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25BAE" w14:textId="1B89D05E" w:rsidR="000C23B1" w:rsidRPr="00D324E6" w:rsidRDefault="000C23B1" w:rsidP="00D324E6">
      <w:pPr>
        <w:pStyle w:val="Heading1"/>
      </w:pPr>
      <w:bookmarkStart w:id="0" w:name="_Toc152426978"/>
      <w:r w:rsidRPr="00D324E6">
        <w:t>Supplement</w:t>
      </w:r>
      <w:bookmarkEnd w:id="0"/>
      <w:r w:rsidR="00502A64">
        <w:t>ary Methods, Results and Appendices</w:t>
      </w:r>
    </w:p>
    <w:p w14:paraId="10998D62" w14:textId="4B673101" w:rsidR="000C23B1" w:rsidRPr="00D324E6" w:rsidRDefault="00D324E6" w:rsidP="00D324E6">
      <w:pPr>
        <w:rPr>
          <w:b/>
          <w:bCs/>
        </w:rPr>
      </w:pPr>
      <w:bookmarkStart w:id="1" w:name="_Hlk151886910"/>
      <w:bookmarkEnd w:id="1"/>
      <w:r>
        <w:rPr>
          <w:b/>
          <w:bCs/>
        </w:rPr>
        <w:t xml:space="preserve">Abbasciano et al. </w:t>
      </w:r>
      <w:r w:rsidRPr="00D324E6">
        <w:rPr>
          <w:b/>
          <w:bCs/>
        </w:rPr>
        <w:t>Barriers to cascade screening in people at risk of Thoracic Aortic Disease: a mixed methods evaluation from the DECIDE-TAD initiative</w:t>
      </w:r>
    </w:p>
    <w:bookmarkStart w:id="2" w:name="_Toc152011864" w:displacedByCustomXml="next"/>
    <w:sdt>
      <w:sdtPr>
        <w:rPr>
          <w:rFonts w:asciiTheme="minorHAnsi" w:eastAsiaTheme="minorEastAsia" w:hAnsiTheme="minorHAnsi" w:cstheme="minorBidi"/>
          <w:b w:val="0"/>
          <w:color w:val="auto"/>
          <w:szCs w:val="22"/>
          <w:lang w:val="en-GB" w:eastAsia="en-GB"/>
        </w:rPr>
        <w:id w:val="1170763195"/>
        <w:docPartObj>
          <w:docPartGallery w:val="Table of Contents"/>
          <w:docPartUnique/>
        </w:docPartObj>
      </w:sdtPr>
      <w:sdtEndPr>
        <w:rPr>
          <w:bCs/>
        </w:rPr>
      </w:sdtEndPr>
      <w:sdtContent>
        <w:p w14:paraId="5ECEBB50" w14:textId="77777777" w:rsidR="000C23B1" w:rsidRDefault="000C23B1" w:rsidP="000C23B1">
          <w:pPr>
            <w:pStyle w:val="TOCHeading"/>
          </w:pPr>
          <w:r>
            <w:rPr>
              <w:lang w:val="en-GB"/>
            </w:rPr>
            <w:t>Contents</w:t>
          </w:r>
        </w:p>
        <w:p w14:paraId="28C56600" w14:textId="1EA759F3" w:rsidR="00D324E6" w:rsidRDefault="000C23B1">
          <w:pPr>
            <w:pStyle w:val="TOC1"/>
            <w:tabs>
              <w:tab w:val="right" w:leader="dot" w:pos="9628"/>
            </w:tabs>
            <w:rPr>
              <w:rFonts w:asciiTheme="minorHAnsi" w:eastAsiaTheme="minorEastAsia" w:hAnsiTheme="minorHAnsi" w:cstheme="minorBidi"/>
              <w:noProof/>
              <w:lang w:val="en-GB" w:eastAsia="en-GB"/>
              <w14:ligatures w14:val="none"/>
            </w:rPr>
          </w:pPr>
          <w:r>
            <w:fldChar w:fldCharType="begin"/>
          </w:r>
          <w:r>
            <w:instrText xml:space="preserve"> TOC \o "1-3" \h \z \u </w:instrText>
          </w:r>
          <w:r>
            <w:fldChar w:fldCharType="separate"/>
          </w:r>
          <w:hyperlink w:anchor="_Toc152426978" w:history="1">
            <w:r w:rsidR="00D324E6" w:rsidRPr="00EB587F">
              <w:rPr>
                <w:rStyle w:val="Hyperlink"/>
                <w:noProof/>
              </w:rPr>
              <w:t>Supplement</w:t>
            </w:r>
            <w:r w:rsidR="00D324E6">
              <w:rPr>
                <w:noProof/>
                <w:webHidden/>
              </w:rPr>
              <w:tab/>
            </w:r>
            <w:r w:rsidR="00D324E6">
              <w:rPr>
                <w:noProof/>
                <w:webHidden/>
              </w:rPr>
              <w:fldChar w:fldCharType="begin"/>
            </w:r>
            <w:r w:rsidR="00D324E6">
              <w:rPr>
                <w:noProof/>
                <w:webHidden/>
              </w:rPr>
              <w:instrText xml:space="preserve"> PAGEREF _Toc152426978 \h </w:instrText>
            </w:r>
            <w:r w:rsidR="00D324E6">
              <w:rPr>
                <w:noProof/>
                <w:webHidden/>
              </w:rPr>
            </w:r>
            <w:r w:rsidR="00D324E6">
              <w:rPr>
                <w:noProof/>
                <w:webHidden/>
              </w:rPr>
              <w:fldChar w:fldCharType="separate"/>
            </w:r>
            <w:r w:rsidR="00D324E6">
              <w:rPr>
                <w:noProof/>
                <w:webHidden/>
              </w:rPr>
              <w:t>1</w:t>
            </w:r>
            <w:r w:rsidR="00D324E6">
              <w:rPr>
                <w:noProof/>
                <w:webHidden/>
              </w:rPr>
              <w:fldChar w:fldCharType="end"/>
            </w:r>
          </w:hyperlink>
        </w:p>
        <w:p w14:paraId="37E6C6A6" w14:textId="497806FA"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79" w:history="1">
            <w:r w:rsidRPr="00EB587F">
              <w:rPr>
                <w:rStyle w:val="Hyperlink"/>
                <w:noProof/>
              </w:rPr>
              <w:t>Supplementary Methods</w:t>
            </w:r>
            <w:r>
              <w:rPr>
                <w:noProof/>
                <w:webHidden/>
              </w:rPr>
              <w:tab/>
            </w:r>
            <w:r>
              <w:rPr>
                <w:noProof/>
                <w:webHidden/>
              </w:rPr>
              <w:fldChar w:fldCharType="begin"/>
            </w:r>
            <w:r>
              <w:rPr>
                <w:noProof/>
                <w:webHidden/>
              </w:rPr>
              <w:instrText xml:space="preserve"> PAGEREF _Toc152426979 \h </w:instrText>
            </w:r>
            <w:r>
              <w:rPr>
                <w:noProof/>
                <w:webHidden/>
              </w:rPr>
            </w:r>
            <w:r>
              <w:rPr>
                <w:noProof/>
                <w:webHidden/>
              </w:rPr>
              <w:fldChar w:fldCharType="separate"/>
            </w:r>
            <w:r>
              <w:rPr>
                <w:noProof/>
                <w:webHidden/>
              </w:rPr>
              <w:t>2</w:t>
            </w:r>
            <w:r>
              <w:rPr>
                <w:noProof/>
                <w:webHidden/>
              </w:rPr>
              <w:fldChar w:fldCharType="end"/>
            </w:r>
          </w:hyperlink>
        </w:p>
        <w:p w14:paraId="2B5F8E12" w14:textId="2D244BBC"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0" w:history="1">
            <w:r w:rsidRPr="00EB587F">
              <w:rPr>
                <w:rStyle w:val="Hyperlink"/>
                <w:noProof/>
              </w:rPr>
              <w:t>Methodological Framework for the Interview and Focus groups</w:t>
            </w:r>
            <w:r>
              <w:rPr>
                <w:noProof/>
                <w:webHidden/>
              </w:rPr>
              <w:tab/>
            </w:r>
            <w:r>
              <w:rPr>
                <w:noProof/>
                <w:webHidden/>
              </w:rPr>
              <w:fldChar w:fldCharType="begin"/>
            </w:r>
            <w:r>
              <w:rPr>
                <w:noProof/>
                <w:webHidden/>
              </w:rPr>
              <w:instrText xml:space="preserve"> PAGEREF _Toc152426980 \h </w:instrText>
            </w:r>
            <w:r>
              <w:rPr>
                <w:noProof/>
                <w:webHidden/>
              </w:rPr>
            </w:r>
            <w:r>
              <w:rPr>
                <w:noProof/>
                <w:webHidden/>
              </w:rPr>
              <w:fldChar w:fldCharType="separate"/>
            </w:r>
            <w:r>
              <w:rPr>
                <w:noProof/>
                <w:webHidden/>
              </w:rPr>
              <w:t>2</w:t>
            </w:r>
            <w:r>
              <w:rPr>
                <w:noProof/>
                <w:webHidden/>
              </w:rPr>
              <w:fldChar w:fldCharType="end"/>
            </w:r>
          </w:hyperlink>
        </w:p>
        <w:p w14:paraId="0BDA121F" w14:textId="52D6367D"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1" w:history="1">
            <w:r w:rsidRPr="00EB587F">
              <w:rPr>
                <w:rStyle w:val="Hyperlink"/>
                <w:noProof/>
              </w:rPr>
              <w:t>Structure and expanded Analysis of the Focus Group Exercise</w:t>
            </w:r>
            <w:r>
              <w:rPr>
                <w:noProof/>
                <w:webHidden/>
              </w:rPr>
              <w:tab/>
            </w:r>
            <w:r>
              <w:rPr>
                <w:noProof/>
                <w:webHidden/>
              </w:rPr>
              <w:fldChar w:fldCharType="begin"/>
            </w:r>
            <w:r>
              <w:rPr>
                <w:noProof/>
                <w:webHidden/>
              </w:rPr>
              <w:instrText xml:space="preserve"> PAGEREF _Toc152426981 \h </w:instrText>
            </w:r>
            <w:r>
              <w:rPr>
                <w:noProof/>
                <w:webHidden/>
              </w:rPr>
            </w:r>
            <w:r>
              <w:rPr>
                <w:noProof/>
                <w:webHidden/>
              </w:rPr>
              <w:fldChar w:fldCharType="separate"/>
            </w:r>
            <w:r>
              <w:rPr>
                <w:noProof/>
                <w:webHidden/>
              </w:rPr>
              <w:t>3</w:t>
            </w:r>
            <w:r>
              <w:rPr>
                <w:noProof/>
                <w:webHidden/>
              </w:rPr>
              <w:fldChar w:fldCharType="end"/>
            </w:r>
          </w:hyperlink>
        </w:p>
        <w:p w14:paraId="47F5F0F9" w14:textId="0E48690E"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2" w:history="1">
            <w:r w:rsidRPr="00EB587F">
              <w:rPr>
                <w:rStyle w:val="Hyperlink"/>
                <w:noProof/>
              </w:rPr>
              <w:t>Patients and relatives’ Focus Groups</w:t>
            </w:r>
            <w:r>
              <w:rPr>
                <w:noProof/>
                <w:webHidden/>
              </w:rPr>
              <w:tab/>
            </w:r>
            <w:r>
              <w:rPr>
                <w:noProof/>
                <w:webHidden/>
              </w:rPr>
              <w:fldChar w:fldCharType="begin"/>
            </w:r>
            <w:r>
              <w:rPr>
                <w:noProof/>
                <w:webHidden/>
              </w:rPr>
              <w:instrText xml:space="preserve"> PAGEREF _Toc152426982 \h </w:instrText>
            </w:r>
            <w:r>
              <w:rPr>
                <w:noProof/>
                <w:webHidden/>
              </w:rPr>
            </w:r>
            <w:r>
              <w:rPr>
                <w:noProof/>
                <w:webHidden/>
              </w:rPr>
              <w:fldChar w:fldCharType="separate"/>
            </w:r>
            <w:r>
              <w:rPr>
                <w:noProof/>
                <w:webHidden/>
              </w:rPr>
              <w:t>3</w:t>
            </w:r>
            <w:r>
              <w:rPr>
                <w:noProof/>
                <w:webHidden/>
              </w:rPr>
              <w:fldChar w:fldCharType="end"/>
            </w:r>
          </w:hyperlink>
        </w:p>
        <w:p w14:paraId="412A65C3" w14:textId="07473531"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3" w:history="1">
            <w:r w:rsidRPr="00EB587F">
              <w:rPr>
                <w:rStyle w:val="Hyperlink"/>
                <w:noProof/>
              </w:rPr>
              <w:t>Key points for narrative (Barriers: Clinicians).</w:t>
            </w:r>
            <w:r>
              <w:rPr>
                <w:noProof/>
                <w:webHidden/>
              </w:rPr>
              <w:tab/>
            </w:r>
            <w:r>
              <w:rPr>
                <w:noProof/>
                <w:webHidden/>
              </w:rPr>
              <w:fldChar w:fldCharType="begin"/>
            </w:r>
            <w:r>
              <w:rPr>
                <w:noProof/>
                <w:webHidden/>
              </w:rPr>
              <w:instrText xml:space="preserve"> PAGEREF _Toc152426983 \h </w:instrText>
            </w:r>
            <w:r>
              <w:rPr>
                <w:noProof/>
                <w:webHidden/>
              </w:rPr>
            </w:r>
            <w:r>
              <w:rPr>
                <w:noProof/>
                <w:webHidden/>
              </w:rPr>
              <w:fldChar w:fldCharType="separate"/>
            </w:r>
            <w:r>
              <w:rPr>
                <w:noProof/>
                <w:webHidden/>
              </w:rPr>
              <w:t>5</w:t>
            </w:r>
            <w:r>
              <w:rPr>
                <w:noProof/>
                <w:webHidden/>
              </w:rPr>
              <w:fldChar w:fldCharType="end"/>
            </w:r>
          </w:hyperlink>
        </w:p>
        <w:p w14:paraId="128EB37F" w14:textId="25474690"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4" w:history="1">
            <w:r w:rsidRPr="00EB587F">
              <w:rPr>
                <w:rStyle w:val="Hyperlink"/>
                <w:noProof/>
              </w:rPr>
              <w:t>Key points for narrative (Facilitators: Clinicians).</w:t>
            </w:r>
            <w:r>
              <w:rPr>
                <w:noProof/>
                <w:webHidden/>
              </w:rPr>
              <w:tab/>
            </w:r>
            <w:r>
              <w:rPr>
                <w:noProof/>
                <w:webHidden/>
              </w:rPr>
              <w:fldChar w:fldCharType="begin"/>
            </w:r>
            <w:r>
              <w:rPr>
                <w:noProof/>
                <w:webHidden/>
              </w:rPr>
              <w:instrText xml:space="preserve"> PAGEREF _Toc152426984 \h </w:instrText>
            </w:r>
            <w:r>
              <w:rPr>
                <w:noProof/>
                <w:webHidden/>
              </w:rPr>
            </w:r>
            <w:r>
              <w:rPr>
                <w:noProof/>
                <w:webHidden/>
              </w:rPr>
              <w:fldChar w:fldCharType="separate"/>
            </w:r>
            <w:r>
              <w:rPr>
                <w:noProof/>
                <w:webHidden/>
              </w:rPr>
              <w:t>6</w:t>
            </w:r>
            <w:r>
              <w:rPr>
                <w:noProof/>
                <w:webHidden/>
              </w:rPr>
              <w:fldChar w:fldCharType="end"/>
            </w:r>
          </w:hyperlink>
        </w:p>
        <w:p w14:paraId="0788D7D2" w14:textId="1B469AE3"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5" w:history="1">
            <w:r w:rsidRPr="00EB587F">
              <w:rPr>
                <w:rStyle w:val="Hyperlink"/>
                <w:rFonts w:cstheme="minorHAnsi"/>
                <w:noProof/>
              </w:rPr>
              <w:t>Questions for Clinicians</w:t>
            </w:r>
            <w:r>
              <w:rPr>
                <w:noProof/>
                <w:webHidden/>
              </w:rPr>
              <w:tab/>
            </w:r>
            <w:r>
              <w:rPr>
                <w:noProof/>
                <w:webHidden/>
              </w:rPr>
              <w:fldChar w:fldCharType="begin"/>
            </w:r>
            <w:r>
              <w:rPr>
                <w:noProof/>
                <w:webHidden/>
              </w:rPr>
              <w:instrText xml:space="preserve"> PAGEREF _Toc152426985 \h </w:instrText>
            </w:r>
            <w:r>
              <w:rPr>
                <w:noProof/>
                <w:webHidden/>
              </w:rPr>
            </w:r>
            <w:r>
              <w:rPr>
                <w:noProof/>
                <w:webHidden/>
              </w:rPr>
              <w:fldChar w:fldCharType="separate"/>
            </w:r>
            <w:r>
              <w:rPr>
                <w:noProof/>
                <w:webHidden/>
              </w:rPr>
              <w:t>6</w:t>
            </w:r>
            <w:r>
              <w:rPr>
                <w:noProof/>
                <w:webHidden/>
              </w:rPr>
              <w:fldChar w:fldCharType="end"/>
            </w:r>
          </w:hyperlink>
        </w:p>
        <w:p w14:paraId="27CC4E1C" w14:textId="3A2B6E21"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86" w:history="1">
            <w:r w:rsidRPr="00EB587F">
              <w:rPr>
                <w:rStyle w:val="Hyperlink"/>
                <w:rFonts w:cstheme="minorHAnsi"/>
                <w:noProof/>
              </w:rPr>
              <w:t>Supplementary Results</w:t>
            </w:r>
            <w:r>
              <w:rPr>
                <w:noProof/>
                <w:webHidden/>
              </w:rPr>
              <w:tab/>
            </w:r>
            <w:r>
              <w:rPr>
                <w:noProof/>
                <w:webHidden/>
              </w:rPr>
              <w:fldChar w:fldCharType="begin"/>
            </w:r>
            <w:r>
              <w:rPr>
                <w:noProof/>
                <w:webHidden/>
              </w:rPr>
              <w:instrText xml:space="preserve"> PAGEREF _Toc152426986 \h </w:instrText>
            </w:r>
            <w:r>
              <w:rPr>
                <w:noProof/>
                <w:webHidden/>
              </w:rPr>
            </w:r>
            <w:r>
              <w:rPr>
                <w:noProof/>
                <w:webHidden/>
              </w:rPr>
              <w:fldChar w:fldCharType="separate"/>
            </w:r>
            <w:r>
              <w:rPr>
                <w:noProof/>
                <w:webHidden/>
              </w:rPr>
              <w:t>9</w:t>
            </w:r>
            <w:r>
              <w:rPr>
                <w:noProof/>
                <w:webHidden/>
              </w:rPr>
              <w:fldChar w:fldCharType="end"/>
            </w:r>
          </w:hyperlink>
        </w:p>
        <w:p w14:paraId="63DD5233" w14:textId="0D56ABEA"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7" w:history="1">
            <w:r w:rsidRPr="00EB587F">
              <w:rPr>
                <w:rStyle w:val="Hyperlink"/>
                <w:noProof/>
              </w:rPr>
              <w:t>Key points for narrative: Patients, DST scope and priorities.</w:t>
            </w:r>
            <w:r>
              <w:rPr>
                <w:noProof/>
                <w:webHidden/>
              </w:rPr>
              <w:tab/>
            </w:r>
            <w:r>
              <w:rPr>
                <w:noProof/>
                <w:webHidden/>
              </w:rPr>
              <w:fldChar w:fldCharType="begin"/>
            </w:r>
            <w:r>
              <w:rPr>
                <w:noProof/>
                <w:webHidden/>
              </w:rPr>
              <w:instrText xml:space="preserve"> PAGEREF _Toc152426987 \h </w:instrText>
            </w:r>
            <w:r>
              <w:rPr>
                <w:noProof/>
                <w:webHidden/>
              </w:rPr>
            </w:r>
            <w:r>
              <w:rPr>
                <w:noProof/>
                <w:webHidden/>
              </w:rPr>
              <w:fldChar w:fldCharType="separate"/>
            </w:r>
            <w:r>
              <w:rPr>
                <w:noProof/>
                <w:webHidden/>
              </w:rPr>
              <w:t>9</w:t>
            </w:r>
            <w:r>
              <w:rPr>
                <w:noProof/>
                <w:webHidden/>
              </w:rPr>
              <w:fldChar w:fldCharType="end"/>
            </w:r>
          </w:hyperlink>
        </w:p>
        <w:p w14:paraId="3CA75A0D" w14:textId="2B3F80C0"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8" w:history="1">
            <w:r w:rsidRPr="00EB587F">
              <w:rPr>
                <w:rStyle w:val="Hyperlink"/>
                <w:noProof/>
              </w:rPr>
              <w:t>Key points for narrative: Patients; Barriers and Facilitators.</w:t>
            </w:r>
            <w:r>
              <w:rPr>
                <w:noProof/>
                <w:webHidden/>
              </w:rPr>
              <w:tab/>
            </w:r>
            <w:r>
              <w:rPr>
                <w:noProof/>
                <w:webHidden/>
              </w:rPr>
              <w:fldChar w:fldCharType="begin"/>
            </w:r>
            <w:r>
              <w:rPr>
                <w:noProof/>
                <w:webHidden/>
              </w:rPr>
              <w:instrText xml:space="preserve"> PAGEREF _Toc152426988 \h </w:instrText>
            </w:r>
            <w:r>
              <w:rPr>
                <w:noProof/>
                <w:webHidden/>
              </w:rPr>
            </w:r>
            <w:r>
              <w:rPr>
                <w:noProof/>
                <w:webHidden/>
              </w:rPr>
              <w:fldChar w:fldCharType="separate"/>
            </w:r>
            <w:r>
              <w:rPr>
                <w:noProof/>
                <w:webHidden/>
              </w:rPr>
              <w:t>9</w:t>
            </w:r>
            <w:r>
              <w:rPr>
                <w:noProof/>
                <w:webHidden/>
              </w:rPr>
              <w:fldChar w:fldCharType="end"/>
            </w:r>
          </w:hyperlink>
        </w:p>
        <w:p w14:paraId="7B36714C" w14:textId="73876791"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89" w:history="1">
            <w:r w:rsidRPr="00EB587F">
              <w:rPr>
                <w:rStyle w:val="Hyperlink"/>
                <w:noProof/>
              </w:rPr>
              <w:t>Clinicians’ Focus Groups</w:t>
            </w:r>
            <w:r>
              <w:rPr>
                <w:noProof/>
                <w:webHidden/>
              </w:rPr>
              <w:tab/>
            </w:r>
            <w:r>
              <w:rPr>
                <w:noProof/>
                <w:webHidden/>
              </w:rPr>
              <w:fldChar w:fldCharType="begin"/>
            </w:r>
            <w:r>
              <w:rPr>
                <w:noProof/>
                <w:webHidden/>
              </w:rPr>
              <w:instrText xml:space="preserve"> PAGEREF _Toc152426989 \h </w:instrText>
            </w:r>
            <w:r>
              <w:rPr>
                <w:noProof/>
                <w:webHidden/>
              </w:rPr>
            </w:r>
            <w:r>
              <w:rPr>
                <w:noProof/>
                <w:webHidden/>
              </w:rPr>
              <w:fldChar w:fldCharType="separate"/>
            </w:r>
            <w:r>
              <w:rPr>
                <w:noProof/>
                <w:webHidden/>
              </w:rPr>
              <w:t>10</w:t>
            </w:r>
            <w:r>
              <w:rPr>
                <w:noProof/>
                <w:webHidden/>
              </w:rPr>
              <w:fldChar w:fldCharType="end"/>
            </w:r>
          </w:hyperlink>
        </w:p>
        <w:p w14:paraId="72A562DF" w14:textId="3D221726"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6990" w:history="1">
            <w:r w:rsidRPr="00EB587F">
              <w:rPr>
                <w:rStyle w:val="Hyperlink"/>
                <w:rFonts w:cstheme="minorHAnsi"/>
                <w:noProof/>
              </w:rPr>
              <w:t>GRADE Exercise: Rationale for individual consensus recommendations</w:t>
            </w:r>
            <w:r>
              <w:rPr>
                <w:noProof/>
                <w:webHidden/>
              </w:rPr>
              <w:tab/>
            </w:r>
            <w:r>
              <w:rPr>
                <w:noProof/>
                <w:webHidden/>
              </w:rPr>
              <w:fldChar w:fldCharType="begin"/>
            </w:r>
            <w:r>
              <w:rPr>
                <w:noProof/>
                <w:webHidden/>
              </w:rPr>
              <w:instrText xml:space="preserve"> PAGEREF _Toc152426990 \h </w:instrText>
            </w:r>
            <w:r>
              <w:rPr>
                <w:noProof/>
                <w:webHidden/>
              </w:rPr>
            </w:r>
            <w:r>
              <w:rPr>
                <w:noProof/>
                <w:webHidden/>
              </w:rPr>
              <w:fldChar w:fldCharType="separate"/>
            </w:r>
            <w:r>
              <w:rPr>
                <w:noProof/>
                <w:webHidden/>
              </w:rPr>
              <w:t>10</w:t>
            </w:r>
            <w:r>
              <w:rPr>
                <w:noProof/>
                <w:webHidden/>
              </w:rPr>
              <w:fldChar w:fldCharType="end"/>
            </w:r>
          </w:hyperlink>
        </w:p>
        <w:p w14:paraId="4DCF055D" w14:textId="508C18A8"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1" w:history="1">
            <w:r w:rsidRPr="00EB587F">
              <w:rPr>
                <w:rStyle w:val="Hyperlink"/>
                <w:noProof/>
              </w:rPr>
              <w:t>eFigure 1 - Risk of Bias plot for the individual trials</w:t>
            </w:r>
            <w:r>
              <w:rPr>
                <w:noProof/>
                <w:webHidden/>
              </w:rPr>
              <w:tab/>
            </w:r>
            <w:r>
              <w:rPr>
                <w:noProof/>
                <w:webHidden/>
              </w:rPr>
              <w:fldChar w:fldCharType="begin"/>
            </w:r>
            <w:r>
              <w:rPr>
                <w:noProof/>
                <w:webHidden/>
              </w:rPr>
              <w:instrText xml:space="preserve"> PAGEREF _Toc152426991 \h </w:instrText>
            </w:r>
            <w:r>
              <w:rPr>
                <w:noProof/>
                <w:webHidden/>
              </w:rPr>
            </w:r>
            <w:r>
              <w:rPr>
                <w:noProof/>
                <w:webHidden/>
              </w:rPr>
              <w:fldChar w:fldCharType="separate"/>
            </w:r>
            <w:r>
              <w:rPr>
                <w:noProof/>
                <w:webHidden/>
              </w:rPr>
              <w:t>23</w:t>
            </w:r>
            <w:r>
              <w:rPr>
                <w:noProof/>
                <w:webHidden/>
              </w:rPr>
              <w:fldChar w:fldCharType="end"/>
            </w:r>
          </w:hyperlink>
        </w:p>
        <w:p w14:paraId="1A0DA079" w14:textId="1D4E32E3"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2" w:history="1">
            <w:r w:rsidRPr="00EB587F">
              <w:rPr>
                <w:rStyle w:val="Hyperlink"/>
                <w:noProof/>
              </w:rPr>
              <w:t>eFigure 2 - Risk of Bias summary for individual trials included in the consensus exercise</w:t>
            </w:r>
            <w:r>
              <w:rPr>
                <w:noProof/>
                <w:webHidden/>
              </w:rPr>
              <w:tab/>
            </w:r>
            <w:r>
              <w:rPr>
                <w:noProof/>
                <w:webHidden/>
              </w:rPr>
              <w:fldChar w:fldCharType="begin"/>
            </w:r>
            <w:r>
              <w:rPr>
                <w:noProof/>
                <w:webHidden/>
              </w:rPr>
              <w:instrText xml:space="preserve"> PAGEREF _Toc152426992 \h </w:instrText>
            </w:r>
            <w:r>
              <w:rPr>
                <w:noProof/>
                <w:webHidden/>
              </w:rPr>
            </w:r>
            <w:r>
              <w:rPr>
                <w:noProof/>
                <w:webHidden/>
              </w:rPr>
              <w:fldChar w:fldCharType="separate"/>
            </w:r>
            <w:r>
              <w:rPr>
                <w:noProof/>
                <w:webHidden/>
              </w:rPr>
              <w:t>24</w:t>
            </w:r>
            <w:r>
              <w:rPr>
                <w:noProof/>
                <w:webHidden/>
              </w:rPr>
              <w:fldChar w:fldCharType="end"/>
            </w:r>
          </w:hyperlink>
        </w:p>
        <w:p w14:paraId="17D1F3B6" w14:textId="487CE8EB"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3" w:history="1">
            <w:r w:rsidRPr="00EB587F">
              <w:rPr>
                <w:rStyle w:val="Hyperlink"/>
                <w:noProof/>
              </w:rPr>
              <w:t>eFigure 3 – Forest Plot describing the effect of different screening modalities on diagnosis in non-syndromic thoracic aortic diseases</w:t>
            </w:r>
            <w:r>
              <w:rPr>
                <w:noProof/>
                <w:webHidden/>
              </w:rPr>
              <w:tab/>
            </w:r>
            <w:r>
              <w:rPr>
                <w:noProof/>
                <w:webHidden/>
              </w:rPr>
              <w:fldChar w:fldCharType="begin"/>
            </w:r>
            <w:r>
              <w:rPr>
                <w:noProof/>
                <w:webHidden/>
              </w:rPr>
              <w:instrText xml:space="preserve"> PAGEREF _Toc152426993 \h </w:instrText>
            </w:r>
            <w:r>
              <w:rPr>
                <w:noProof/>
                <w:webHidden/>
              </w:rPr>
            </w:r>
            <w:r>
              <w:rPr>
                <w:noProof/>
                <w:webHidden/>
              </w:rPr>
              <w:fldChar w:fldCharType="separate"/>
            </w:r>
            <w:r>
              <w:rPr>
                <w:noProof/>
                <w:webHidden/>
              </w:rPr>
              <w:t>25</w:t>
            </w:r>
            <w:r>
              <w:rPr>
                <w:noProof/>
                <w:webHidden/>
              </w:rPr>
              <w:fldChar w:fldCharType="end"/>
            </w:r>
          </w:hyperlink>
        </w:p>
        <w:p w14:paraId="6C7F57F8" w14:textId="23947FD1"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4" w:history="1">
            <w:r w:rsidRPr="00EB587F">
              <w:rPr>
                <w:rStyle w:val="Hyperlink"/>
                <w:noProof/>
              </w:rPr>
              <w:t>eFigure 4 - Forest Plot describing the role of different screening modalities on uptake in non-syndromic thoracic aortic diseases</w:t>
            </w:r>
            <w:r>
              <w:rPr>
                <w:noProof/>
                <w:webHidden/>
              </w:rPr>
              <w:tab/>
            </w:r>
            <w:r>
              <w:rPr>
                <w:noProof/>
                <w:webHidden/>
              </w:rPr>
              <w:fldChar w:fldCharType="begin"/>
            </w:r>
            <w:r>
              <w:rPr>
                <w:noProof/>
                <w:webHidden/>
              </w:rPr>
              <w:instrText xml:space="preserve"> PAGEREF _Toc152426994 \h </w:instrText>
            </w:r>
            <w:r>
              <w:rPr>
                <w:noProof/>
                <w:webHidden/>
              </w:rPr>
            </w:r>
            <w:r>
              <w:rPr>
                <w:noProof/>
                <w:webHidden/>
              </w:rPr>
              <w:fldChar w:fldCharType="separate"/>
            </w:r>
            <w:r>
              <w:rPr>
                <w:noProof/>
                <w:webHidden/>
              </w:rPr>
              <w:t>26</w:t>
            </w:r>
            <w:r>
              <w:rPr>
                <w:noProof/>
                <w:webHidden/>
              </w:rPr>
              <w:fldChar w:fldCharType="end"/>
            </w:r>
          </w:hyperlink>
        </w:p>
        <w:p w14:paraId="6C5EB08A" w14:textId="00761E3E"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5" w:history="1">
            <w:r w:rsidRPr="00EB587F">
              <w:rPr>
                <w:rStyle w:val="Hyperlink"/>
                <w:noProof/>
              </w:rPr>
              <w:t>eFigure 5 - Forest Plot describing the role of different genetic screening modalities on diagnosis in non-syndromic thoracic aortic diseases</w:t>
            </w:r>
            <w:r>
              <w:rPr>
                <w:noProof/>
                <w:webHidden/>
              </w:rPr>
              <w:tab/>
            </w:r>
            <w:r>
              <w:rPr>
                <w:noProof/>
                <w:webHidden/>
              </w:rPr>
              <w:fldChar w:fldCharType="begin"/>
            </w:r>
            <w:r>
              <w:rPr>
                <w:noProof/>
                <w:webHidden/>
              </w:rPr>
              <w:instrText xml:space="preserve"> PAGEREF _Toc152426995 \h </w:instrText>
            </w:r>
            <w:r>
              <w:rPr>
                <w:noProof/>
                <w:webHidden/>
              </w:rPr>
            </w:r>
            <w:r>
              <w:rPr>
                <w:noProof/>
                <w:webHidden/>
              </w:rPr>
              <w:fldChar w:fldCharType="separate"/>
            </w:r>
            <w:r>
              <w:rPr>
                <w:noProof/>
                <w:webHidden/>
              </w:rPr>
              <w:t>27</w:t>
            </w:r>
            <w:r>
              <w:rPr>
                <w:noProof/>
                <w:webHidden/>
              </w:rPr>
              <w:fldChar w:fldCharType="end"/>
            </w:r>
          </w:hyperlink>
        </w:p>
        <w:p w14:paraId="07A78A42" w14:textId="5C85CCE9"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6" w:history="1">
            <w:r w:rsidRPr="00EB587F">
              <w:rPr>
                <w:rStyle w:val="Hyperlink"/>
                <w:noProof/>
              </w:rPr>
              <w:t>eFigure 6 - Forest Plot describing the role of different genetic screening modalities on uptake in non-syndromic thoracic aortic diseases</w:t>
            </w:r>
            <w:r>
              <w:rPr>
                <w:noProof/>
                <w:webHidden/>
              </w:rPr>
              <w:tab/>
            </w:r>
            <w:r>
              <w:rPr>
                <w:noProof/>
                <w:webHidden/>
              </w:rPr>
              <w:fldChar w:fldCharType="begin"/>
            </w:r>
            <w:r>
              <w:rPr>
                <w:noProof/>
                <w:webHidden/>
              </w:rPr>
              <w:instrText xml:space="preserve"> PAGEREF _Toc152426996 \h </w:instrText>
            </w:r>
            <w:r>
              <w:rPr>
                <w:noProof/>
                <w:webHidden/>
              </w:rPr>
            </w:r>
            <w:r>
              <w:rPr>
                <w:noProof/>
                <w:webHidden/>
              </w:rPr>
              <w:fldChar w:fldCharType="separate"/>
            </w:r>
            <w:r>
              <w:rPr>
                <w:noProof/>
                <w:webHidden/>
              </w:rPr>
              <w:t>28</w:t>
            </w:r>
            <w:r>
              <w:rPr>
                <w:noProof/>
                <w:webHidden/>
              </w:rPr>
              <w:fldChar w:fldCharType="end"/>
            </w:r>
          </w:hyperlink>
        </w:p>
        <w:p w14:paraId="416FBDA6" w14:textId="03129596"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7" w:history="1">
            <w:r w:rsidRPr="00EB587F">
              <w:rPr>
                <w:rStyle w:val="Hyperlink"/>
                <w:noProof/>
              </w:rPr>
              <w:t>eFigure 7 - Forest Plot describing the effect of ARB on mortality in TAD</w:t>
            </w:r>
            <w:r>
              <w:rPr>
                <w:noProof/>
                <w:webHidden/>
              </w:rPr>
              <w:tab/>
            </w:r>
            <w:r>
              <w:rPr>
                <w:noProof/>
                <w:webHidden/>
              </w:rPr>
              <w:fldChar w:fldCharType="begin"/>
            </w:r>
            <w:r>
              <w:rPr>
                <w:noProof/>
                <w:webHidden/>
              </w:rPr>
              <w:instrText xml:space="preserve"> PAGEREF _Toc152426997 \h </w:instrText>
            </w:r>
            <w:r>
              <w:rPr>
                <w:noProof/>
                <w:webHidden/>
              </w:rPr>
            </w:r>
            <w:r>
              <w:rPr>
                <w:noProof/>
                <w:webHidden/>
              </w:rPr>
              <w:fldChar w:fldCharType="separate"/>
            </w:r>
            <w:r>
              <w:rPr>
                <w:noProof/>
                <w:webHidden/>
              </w:rPr>
              <w:t>30</w:t>
            </w:r>
            <w:r>
              <w:rPr>
                <w:noProof/>
                <w:webHidden/>
              </w:rPr>
              <w:fldChar w:fldCharType="end"/>
            </w:r>
          </w:hyperlink>
        </w:p>
        <w:p w14:paraId="76CB6191" w14:textId="31D96FF4"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8" w:history="1">
            <w:r w:rsidRPr="00EB587F">
              <w:rPr>
                <w:rStyle w:val="Hyperlink"/>
                <w:noProof/>
              </w:rPr>
              <w:t>eFigure 8 - Forest Plot describing the effect of ARB on incidence of acute aortic syndromes in TAD</w:t>
            </w:r>
            <w:r>
              <w:rPr>
                <w:noProof/>
                <w:webHidden/>
              </w:rPr>
              <w:tab/>
            </w:r>
            <w:r>
              <w:rPr>
                <w:noProof/>
                <w:webHidden/>
              </w:rPr>
              <w:fldChar w:fldCharType="begin"/>
            </w:r>
            <w:r>
              <w:rPr>
                <w:noProof/>
                <w:webHidden/>
              </w:rPr>
              <w:instrText xml:space="preserve"> PAGEREF _Toc152426998 \h </w:instrText>
            </w:r>
            <w:r>
              <w:rPr>
                <w:noProof/>
                <w:webHidden/>
              </w:rPr>
            </w:r>
            <w:r>
              <w:rPr>
                <w:noProof/>
                <w:webHidden/>
              </w:rPr>
              <w:fldChar w:fldCharType="separate"/>
            </w:r>
            <w:r>
              <w:rPr>
                <w:noProof/>
                <w:webHidden/>
              </w:rPr>
              <w:t>31</w:t>
            </w:r>
            <w:r>
              <w:rPr>
                <w:noProof/>
                <w:webHidden/>
              </w:rPr>
              <w:fldChar w:fldCharType="end"/>
            </w:r>
          </w:hyperlink>
        </w:p>
        <w:p w14:paraId="736AF6D4" w14:textId="570CBA2F"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6999" w:history="1">
            <w:r w:rsidRPr="00EB587F">
              <w:rPr>
                <w:rStyle w:val="Hyperlink"/>
                <w:noProof/>
              </w:rPr>
              <w:t>eFigure 9 - Forest Plot describing the effect of ARB on need for surgery in TAD</w:t>
            </w:r>
            <w:r>
              <w:rPr>
                <w:noProof/>
                <w:webHidden/>
              </w:rPr>
              <w:tab/>
            </w:r>
            <w:r>
              <w:rPr>
                <w:noProof/>
                <w:webHidden/>
              </w:rPr>
              <w:fldChar w:fldCharType="begin"/>
            </w:r>
            <w:r>
              <w:rPr>
                <w:noProof/>
                <w:webHidden/>
              </w:rPr>
              <w:instrText xml:space="preserve"> PAGEREF _Toc152426999 \h </w:instrText>
            </w:r>
            <w:r>
              <w:rPr>
                <w:noProof/>
                <w:webHidden/>
              </w:rPr>
            </w:r>
            <w:r>
              <w:rPr>
                <w:noProof/>
                <w:webHidden/>
              </w:rPr>
              <w:fldChar w:fldCharType="separate"/>
            </w:r>
            <w:r>
              <w:rPr>
                <w:noProof/>
                <w:webHidden/>
              </w:rPr>
              <w:t>32</w:t>
            </w:r>
            <w:r>
              <w:rPr>
                <w:noProof/>
                <w:webHidden/>
              </w:rPr>
              <w:fldChar w:fldCharType="end"/>
            </w:r>
          </w:hyperlink>
        </w:p>
        <w:p w14:paraId="698C064B" w14:textId="17F28F3D"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0" w:history="1">
            <w:r w:rsidRPr="00EB587F">
              <w:rPr>
                <w:rStyle w:val="Hyperlink"/>
                <w:noProof/>
              </w:rPr>
              <w:t xml:space="preserve">eFigure 10- Forest Plot describing the effect of ARB on </w:t>
            </w:r>
            <w:r w:rsidRPr="00EB587F">
              <w:rPr>
                <w:rStyle w:val="Hyperlink"/>
                <w:bCs/>
                <w:noProof/>
                <w:lang w:val="en-US"/>
              </w:rPr>
              <w:t xml:space="preserve">rate of change </w:t>
            </w:r>
            <w:r w:rsidRPr="00EB587F">
              <w:rPr>
                <w:rStyle w:val="Hyperlink"/>
                <w:noProof/>
              </w:rPr>
              <w:t>in TAD</w:t>
            </w:r>
            <w:r>
              <w:rPr>
                <w:noProof/>
                <w:webHidden/>
              </w:rPr>
              <w:tab/>
            </w:r>
            <w:r>
              <w:rPr>
                <w:noProof/>
                <w:webHidden/>
              </w:rPr>
              <w:fldChar w:fldCharType="begin"/>
            </w:r>
            <w:r>
              <w:rPr>
                <w:noProof/>
                <w:webHidden/>
              </w:rPr>
              <w:instrText xml:space="preserve"> PAGEREF _Toc152427000 \h </w:instrText>
            </w:r>
            <w:r>
              <w:rPr>
                <w:noProof/>
                <w:webHidden/>
              </w:rPr>
            </w:r>
            <w:r>
              <w:rPr>
                <w:noProof/>
                <w:webHidden/>
              </w:rPr>
              <w:fldChar w:fldCharType="separate"/>
            </w:r>
            <w:r>
              <w:rPr>
                <w:noProof/>
                <w:webHidden/>
              </w:rPr>
              <w:t>33</w:t>
            </w:r>
            <w:r>
              <w:rPr>
                <w:noProof/>
                <w:webHidden/>
              </w:rPr>
              <w:fldChar w:fldCharType="end"/>
            </w:r>
          </w:hyperlink>
        </w:p>
        <w:p w14:paraId="3BDA5F03" w14:textId="693C6C2F"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1" w:history="1">
            <w:r w:rsidRPr="00EB587F">
              <w:rPr>
                <w:rStyle w:val="Hyperlink"/>
                <w:noProof/>
              </w:rPr>
              <w:t xml:space="preserve">eFigure 11 - Forest Plot describing the effect of B-blocker on </w:t>
            </w:r>
            <w:r w:rsidRPr="00EB587F">
              <w:rPr>
                <w:rStyle w:val="Hyperlink"/>
                <w:bCs/>
                <w:noProof/>
                <w:lang w:val="en-US"/>
              </w:rPr>
              <w:t xml:space="preserve">mortality </w:t>
            </w:r>
            <w:r w:rsidRPr="00EB587F">
              <w:rPr>
                <w:rStyle w:val="Hyperlink"/>
                <w:noProof/>
              </w:rPr>
              <w:t>in TAD</w:t>
            </w:r>
            <w:r>
              <w:rPr>
                <w:noProof/>
                <w:webHidden/>
              </w:rPr>
              <w:tab/>
            </w:r>
            <w:r>
              <w:rPr>
                <w:noProof/>
                <w:webHidden/>
              </w:rPr>
              <w:fldChar w:fldCharType="begin"/>
            </w:r>
            <w:r>
              <w:rPr>
                <w:noProof/>
                <w:webHidden/>
              </w:rPr>
              <w:instrText xml:space="preserve"> PAGEREF _Toc152427001 \h </w:instrText>
            </w:r>
            <w:r>
              <w:rPr>
                <w:noProof/>
                <w:webHidden/>
              </w:rPr>
            </w:r>
            <w:r>
              <w:rPr>
                <w:noProof/>
                <w:webHidden/>
              </w:rPr>
              <w:fldChar w:fldCharType="separate"/>
            </w:r>
            <w:r>
              <w:rPr>
                <w:noProof/>
                <w:webHidden/>
              </w:rPr>
              <w:t>34</w:t>
            </w:r>
            <w:r>
              <w:rPr>
                <w:noProof/>
                <w:webHidden/>
              </w:rPr>
              <w:fldChar w:fldCharType="end"/>
            </w:r>
          </w:hyperlink>
        </w:p>
        <w:p w14:paraId="437BC1EB" w14:textId="1BF6EBC7"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2" w:history="1">
            <w:r w:rsidRPr="00EB587F">
              <w:rPr>
                <w:rStyle w:val="Hyperlink"/>
                <w:noProof/>
              </w:rPr>
              <w:t xml:space="preserve">eFigure 12 - Forest Plot describing the effect of B-blocker on </w:t>
            </w:r>
            <w:r w:rsidRPr="00EB587F">
              <w:rPr>
                <w:rStyle w:val="Hyperlink"/>
                <w:bCs/>
                <w:noProof/>
                <w:lang w:val="en-US"/>
              </w:rPr>
              <w:t xml:space="preserve">incidence of acute aortic syndromes </w:t>
            </w:r>
            <w:r w:rsidRPr="00EB587F">
              <w:rPr>
                <w:rStyle w:val="Hyperlink"/>
                <w:noProof/>
              </w:rPr>
              <w:t>in TAD</w:t>
            </w:r>
            <w:r>
              <w:rPr>
                <w:noProof/>
                <w:webHidden/>
              </w:rPr>
              <w:tab/>
            </w:r>
            <w:r>
              <w:rPr>
                <w:noProof/>
                <w:webHidden/>
              </w:rPr>
              <w:fldChar w:fldCharType="begin"/>
            </w:r>
            <w:r>
              <w:rPr>
                <w:noProof/>
                <w:webHidden/>
              </w:rPr>
              <w:instrText xml:space="preserve"> PAGEREF _Toc152427002 \h </w:instrText>
            </w:r>
            <w:r>
              <w:rPr>
                <w:noProof/>
                <w:webHidden/>
              </w:rPr>
            </w:r>
            <w:r>
              <w:rPr>
                <w:noProof/>
                <w:webHidden/>
              </w:rPr>
              <w:fldChar w:fldCharType="separate"/>
            </w:r>
            <w:r>
              <w:rPr>
                <w:noProof/>
                <w:webHidden/>
              </w:rPr>
              <w:t>35</w:t>
            </w:r>
            <w:r>
              <w:rPr>
                <w:noProof/>
                <w:webHidden/>
              </w:rPr>
              <w:fldChar w:fldCharType="end"/>
            </w:r>
          </w:hyperlink>
        </w:p>
        <w:p w14:paraId="7DCB2750" w14:textId="59A797D6"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3" w:history="1">
            <w:r w:rsidRPr="00EB587F">
              <w:rPr>
                <w:rStyle w:val="Hyperlink"/>
                <w:noProof/>
              </w:rPr>
              <w:t xml:space="preserve">eFigure 13 - Forest Plot describing the effect of B-blocker on </w:t>
            </w:r>
            <w:r w:rsidRPr="00EB587F">
              <w:rPr>
                <w:rStyle w:val="Hyperlink"/>
                <w:bCs/>
                <w:noProof/>
                <w:lang w:val="en-US"/>
              </w:rPr>
              <w:t xml:space="preserve">disease progression </w:t>
            </w:r>
            <w:r w:rsidRPr="00EB587F">
              <w:rPr>
                <w:rStyle w:val="Hyperlink"/>
                <w:noProof/>
              </w:rPr>
              <w:t>in TAD</w:t>
            </w:r>
            <w:r>
              <w:rPr>
                <w:noProof/>
                <w:webHidden/>
              </w:rPr>
              <w:tab/>
            </w:r>
            <w:r>
              <w:rPr>
                <w:noProof/>
                <w:webHidden/>
              </w:rPr>
              <w:fldChar w:fldCharType="begin"/>
            </w:r>
            <w:r>
              <w:rPr>
                <w:noProof/>
                <w:webHidden/>
              </w:rPr>
              <w:instrText xml:space="preserve"> PAGEREF _Toc152427003 \h </w:instrText>
            </w:r>
            <w:r>
              <w:rPr>
                <w:noProof/>
                <w:webHidden/>
              </w:rPr>
            </w:r>
            <w:r>
              <w:rPr>
                <w:noProof/>
                <w:webHidden/>
              </w:rPr>
              <w:fldChar w:fldCharType="separate"/>
            </w:r>
            <w:r>
              <w:rPr>
                <w:noProof/>
                <w:webHidden/>
              </w:rPr>
              <w:t>36</w:t>
            </w:r>
            <w:r>
              <w:rPr>
                <w:noProof/>
                <w:webHidden/>
              </w:rPr>
              <w:fldChar w:fldCharType="end"/>
            </w:r>
          </w:hyperlink>
        </w:p>
        <w:p w14:paraId="75B02B2F" w14:textId="606BDBDD"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4" w:history="1">
            <w:r w:rsidRPr="00EB587F">
              <w:rPr>
                <w:rStyle w:val="Hyperlink"/>
                <w:noProof/>
              </w:rPr>
              <w:t>eTable 1. Results of Survey in Probands and Relatives</w:t>
            </w:r>
            <w:r w:rsidRPr="00EB587F">
              <w:rPr>
                <w:rStyle w:val="Hyperlink"/>
                <w:noProof/>
                <w:lang w:val="en-GB"/>
              </w:rPr>
              <w:t>.</w:t>
            </w:r>
            <w:r>
              <w:rPr>
                <w:noProof/>
                <w:webHidden/>
              </w:rPr>
              <w:tab/>
            </w:r>
            <w:r>
              <w:rPr>
                <w:noProof/>
                <w:webHidden/>
              </w:rPr>
              <w:fldChar w:fldCharType="begin"/>
            </w:r>
            <w:r>
              <w:rPr>
                <w:noProof/>
                <w:webHidden/>
              </w:rPr>
              <w:instrText xml:space="preserve"> PAGEREF _Toc152427004 \h </w:instrText>
            </w:r>
            <w:r>
              <w:rPr>
                <w:noProof/>
                <w:webHidden/>
              </w:rPr>
            </w:r>
            <w:r>
              <w:rPr>
                <w:noProof/>
                <w:webHidden/>
              </w:rPr>
              <w:fldChar w:fldCharType="separate"/>
            </w:r>
            <w:r>
              <w:rPr>
                <w:noProof/>
                <w:webHidden/>
              </w:rPr>
              <w:t>37</w:t>
            </w:r>
            <w:r>
              <w:rPr>
                <w:noProof/>
                <w:webHidden/>
              </w:rPr>
              <w:fldChar w:fldCharType="end"/>
            </w:r>
          </w:hyperlink>
        </w:p>
        <w:p w14:paraId="0275A57C" w14:textId="277D9880"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5" w:history="1">
            <w:r w:rsidRPr="00EB587F">
              <w:rPr>
                <w:rStyle w:val="Hyperlink"/>
                <w:noProof/>
              </w:rPr>
              <w:t>eTable 2. Summary of discussions from Focus Groups</w:t>
            </w:r>
            <w:r>
              <w:rPr>
                <w:noProof/>
                <w:webHidden/>
              </w:rPr>
              <w:tab/>
            </w:r>
            <w:r>
              <w:rPr>
                <w:noProof/>
                <w:webHidden/>
              </w:rPr>
              <w:fldChar w:fldCharType="begin"/>
            </w:r>
            <w:r>
              <w:rPr>
                <w:noProof/>
                <w:webHidden/>
              </w:rPr>
              <w:instrText xml:space="preserve"> PAGEREF _Toc152427005 \h </w:instrText>
            </w:r>
            <w:r>
              <w:rPr>
                <w:noProof/>
                <w:webHidden/>
              </w:rPr>
            </w:r>
            <w:r>
              <w:rPr>
                <w:noProof/>
                <w:webHidden/>
              </w:rPr>
              <w:fldChar w:fldCharType="separate"/>
            </w:r>
            <w:r>
              <w:rPr>
                <w:noProof/>
                <w:webHidden/>
              </w:rPr>
              <w:t>39</w:t>
            </w:r>
            <w:r>
              <w:rPr>
                <w:noProof/>
                <w:webHidden/>
              </w:rPr>
              <w:fldChar w:fldCharType="end"/>
            </w:r>
          </w:hyperlink>
        </w:p>
        <w:p w14:paraId="765A3FD0" w14:textId="16C636F6"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6" w:history="1">
            <w:r w:rsidRPr="00EB587F">
              <w:rPr>
                <w:rStyle w:val="Hyperlink"/>
                <w:noProof/>
              </w:rPr>
              <w:t>eTable 1 – PRISMA 2020 flow diagram for the systematic review</w:t>
            </w:r>
            <w:r>
              <w:rPr>
                <w:noProof/>
                <w:webHidden/>
              </w:rPr>
              <w:tab/>
            </w:r>
            <w:r>
              <w:rPr>
                <w:noProof/>
                <w:webHidden/>
              </w:rPr>
              <w:fldChar w:fldCharType="begin"/>
            </w:r>
            <w:r>
              <w:rPr>
                <w:noProof/>
                <w:webHidden/>
              </w:rPr>
              <w:instrText xml:space="preserve"> PAGEREF _Toc152427006 \h </w:instrText>
            </w:r>
            <w:r>
              <w:rPr>
                <w:noProof/>
                <w:webHidden/>
              </w:rPr>
            </w:r>
            <w:r>
              <w:rPr>
                <w:noProof/>
                <w:webHidden/>
              </w:rPr>
              <w:fldChar w:fldCharType="separate"/>
            </w:r>
            <w:r>
              <w:rPr>
                <w:noProof/>
                <w:webHidden/>
              </w:rPr>
              <w:t>45</w:t>
            </w:r>
            <w:r>
              <w:rPr>
                <w:noProof/>
                <w:webHidden/>
              </w:rPr>
              <w:fldChar w:fldCharType="end"/>
            </w:r>
          </w:hyperlink>
        </w:p>
        <w:p w14:paraId="7F4F107D" w14:textId="5E28D258"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7" w:history="1">
            <w:r w:rsidRPr="00EB587F">
              <w:rPr>
                <w:rStyle w:val="Hyperlink"/>
                <w:noProof/>
              </w:rPr>
              <w:t>eTable 2 - Risk of Bias summary for observational studies included in the consensus exercise</w:t>
            </w:r>
            <w:r>
              <w:rPr>
                <w:noProof/>
                <w:webHidden/>
              </w:rPr>
              <w:tab/>
            </w:r>
            <w:r>
              <w:rPr>
                <w:noProof/>
                <w:webHidden/>
              </w:rPr>
              <w:fldChar w:fldCharType="begin"/>
            </w:r>
            <w:r>
              <w:rPr>
                <w:noProof/>
                <w:webHidden/>
              </w:rPr>
              <w:instrText xml:space="preserve"> PAGEREF _Toc152427007 \h </w:instrText>
            </w:r>
            <w:r>
              <w:rPr>
                <w:noProof/>
                <w:webHidden/>
              </w:rPr>
            </w:r>
            <w:r>
              <w:rPr>
                <w:noProof/>
                <w:webHidden/>
              </w:rPr>
              <w:fldChar w:fldCharType="separate"/>
            </w:r>
            <w:r>
              <w:rPr>
                <w:noProof/>
                <w:webHidden/>
              </w:rPr>
              <w:t>47</w:t>
            </w:r>
            <w:r>
              <w:rPr>
                <w:noProof/>
                <w:webHidden/>
              </w:rPr>
              <w:fldChar w:fldCharType="end"/>
            </w:r>
          </w:hyperlink>
        </w:p>
        <w:p w14:paraId="17387AFB" w14:textId="6E876E5E"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8" w:history="1">
            <w:r w:rsidRPr="00EB587F">
              <w:rPr>
                <w:rStyle w:val="Hyperlink"/>
                <w:noProof/>
              </w:rPr>
              <w:t>eTable 3 – Evidence-to-decision framework for the PICO “Should imaging tests in FDR vs. imaging tests in SDR be used for screening for aortopathy?”</w:t>
            </w:r>
            <w:r>
              <w:rPr>
                <w:noProof/>
                <w:webHidden/>
              </w:rPr>
              <w:tab/>
            </w:r>
            <w:r>
              <w:rPr>
                <w:noProof/>
                <w:webHidden/>
              </w:rPr>
              <w:fldChar w:fldCharType="begin"/>
            </w:r>
            <w:r>
              <w:rPr>
                <w:noProof/>
                <w:webHidden/>
              </w:rPr>
              <w:instrText xml:space="preserve"> PAGEREF _Toc152427008 \h </w:instrText>
            </w:r>
            <w:r>
              <w:rPr>
                <w:noProof/>
                <w:webHidden/>
              </w:rPr>
            </w:r>
            <w:r>
              <w:rPr>
                <w:noProof/>
                <w:webHidden/>
              </w:rPr>
              <w:fldChar w:fldCharType="separate"/>
            </w:r>
            <w:r>
              <w:rPr>
                <w:noProof/>
                <w:webHidden/>
              </w:rPr>
              <w:t>49</w:t>
            </w:r>
            <w:r>
              <w:rPr>
                <w:noProof/>
                <w:webHidden/>
              </w:rPr>
              <w:fldChar w:fldCharType="end"/>
            </w:r>
          </w:hyperlink>
        </w:p>
        <w:p w14:paraId="6CD2B47D" w14:textId="08C194E2"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09" w:history="1">
            <w:r w:rsidRPr="00EB587F">
              <w:rPr>
                <w:rStyle w:val="Hyperlink"/>
                <w:noProof/>
              </w:rPr>
              <w:t>eTable 4 – Evidence-to-decision framework for the PICO “Should imaging and genetic testing vs. genetic testing alone be used for screening of aortopathy?”</w:t>
            </w:r>
            <w:r>
              <w:rPr>
                <w:noProof/>
                <w:webHidden/>
              </w:rPr>
              <w:tab/>
            </w:r>
            <w:r>
              <w:rPr>
                <w:noProof/>
                <w:webHidden/>
              </w:rPr>
              <w:fldChar w:fldCharType="begin"/>
            </w:r>
            <w:r>
              <w:rPr>
                <w:noProof/>
                <w:webHidden/>
              </w:rPr>
              <w:instrText xml:space="preserve"> PAGEREF _Toc152427009 \h </w:instrText>
            </w:r>
            <w:r>
              <w:rPr>
                <w:noProof/>
                <w:webHidden/>
              </w:rPr>
            </w:r>
            <w:r>
              <w:rPr>
                <w:noProof/>
                <w:webHidden/>
              </w:rPr>
              <w:fldChar w:fldCharType="separate"/>
            </w:r>
            <w:r>
              <w:rPr>
                <w:noProof/>
                <w:webHidden/>
              </w:rPr>
              <w:t>64</w:t>
            </w:r>
            <w:r>
              <w:rPr>
                <w:noProof/>
                <w:webHidden/>
              </w:rPr>
              <w:fldChar w:fldCharType="end"/>
            </w:r>
          </w:hyperlink>
        </w:p>
        <w:p w14:paraId="6A632049" w14:textId="2C3F2674"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0" w:history="1">
            <w:r w:rsidRPr="00EB587F">
              <w:rPr>
                <w:rStyle w:val="Hyperlink"/>
                <w:noProof/>
              </w:rPr>
              <w:t>eTable 5 – Evidence-to-decision framework for the PICO “Should gene panels (any)  vs. whole exome sequencing  be used for screening relatives of patients?”</w:t>
            </w:r>
            <w:r>
              <w:rPr>
                <w:noProof/>
                <w:webHidden/>
              </w:rPr>
              <w:tab/>
            </w:r>
            <w:r>
              <w:rPr>
                <w:noProof/>
                <w:webHidden/>
              </w:rPr>
              <w:fldChar w:fldCharType="begin"/>
            </w:r>
            <w:r>
              <w:rPr>
                <w:noProof/>
                <w:webHidden/>
              </w:rPr>
              <w:instrText xml:space="preserve"> PAGEREF _Toc152427010 \h </w:instrText>
            </w:r>
            <w:r>
              <w:rPr>
                <w:noProof/>
                <w:webHidden/>
              </w:rPr>
            </w:r>
            <w:r>
              <w:rPr>
                <w:noProof/>
                <w:webHidden/>
              </w:rPr>
              <w:fldChar w:fldCharType="separate"/>
            </w:r>
            <w:r>
              <w:rPr>
                <w:noProof/>
                <w:webHidden/>
              </w:rPr>
              <w:t>77</w:t>
            </w:r>
            <w:r>
              <w:rPr>
                <w:noProof/>
                <w:webHidden/>
              </w:rPr>
              <w:fldChar w:fldCharType="end"/>
            </w:r>
          </w:hyperlink>
        </w:p>
        <w:p w14:paraId="77DA7A8A" w14:textId="45E61F9D"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1" w:history="1">
            <w:r w:rsidRPr="00EB587F">
              <w:rPr>
                <w:rStyle w:val="Hyperlink"/>
                <w:noProof/>
              </w:rPr>
              <w:t>eTable 6 – Evidence-to-decision framework for the PICO “Should imaging  vs. usual care be used for screening first degree relatives of patients with non-syndromic aortic disease?”</w:t>
            </w:r>
            <w:r>
              <w:rPr>
                <w:noProof/>
                <w:webHidden/>
              </w:rPr>
              <w:tab/>
            </w:r>
            <w:r>
              <w:rPr>
                <w:noProof/>
                <w:webHidden/>
              </w:rPr>
              <w:fldChar w:fldCharType="begin"/>
            </w:r>
            <w:r>
              <w:rPr>
                <w:noProof/>
                <w:webHidden/>
              </w:rPr>
              <w:instrText xml:space="preserve"> PAGEREF _Toc152427011 \h </w:instrText>
            </w:r>
            <w:r>
              <w:rPr>
                <w:noProof/>
                <w:webHidden/>
              </w:rPr>
            </w:r>
            <w:r>
              <w:rPr>
                <w:noProof/>
                <w:webHidden/>
              </w:rPr>
              <w:fldChar w:fldCharType="separate"/>
            </w:r>
            <w:r>
              <w:rPr>
                <w:noProof/>
                <w:webHidden/>
              </w:rPr>
              <w:t>86</w:t>
            </w:r>
            <w:r>
              <w:rPr>
                <w:noProof/>
                <w:webHidden/>
              </w:rPr>
              <w:fldChar w:fldCharType="end"/>
            </w:r>
          </w:hyperlink>
        </w:p>
        <w:p w14:paraId="139C012A" w14:textId="47F1DF55"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2" w:history="1">
            <w:r w:rsidRPr="00EB587F">
              <w:rPr>
                <w:rStyle w:val="Hyperlink"/>
                <w:noProof/>
              </w:rPr>
              <w:t>eTable 7 – Evidence-to-decision framework for the PICO “Should decision support tools vs. usual care be used for survivors of acute aortic syndromes and their families?”</w:t>
            </w:r>
            <w:r>
              <w:rPr>
                <w:noProof/>
                <w:webHidden/>
              </w:rPr>
              <w:tab/>
            </w:r>
            <w:r>
              <w:rPr>
                <w:noProof/>
                <w:webHidden/>
              </w:rPr>
              <w:fldChar w:fldCharType="begin"/>
            </w:r>
            <w:r>
              <w:rPr>
                <w:noProof/>
                <w:webHidden/>
              </w:rPr>
              <w:instrText xml:space="preserve"> PAGEREF _Toc152427012 \h </w:instrText>
            </w:r>
            <w:r>
              <w:rPr>
                <w:noProof/>
                <w:webHidden/>
              </w:rPr>
            </w:r>
            <w:r>
              <w:rPr>
                <w:noProof/>
                <w:webHidden/>
              </w:rPr>
              <w:fldChar w:fldCharType="separate"/>
            </w:r>
            <w:r>
              <w:rPr>
                <w:noProof/>
                <w:webHidden/>
              </w:rPr>
              <w:t>94</w:t>
            </w:r>
            <w:r>
              <w:rPr>
                <w:noProof/>
                <w:webHidden/>
              </w:rPr>
              <w:fldChar w:fldCharType="end"/>
            </w:r>
          </w:hyperlink>
        </w:p>
        <w:p w14:paraId="62E553A4" w14:textId="572E4C11"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3" w:history="1">
            <w:r w:rsidRPr="00EB587F">
              <w:rPr>
                <w:rStyle w:val="Hyperlink"/>
                <w:noProof/>
              </w:rPr>
              <w:t>eTable 8 – Evidence-to-decision framework for the PICO “</w:t>
            </w:r>
            <w:r w:rsidRPr="00EB587F">
              <w:rPr>
                <w:rStyle w:val="Hyperlink"/>
                <w:rFonts w:cstheme="minorHAnsi"/>
                <w:i/>
                <w:iCs/>
                <w:noProof/>
              </w:rPr>
              <w:t>Should angiotensin receptor blockers (ARB) vs. no angiotensin receptor blockers be used for patients at risk of aortopathy?</w:t>
            </w:r>
            <w:r w:rsidRPr="00EB587F">
              <w:rPr>
                <w:rStyle w:val="Hyperlink"/>
                <w:noProof/>
              </w:rPr>
              <w:t>”</w:t>
            </w:r>
            <w:r>
              <w:rPr>
                <w:noProof/>
                <w:webHidden/>
              </w:rPr>
              <w:tab/>
            </w:r>
            <w:r>
              <w:rPr>
                <w:noProof/>
                <w:webHidden/>
              </w:rPr>
              <w:fldChar w:fldCharType="begin"/>
            </w:r>
            <w:r>
              <w:rPr>
                <w:noProof/>
                <w:webHidden/>
              </w:rPr>
              <w:instrText xml:space="preserve"> PAGEREF _Toc152427013 \h </w:instrText>
            </w:r>
            <w:r>
              <w:rPr>
                <w:noProof/>
                <w:webHidden/>
              </w:rPr>
            </w:r>
            <w:r>
              <w:rPr>
                <w:noProof/>
                <w:webHidden/>
              </w:rPr>
              <w:fldChar w:fldCharType="separate"/>
            </w:r>
            <w:r>
              <w:rPr>
                <w:noProof/>
                <w:webHidden/>
              </w:rPr>
              <w:t>103</w:t>
            </w:r>
            <w:r>
              <w:rPr>
                <w:noProof/>
                <w:webHidden/>
              </w:rPr>
              <w:fldChar w:fldCharType="end"/>
            </w:r>
          </w:hyperlink>
        </w:p>
        <w:p w14:paraId="12C69AF0" w14:textId="28B7BD14"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4" w:history="1">
            <w:r w:rsidRPr="00EB587F">
              <w:rPr>
                <w:rStyle w:val="Hyperlink"/>
                <w:noProof/>
              </w:rPr>
              <w:t>eTable 9 – Evidence-to-decision framework for the PICO “</w:t>
            </w:r>
            <w:r w:rsidRPr="00EB587F">
              <w:rPr>
                <w:rStyle w:val="Hyperlink"/>
                <w:rFonts w:cstheme="minorHAnsi"/>
                <w:i/>
                <w:iCs/>
                <w:noProof/>
              </w:rPr>
              <w:t>Should beta-blockers vs. no beta-blockers be used for patients at risk of aortopathy?</w:t>
            </w:r>
            <w:r w:rsidRPr="00EB587F">
              <w:rPr>
                <w:rStyle w:val="Hyperlink"/>
                <w:noProof/>
              </w:rPr>
              <w:t>”</w:t>
            </w:r>
            <w:r>
              <w:rPr>
                <w:noProof/>
                <w:webHidden/>
              </w:rPr>
              <w:tab/>
            </w:r>
            <w:r>
              <w:rPr>
                <w:noProof/>
                <w:webHidden/>
              </w:rPr>
              <w:fldChar w:fldCharType="begin"/>
            </w:r>
            <w:r>
              <w:rPr>
                <w:noProof/>
                <w:webHidden/>
              </w:rPr>
              <w:instrText xml:space="preserve"> PAGEREF _Toc152427014 \h </w:instrText>
            </w:r>
            <w:r>
              <w:rPr>
                <w:noProof/>
                <w:webHidden/>
              </w:rPr>
            </w:r>
            <w:r>
              <w:rPr>
                <w:noProof/>
                <w:webHidden/>
              </w:rPr>
              <w:fldChar w:fldCharType="separate"/>
            </w:r>
            <w:r>
              <w:rPr>
                <w:noProof/>
                <w:webHidden/>
              </w:rPr>
              <w:t>113</w:t>
            </w:r>
            <w:r>
              <w:rPr>
                <w:noProof/>
                <w:webHidden/>
              </w:rPr>
              <w:fldChar w:fldCharType="end"/>
            </w:r>
          </w:hyperlink>
        </w:p>
        <w:p w14:paraId="6832B34A" w14:textId="7F855B05"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5" w:history="1">
            <w:r w:rsidRPr="00EB587F">
              <w:rPr>
                <w:rStyle w:val="Hyperlink"/>
                <w:noProof/>
              </w:rPr>
              <w:t>eTable 10 – Evidence-to-decision framework for the PICO “</w:t>
            </w:r>
            <w:r w:rsidRPr="00EB587F">
              <w:rPr>
                <w:rStyle w:val="Hyperlink"/>
                <w:rFonts w:cstheme="minorHAnsi"/>
                <w:i/>
                <w:iCs/>
                <w:noProof/>
              </w:rPr>
              <w:t>Should Antiplatelet therapy vs. placebo be used for patients with aortopathy?</w:t>
            </w:r>
            <w:r w:rsidRPr="00EB587F">
              <w:rPr>
                <w:rStyle w:val="Hyperlink"/>
                <w:noProof/>
              </w:rPr>
              <w:t>”</w:t>
            </w:r>
            <w:r>
              <w:rPr>
                <w:noProof/>
                <w:webHidden/>
              </w:rPr>
              <w:tab/>
            </w:r>
            <w:r>
              <w:rPr>
                <w:noProof/>
                <w:webHidden/>
              </w:rPr>
              <w:fldChar w:fldCharType="begin"/>
            </w:r>
            <w:r>
              <w:rPr>
                <w:noProof/>
                <w:webHidden/>
              </w:rPr>
              <w:instrText xml:space="preserve"> PAGEREF _Toc152427015 \h </w:instrText>
            </w:r>
            <w:r>
              <w:rPr>
                <w:noProof/>
                <w:webHidden/>
              </w:rPr>
            </w:r>
            <w:r>
              <w:rPr>
                <w:noProof/>
                <w:webHidden/>
              </w:rPr>
              <w:fldChar w:fldCharType="separate"/>
            </w:r>
            <w:r>
              <w:rPr>
                <w:noProof/>
                <w:webHidden/>
              </w:rPr>
              <w:t>122</w:t>
            </w:r>
            <w:r>
              <w:rPr>
                <w:noProof/>
                <w:webHidden/>
              </w:rPr>
              <w:fldChar w:fldCharType="end"/>
            </w:r>
          </w:hyperlink>
        </w:p>
        <w:p w14:paraId="7C15105F" w14:textId="299C5805"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6" w:history="1">
            <w:r w:rsidRPr="00EB587F">
              <w:rPr>
                <w:rStyle w:val="Hyperlink"/>
                <w:noProof/>
              </w:rPr>
              <w:t>eTable 11 – Evidence-to-decision framework for the PICO “</w:t>
            </w:r>
            <w:r w:rsidRPr="00EB587F">
              <w:rPr>
                <w:rStyle w:val="Hyperlink"/>
                <w:rFonts w:cstheme="minorHAnsi"/>
                <w:i/>
                <w:iCs/>
                <w:noProof/>
              </w:rPr>
              <w:t>Should Anti-diabetic therapy vs. placebo be used for patients with aortopathy?</w:t>
            </w:r>
            <w:r w:rsidRPr="00EB587F">
              <w:rPr>
                <w:rStyle w:val="Hyperlink"/>
                <w:noProof/>
              </w:rPr>
              <w:t>”</w:t>
            </w:r>
            <w:r>
              <w:rPr>
                <w:noProof/>
                <w:webHidden/>
              </w:rPr>
              <w:tab/>
            </w:r>
            <w:r>
              <w:rPr>
                <w:noProof/>
                <w:webHidden/>
              </w:rPr>
              <w:fldChar w:fldCharType="begin"/>
            </w:r>
            <w:r>
              <w:rPr>
                <w:noProof/>
                <w:webHidden/>
              </w:rPr>
              <w:instrText xml:space="preserve"> PAGEREF _Toc152427016 \h </w:instrText>
            </w:r>
            <w:r>
              <w:rPr>
                <w:noProof/>
                <w:webHidden/>
              </w:rPr>
            </w:r>
            <w:r>
              <w:rPr>
                <w:noProof/>
                <w:webHidden/>
              </w:rPr>
              <w:fldChar w:fldCharType="separate"/>
            </w:r>
            <w:r>
              <w:rPr>
                <w:noProof/>
                <w:webHidden/>
              </w:rPr>
              <w:t>131</w:t>
            </w:r>
            <w:r>
              <w:rPr>
                <w:noProof/>
                <w:webHidden/>
              </w:rPr>
              <w:fldChar w:fldCharType="end"/>
            </w:r>
          </w:hyperlink>
        </w:p>
        <w:p w14:paraId="4F21FB54" w14:textId="54E1DBFD"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7" w:history="1">
            <w:r w:rsidRPr="00EB587F">
              <w:rPr>
                <w:rStyle w:val="Hyperlink"/>
                <w:noProof/>
              </w:rPr>
              <w:t>eTable 12 – Evidence-to-decision framework for the PICO “</w:t>
            </w:r>
            <w:r w:rsidRPr="00EB587F">
              <w:rPr>
                <w:rStyle w:val="Hyperlink"/>
                <w:rFonts w:cstheme="minorHAnsi"/>
                <w:i/>
                <w:iCs/>
                <w:noProof/>
              </w:rPr>
              <w:t>Should lipid control vs. placebo be used for patients with aortopathy?</w:t>
            </w:r>
            <w:r w:rsidRPr="00EB587F">
              <w:rPr>
                <w:rStyle w:val="Hyperlink"/>
                <w:noProof/>
              </w:rPr>
              <w:t>”</w:t>
            </w:r>
            <w:r>
              <w:rPr>
                <w:noProof/>
                <w:webHidden/>
              </w:rPr>
              <w:tab/>
            </w:r>
            <w:r>
              <w:rPr>
                <w:noProof/>
                <w:webHidden/>
              </w:rPr>
              <w:fldChar w:fldCharType="begin"/>
            </w:r>
            <w:r>
              <w:rPr>
                <w:noProof/>
                <w:webHidden/>
              </w:rPr>
              <w:instrText xml:space="preserve"> PAGEREF _Toc152427017 \h </w:instrText>
            </w:r>
            <w:r>
              <w:rPr>
                <w:noProof/>
                <w:webHidden/>
              </w:rPr>
            </w:r>
            <w:r>
              <w:rPr>
                <w:noProof/>
                <w:webHidden/>
              </w:rPr>
              <w:fldChar w:fldCharType="separate"/>
            </w:r>
            <w:r>
              <w:rPr>
                <w:noProof/>
                <w:webHidden/>
              </w:rPr>
              <w:t>142</w:t>
            </w:r>
            <w:r>
              <w:rPr>
                <w:noProof/>
                <w:webHidden/>
              </w:rPr>
              <w:fldChar w:fldCharType="end"/>
            </w:r>
          </w:hyperlink>
        </w:p>
        <w:p w14:paraId="65B3B83B" w14:textId="0BB2DD16" w:rsidR="00D324E6" w:rsidRDefault="00D324E6">
          <w:pPr>
            <w:pStyle w:val="TOC1"/>
            <w:tabs>
              <w:tab w:val="right" w:leader="dot" w:pos="9628"/>
            </w:tabs>
            <w:rPr>
              <w:rFonts w:asciiTheme="minorHAnsi" w:eastAsiaTheme="minorEastAsia" w:hAnsiTheme="minorHAnsi" w:cstheme="minorBidi"/>
              <w:noProof/>
              <w:lang w:val="en-GB" w:eastAsia="en-GB"/>
              <w14:ligatures w14:val="none"/>
            </w:rPr>
          </w:pPr>
          <w:hyperlink w:anchor="_Toc152427018" w:history="1">
            <w:r w:rsidRPr="00EB587F">
              <w:rPr>
                <w:rStyle w:val="Hyperlink"/>
                <w:noProof/>
              </w:rPr>
              <w:t>Appendix</w:t>
            </w:r>
            <w:r>
              <w:rPr>
                <w:noProof/>
                <w:webHidden/>
              </w:rPr>
              <w:tab/>
            </w:r>
            <w:r>
              <w:rPr>
                <w:noProof/>
                <w:webHidden/>
              </w:rPr>
              <w:fldChar w:fldCharType="begin"/>
            </w:r>
            <w:r>
              <w:rPr>
                <w:noProof/>
                <w:webHidden/>
              </w:rPr>
              <w:instrText xml:space="preserve"> PAGEREF _Toc152427018 \h </w:instrText>
            </w:r>
            <w:r>
              <w:rPr>
                <w:noProof/>
                <w:webHidden/>
              </w:rPr>
            </w:r>
            <w:r>
              <w:rPr>
                <w:noProof/>
                <w:webHidden/>
              </w:rPr>
              <w:fldChar w:fldCharType="separate"/>
            </w:r>
            <w:r>
              <w:rPr>
                <w:noProof/>
                <w:webHidden/>
              </w:rPr>
              <w:t>152</w:t>
            </w:r>
            <w:r>
              <w:rPr>
                <w:noProof/>
                <w:webHidden/>
              </w:rPr>
              <w:fldChar w:fldCharType="end"/>
            </w:r>
          </w:hyperlink>
        </w:p>
        <w:p w14:paraId="3AAF8CCB" w14:textId="4F220702"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7019" w:history="1">
            <w:r w:rsidRPr="00EB587F">
              <w:rPr>
                <w:rStyle w:val="Hyperlink"/>
                <w:rFonts w:cstheme="minorHAnsi"/>
                <w:noProof/>
              </w:rPr>
              <w:t>Reporting standards adopted</w:t>
            </w:r>
            <w:r>
              <w:rPr>
                <w:noProof/>
                <w:webHidden/>
              </w:rPr>
              <w:tab/>
            </w:r>
            <w:r>
              <w:rPr>
                <w:noProof/>
                <w:webHidden/>
              </w:rPr>
              <w:fldChar w:fldCharType="begin"/>
            </w:r>
            <w:r>
              <w:rPr>
                <w:noProof/>
                <w:webHidden/>
              </w:rPr>
              <w:instrText xml:space="preserve"> PAGEREF _Toc152427019 \h </w:instrText>
            </w:r>
            <w:r>
              <w:rPr>
                <w:noProof/>
                <w:webHidden/>
              </w:rPr>
            </w:r>
            <w:r>
              <w:rPr>
                <w:noProof/>
                <w:webHidden/>
              </w:rPr>
              <w:fldChar w:fldCharType="separate"/>
            </w:r>
            <w:r>
              <w:rPr>
                <w:noProof/>
                <w:webHidden/>
              </w:rPr>
              <w:t>153</w:t>
            </w:r>
            <w:r>
              <w:rPr>
                <w:noProof/>
                <w:webHidden/>
              </w:rPr>
              <w:fldChar w:fldCharType="end"/>
            </w:r>
          </w:hyperlink>
        </w:p>
        <w:p w14:paraId="7BB92E05" w14:textId="04D4810F"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7020" w:history="1">
            <w:r w:rsidRPr="00EB587F">
              <w:rPr>
                <w:rStyle w:val="Hyperlink"/>
                <w:rFonts w:cstheme="minorHAnsi"/>
                <w:bCs/>
                <w:noProof/>
              </w:rPr>
              <w:t>List of ICD-10 and OPCS-4 codes used to define thoracic aorta diseases (TAD) and comorbidities in the HES analysis</w:t>
            </w:r>
            <w:r>
              <w:rPr>
                <w:noProof/>
                <w:webHidden/>
              </w:rPr>
              <w:tab/>
            </w:r>
            <w:r>
              <w:rPr>
                <w:noProof/>
                <w:webHidden/>
              </w:rPr>
              <w:fldChar w:fldCharType="begin"/>
            </w:r>
            <w:r>
              <w:rPr>
                <w:noProof/>
                <w:webHidden/>
              </w:rPr>
              <w:instrText xml:space="preserve"> PAGEREF _Toc152427020 \h </w:instrText>
            </w:r>
            <w:r>
              <w:rPr>
                <w:noProof/>
                <w:webHidden/>
              </w:rPr>
            </w:r>
            <w:r>
              <w:rPr>
                <w:noProof/>
                <w:webHidden/>
              </w:rPr>
              <w:fldChar w:fldCharType="separate"/>
            </w:r>
            <w:r>
              <w:rPr>
                <w:noProof/>
                <w:webHidden/>
              </w:rPr>
              <w:t>167</w:t>
            </w:r>
            <w:r>
              <w:rPr>
                <w:noProof/>
                <w:webHidden/>
              </w:rPr>
              <w:fldChar w:fldCharType="end"/>
            </w:r>
          </w:hyperlink>
        </w:p>
        <w:p w14:paraId="0A2773B3" w14:textId="58EB8F91" w:rsidR="00D324E6" w:rsidRDefault="00D324E6">
          <w:pPr>
            <w:pStyle w:val="TOC2"/>
            <w:tabs>
              <w:tab w:val="right" w:leader="dot" w:pos="9628"/>
            </w:tabs>
            <w:rPr>
              <w:rFonts w:asciiTheme="minorHAnsi" w:eastAsiaTheme="minorEastAsia" w:hAnsiTheme="minorHAnsi" w:cstheme="minorBidi"/>
              <w:noProof/>
              <w:lang w:val="en-GB" w:eastAsia="en-GB"/>
              <w14:ligatures w14:val="none"/>
            </w:rPr>
          </w:pPr>
          <w:hyperlink w:anchor="_Toc152427021" w:history="1">
            <w:r w:rsidRPr="00EB587F">
              <w:rPr>
                <w:rStyle w:val="Hyperlink"/>
                <w:rFonts w:cstheme="minorHAnsi"/>
                <w:noProof/>
                <w:lang w:val="en-US"/>
              </w:rPr>
              <w:t>Search Strategy for the systematic reviews</w:t>
            </w:r>
            <w:r>
              <w:rPr>
                <w:noProof/>
                <w:webHidden/>
              </w:rPr>
              <w:tab/>
            </w:r>
            <w:r>
              <w:rPr>
                <w:noProof/>
                <w:webHidden/>
              </w:rPr>
              <w:fldChar w:fldCharType="begin"/>
            </w:r>
            <w:r>
              <w:rPr>
                <w:noProof/>
                <w:webHidden/>
              </w:rPr>
              <w:instrText xml:space="preserve"> PAGEREF _Toc152427021 \h </w:instrText>
            </w:r>
            <w:r>
              <w:rPr>
                <w:noProof/>
                <w:webHidden/>
              </w:rPr>
            </w:r>
            <w:r>
              <w:rPr>
                <w:noProof/>
                <w:webHidden/>
              </w:rPr>
              <w:fldChar w:fldCharType="separate"/>
            </w:r>
            <w:r>
              <w:rPr>
                <w:noProof/>
                <w:webHidden/>
              </w:rPr>
              <w:t>169</w:t>
            </w:r>
            <w:r>
              <w:rPr>
                <w:noProof/>
                <w:webHidden/>
              </w:rPr>
              <w:fldChar w:fldCharType="end"/>
            </w:r>
          </w:hyperlink>
        </w:p>
        <w:p w14:paraId="47DB2E5B" w14:textId="268E5380" w:rsidR="000C23B1" w:rsidRDefault="000C23B1" w:rsidP="000C23B1">
          <w:r>
            <w:rPr>
              <w:b/>
              <w:bCs/>
            </w:rPr>
            <w:fldChar w:fldCharType="end"/>
          </w:r>
        </w:p>
      </w:sdtContent>
    </w:sdt>
    <w:p w14:paraId="2E48B1C3" w14:textId="77BAE4E9" w:rsidR="00444747" w:rsidRDefault="00D324E6" w:rsidP="00D324E6">
      <w:pPr>
        <w:pStyle w:val="Heading1"/>
        <w:rPr>
          <w:rFonts w:eastAsia="Calibri"/>
        </w:rPr>
      </w:pPr>
      <w:bookmarkStart w:id="3" w:name="_Toc152426979"/>
      <w:r>
        <w:rPr>
          <w:rFonts w:eastAsia="Calibri"/>
        </w:rPr>
        <w:t>Supplementary Methods</w:t>
      </w:r>
      <w:bookmarkEnd w:id="3"/>
    </w:p>
    <w:p w14:paraId="35D856EA" w14:textId="77777777" w:rsidR="00444747" w:rsidRDefault="00444747" w:rsidP="00444747">
      <w:pPr>
        <w:pStyle w:val="Heading2"/>
      </w:pPr>
      <w:bookmarkStart w:id="4" w:name="_Toc152426980"/>
      <w:r>
        <w:t>Methodological Framework for the Interview and Focus groups</w:t>
      </w:r>
      <w:bookmarkEnd w:id="4"/>
    </w:p>
    <w:p w14:paraId="3DFEBD49" w14:textId="77777777" w:rsidR="00444747" w:rsidRDefault="00444747" w:rsidP="00444747">
      <w:pPr>
        <w:jc w:val="both"/>
      </w:pPr>
      <w:r>
        <w:t xml:space="preserve">Focus groups were conducted from October 2022 to May 2023 with two rounds of focus groups. The first rounds were to explore the participants opinions around all aspects of design and use of the DST and were designed to expand on the answers given in the patient and relatives surveys. The second round of focus groups concentrated on participants opinions around barriers to the use of the DST particularly around the use of technology. </w:t>
      </w:r>
      <w:r w:rsidRPr="00903DE9">
        <w:t>Clinicians were also approached and invited to participate in a</w:t>
      </w:r>
      <w:r>
        <w:t>n interview</w:t>
      </w:r>
      <w:r w:rsidRPr="00903DE9">
        <w:t xml:space="preserve"> based on their direct </w:t>
      </w:r>
      <w:r>
        <w:t xml:space="preserve">link to </w:t>
      </w:r>
      <w:r w:rsidRPr="00903DE9">
        <w:t>the DECIDE-TAD WG or their recognized professional role in the management of TAD.</w:t>
      </w:r>
      <w:r>
        <w:t xml:space="preserve"> During these interviews the same topics were explored as with the patient and family focus groups. Surveys were created for the clinicians and the patients and family members on their opinions on overcoming the barriers identified and all participants were invited to complete them. Data processing prior and during the analysis included transcription with full anonymization and de-identification of excerpts, and general information about the group’s compositions were recorded.</w:t>
      </w:r>
    </w:p>
    <w:p w14:paraId="70B06246" w14:textId="77777777" w:rsidR="00444747" w:rsidRPr="002C34A1" w:rsidRDefault="00444747" w:rsidP="00444747">
      <w:pPr>
        <w:jc w:val="both"/>
        <w:rPr>
          <w:rFonts w:eastAsia="Times New Roman" w:cstheme="minorHAnsi"/>
        </w:rPr>
      </w:pPr>
      <w:r>
        <w:t xml:space="preserve">This work was conducted within a methodological framework which included the </w:t>
      </w:r>
      <w:r w:rsidRPr="002C34A1">
        <w:rPr>
          <w:rFonts w:cstheme="minorHAnsi"/>
        </w:rPr>
        <w:t>Unified Theory of Acceptance and Use of Technology (UTAUT and UTAUT2), the Theory of Planned Behaviour, and Health Literacy</w:t>
      </w:r>
      <w:r>
        <w:rPr>
          <w:rFonts w:cstheme="minorHAnsi"/>
        </w:rPr>
        <w:t xml:space="preserve"> models</w:t>
      </w:r>
      <w:r w:rsidRPr="002C34A1">
        <w:rPr>
          <w:rFonts w:cstheme="minorHAnsi"/>
        </w:rPr>
        <w:t xml:space="preserve">. The </w:t>
      </w:r>
      <w:r w:rsidRPr="002C34A1">
        <w:rPr>
          <w:rFonts w:eastAsia="Times New Roman" w:cstheme="minorHAnsi"/>
        </w:rPr>
        <w:t>UTAUT and UTAUT2</w:t>
      </w:r>
      <w:r>
        <w:rPr>
          <w:rFonts w:eastAsia="Times New Roman" w:cstheme="minorHAnsi"/>
        </w:rPr>
        <w:t xml:space="preserve"> </w:t>
      </w:r>
      <w:r w:rsidRPr="002C34A1">
        <w:rPr>
          <w:rFonts w:eastAsia="Times New Roman" w:cstheme="minorHAnsi"/>
        </w:rPr>
        <w:t>explore frameworks explaining technology adoption through factors like performance and effort expectancy, social influence, facilitating conditions, hedonic motivation, price value, and habit, focusing on users' perceptions and interactions with technology. The Theory of Planned Behaviour</w:t>
      </w:r>
      <w:r>
        <w:rPr>
          <w:rFonts w:eastAsia="Times New Roman" w:cstheme="minorHAnsi"/>
        </w:rPr>
        <w:t xml:space="preserve"> </w:t>
      </w:r>
      <w:r w:rsidRPr="002C34A1">
        <w:rPr>
          <w:rFonts w:eastAsia="Times New Roman" w:cstheme="minorHAnsi"/>
        </w:rPr>
        <w:t>explores behaviour as driven by intention, attitude, subjective norms, and perceived control, influencing decision-making processes. Finally, Health Literacy models</w:t>
      </w:r>
      <w:r>
        <w:rPr>
          <w:rFonts w:eastAsia="Times New Roman" w:cstheme="minorHAnsi"/>
        </w:rPr>
        <w:t xml:space="preserve"> </w:t>
      </w:r>
      <w:r w:rsidRPr="002C34A1">
        <w:rPr>
          <w:rFonts w:eastAsia="Times New Roman" w:cstheme="minorHAnsi"/>
        </w:rPr>
        <w:t>explored the ability to access, understand, evaluate, and use health information, crucial for making informed health decisions, particularly in technology use.</w:t>
      </w:r>
    </w:p>
    <w:p w14:paraId="39B6FF95" w14:textId="77777777" w:rsidR="00444747" w:rsidRDefault="00444747" w:rsidP="00444747">
      <w:pPr>
        <w:jc w:val="both"/>
      </w:pPr>
      <w:r>
        <w:t>Therefore, questions around barriers and facilitators centred on participants' and clinicians’ perceptions of technology usage, decision-making influences, and health literacy in relation to a Decision Support Tool (DST) for thoracic aortic dissection (TAD). The full spectrum of questions and detailed analysis are provided in the supplementary material. These questions explored critical aspects such as the importance of health outcomes, comfort with technology, social influences, data security, accessibility, digital literacy, and the role of healthcare professionals in adopting the DST.</w:t>
      </w:r>
    </w:p>
    <w:p w14:paraId="3C77BD30" w14:textId="77777777" w:rsidR="00444747" w:rsidRPr="00D324E6" w:rsidRDefault="00444747" w:rsidP="00D324E6">
      <w:pPr>
        <w:rPr>
          <w:rFonts w:eastAsia="Times New Roman"/>
          <w:b/>
          <w:bCs/>
        </w:rPr>
      </w:pPr>
      <w:r w:rsidRPr="00D324E6">
        <w:rPr>
          <w:rFonts w:eastAsia="Times New Roman"/>
          <w:b/>
          <w:bCs/>
        </w:rPr>
        <w:t>Analysis Strategy</w:t>
      </w:r>
    </w:p>
    <w:p w14:paraId="58A1ADE8" w14:textId="77777777" w:rsidR="00444747" w:rsidRPr="006E37B1" w:rsidRDefault="00444747" w:rsidP="00444747">
      <w:pPr>
        <w:spacing w:before="100" w:beforeAutospacing="1" w:after="100" w:afterAutospacing="1" w:line="240" w:lineRule="auto"/>
        <w:jc w:val="both"/>
        <w:rPr>
          <w:rFonts w:eastAsia="Times New Roman" w:cstheme="minorHAnsi"/>
        </w:rPr>
      </w:pPr>
      <w:r w:rsidRPr="00822343">
        <w:rPr>
          <w:rFonts w:cstheme="minorHAnsi"/>
        </w:rPr>
        <w:t xml:space="preserve">This analysis </w:t>
      </w:r>
      <w:r>
        <w:rPr>
          <w:rFonts w:cstheme="minorHAnsi"/>
        </w:rPr>
        <w:t xml:space="preserve">aimed </w:t>
      </w:r>
      <w:r w:rsidRPr="00822343">
        <w:rPr>
          <w:rFonts w:cstheme="minorHAnsi"/>
        </w:rPr>
        <w:t xml:space="preserve">to provide an understanding of the barriers and facilitators influencing the adoption of genetic screening technologies and DSTs, guiding the development of more effective and user-centric tools. </w:t>
      </w:r>
      <w:r w:rsidRPr="00717A36">
        <w:rPr>
          <w:rFonts w:eastAsia="Times New Roman" w:cstheme="minorHAnsi"/>
        </w:rPr>
        <w:t>This analysis employed a thematic analysis approach</w:t>
      </w:r>
      <w:r>
        <w:rPr>
          <w:rFonts w:eastAsia="Times New Roman" w:cstheme="minorHAnsi"/>
        </w:rPr>
        <w:t xml:space="preserve"> </w:t>
      </w:r>
      <w:r>
        <w:rPr>
          <w:rFonts w:eastAsia="Times New Roman" w:cstheme="minorHAnsi"/>
        </w:rPr>
        <w:fldChar w:fldCharType="begin"/>
      </w:r>
      <w:r>
        <w:rPr>
          <w:rFonts w:eastAsia="Times New Roman" w:cstheme="minorHAnsi"/>
        </w:rPr>
        <w:instrText xml:space="preserve"> ADDIN EN.CITE &lt;EndNote&gt;&lt;Cite&gt;&lt;Author&gt;Braun&lt;/Author&gt;&lt;Year&gt;2006&lt;/Year&gt;&lt;RecNum&gt;126&lt;/RecNum&gt;&lt;DisplayText&gt;(23)&lt;/DisplayText&gt;&lt;record&gt;&lt;rec-number&gt;126&lt;/rec-number&gt;&lt;foreign-keys&gt;&lt;key app="EN" db-id="prs2zw59wtpafsev2wnvf5pbzdzpx90aardv" timestamp="1700911930"&gt;126&lt;/key&gt;&lt;/foreign-keys&gt;&lt;ref-type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Pr>
          <w:rFonts w:eastAsia="Times New Roman" w:cstheme="minorHAnsi"/>
        </w:rPr>
        <w:fldChar w:fldCharType="separate"/>
      </w:r>
      <w:r>
        <w:rPr>
          <w:rFonts w:eastAsia="Times New Roman" w:cstheme="minorHAnsi"/>
          <w:noProof/>
        </w:rPr>
        <w:t>(23)</w:t>
      </w:r>
      <w:r>
        <w:rPr>
          <w:rFonts w:eastAsia="Times New Roman" w:cstheme="minorHAnsi"/>
        </w:rPr>
        <w:fldChar w:fldCharType="end"/>
      </w:r>
      <w:r w:rsidRPr="00717A36">
        <w:rPr>
          <w:rFonts w:eastAsia="Times New Roman" w:cstheme="minorHAnsi"/>
        </w:rPr>
        <w:t xml:space="preserve"> </w:t>
      </w:r>
      <w:r>
        <w:rPr>
          <w:rFonts w:eastAsia="Times New Roman" w:cstheme="minorHAnsi"/>
        </w:rPr>
        <w:t>w</w:t>
      </w:r>
      <w:r w:rsidRPr="00717A36">
        <w:rPr>
          <w:rFonts w:eastAsia="Times New Roman" w:cstheme="minorHAnsi"/>
        </w:rPr>
        <w:t>hich involv</w:t>
      </w:r>
      <w:r>
        <w:rPr>
          <w:rFonts w:eastAsia="Times New Roman" w:cstheme="minorHAnsi"/>
        </w:rPr>
        <w:t>e</w:t>
      </w:r>
      <w:r w:rsidRPr="00717A36">
        <w:rPr>
          <w:rFonts w:eastAsia="Times New Roman" w:cstheme="minorHAnsi"/>
        </w:rPr>
        <w:t xml:space="preserve">s the identification, analysis, and reporting of patterns or themes within data. Thematic analysis is particularly suited for examining the perspectives of different research participants, highlighting similarities and </w:t>
      </w:r>
      <w:r w:rsidRPr="00717A36">
        <w:rPr>
          <w:rFonts w:eastAsia="Times New Roman" w:cstheme="minorHAnsi"/>
        </w:rPr>
        <w:lastRenderedPageBreak/>
        <w:t>differences, and generating unanticipated insights.</w:t>
      </w:r>
      <w:r w:rsidRPr="002C34A1">
        <w:rPr>
          <w:rFonts w:eastAsia="Times New Roman" w:cstheme="minorHAnsi"/>
        </w:rPr>
        <w:t xml:space="preserve"> To guide the interpretation of qualitative data we considered the aforementioned theoretical contexts and therefore the</w:t>
      </w:r>
      <w:r w:rsidRPr="006E37B1">
        <w:rPr>
          <w:rFonts w:eastAsia="Times New Roman" w:cstheme="minorHAnsi"/>
        </w:rPr>
        <w:t xml:space="preserve"> analysis specifically looked for:</w:t>
      </w:r>
    </w:p>
    <w:p w14:paraId="4D998475" w14:textId="77777777" w:rsidR="00444747" w:rsidRPr="006E37B1" w:rsidRDefault="00444747" w:rsidP="00444747">
      <w:pPr>
        <w:numPr>
          <w:ilvl w:val="0"/>
          <w:numId w:val="3"/>
        </w:numPr>
        <w:spacing w:before="100" w:beforeAutospacing="1" w:after="100" w:afterAutospacing="1" w:line="240" w:lineRule="auto"/>
        <w:jc w:val="both"/>
        <w:rPr>
          <w:rFonts w:eastAsia="Times New Roman" w:cstheme="minorHAnsi"/>
        </w:rPr>
      </w:pPr>
      <w:r w:rsidRPr="006E37B1">
        <w:rPr>
          <w:rFonts w:eastAsia="Times New Roman" w:cstheme="minorHAnsi"/>
        </w:rPr>
        <w:t>Perceptions and Usability of Technology: How participants viewed the ease of use and usefulness of genetic screening technologies and DST.</w:t>
      </w:r>
    </w:p>
    <w:p w14:paraId="157B5AEB" w14:textId="77777777" w:rsidR="00444747" w:rsidRPr="006E37B1" w:rsidRDefault="00444747" w:rsidP="00444747">
      <w:pPr>
        <w:numPr>
          <w:ilvl w:val="0"/>
          <w:numId w:val="3"/>
        </w:numPr>
        <w:spacing w:before="100" w:beforeAutospacing="1" w:after="100" w:afterAutospacing="1" w:line="240" w:lineRule="auto"/>
        <w:jc w:val="both"/>
        <w:rPr>
          <w:rFonts w:eastAsia="Times New Roman" w:cstheme="minorHAnsi"/>
        </w:rPr>
      </w:pPr>
      <w:r w:rsidRPr="002C34A1">
        <w:rPr>
          <w:rFonts w:eastAsia="Times New Roman" w:cstheme="minorHAnsi"/>
        </w:rPr>
        <w:t>Behavioural</w:t>
      </w:r>
      <w:r w:rsidRPr="006E37B1">
        <w:rPr>
          <w:rFonts w:eastAsia="Times New Roman" w:cstheme="minorHAnsi"/>
        </w:rPr>
        <w:t xml:space="preserve"> Intentions: Attitudes towards genetic screening, including perceived benefits and </w:t>
      </w:r>
      <w:r w:rsidRPr="002C34A1">
        <w:rPr>
          <w:rFonts w:eastAsia="Times New Roman" w:cstheme="minorHAnsi"/>
        </w:rPr>
        <w:t>risks</w:t>
      </w:r>
      <w:r w:rsidRPr="006E37B1">
        <w:rPr>
          <w:rFonts w:eastAsia="Times New Roman" w:cstheme="minorHAnsi"/>
        </w:rPr>
        <w:t>.</w:t>
      </w:r>
    </w:p>
    <w:p w14:paraId="385B97C1" w14:textId="77777777" w:rsidR="00444747" w:rsidRPr="006E37B1" w:rsidRDefault="00444747" w:rsidP="00444747">
      <w:pPr>
        <w:numPr>
          <w:ilvl w:val="0"/>
          <w:numId w:val="3"/>
        </w:numPr>
        <w:spacing w:before="100" w:beforeAutospacing="1" w:after="100" w:afterAutospacing="1" w:line="240" w:lineRule="auto"/>
        <w:jc w:val="both"/>
        <w:rPr>
          <w:rFonts w:eastAsia="Times New Roman" w:cstheme="minorHAnsi"/>
        </w:rPr>
      </w:pPr>
      <w:r w:rsidRPr="006E37B1">
        <w:rPr>
          <w:rFonts w:eastAsia="Times New Roman" w:cstheme="minorHAnsi"/>
        </w:rPr>
        <w:t>Social Influences: The impact of societal norms and opinions of others on participants' decisions.</w:t>
      </w:r>
    </w:p>
    <w:p w14:paraId="2CD98B4D" w14:textId="77777777" w:rsidR="00444747" w:rsidRPr="006E37B1" w:rsidRDefault="00444747" w:rsidP="00444747">
      <w:pPr>
        <w:numPr>
          <w:ilvl w:val="0"/>
          <w:numId w:val="3"/>
        </w:numPr>
        <w:spacing w:before="100" w:beforeAutospacing="1" w:after="100" w:afterAutospacing="1" w:line="240" w:lineRule="auto"/>
        <w:jc w:val="both"/>
        <w:rPr>
          <w:rFonts w:eastAsia="Times New Roman" w:cstheme="minorHAnsi"/>
        </w:rPr>
      </w:pPr>
      <w:r w:rsidRPr="006E37B1">
        <w:rPr>
          <w:rFonts w:eastAsia="Times New Roman" w:cstheme="minorHAnsi"/>
        </w:rPr>
        <w:t>Control and Accessibility: Participants' perceptions of their ability to access and effectively use genetic screening technologies.</w:t>
      </w:r>
    </w:p>
    <w:p w14:paraId="30E5E246" w14:textId="77777777" w:rsidR="00D66B2C" w:rsidRDefault="00444747" w:rsidP="00D66B2C">
      <w:pPr>
        <w:numPr>
          <w:ilvl w:val="0"/>
          <w:numId w:val="3"/>
        </w:numPr>
        <w:spacing w:before="100" w:beforeAutospacing="1" w:after="100" w:afterAutospacing="1" w:line="240" w:lineRule="auto"/>
        <w:jc w:val="both"/>
        <w:rPr>
          <w:rFonts w:eastAsia="Times New Roman" w:cstheme="minorHAnsi"/>
        </w:rPr>
      </w:pPr>
      <w:r w:rsidRPr="006E37B1">
        <w:rPr>
          <w:rFonts w:eastAsia="Times New Roman" w:cstheme="minorHAnsi"/>
        </w:rPr>
        <w:t>Health Literacy Levels: How well participants understood genetic screening information and its implications.</w:t>
      </w:r>
    </w:p>
    <w:p w14:paraId="001B635B" w14:textId="77777777" w:rsidR="00444747" w:rsidRPr="00444747" w:rsidRDefault="00444747" w:rsidP="002A05EA">
      <w:pPr>
        <w:pStyle w:val="Heading2"/>
        <w:rPr>
          <w:rFonts w:eastAsia="Calibri"/>
        </w:rPr>
      </w:pPr>
      <w:bookmarkStart w:id="5" w:name="_Toc151137038"/>
      <w:bookmarkStart w:id="6" w:name="_Toc151137584"/>
      <w:bookmarkStart w:id="7" w:name="_Toc152426981"/>
      <w:r w:rsidRPr="00444747">
        <w:rPr>
          <w:rFonts w:eastAsia="Calibri"/>
        </w:rPr>
        <w:t>Structure and expanded Analysis of the Focus Group Exercise</w:t>
      </w:r>
      <w:bookmarkEnd w:id="5"/>
      <w:bookmarkEnd w:id="6"/>
      <w:bookmarkEnd w:id="7"/>
    </w:p>
    <w:p w14:paraId="041494B8" w14:textId="77777777" w:rsidR="00444747" w:rsidRPr="00444747" w:rsidRDefault="00444747" w:rsidP="00D324E6">
      <w:pPr>
        <w:pStyle w:val="Heading2"/>
        <w:rPr>
          <w:rFonts w:eastAsia="Calibri"/>
        </w:rPr>
      </w:pPr>
      <w:bookmarkStart w:id="8" w:name="_Toc152426982"/>
      <w:r w:rsidRPr="00444747">
        <w:rPr>
          <w:rFonts w:eastAsia="Calibri"/>
        </w:rPr>
        <w:t>Patients and relatives’ Focus Groups</w:t>
      </w:r>
      <w:bookmarkEnd w:id="8"/>
    </w:p>
    <w:p w14:paraId="249A03CD" w14:textId="77777777" w:rsidR="00444747" w:rsidRPr="00444747" w:rsidRDefault="00444747" w:rsidP="00444747">
      <w:pPr>
        <w:spacing w:after="0" w:line="240" w:lineRule="auto"/>
        <w:rPr>
          <w:rFonts w:eastAsia="Calibri" w:cstheme="minorHAnsi"/>
          <w:b/>
          <w:bCs/>
          <w:kern w:val="2"/>
          <w:sz w:val="20"/>
          <w:szCs w:val="20"/>
          <w:u w:val="single"/>
          <w:lang w:eastAsia="en-US"/>
          <w14:ligatures w14:val="none"/>
        </w:rPr>
      </w:pPr>
    </w:p>
    <w:p w14:paraId="4390A8B6" w14:textId="77777777" w:rsidR="00444747" w:rsidRPr="00444747" w:rsidRDefault="00444747" w:rsidP="00444747">
      <w:pPr>
        <w:spacing w:after="0" w:line="240" w:lineRule="auto"/>
        <w:rPr>
          <w:rFonts w:eastAsia="Calibri" w:cstheme="minorHAnsi"/>
          <w:b/>
          <w:bCs/>
          <w:kern w:val="2"/>
          <w:sz w:val="20"/>
          <w:szCs w:val="20"/>
          <w:u w:val="single"/>
          <w:lang w:eastAsia="en-US"/>
          <w14:ligatures w14:val="none"/>
        </w:rPr>
      </w:pPr>
      <w:r w:rsidRPr="00444747">
        <w:rPr>
          <w:rFonts w:eastAsia="Calibri" w:cstheme="minorHAnsi"/>
          <w:b/>
          <w:bCs/>
          <w:kern w:val="2"/>
          <w:sz w:val="20"/>
          <w:szCs w:val="20"/>
          <w:u w:val="single"/>
          <w:lang w:eastAsia="en-US"/>
          <w14:ligatures w14:val="none"/>
        </w:rPr>
        <w:t>Questions</w:t>
      </w:r>
    </w:p>
    <w:p w14:paraId="1FA534C5" w14:textId="77777777" w:rsidR="00444747" w:rsidRPr="00444747" w:rsidRDefault="00444747" w:rsidP="00444747">
      <w:pPr>
        <w:spacing w:after="0" w:line="240" w:lineRule="auto"/>
        <w:rPr>
          <w:rFonts w:eastAsia="Calibri" w:cstheme="minorHAnsi"/>
          <w:b/>
          <w:bCs/>
          <w:kern w:val="2"/>
          <w:sz w:val="20"/>
          <w:szCs w:val="20"/>
          <w:u w:val="single"/>
          <w:lang w:eastAsia="en-US"/>
          <w14:ligatures w14:val="none"/>
        </w:rPr>
      </w:pPr>
    </w:p>
    <w:p w14:paraId="3D5FB555"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important is it for you that using the Decision Support Tool (DST) could potentially improve your health outcomes and protect your family from thoracic aortic dissection (TAD) risks?</w:t>
      </w:r>
    </w:p>
    <w:p w14:paraId="1BBC4118"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Given your comfort with using technology and the complexity of the genetic testing process, how much would improvements in usability of the DST (such as multilingual support, provision of leaflets, and downloadable information) influence your likelihood to use it</w:t>
      </w:r>
    </w:p>
    <w:p w14:paraId="2019E693"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 xml:space="preserve">How much would </w:t>
      </w:r>
      <w:proofErr w:type="gramStart"/>
      <w:r w:rsidRPr="00444747">
        <w:rPr>
          <w:rFonts w:eastAsia="Times New Roman" w:cstheme="minorHAnsi"/>
          <w14:ligatures w14:val="none"/>
        </w:rPr>
        <w:t>concerns</w:t>
      </w:r>
      <w:proofErr w:type="gramEnd"/>
      <w:r w:rsidRPr="00444747">
        <w:rPr>
          <w:rFonts w:eastAsia="Times New Roman" w:cstheme="minorHAnsi"/>
          <w14:ligatures w14:val="none"/>
        </w:rPr>
        <w:t xml:space="preserve"> about impact on employment and insurance or personal preferences of others in your social circle impact your decision to use the DST?</w:t>
      </w:r>
    </w:p>
    <w:p w14:paraId="1CAF595D"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critical is it for you that there is adequate GP knowledge about TAD and genetic testing, and robust data protection measures, to support your decision to use the DST?</w:t>
      </w:r>
    </w:p>
    <w:p w14:paraId="0E0414F6"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influential is the potential sense of relief or satisfaction derived from protecting your family's health and the usefulness of resources provided by the DST on your decision to use the tool?</w:t>
      </w:r>
    </w:p>
    <w:p w14:paraId="4DA4E27B"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Considering potential cost savings to the healthcare system from early identification and monitoring of TAD risks and availability of necessary technology within the hospital, how would you rate the importance of these factors when deciding to use the DST</w:t>
      </w:r>
    </w:p>
    <w:p w14:paraId="49915C9A"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 xml:space="preserve">how likely are you to incorporate the consistent use of the DST into your regular health management </w:t>
      </w:r>
      <w:proofErr w:type="gramStart"/>
      <w:r w:rsidRPr="00444747">
        <w:rPr>
          <w:rFonts w:eastAsia="Times New Roman" w:cstheme="minorHAnsi"/>
          <w14:ligatures w14:val="none"/>
        </w:rPr>
        <w:t>routines</w:t>
      </w:r>
      <w:proofErr w:type="gramEnd"/>
    </w:p>
    <w:p w14:paraId="689A6A91"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important is it to you that a Decision Support Tool (DST) are viewed positively and seen as a way to protect family members and improve understanding of thoracic aortic dissection (TAD)?</w:t>
      </w:r>
    </w:p>
    <w:p w14:paraId="06F728BA"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Given that the DST provides benefits such as having all information in one place, easy access to resources, and anytime accessibility, how would you rate its importance?</w:t>
      </w:r>
    </w:p>
    <w:p w14:paraId="52E21833"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significant is addressing concerns around digital literacy, language barriers, data privacy, and clarity of information for the implementation of the DST?</w:t>
      </w:r>
    </w:p>
    <w:p w14:paraId="46C731F2"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much importance do you put on the influence of family members, GPs, and societal perceptions when considering the use of a DST?</w:t>
      </w:r>
    </w:p>
    <w:p w14:paraId="62D3ED73"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Considering possible resistance from family members towards DST use due to potential impacts on insurance and employment, how important is addressing this resistance to you?</w:t>
      </w:r>
    </w:p>
    <w:p w14:paraId="77493B20"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lastRenderedPageBreak/>
        <w:t>Considering the challenges in using the DST, how would you rate the importance of improving control over these processes, for example, by offering multi-language support and downloadable information?</w:t>
      </w:r>
    </w:p>
    <w:p w14:paraId="4F6E3F79"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important is the anytime accessibility and multi-format availability of the DST to you?</w:t>
      </w:r>
    </w:p>
    <w:p w14:paraId="5385E0BE"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Considering the necessity for secure data handling and transparent data collection purposes, how significant is the role of data security in your decision to use the DST?</w:t>
      </w:r>
    </w:p>
    <w:p w14:paraId="520BC66B"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 xml:space="preserve">How would you rate the importance of having healthcare professionals ensure users' understanding around using the </w:t>
      </w:r>
      <w:proofErr w:type="gramStart"/>
      <w:r w:rsidRPr="00444747">
        <w:rPr>
          <w:rFonts w:eastAsia="Times New Roman" w:cstheme="minorHAnsi"/>
          <w14:ligatures w14:val="none"/>
        </w:rPr>
        <w:t>DST</w:t>
      </w:r>
      <w:proofErr w:type="gramEnd"/>
    </w:p>
    <w:p w14:paraId="28C7D834"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To what extent would you prioritise overcoming challenges in accessing accurate and relevant information when considering the use of a Decision Support Tool</w:t>
      </w:r>
    </w:p>
    <w:p w14:paraId="15BE1ADC"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important is it for you that the DST can cater to individuals with different digital literacy levels, language preferences, and disabilities?</w:t>
      </w:r>
    </w:p>
    <w:p w14:paraId="391926D7"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Considering your previous experiences of independently researching and evaluating health information, how important is it for the DST to provide clear and easily understandable information to minimise misinterpretation?</w:t>
      </w:r>
    </w:p>
    <w:p w14:paraId="14F3D36F"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Given that data privacy concerns and a lack of understanding can compromise decision-making, how crucial is it for the DST to ensure transparent data collection and usage practices?</w:t>
      </w:r>
    </w:p>
    <w:p w14:paraId="69030E2E"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To what extent would you prioritise the role of healthcare providers in improving communication and decision-making support when considering the introduction of the DST?</w:t>
      </w:r>
    </w:p>
    <w:p w14:paraId="3543F824"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important is it for the DST to promote health and serve as a preventive measure by helping users understand their personal risk and prevent adverse outcomes?</w:t>
      </w:r>
    </w:p>
    <w:p w14:paraId="0B935978" w14:textId="77777777"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How critical is it for you to address the lack of standardised care and coordination across specialties in the healthcare system through the use of the DST?</w:t>
      </w:r>
    </w:p>
    <w:p w14:paraId="293E8817" w14:textId="07F1F8D9" w:rsidR="00D66B2C" w:rsidRPr="00D324E6" w:rsidRDefault="00D66B2C" w:rsidP="00444747">
      <w:pPr>
        <w:numPr>
          <w:ilvl w:val="0"/>
          <w:numId w:val="16"/>
        </w:numPr>
        <w:spacing w:after="0" w:line="240" w:lineRule="auto"/>
        <w:ind w:left="357" w:hanging="357"/>
        <w:contextualSpacing/>
        <w:rPr>
          <w:rFonts w:eastAsia="Times New Roman" w:cstheme="minorHAnsi"/>
          <w14:ligatures w14:val="none"/>
        </w:rPr>
      </w:pPr>
      <w:r w:rsidRPr="00444747">
        <w:rPr>
          <w:rFonts w:eastAsia="Times New Roman" w:cstheme="minorHAnsi"/>
          <w14:ligatures w14:val="none"/>
        </w:rPr>
        <w:t>When considering the introduction of the DST, how important is it to you to have the tool integrated within the existing healthcare infrastructure to ensure its accessibility and usability?</w:t>
      </w:r>
    </w:p>
    <w:p w14:paraId="093DFDD1" w14:textId="77777777" w:rsidR="00444747" w:rsidRPr="00444747" w:rsidRDefault="00444747" w:rsidP="00444747">
      <w:pPr>
        <w:spacing w:after="0"/>
        <w:rPr>
          <w:rFonts w:eastAsia="Calibri" w:cstheme="minorHAnsi"/>
          <w:lang w:eastAsia="en-US"/>
          <w14:ligatures w14:val="none"/>
        </w:rPr>
      </w:pPr>
    </w:p>
    <w:p w14:paraId="2A3EEEA1" w14:textId="77777777" w:rsidR="00444747" w:rsidRPr="00D324E6" w:rsidRDefault="00444747" w:rsidP="00D324E6">
      <w:pPr>
        <w:rPr>
          <w:rFonts w:eastAsia="Calibri"/>
          <w:b/>
          <w:bCs/>
        </w:rPr>
      </w:pPr>
      <w:r w:rsidRPr="00D324E6">
        <w:rPr>
          <w:rFonts w:eastAsia="Calibri"/>
          <w:b/>
          <w:bCs/>
        </w:rPr>
        <w:t>Questions for priorities</w:t>
      </w:r>
    </w:p>
    <w:p w14:paraId="30724C39" w14:textId="152E7524" w:rsidR="00444747" w:rsidRPr="00444747" w:rsidRDefault="00444747" w:rsidP="00444747">
      <w:pPr>
        <w:spacing w:after="0"/>
        <w:rPr>
          <w:rFonts w:eastAsia="Calibri" w:cstheme="minorHAnsi"/>
          <w:lang w:eastAsia="en-US"/>
          <w14:ligatures w14:val="none"/>
        </w:rPr>
      </w:pPr>
      <w:r w:rsidRPr="00444747">
        <w:rPr>
          <w:rFonts w:eastAsia="Calibri" w:cstheme="minorHAnsi"/>
          <w:lang w:eastAsia="en-US"/>
          <w14:ligatures w14:val="none"/>
        </w:rPr>
        <w:t xml:space="preserve"> 1.</w:t>
      </w:r>
      <w:r w:rsidRPr="00444747">
        <w:rPr>
          <w:rFonts w:eastAsia="Calibri" w:cstheme="minorHAnsi"/>
          <w:lang w:eastAsia="en-US"/>
          <w14:ligatures w14:val="none"/>
        </w:rPr>
        <w:tab/>
        <w:t>Acceptance and Training:</w:t>
      </w:r>
    </w:p>
    <w:p w14:paraId="2BE2E7E5" w14:textId="77ED3C02"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important do you think the potential of DST to improve patient care and streamline consultations is?</w:t>
      </w:r>
    </w:p>
    <w:p w14:paraId="3AE71714" w14:textId="6A819789"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How crucial would you rate the training for effective use of the DST in your professional practice on a scale of 1-10?</w:t>
      </w:r>
    </w:p>
    <w:p w14:paraId="505A8BA0" w14:textId="67B16900" w:rsidR="00444747" w:rsidRPr="00D324E6" w:rsidRDefault="00444747" w:rsidP="00444747">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concerned are you about learning and using the DST?</w:t>
      </w:r>
    </w:p>
    <w:p w14:paraId="12A64A66" w14:textId="6FB678E6" w:rsidR="00444747" w:rsidRPr="00444747" w:rsidRDefault="00444747" w:rsidP="00444747">
      <w:pPr>
        <w:spacing w:after="0"/>
        <w:rPr>
          <w:rFonts w:eastAsia="Calibri" w:cstheme="minorHAnsi"/>
          <w:lang w:eastAsia="en-US"/>
          <w14:ligatures w14:val="none"/>
        </w:rPr>
      </w:pPr>
      <w:r w:rsidRPr="00444747">
        <w:rPr>
          <w:rFonts w:eastAsia="Calibri" w:cstheme="minorHAnsi"/>
          <w:lang w:eastAsia="en-US"/>
          <w14:ligatures w14:val="none"/>
        </w:rPr>
        <w:t>2.</w:t>
      </w:r>
      <w:r w:rsidRPr="00444747">
        <w:rPr>
          <w:rFonts w:eastAsia="Calibri" w:cstheme="minorHAnsi"/>
          <w:lang w:eastAsia="en-US"/>
          <w14:ligatures w14:val="none"/>
        </w:rPr>
        <w:tab/>
        <w:t>Organisational Support:</w:t>
      </w:r>
    </w:p>
    <w:p w14:paraId="1080E31B" w14:textId="10A406A7"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How would you rate the importance of department heads, senior clinicians, and hospital management in the DST's adoption on a scale of 1-10?</w:t>
      </w:r>
    </w:p>
    <w:p w14:paraId="658CE8FC" w14:textId="67F2FBE5"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significantly would uniformity in DST usage across the organisation affect your work?</w:t>
      </w:r>
    </w:p>
    <w:p w14:paraId="5C66053D" w14:textId="62344F07" w:rsidR="00444747" w:rsidRPr="00444747" w:rsidRDefault="00444747" w:rsidP="00444747">
      <w:pPr>
        <w:spacing w:after="0"/>
        <w:rPr>
          <w:rFonts w:eastAsia="Calibri" w:cstheme="minorHAnsi"/>
          <w:lang w:eastAsia="en-US"/>
          <w14:ligatures w14:val="none"/>
        </w:rPr>
      </w:pPr>
      <w:r w:rsidRPr="00444747">
        <w:rPr>
          <w:rFonts w:eastAsia="Calibri" w:cstheme="minorHAnsi"/>
          <w:lang w:eastAsia="en-US"/>
          <w14:ligatures w14:val="none"/>
        </w:rPr>
        <w:t>3.</w:t>
      </w:r>
      <w:r w:rsidRPr="00444747">
        <w:rPr>
          <w:rFonts w:eastAsia="Calibri" w:cstheme="minorHAnsi"/>
          <w:lang w:eastAsia="en-US"/>
          <w14:ligatures w14:val="none"/>
        </w:rPr>
        <w:tab/>
        <w:t>Environment and Barriers:</w:t>
      </w:r>
    </w:p>
    <w:p w14:paraId="50E3CA34" w14:textId="6690DD8C"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How would you rate the potential financial constraints and barriers impacting your use of the DST on a scale of 1-10?</w:t>
      </w:r>
    </w:p>
    <w:p w14:paraId="4DD10CF3" w14:textId="17F54429"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much do you think the compatibility with existing systems would affect your interaction with the DST?</w:t>
      </w:r>
    </w:p>
    <w:p w14:paraId="2E4439A0" w14:textId="14AEB7A6"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Given the improved technology acceptance post-COVID, how would you rate its impact on your comfort level with the DST on a scale of 1-10?</w:t>
      </w:r>
    </w:p>
    <w:p w14:paraId="24B5DDFF" w14:textId="372F43D1" w:rsidR="00444747" w:rsidRPr="00444747" w:rsidRDefault="00444747" w:rsidP="00444747">
      <w:pPr>
        <w:spacing w:after="0"/>
        <w:rPr>
          <w:rFonts w:eastAsia="Calibri" w:cstheme="minorHAnsi"/>
          <w:lang w:eastAsia="en-US"/>
          <w14:ligatures w14:val="none"/>
        </w:rPr>
      </w:pPr>
      <w:r w:rsidRPr="00444747">
        <w:rPr>
          <w:rFonts w:eastAsia="Calibri" w:cstheme="minorHAnsi"/>
          <w:lang w:eastAsia="en-US"/>
          <w14:ligatures w14:val="none"/>
        </w:rPr>
        <w:t>4.</w:t>
      </w:r>
      <w:r w:rsidRPr="00444747">
        <w:rPr>
          <w:rFonts w:eastAsia="Calibri" w:cstheme="minorHAnsi"/>
          <w:lang w:eastAsia="en-US"/>
          <w14:ligatures w14:val="none"/>
        </w:rPr>
        <w:tab/>
        <w:t>Financial Implications:</w:t>
      </w:r>
    </w:p>
    <w:p w14:paraId="7012355C" w14:textId="595A4D8B"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do you think the funding for the DST would impact your work or department financially?</w:t>
      </w:r>
    </w:p>
    <w:p w14:paraId="63BE805D" w14:textId="67821482"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lastRenderedPageBreak/>
        <w:t>How significant would you rate the potential cost savings from DST for the NHS on a scale of 1-10?</w:t>
      </w:r>
    </w:p>
    <w:p w14:paraId="62B9F171" w14:textId="1196B362" w:rsidR="00444747" w:rsidRPr="00444747" w:rsidRDefault="00444747" w:rsidP="00444747">
      <w:pPr>
        <w:spacing w:after="0"/>
        <w:rPr>
          <w:rFonts w:eastAsia="Calibri" w:cstheme="minorHAnsi"/>
          <w:lang w:eastAsia="en-US"/>
          <w14:ligatures w14:val="none"/>
        </w:rPr>
      </w:pPr>
      <w:r w:rsidRPr="00444747">
        <w:rPr>
          <w:rFonts w:eastAsia="Calibri" w:cstheme="minorHAnsi"/>
          <w:lang w:eastAsia="en-US"/>
          <w14:ligatures w14:val="none"/>
        </w:rPr>
        <w:t>5.</w:t>
      </w:r>
      <w:r w:rsidRPr="00444747">
        <w:rPr>
          <w:rFonts w:eastAsia="Calibri" w:cstheme="minorHAnsi"/>
          <w:lang w:eastAsia="en-US"/>
          <w14:ligatures w14:val="none"/>
        </w:rPr>
        <w:tab/>
        <w:t>Attitudes Towards Adoption:</w:t>
      </w:r>
    </w:p>
    <w:p w14:paraId="12706A0C" w14:textId="546FB79C"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much do you think your attitude towards technology affects your adoption of DST?</w:t>
      </w:r>
    </w:p>
    <w:p w14:paraId="7DA11AB5" w14:textId="14B824D0"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How concerned are you on a scale of 1-10 about the effort required to learn new systems?</w:t>
      </w:r>
    </w:p>
    <w:p w14:paraId="67954FBF" w14:textId="368894EC"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How much would you rate the potential for mistakes and misinformation as a concern impacting the enthusiasm about DST's benefits on a scale of 1-10?</w:t>
      </w:r>
    </w:p>
    <w:p w14:paraId="662137D6" w14:textId="77777777" w:rsidR="00444747" w:rsidRPr="00444747" w:rsidRDefault="00444747" w:rsidP="00444747">
      <w:pPr>
        <w:spacing w:after="0"/>
        <w:rPr>
          <w:rFonts w:eastAsia="Calibri" w:cstheme="minorHAnsi"/>
          <w:lang w:eastAsia="en-US"/>
          <w14:ligatures w14:val="none"/>
        </w:rPr>
      </w:pPr>
      <w:r w:rsidRPr="00444747">
        <w:rPr>
          <w:rFonts w:eastAsia="Calibri" w:cstheme="minorHAnsi"/>
          <w:lang w:eastAsia="en-US"/>
          <w14:ligatures w14:val="none"/>
        </w:rPr>
        <w:t>6.</w:t>
      </w:r>
      <w:r w:rsidRPr="00444747">
        <w:rPr>
          <w:rFonts w:eastAsia="Calibri" w:cstheme="minorHAnsi"/>
          <w:lang w:eastAsia="en-US"/>
          <w14:ligatures w14:val="none"/>
        </w:rPr>
        <w:tab/>
        <w:t>Implementation Plans:</w:t>
      </w:r>
    </w:p>
    <w:p w14:paraId="696F3577" w14:textId="2A8478C0"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How crucial would you rate the need for a clear plan for DST's implementation on a scale of 1-10?</w:t>
      </w:r>
    </w:p>
    <w:p w14:paraId="6A62F829" w14:textId="073E157B"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crucial is identifying stakeholders and gaining management support for DST implementation?</w:t>
      </w:r>
    </w:p>
    <w:p w14:paraId="71D7263E" w14:textId="02B6BF67"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How essential would you rate incorporating DST into treatment pathways on a scale of 1-10?</w:t>
      </w:r>
    </w:p>
    <w:p w14:paraId="50B1D1ED" w14:textId="77777777" w:rsidR="00444747" w:rsidRPr="00444747" w:rsidRDefault="00444747" w:rsidP="00444747">
      <w:pPr>
        <w:spacing w:after="0"/>
        <w:rPr>
          <w:rFonts w:eastAsia="Calibri" w:cstheme="minorHAnsi"/>
          <w:lang w:eastAsia="en-US"/>
          <w14:ligatures w14:val="none"/>
        </w:rPr>
      </w:pPr>
      <w:r w:rsidRPr="00444747">
        <w:rPr>
          <w:rFonts w:eastAsia="Calibri" w:cstheme="minorHAnsi"/>
          <w:lang w:eastAsia="en-US"/>
          <w14:ligatures w14:val="none"/>
        </w:rPr>
        <w:t>7.</w:t>
      </w:r>
      <w:r w:rsidRPr="00444747">
        <w:rPr>
          <w:rFonts w:eastAsia="Calibri" w:cstheme="minorHAnsi"/>
          <w:lang w:eastAsia="en-US"/>
          <w14:ligatures w14:val="none"/>
        </w:rPr>
        <w:tab/>
        <w:t>Access to Health Information:</w:t>
      </w:r>
    </w:p>
    <w:p w14:paraId="3AE81175" w14:textId="2C5C9B1E"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significant do you think is DST's potential to provide critical health-related data and insights?</w:t>
      </w:r>
    </w:p>
    <w:p w14:paraId="73F27AE2" w14:textId="0B1B06B9"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How crucial would you rate the need for effective training to ensure accurate use and understanding of health information provided by DST on a scale of 1-10?</w:t>
      </w:r>
    </w:p>
    <w:p w14:paraId="04AC24E5" w14:textId="734915E1" w:rsidR="00444747" w:rsidRPr="00D324E6" w:rsidRDefault="00444747" w:rsidP="00D66B2C">
      <w:pPr>
        <w:pStyle w:val="ListParagraph"/>
        <w:numPr>
          <w:ilvl w:val="0"/>
          <w:numId w:val="3"/>
        </w:numPr>
        <w:spacing w:after="0"/>
        <w:rPr>
          <w:rFonts w:eastAsia="Calibri" w:cstheme="minorHAnsi"/>
          <w:lang w:eastAsia="en-US"/>
          <w14:ligatures w14:val="none"/>
        </w:rPr>
      </w:pPr>
      <w:r w:rsidRPr="00D324E6">
        <w:rPr>
          <w:rFonts w:eastAsia="Calibri" w:cstheme="minorHAnsi"/>
          <w:lang w:eastAsia="en-US"/>
          <w14:ligatures w14:val="none"/>
        </w:rPr>
        <w:t>On a scale of 1-10, how concerned are you about disparities in DST adoption among different groups within the NHS?</w:t>
      </w:r>
    </w:p>
    <w:p w14:paraId="5B1020D5" w14:textId="77777777" w:rsidR="00444747" w:rsidRPr="00444747" w:rsidRDefault="00444747" w:rsidP="00444747">
      <w:pPr>
        <w:spacing w:after="0"/>
        <w:rPr>
          <w:rFonts w:eastAsia="Calibri" w:cstheme="minorHAnsi"/>
          <w:lang w:eastAsia="en-US"/>
          <w14:ligatures w14:val="none"/>
        </w:rPr>
      </w:pPr>
      <w:r w:rsidRPr="00444747">
        <w:rPr>
          <w:rFonts w:eastAsia="Calibri" w:cstheme="minorHAnsi"/>
          <w:lang w:eastAsia="en-US"/>
          <w14:ligatures w14:val="none"/>
        </w:rPr>
        <w:t> </w:t>
      </w:r>
    </w:p>
    <w:p w14:paraId="6A3E4037" w14:textId="3E1ADC5E" w:rsidR="00444747" w:rsidRPr="00444747" w:rsidRDefault="00444747" w:rsidP="00D324E6">
      <w:pPr>
        <w:pStyle w:val="Heading2"/>
        <w:rPr>
          <w:rFonts w:eastAsia="Calibri"/>
        </w:rPr>
      </w:pPr>
      <w:bookmarkStart w:id="9" w:name="_Toc152426983"/>
      <w:r w:rsidRPr="00444747">
        <w:rPr>
          <w:rFonts w:eastAsia="Calibri"/>
        </w:rPr>
        <w:t>Key points for narrative (</w:t>
      </w:r>
      <w:r w:rsidR="00D66B2C" w:rsidRPr="00D324E6">
        <w:rPr>
          <w:rFonts w:eastAsia="Calibri"/>
        </w:rPr>
        <w:t>Barriers</w:t>
      </w:r>
      <w:r w:rsidRPr="00444747">
        <w:rPr>
          <w:rFonts w:eastAsia="Calibri"/>
        </w:rPr>
        <w:t>: Clinicians).</w:t>
      </w:r>
      <w:bookmarkEnd w:id="9"/>
      <w:r w:rsidRPr="00444747">
        <w:rPr>
          <w:rFonts w:eastAsia="Calibri"/>
        </w:rPr>
        <w:t xml:space="preserve"> </w:t>
      </w:r>
    </w:p>
    <w:p w14:paraId="7132750A"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1.</w:t>
      </w:r>
      <w:r w:rsidRPr="00444747">
        <w:rPr>
          <w:rFonts w:eastAsia="Calibri" w:cstheme="minorHAnsi"/>
          <w:lang w:eastAsia="en-US"/>
          <w14:ligatures w14:val="none"/>
        </w:rPr>
        <w:tab/>
        <w:t>Clinicians emphasise the DST's role in providing essential information on genetic testing and aiding in the decision-making process, enhancing understanding for patients and their families.</w:t>
      </w:r>
    </w:p>
    <w:p w14:paraId="37C0F286"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2.</w:t>
      </w:r>
      <w:r w:rsidRPr="00444747">
        <w:rPr>
          <w:rFonts w:eastAsia="Calibri" w:cstheme="minorHAnsi"/>
          <w:lang w:eastAsia="en-US"/>
          <w14:ligatures w14:val="none"/>
        </w:rPr>
        <w:tab/>
        <w:t>Suggestions include implementing a patient progress dashboard within the DST, demonstrating the tool's potential to improve health outcomes.</w:t>
      </w:r>
    </w:p>
    <w:p w14:paraId="0024DC1F"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3.</w:t>
      </w:r>
      <w:r w:rsidRPr="00444747">
        <w:rPr>
          <w:rFonts w:eastAsia="Calibri" w:cstheme="minorHAnsi"/>
          <w:lang w:eastAsia="en-US"/>
          <w14:ligatures w14:val="none"/>
        </w:rPr>
        <w:tab/>
        <w:t>The DST should be user-friendly and accessible through various formats, like online, app-based, or leaflets, accommodating individuals with different technology familiarity levels.</w:t>
      </w:r>
    </w:p>
    <w:p w14:paraId="211D31C8"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4.</w:t>
      </w:r>
      <w:r w:rsidRPr="00444747">
        <w:rPr>
          <w:rFonts w:eastAsia="Calibri" w:cstheme="minorHAnsi"/>
          <w:lang w:eastAsia="en-US"/>
          <w14:ligatures w14:val="none"/>
        </w:rPr>
        <w:tab/>
        <w:t>Clinicians recommend using the DST before engaging with healthcare professionals, reflecting the social context and influence in its utilisation.</w:t>
      </w:r>
    </w:p>
    <w:p w14:paraId="780B990D"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5.</w:t>
      </w:r>
      <w:r w:rsidRPr="00444747">
        <w:rPr>
          <w:rFonts w:eastAsia="Calibri" w:cstheme="minorHAnsi"/>
          <w:lang w:eastAsia="en-US"/>
          <w14:ligatures w14:val="none"/>
        </w:rPr>
        <w:tab/>
        <w:t>The tool needs to be universally accessible and adaptable to varying situations, taking into account differences in healthcare systems that might affect its use.</w:t>
      </w:r>
    </w:p>
    <w:p w14:paraId="6FFB7650"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6.</w:t>
      </w:r>
      <w:r w:rsidRPr="00444747">
        <w:rPr>
          <w:rFonts w:eastAsia="Calibri" w:cstheme="minorHAnsi"/>
          <w:lang w:eastAsia="en-US"/>
          <w14:ligatures w14:val="none"/>
        </w:rPr>
        <w:tab/>
        <w:t>While not explicit, indications of making the DST enjoyable and satisfying are hinted at by mentions of user-specific content tailoring and ease of navigation.</w:t>
      </w:r>
    </w:p>
    <w:p w14:paraId="1CF6DF2A"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7.</w:t>
      </w:r>
      <w:r w:rsidRPr="00444747">
        <w:rPr>
          <w:rFonts w:eastAsia="Calibri" w:cstheme="minorHAnsi"/>
          <w:lang w:eastAsia="en-US"/>
          <w14:ligatures w14:val="none"/>
        </w:rPr>
        <w:tab/>
        <w:t>The DST's value in facilitating genetic testing processes and improving health outcomes indirectly implies its price value.</w:t>
      </w:r>
    </w:p>
    <w:p w14:paraId="45DC0ABA"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8.</w:t>
      </w:r>
      <w:r w:rsidRPr="00444747">
        <w:rPr>
          <w:rFonts w:eastAsia="Calibri" w:cstheme="minorHAnsi"/>
          <w:lang w:eastAsia="en-US"/>
          <w14:ligatures w14:val="none"/>
        </w:rPr>
        <w:tab/>
        <w:t>Clinicians expect DST to be used prior to genetic appointments, suggesting the tool's incorporation into standard procedures and habitual use.</w:t>
      </w:r>
    </w:p>
    <w:p w14:paraId="25944B74"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9.</w:t>
      </w:r>
      <w:r w:rsidRPr="00444747">
        <w:rPr>
          <w:rFonts w:eastAsia="Calibri" w:cstheme="minorHAnsi"/>
          <w:lang w:eastAsia="en-US"/>
          <w14:ligatures w14:val="none"/>
        </w:rPr>
        <w:tab/>
        <w:t>Clinicians see the DST as a tool that needs to be normalised and integrated into the genetic counselling process, indicating professional norms around the tool's usage.</w:t>
      </w:r>
    </w:p>
    <w:p w14:paraId="451F585D"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10.</w:t>
      </w:r>
      <w:r w:rsidRPr="00444747">
        <w:rPr>
          <w:rFonts w:eastAsia="Calibri" w:cstheme="minorHAnsi"/>
          <w:lang w:eastAsia="en-US"/>
          <w14:ligatures w14:val="none"/>
        </w:rPr>
        <w:tab/>
        <w:t>The DST should be made convenient and easy to use by offering different modes of delivery and personalised content, enhancing users' perceived control. The tool's usage is suggested to be planned before discussions with healthcare professionals, showing a strategic implementation plan.</w:t>
      </w:r>
    </w:p>
    <w:p w14:paraId="5E8DBC9A" w14:textId="77777777" w:rsidR="00444747" w:rsidRPr="00444747" w:rsidRDefault="00444747" w:rsidP="00444747">
      <w:pPr>
        <w:spacing w:after="0"/>
        <w:rPr>
          <w:rFonts w:eastAsia="Calibri" w:cstheme="minorHAnsi"/>
          <w:lang w:eastAsia="en-US"/>
          <w14:ligatures w14:val="none"/>
        </w:rPr>
      </w:pPr>
    </w:p>
    <w:p w14:paraId="7506FCD2" w14:textId="73988B09" w:rsidR="00444747" w:rsidRPr="00444747" w:rsidRDefault="00444747" w:rsidP="00D324E6">
      <w:pPr>
        <w:pStyle w:val="Heading2"/>
        <w:rPr>
          <w:rFonts w:eastAsia="Calibri"/>
        </w:rPr>
      </w:pPr>
      <w:bookmarkStart w:id="10" w:name="_Toc152426984"/>
      <w:r w:rsidRPr="00444747">
        <w:rPr>
          <w:rFonts w:eastAsia="Calibri"/>
        </w:rPr>
        <w:lastRenderedPageBreak/>
        <w:t>Key points for narrative (</w:t>
      </w:r>
      <w:r w:rsidR="00D66B2C" w:rsidRPr="00D324E6">
        <w:rPr>
          <w:rFonts w:eastAsia="Calibri"/>
        </w:rPr>
        <w:t>Facilitators</w:t>
      </w:r>
      <w:r w:rsidRPr="00444747">
        <w:rPr>
          <w:rFonts w:eastAsia="Calibri"/>
        </w:rPr>
        <w:t>: Clinicians).</w:t>
      </w:r>
      <w:bookmarkEnd w:id="10"/>
      <w:r w:rsidRPr="00444747">
        <w:rPr>
          <w:rFonts w:eastAsia="Calibri"/>
        </w:rPr>
        <w:t xml:space="preserve"> </w:t>
      </w:r>
    </w:p>
    <w:p w14:paraId="281E064B"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1.</w:t>
      </w:r>
      <w:r w:rsidRPr="00444747">
        <w:rPr>
          <w:rFonts w:eastAsia="Calibri" w:cstheme="minorHAnsi"/>
          <w:lang w:eastAsia="en-US"/>
          <w14:ligatures w14:val="none"/>
        </w:rPr>
        <w:tab/>
        <w:t>Clinicians believe that adopting the Decision Support Tool (DST) could enhance patient care and provide better patient information, making consultations more efficient and job roles easier.</w:t>
      </w:r>
    </w:p>
    <w:p w14:paraId="22E4246B"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2.</w:t>
      </w:r>
      <w:r w:rsidRPr="00444747">
        <w:rPr>
          <w:rFonts w:eastAsia="Calibri" w:cstheme="minorHAnsi"/>
          <w:lang w:eastAsia="en-US"/>
          <w14:ligatures w14:val="none"/>
        </w:rPr>
        <w:tab/>
        <w:t>There are concerns that learning how to use the DST could take time and require training, but it is perceived that the tool aligns well with current job roles and is straightforward for clinicians to understand.</w:t>
      </w:r>
    </w:p>
    <w:p w14:paraId="2555E70D"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3.</w:t>
      </w:r>
      <w:r w:rsidRPr="00444747">
        <w:rPr>
          <w:rFonts w:eastAsia="Calibri" w:cstheme="minorHAnsi"/>
          <w:lang w:eastAsia="en-US"/>
          <w14:ligatures w14:val="none"/>
        </w:rPr>
        <w:tab/>
        <w:t>Successful DST adoption is suggested to depend on acceptance and support from department heads, senior clinicians, and hospital management.</w:t>
      </w:r>
    </w:p>
    <w:p w14:paraId="6B8DB0D1"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4.</w:t>
      </w:r>
      <w:r w:rsidRPr="00444747">
        <w:rPr>
          <w:rFonts w:eastAsia="Calibri" w:cstheme="minorHAnsi"/>
          <w:lang w:eastAsia="en-US"/>
          <w14:ligatures w14:val="none"/>
        </w:rPr>
        <w:tab/>
        <w:t>Usage of the DST is expected to be standardised across the organisation, irrespective of the treating clinician.</w:t>
      </w:r>
    </w:p>
    <w:p w14:paraId="35C52CA0"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5.</w:t>
      </w:r>
      <w:r w:rsidRPr="00444747">
        <w:rPr>
          <w:rFonts w:eastAsia="Calibri" w:cstheme="minorHAnsi"/>
          <w:lang w:eastAsia="en-US"/>
          <w14:ligatures w14:val="none"/>
        </w:rPr>
        <w:tab/>
        <w:t>Identified barriers to DST adoption include financial constraints, need for additional staff and training, compatibility with existing systems, and potential workload increases.</w:t>
      </w:r>
    </w:p>
    <w:p w14:paraId="684DC2C6"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6.</w:t>
      </w:r>
      <w:r w:rsidRPr="00444747">
        <w:rPr>
          <w:rFonts w:eastAsia="Calibri" w:cstheme="minorHAnsi"/>
          <w:lang w:eastAsia="en-US"/>
          <w14:ligatures w14:val="none"/>
        </w:rPr>
        <w:tab/>
        <w:t>Facilitating conditions for DST adoption could include post-COVID improvement in technology acceptance, more tech-savvy consultants, and potential integration with clinical records.</w:t>
      </w:r>
    </w:p>
    <w:p w14:paraId="0A361F2B"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7.</w:t>
      </w:r>
      <w:r w:rsidRPr="00444747">
        <w:rPr>
          <w:rFonts w:eastAsia="Calibri" w:cstheme="minorHAnsi"/>
          <w:lang w:eastAsia="en-US"/>
          <w14:ligatures w14:val="none"/>
        </w:rPr>
        <w:tab/>
        <w:t>There are concerns about the financial cost to the NHS and questions about who would fund the DST. The financial implications might be offset by savings from performing fewer emergency procedures, but this is not confirmed.</w:t>
      </w:r>
    </w:p>
    <w:p w14:paraId="5956640D"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8.</w:t>
      </w:r>
      <w:r w:rsidRPr="00444747">
        <w:rPr>
          <w:rFonts w:eastAsia="Calibri" w:cstheme="minorHAnsi"/>
          <w:lang w:eastAsia="en-US"/>
          <w14:ligatures w14:val="none"/>
        </w:rPr>
        <w:tab/>
        <w:t>Changes in NHS habits due to COVID have led to more openness towards technology use. Some departments already employ apps for patient monitoring, indicating existing habits of tech use.</w:t>
      </w:r>
    </w:p>
    <w:p w14:paraId="62491FBC" w14:textId="77777777" w:rsidR="00444747" w:rsidRPr="00444747" w:rsidRDefault="00444747" w:rsidP="00444747">
      <w:pPr>
        <w:spacing w:after="0"/>
        <w:ind w:left="720" w:hanging="720"/>
        <w:rPr>
          <w:rFonts w:eastAsia="Calibri" w:cstheme="minorHAnsi"/>
          <w:lang w:eastAsia="en-US"/>
          <w14:ligatures w14:val="none"/>
        </w:rPr>
      </w:pPr>
      <w:r w:rsidRPr="00444747">
        <w:rPr>
          <w:rFonts w:eastAsia="Calibri" w:cstheme="minorHAnsi"/>
          <w:lang w:eastAsia="en-US"/>
          <w14:ligatures w14:val="none"/>
        </w:rPr>
        <w:t>9.</w:t>
      </w:r>
      <w:r w:rsidRPr="00444747">
        <w:rPr>
          <w:rFonts w:eastAsia="Calibri" w:cstheme="minorHAnsi"/>
          <w:lang w:eastAsia="en-US"/>
          <w14:ligatures w14:val="none"/>
        </w:rPr>
        <w:tab/>
        <w:t>Clinicians have varying attitudes towards adopting new technology, influenced by leadership, peers, and the NHS culture, indicating the influence of social pressure on technology adoption.</w:t>
      </w:r>
    </w:p>
    <w:p w14:paraId="197D833E" w14:textId="316FE7F9" w:rsidR="00D66B2C" w:rsidRPr="00D324E6" w:rsidRDefault="00444747" w:rsidP="00D324E6">
      <w:pPr>
        <w:spacing w:after="120" w:line="257" w:lineRule="auto"/>
        <w:ind w:left="720" w:hanging="720"/>
        <w:rPr>
          <w:rFonts w:eastAsia="Calibri" w:cstheme="minorHAnsi"/>
          <w:lang w:eastAsia="en-US"/>
          <w14:ligatures w14:val="none"/>
        </w:rPr>
      </w:pPr>
      <w:r w:rsidRPr="00444747">
        <w:rPr>
          <w:rFonts w:eastAsia="Calibri" w:cstheme="minorHAnsi"/>
          <w:lang w:eastAsia="en-US"/>
          <w14:ligatures w14:val="none"/>
        </w:rPr>
        <w:t>10.</w:t>
      </w:r>
      <w:r w:rsidRPr="00444747">
        <w:rPr>
          <w:rFonts w:eastAsia="Calibri" w:cstheme="minorHAnsi"/>
          <w:lang w:eastAsia="en-US"/>
          <w14:ligatures w14:val="none"/>
        </w:rPr>
        <w:tab/>
        <w:t>The adoption and effective use of new technologies like the DST in healthcare require clear implementation plans, adequate training, stakeholder identification, superior support, and a dedicated management team. Concerns exist regarding increased workload, procedure complexity, and potential for errors, emphasising the need for careful planning and support.</w:t>
      </w:r>
    </w:p>
    <w:p w14:paraId="1516860E" w14:textId="2EC3681A" w:rsidR="00444747" w:rsidRPr="00D324E6" w:rsidRDefault="00444747" w:rsidP="002A05EA">
      <w:pPr>
        <w:pStyle w:val="Heading2"/>
        <w:rPr>
          <w:rFonts w:asciiTheme="minorHAnsi" w:hAnsiTheme="minorHAnsi" w:cstheme="minorHAnsi"/>
          <w:szCs w:val="22"/>
        </w:rPr>
      </w:pPr>
      <w:bookmarkStart w:id="11" w:name="_Toc152426985"/>
      <w:r w:rsidRPr="00D324E6">
        <w:rPr>
          <w:rFonts w:asciiTheme="minorHAnsi" w:hAnsiTheme="minorHAnsi" w:cstheme="minorHAnsi"/>
          <w:szCs w:val="22"/>
        </w:rPr>
        <w:t>Questions for Clinicians</w:t>
      </w:r>
      <w:bookmarkEnd w:id="11"/>
    </w:p>
    <w:p w14:paraId="585691A3" w14:textId="239175E9" w:rsidR="002A05EA" w:rsidRPr="00D324E6" w:rsidRDefault="002A05EA" w:rsidP="00D66B2C">
      <w:pPr>
        <w:spacing w:after="0" w:line="240" w:lineRule="auto"/>
        <w:rPr>
          <w:rFonts w:eastAsia="Calibri" w:cstheme="minorHAnsi"/>
          <w:b/>
          <w:bCs/>
          <w14:ligatures w14:val="none"/>
        </w:rPr>
      </w:pPr>
      <w:r w:rsidRPr="00D324E6">
        <w:rPr>
          <w:rFonts w:eastAsia="Calibri" w:cstheme="minorHAnsi"/>
          <w:b/>
          <w:bCs/>
          <w14:ligatures w14:val="none"/>
        </w:rPr>
        <w:t>Organisational Issues</w:t>
      </w:r>
    </w:p>
    <w:p w14:paraId="0562DCFD" w14:textId="43E8E2EE"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Management/Leadership:</w:t>
      </w:r>
    </w:p>
    <w:p w14:paraId="3CC48EB5" w14:textId="77777777" w:rsidR="00444747" w:rsidRPr="00444747" w:rsidRDefault="00444747" w:rsidP="00D66B2C">
      <w:pPr>
        <w:numPr>
          <w:ilvl w:val="0"/>
          <w:numId w:val="4"/>
        </w:numPr>
        <w:spacing w:after="0" w:line="240" w:lineRule="auto"/>
        <w:rPr>
          <w:rFonts w:eastAsia="Times New Roman" w:cstheme="minorHAnsi"/>
          <w14:ligatures w14:val="none"/>
        </w:rPr>
      </w:pPr>
      <w:r w:rsidRPr="00444747">
        <w:rPr>
          <w:rFonts w:eastAsia="Times New Roman" w:cstheme="minorHAnsi"/>
          <w14:ligatures w14:val="none"/>
        </w:rPr>
        <w:t>How do you think the new technology implementation should be managed and led within the NHS?</w:t>
      </w:r>
    </w:p>
    <w:p w14:paraId="5BA38EF3" w14:textId="77777777" w:rsidR="00444747" w:rsidRPr="00444747" w:rsidRDefault="00444747" w:rsidP="00D66B2C">
      <w:pPr>
        <w:numPr>
          <w:ilvl w:val="0"/>
          <w:numId w:val="4"/>
        </w:numPr>
        <w:spacing w:after="0" w:line="240" w:lineRule="auto"/>
        <w:rPr>
          <w:rFonts w:eastAsia="Times New Roman" w:cstheme="minorHAnsi"/>
          <w14:ligatures w14:val="none"/>
        </w:rPr>
      </w:pPr>
      <w:r w:rsidRPr="00444747">
        <w:rPr>
          <w:rFonts w:eastAsia="Times New Roman" w:cstheme="minorHAnsi"/>
          <w14:ligatures w14:val="none"/>
        </w:rPr>
        <w:t>What kind of leadership support do you think is necessary to facilitate successful implementation of the new technology?</w:t>
      </w:r>
    </w:p>
    <w:p w14:paraId="2CAFEF06" w14:textId="77777777" w:rsidR="00444747" w:rsidRPr="00444747" w:rsidRDefault="00444747" w:rsidP="00D66B2C">
      <w:pPr>
        <w:numPr>
          <w:ilvl w:val="0"/>
          <w:numId w:val="4"/>
        </w:numPr>
        <w:spacing w:after="0" w:line="240" w:lineRule="auto"/>
        <w:rPr>
          <w:rFonts w:eastAsia="Times New Roman" w:cstheme="minorHAnsi"/>
          <w14:ligatures w14:val="none"/>
        </w:rPr>
      </w:pPr>
      <w:r w:rsidRPr="00444747">
        <w:rPr>
          <w:rFonts w:eastAsia="Times New Roman" w:cstheme="minorHAnsi"/>
          <w14:ligatures w14:val="none"/>
        </w:rPr>
        <w:t>How can leaders ensure that all staff members feel included and engaged throughout the implementation process?</w:t>
      </w:r>
    </w:p>
    <w:p w14:paraId="74717E7C"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Organisational Culture: 4. How do you perceive the current organisational culture within the NHS in terms of openness to new technology adoption?</w:t>
      </w:r>
    </w:p>
    <w:p w14:paraId="410E5BEC" w14:textId="77777777" w:rsidR="00444747" w:rsidRPr="00444747" w:rsidRDefault="00444747" w:rsidP="00D66B2C">
      <w:pPr>
        <w:numPr>
          <w:ilvl w:val="0"/>
          <w:numId w:val="5"/>
        </w:numPr>
        <w:spacing w:after="0" w:line="240" w:lineRule="auto"/>
        <w:rPr>
          <w:rFonts w:eastAsia="Times New Roman" w:cstheme="minorHAnsi"/>
          <w14:ligatures w14:val="none"/>
        </w:rPr>
      </w:pPr>
      <w:r w:rsidRPr="00444747">
        <w:rPr>
          <w:rFonts w:eastAsia="Times New Roman" w:cstheme="minorHAnsi"/>
          <w14:ligatures w14:val="none"/>
        </w:rPr>
        <w:t>What changes, if any, do you think need to be made to the organisational culture to successfully integrate the new technology?</w:t>
      </w:r>
    </w:p>
    <w:p w14:paraId="5EE956C2" w14:textId="77777777" w:rsidR="00444747" w:rsidRPr="00444747" w:rsidRDefault="00444747" w:rsidP="00D66B2C">
      <w:pPr>
        <w:numPr>
          <w:ilvl w:val="0"/>
          <w:numId w:val="5"/>
        </w:numPr>
        <w:spacing w:after="0" w:line="240" w:lineRule="auto"/>
        <w:rPr>
          <w:rFonts w:eastAsia="Times New Roman" w:cstheme="minorHAnsi"/>
          <w14:ligatures w14:val="none"/>
        </w:rPr>
      </w:pPr>
      <w:r w:rsidRPr="00444747">
        <w:rPr>
          <w:rFonts w:eastAsia="Times New Roman" w:cstheme="minorHAnsi"/>
          <w14:ligatures w14:val="none"/>
        </w:rPr>
        <w:t>How can the NHS foster a culture of continuous improvement and learning to support ongoing technological advancements?</w:t>
      </w:r>
    </w:p>
    <w:p w14:paraId="38B22B24"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Rewards and Risks: 7. What do you think are the main rewards and risks associated with implementing the new technology within the NHS?</w:t>
      </w:r>
    </w:p>
    <w:p w14:paraId="262DD5AD" w14:textId="77777777" w:rsidR="00444747" w:rsidRPr="00444747" w:rsidRDefault="00444747" w:rsidP="00D66B2C">
      <w:pPr>
        <w:numPr>
          <w:ilvl w:val="0"/>
          <w:numId w:val="6"/>
        </w:numPr>
        <w:spacing w:after="0" w:line="240" w:lineRule="auto"/>
        <w:rPr>
          <w:rFonts w:eastAsia="Times New Roman" w:cstheme="minorHAnsi"/>
          <w14:ligatures w14:val="none"/>
        </w:rPr>
      </w:pPr>
      <w:r w:rsidRPr="00444747">
        <w:rPr>
          <w:rFonts w:eastAsia="Times New Roman" w:cstheme="minorHAnsi"/>
          <w14:ligatures w14:val="none"/>
        </w:rPr>
        <w:t>How can the organisation ensure that the potential rewards outweigh the risks?</w:t>
      </w:r>
    </w:p>
    <w:p w14:paraId="476B2045" w14:textId="77777777" w:rsidR="00444747" w:rsidRPr="00444747" w:rsidRDefault="00444747" w:rsidP="00D66B2C">
      <w:pPr>
        <w:numPr>
          <w:ilvl w:val="0"/>
          <w:numId w:val="6"/>
        </w:numPr>
        <w:spacing w:after="0" w:line="240" w:lineRule="auto"/>
        <w:rPr>
          <w:rFonts w:eastAsia="Times New Roman" w:cstheme="minorHAnsi"/>
          <w14:ligatures w14:val="none"/>
        </w:rPr>
      </w:pPr>
      <w:r w:rsidRPr="00444747">
        <w:rPr>
          <w:rFonts w:eastAsia="Times New Roman" w:cstheme="minorHAnsi"/>
          <w14:ligatures w14:val="none"/>
        </w:rPr>
        <w:t>What risk mitigation strategies should be in place during the implementation process?</w:t>
      </w:r>
    </w:p>
    <w:p w14:paraId="73C1C969"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lastRenderedPageBreak/>
        <w:t>Job Fit: 10. How well do you think the new technology aligns with the current roles and responsibilities within the NHS?</w:t>
      </w:r>
    </w:p>
    <w:p w14:paraId="6C58B2E2" w14:textId="77777777" w:rsidR="00444747" w:rsidRPr="00444747" w:rsidRDefault="00444747" w:rsidP="00D66B2C">
      <w:pPr>
        <w:numPr>
          <w:ilvl w:val="0"/>
          <w:numId w:val="7"/>
        </w:numPr>
        <w:spacing w:after="0" w:line="240" w:lineRule="auto"/>
        <w:rPr>
          <w:rFonts w:eastAsia="Times New Roman" w:cstheme="minorHAnsi"/>
          <w14:ligatures w14:val="none"/>
        </w:rPr>
      </w:pPr>
      <w:r w:rsidRPr="00444747">
        <w:rPr>
          <w:rFonts w:eastAsia="Times New Roman" w:cstheme="minorHAnsi"/>
          <w14:ligatures w14:val="none"/>
        </w:rPr>
        <w:t>What changes, if any, to job roles do you anticipate as a result of implementing the new technology?</w:t>
      </w:r>
    </w:p>
    <w:p w14:paraId="21D37E1E" w14:textId="77777777" w:rsidR="00444747" w:rsidRPr="00444747" w:rsidRDefault="00444747" w:rsidP="00D66B2C">
      <w:pPr>
        <w:numPr>
          <w:ilvl w:val="0"/>
          <w:numId w:val="7"/>
        </w:numPr>
        <w:spacing w:after="0" w:line="240" w:lineRule="auto"/>
        <w:rPr>
          <w:rFonts w:eastAsia="Times New Roman" w:cstheme="minorHAnsi"/>
          <w14:ligatures w14:val="none"/>
        </w:rPr>
      </w:pPr>
      <w:r w:rsidRPr="00444747">
        <w:rPr>
          <w:rFonts w:eastAsia="Times New Roman" w:cstheme="minorHAnsi"/>
          <w14:ligatures w14:val="none"/>
        </w:rPr>
        <w:t>How can the NHS manage potential job displacement or adjustments related to technology implementation?</w:t>
      </w:r>
    </w:p>
    <w:p w14:paraId="4999FBAC"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Compatibility with the Organisation: 13. How compatible do you think the new technology is with the existing systems and processes within the NHS?</w:t>
      </w:r>
    </w:p>
    <w:p w14:paraId="3358C6DC" w14:textId="77777777" w:rsidR="00444747" w:rsidRPr="00444747" w:rsidRDefault="00444747" w:rsidP="00D66B2C">
      <w:pPr>
        <w:numPr>
          <w:ilvl w:val="0"/>
          <w:numId w:val="8"/>
        </w:numPr>
        <w:spacing w:after="0" w:line="240" w:lineRule="auto"/>
        <w:rPr>
          <w:rFonts w:eastAsia="Times New Roman" w:cstheme="minorHAnsi"/>
          <w14:ligatures w14:val="none"/>
        </w:rPr>
      </w:pPr>
      <w:r w:rsidRPr="00444747">
        <w:rPr>
          <w:rFonts w:eastAsia="Times New Roman" w:cstheme="minorHAnsi"/>
          <w14:ligatures w14:val="none"/>
        </w:rPr>
        <w:t>What modifications, if any, need to be made to ensure the seamless integration of the new technology?</w:t>
      </w:r>
    </w:p>
    <w:p w14:paraId="6FD1A36F" w14:textId="77777777" w:rsidR="00444747" w:rsidRPr="00444747" w:rsidRDefault="00444747" w:rsidP="00D66B2C">
      <w:pPr>
        <w:numPr>
          <w:ilvl w:val="0"/>
          <w:numId w:val="8"/>
        </w:numPr>
        <w:spacing w:after="0" w:line="240" w:lineRule="auto"/>
        <w:rPr>
          <w:rFonts w:eastAsia="Times New Roman" w:cstheme="minorHAnsi"/>
          <w14:ligatures w14:val="none"/>
        </w:rPr>
      </w:pPr>
      <w:r w:rsidRPr="00444747">
        <w:rPr>
          <w:rFonts w:eastAsia="Times New Roman" w:cstheme="minorHAnsi"/>
          <w14:ligatures w14:val="none"/>
        </w:rPr>
        <w:t>How can the NHS prepare its infrastructure for successful technology integration?</w:t>
      </w:r>
    </w:p>
    <w:p w14:paraId="5877DE65"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Possibility of Adoption: 16. How likely do you think it is that the new technology will be adopted successfully within the NHS?</w:t>
      </w:r>
    </w:p>
    <w:p w14:paraId="099BB950" w14:textId="77777777" w:rsidR="00444747" w:rsidRPr="00444747" w:rsidRDefault="00444747" w:rsidP="00D66B2C">
      <w:pPr>
        <w:numPr>
          <w:ilvl w:val="0"/>
          <w:numId w:val="9"/>
        </w:numPr>
        <w:spacing w:after="0" w:line="240" w:lineRule="auto"/>
        <w:rPr>
          <w:rFonts w:eastAsia="Times New Roman" w:cstheme="minorHAnsi"/>
          <w14:ligatures w14:val="none"/>
        </w:rPr>
      </w:pPr>
      <w:r w:rsidRPr="00444747">
        <w:rPr>
          <w:rFonts w:eastAsia="Times New Roman" w:cstheme="minorHAnsi"/>
          <w14:ligatures w14:val="none"/>
        </w:rPr>
        <w:t>What barriers to adoption do you foresee and how can they be overcome?</w:t>
      </w:r>
    </w:p>
    <w:p w14:paraId="3620E5C4" w14:textId="77777777" w:rsidR="00444747" w:rsidRPr="00444747" w:rsidRDefault="00444747" w:rsidP="00D66B2C">
      <w:pPr>
        <w:numPr>
          <w:ilvl w:val="0"/>
          <w:numId w:val="9"/>
        </w:numPr>
        <w:spacing w:after="0" w:line="240" w:lineRule="auto"/>
        <w:rPr>
          <w:rFonts w:eastAsia="Times New Roman" w:cstheme="minorHAnsi"/>
          <w14:ligatures w14:val="none"/>
        </w:rPr>
      </w:pPr>
      <w:r w:rsidRPr="00444747">
        <w:rPr>
          <w:rFonts w:eastAsia="Times New Roman" w:cstheme="minorHAnsi"/>
          <w14:ligatures w14:val="none"/>
        </w:rPr>
        <w:t>What factors are crucial for successful technology adoption in the NHS?</w:t>
      </w:r>
    </w:p>
    <w:p w14:paraId="271B506B"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Expected Results: 19. What are the expected benefits of implementing the new technology within the NHS?</w:t>
      </w:r>
    </w:p>
    <w:p w14:paraId="5DE8E5E5" w14:textId="77777777" w:rsidR="00444747" w:rsidRPr="00444747" w:rsidRDefault="00444747" w:rsidP="00D66B2C">
      <w:pPr>
        <w:numPr>
          <w:ilvl w:val="0"/>
          <w:numId w:val="10"/>
        </w:numPr>
        <w:spacing w:after="0" w:line="240" w:lineRule="auto"/>
        <w:rPr>
          <w:rFonts w:eastAsia="Times New Roman" w:cstheme="minorHAnsi"/>
          <w14:ligatures w14:val="none"/>
        </w:rPr>
      </w:pPr>
      <w:r w:rsidRPr="00444747">
        <w:rPr>
          <w:rFonts w:eastAsia="Times New Roman" w:cstheme="minorHAnsi"/>
          <w14:ligatures w14:val="none"/>
        </w:rPr>
        <w:t>How can the NHS measure the success of the new technology implementation?</w:t>
      </w:r>
    </w:p>
    <w:p w14:paraId="4AC877E7" w14:textId="4B3E1C87" w:rsidR="00444747" w:rsidRPr="00D324E6" w:rsidRDefault="00444747" w:rsidP="00D66B2C">
      <w:pPr>
        <w:numPr>
          <w:ilvl w:val="0"/>
          <w:numId w:val="10"/>
        </w:numPr>
        <w:spacing w:after="0" w:line="240" w:lineRule="auto"/>
        <w:rPr>
          <w:rFonts w:eastAsia="Times New Roman" w:cstheme="minorHAnsi"/>
          <w14:ligatures w14:val="none"/>
        </w:rPr>
      </w:pPr>
      <w:r w:rsidRPr="00444747">
        <w:rPr>
          <w:rFonts w:eastAsia="Times New Roman" w:cstheme="minorHAnsi"/>
          <w14:ligatures w14:val="none"/>
        </w:rPr>
        <w:t>What long-term impacts do you expect the new technology to have on patient care and overall organisational efficiency?</w:t>
      </w:r>
    </w:p>
    <w:p w14:paraId="28D95650" w14:textId="77777777" w:rsidR="00D66B2C" w:rsidRPr="00444747" w:rsidRDefault="00D66B2C" w:rsidP="00D66B2C">
      <w:pPr>
        <w:spacing w:after="0" w:line="240" w:lineRule="auto"/>
        <w:ind w:left="360"/>
        <w:rPr>
          <w:rFonts w:eastAsia="Times New Roman" w:cstheme="minorHAnsi"/>
          <w14:ligatures w14:val="none"/>
        </w:rPr>
      </w:pPr>
    </w:p>
    <w:p w14:paraId="07ACC079" w14:textId="77777777" w:rsidR="00444747" w:rsidRPr="00444747" w:rsidRDefault="00444747" w:rsidP="00D66B2C">
      <w:pPr>
        <w:spacing w:after="0" w:line="240" w:lineRule="auto"/>
        <w:rPr>
          <w:rFonts w:eastAsia="Calibri" w:cstheme="minorHAnsi"/>
          <w:b/>
          <w:bCs/>
          <w14:ligatures w14:val="none"/>
        </w:rPr>
      </w:pPr>
      <w:r w:rsidRPr="00444747">
        <w:rPr>
          <w:rFonts w:eastAsia="Calibri" w:cstheme="minorHAnsi"/>
          <w:b/>
          <w:bCs/>
          <w14:ligatures w14:val="none"/>
        </w:rPr>
        <w:t>Individual Practitioner Issues:</w:t>
      </w:r>
    </w:p>
    <w:p w14:paraId="0960967C"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Management/Leadership:</w:t>
      </w:r>
    </w:p>
    <w:p w14:paraId="5979D32F" w14:textId="77777777" w:rsidR="00444747" w:rsidRPr="00444747" w:rsidRDefault="00444747" w:rsidP="00D66B2C">
      <w:pPr>
        <w:numPr>
          <w:ilvl w:val="0"/>
          <w:numId w:val="11"/>
        </w:numPr>
        <w:spacing w:after="0" w:line="240" w:lineRule="auto"/>
        <w:rPr>
          <w:rFonts w:eastAsia="Times New Roman" w:cstheme="minorHAnsi"/>
          <w14:ligatures w14:val="none"/>
        </w:rPr>
      </w:pPr>
      <w:r w:rsidRPr="00444747">
        <w:rPr>
          <w:rFonts w:eastAsia="Times New Roman" w:cstheme="minorHAnsi"/>
          <w14:ligatures w14:val="none"/>
        </w:rPr>
        <w:t>As an individual practitioner, what kind of support do you need from management during the technology implementation process?</w:t>
      </w:r>
    </w:p>
    <w:p w14:paraId="31A79E7F" w14:textId="77777777" w:rsidR="00444747" w:rsidRPr="00444747" w:rsidRDefault="00444747" w:rsidP="00D66B2C">
      <w:pPr>
        <w:numPr>
          <w:ilvl w:val="0"/>
          <w:numId w:val="11"/>
        </w:numPr>
        <w:spacing w:after="0" w:line="240" w:lineRule="auto"/>
        <w:rPr>
          <w:rFonts w:eastAsia="Times New Roman" w:cstheme="minorHAnsi"/>
          <w14:ligatures w14:val="none"/>
        </w:rPr>
      </w:pPr>
      <w:r w:rsidRPr="00444747">
        <w:rPr>
          <w:rFonts w:eastAsia="Times New Roman" w:cstheme="minorHAnsi"/>
          <w14:ligatures w14:val="none"/>
        </w:rPr>
        <w:t>How can leaders effectively communicate the benefits and expectations of the new technology to individual practitioners?</w:t>
      </w:r>
    </w:p>
    <w:p w14:paraId="0678419C" w14:textId="77777777" w:rsidR="00444747" w:rsidRPr="00444747" w:rsidRDefault="00444747" w:rsidP="00D66B2C">
      <w:pPr>
        <w:numPr>
          <w:ilvl w:val="0"/>
          <w:numId w:val="11"/>
        </w:numPr>
        <w:spacing w:after="0" w:line="240" w:lineRule="auto"/>
        <w:rPr>
          <w:rFonts w:eastAsia="Times New Roman" w:cstheme="minorHAnsi"/>
          <w14:ligatures w14:val="none"/>
        </w:rPr>
      </w:pPr>
      <w:r w:rsidRPr="00444747">
        <w:rPr>
          <w:rFonts w:eastAsia="Times New Roman" w:cstheme="minorHAnsi"/>
          <w14:ligatures w14:val="none"/>
        </w:rPr>
        <w:t>What role should individual practitioners play in the decision-making process related to new technology adoption?</w:t>
      </w:r>
    </w:p>
    <w:p w14:paraId="4E79BE7C"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Organisational Culture: 4. How does the current organisational culture within the NHS affect your willingness to adopt new technologies?</w:t>
      </w:r>
    </w:p>
    <w:p w14:paraId="2F8D7975" w14:textId="77777777" w:rsidR="00444747" w:rsidRPr="00444747" w:rsidRDefault="00444747" w:rsidP="00D66B2C">
      <w:pPr>
        <w:numPr>
          <w:ilvl w:val="0"/>
          <w:numId w:val="12"/>
        </w:numPr>
        <w:spacing w:after="0" w:line="240" w:lineRule="auto"/>
        <w:rPr>
          <w:rFonts w:eastAsia="Times New Roman" w:cstheme="minorHAnsi"/>
          <w14:ligatures w14:val="none"/>
        </w:rPr>
      </w:pPr>
      <w:r w:rsidRPr="00444747">
        <w:rPr>
          <w:rFonts w:eastAsia="Times New Roman" w:cstheme="minorHAnsi"/>
          <w14:ligatures w14:val="none"/>
        </w:rPr>
        <w:t>What changes to the organisational culture do you think would make you more open to embracing new technologies?</w:t>
      </w:r>
    </w:p>
    <w:p w14:paraId="6179523F" w14:textId="77777777" w:rsidR="00444747" w:rsidRPr="00444747" w:rsidRDefault="00444747" w:rsidP="00D66B2C">
      <w:pPr>
        <w:numPr>
          <w:ilvl w:val="0"/>
          <w:numId w:val="12"/>
        </w:numPr>
        <w:spacing w:after="0" w:line="240" w:lineRule="auto"/>
        <w:rPr>
          <w:rFonts w:eastAsia="Times New Roman" w:cstheme="minorHAnsi"/>
          <w14:ligatures w14:val="none"/>
        </w:rPr>
      </w:pPr>
      <w:r w:rsidRPr="00444747">
        <w:rPr>
          <w:rFonts w:eastAsia="Times New Roman" w:cstheme="minorHAnsi"/>
          <w14:ligatures w14:val="none"/>
        </w:rPr>
        <w:t>How can individual practitioners contribute to fostering a culture of continuous improvement and learning?</w:t>
      </w:r>
    </w:p>
    <w:p w14:paraId="06552570"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Rewards and Risks: 7. As an individual practitioner, what do you perceive as the main rewards and risks associated with the new technology?</w:t>
      </w:r>
    </w:p>
    <w:p w14:paraId="0B89F868" w14:textId="77777777" w:rsidR="00444747" w:rsidRPr="00444747" w:rsidRDefault="00444747" w:rsidP="00D66B2C">
      <w:pPr>
        <w:numPr>
          <w:ilvl w:val="0"/>
          <w:numId w:val="13"/>
        </w:numPr>
        <w:spacing w:after="0" w:line="240" w:lineRule="auto"/>
        <w:rPr>
          <w:rFonts w:eastAsia="Times New Roman" w:cstheme="minorHAnsi"/>
          <w14:ligatures w14:val="none"/>
        </w:rPr>
      </w:pPr>
      <w:r w:rsidRPr="00444747">
        <w:rPr>
          <w:rFonts w:eastAsia="Times New Roman" w:cstheme="minorHAnsi"/>
          <w14:ligatures w14:val="none"/>
        </w:rPr>
        <w:t>How can you, as an individual practitioner, ensure that the potential rewards outweigh the risks when adopting new technologies?</w:t>
      </w:r>
    </w:p>
    <w:p w14:paraId="470B6288" w14:textId="77777777" w:rsidR="00444747" w:rsidRPr="00444747" w:rsidRDefault="00444747" w:rsidP="00D66B2C">
      <w:pPr>
        <w:numPr>
          <w:ilvl w:val="0"/>
          <w:numId w:val="13"/>
        </w:numPr>
        <w:spacing w:after="0" w:line="240" w:lineRule="auto"/>
        <w:rPr>
          <w:rFonts w:eastAsia="Times New Roman" w:cstheme="minorHAnsi"/>
          <w14:ligatures w14:val="none"/>
        </w:rPr>
      </w:pPr>
      <w:r w:rsidRPr="00444747">
        <w:rPr>
          <w:rFonts w:eastAsia="Times New Roman" w:cstheme="minorHAnsi"/>
          <w14:ligatures w14:val="none"/>
        </w:rPr>
        <w:t>What steps can you take to mitigate risks during the technology implementation process?</w:t>
      </w:r>
    </w:p>
    <w:p w14:paraId="1ACFD074"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Job Fit: 10. How do you feel the new technology will affect your role and responsibilities as an individual practitioner?</w:t>
      </w:r>
    </w:p>
    <w:p w14:paraId="317CABD6" w14:textId="77777777" w:rsidR="00444747" w:rsidRPr="00444747" w:rsidRDefault="00444747" w:rsidP="00D66B2C">
      <w:pPr>
        <w:numPr>
          <w:ilvl w:val="0"/>
          <w:numId w:val="14"/>
        </w:numPr>
        <w:spacing w:after="0" w:line="240" w:lineRule="auto"/>
        <w:rPr>
          <w:rFonts w:eastAsia="Times New Roman" w:cstheme="minorHAnsi"/>
          <w14:ligatures w14:val="none"/>
        </w:rPr>
      </w:pPr>
      <w:r w:rsidRPr="00444747">
        <w:rPr>
          <w:rFonts w:eastAsia="Times New Roman" w:cstheme="minorHAnsi"/>
          <w14:ligatures w14:val="none"/>
        </w:rPr>
        <w:t>What additional training or support do you think you will need to adapt to the changes brought about by the new technology?</w:t>
      </w:r>
    </w:p>
    <w:p w14:paraId="16D90557" w14:textId="77777777" w:rsidR="00444747" w:rsidRPr="00444747" w:rsidRDefault="00444747" w:rsidP="00D66B2C">
      <w:pPr>
        <w:numPr>
          <w:ilvl w:val="0"/>
          <w:numId w:val="14"/>
        </w:numPr>
        <w:spacing w:after="0" w:line="240" w:lineRule="auto"/>
        <w:rPr>
          <w:rFonts w:eastAsia="Times New Roman" w:cstheme="minorHAnsi"/>
          <w14:ligatures w14:val="none"/>
        </w:rPr>
      </w:pPr>
      <w:r w:rsidRPr="00444747">
        <w:rPr>
          <w:rFonts w:eastAsia="Times New Roman" w:cstheme="minorHAnsi"/>
          <w14:ligatures w14:val="none"/>
        </w:rPr>
        <w:t>How can the NHS help individual practitioners manage potential job displacement or adjustments related to technology implementation?</w:t>
      </w:r>
    </w:p>
    <w:p w14:paraId="1EAE90DB" w14:textId="77777777" w:rsidR="00444747" w:rsidRPr="00444747" w:rsidRDefault="00444747" w:rsidP="00D66B2C">
      <w:pPr>
        <w:spacing w:after="0" w:line="240" w:lineRule="auto"/>
        <w:rPr>
          <w:rFonts w:eastAsia="Calibri" w:cstheme="minorHAnsi"/>
          <w14:ligatures w14:val="none"/>
        </w:rPr>
      </w:pPr>
      <w:r w:rsidRPr="00444747">
        <w:rPr>
          <w:rFonts w:eastAsia="Calibri" w:cstheme="minorHAnsi"/>
          <w14:ligatures w14:val="none"/>
        </w:rPr>
        <w:t>Compatibility with the Organisation: 13. How compatible do you think the new technology is with your current way of working within the NHS?</w:t>
      </w:r>
    </w:p>
    <w:p w14:paraId="29F7E884" w14:textId="77777777" w:rsidR="00444747" w:rsidRPr="00444747" w:rsidRDefault="00444747" w:rsidP="00D66B2C">
      <w:pPr>
        <w:numPr>
          <w:ilvl w:val="0"/>
          <w:numId w:val="15"/>
        </w:numPr>
        <w:spacing w:after="0" w:line="240" w:lineRule="auto"/>
        <w:rPr>
          <w:rFonts w:eastAsia="Times New Roman" w:cstheme="minorHAnsi"/>
          <w14:ligatures w14:val="none"/>
        </w:rPr>
      </w:pPr>
      <w:r w:rsidRPr="00444747">
        <w:rPr>
          <w:rFonts w:eastAsia="Times New Roman" w:cstheme="minorHAnsi"/>
          <w14:ligatures w14:val="none"/>
        </w:rPr>
        <w:t>What adjustments, if any, do you think you will need to make to ensure the seamless integration of the new technology into your daily</w:t>
      </w:r>
    </w:p>
    <w:p w14:paraId="5297A50C" w14:textId="77777777" w:rsidR="00D66B2C" w:rsidRPr="00D324E6" w:rsidRDefault="00D66B2C" w:rsidP="00D66B2C">
      <w:pPr>
        <w:spacing w:after="120" w:line="240" w:lineRule="auto"/>
        <w:rPr>
          <w:rFonts w:cstheme="minorHAnsi"/>
          <w:b/>
          <w:bCs/>
        </w:rPr>
      </w:pPr>
    </w:p>
    <w:p w14:paraId="1C2175C5" w14:textId="34D10ACA" w:rsidR="00444747" w:rsidRPr="00D324E6" w:rsidRDefault="00444747" w:rsidP="00D66B2C">
      <w:pPr>
        <w:spacing w:after="120" w:line="240" w:lineRule="auto"/>
        <w:rPr>
          <w:rFonts w:cstheme="minorHAnsi"/>
          <w:b/>
          <w:bCs/>
        </w:rPr>
      </w:pPr>
      <w:r w:rsidRPr="00D324E6">
        <w:rPr>
          <w:rFonts w:cstheme="minorHAnsi"/>
          <w:b/>
          <w:bCs/>
        </w:rPr>
        <w:t>Bibliography</w:t>
      </w:r>
    </w:p>
    <w:p w14:paraId="536F9EEF" w14:textId="77777777" w:rsidR="00444747" w:rsidRPr="00D324E6" w:rsidRDefault="00444747" w:rsidP="00D66B2C">
      <w:pPr>
        <w:pStyle w:val="EndNoteBibliography"/>
        <w:spacing w:after="120"/>
        <w:rPr>
          <w:rFonts w:asciiTheme="minorHAnsi" w:hAnsiTheme="minorHAnsi" w:cstheme="minorHAnsi"/>
        </w:rPr>
      </w:pPr>
      <w:r w:rsidRPr="00D324E6">
        <w:rPr>
          <w:rFonts w:asciiTheme="minorHAnsi" w:hAnsiTheme="minorHAnsi" w:cstheme="minorHAnsi"/>
        </w:rPr>
        <w:t>Venkatesh V, Morris, M.G., Davis, G.B., Davis, F.D. User Acceptance of Information Technology: Toward a Unified View. MIS Quarterly. 2003;27(3):425-78.</w:t>
      </w:r>
    </w:p>
    <w:p w14:paraId="01C376A6" w14:textId="77777777" w:rsidR="00444747" w:rsidRPr="00D324E6" w:rsidRDefault="00444747" w:rsidP="00D66B2C">
      <w:pPr>
        <w:pStyle w:val="EndNoteBibliography"/>
        <w:spacing w:after="120"/>
        <w:rPr>
          <w:rFonts w:asciiTheme="minorHAnsi" w:hAnsiTheme="minorHAnsi" w:cstheme="minorHAnsi"/>
        </w:rPr>
      </w:pPr>
      <w:r w:rsidRPr="00D324E6">
        <w:rPr>
          <w:rFonts w:asciiTheme="minorHAnsi" w:hAnsiTheme="minorHAnsi" w:cstheme="minorHAnsi"/>
        </w:rPr>
        <w:t>Venkatesh V, Morris MG, Davis GB, Davis FD. User acceptance of information technology: Toward a unified view. MIS quarterly. 2003:425-78.</w:t>
      </w:r>
    </w:p>
    <w:p w14:paraId="464FD64C" w14:textId="77777777" w:rsidR="00444747" w:rsidRPr="00D324E6" w:rsidRDefault="00444747" w:rsidP="00D66B2C">
      <w:pPr>
        <w:pStyle w:val="EndNoteBibliography"/>
        <w:spacing w:after="120"/>
        <w:rPr>
          <w:rFonts w:asciiTheme="minorHAnsi" w:hAnsiTheme="minorHAnsi" w:cstheme="minorHAnsi"/>
        </w:rPr>
      </w:pPr>
      <w:r w:rsidRPr="00D324E6">
        <w:rPr>
          <w:rFonts w:asciiTheme="minorHAnsi" w:hAnsiTheme="minorHAnsi" w:cstheme="minorHAnsi"/>
        </w:rPr>
        <w:lastRenderedPageBreak/>
        <w:t>Venkatesh V, Thong JY, Xu X. Consumer acceptance and use of information technology: extending the unified theory of acceptance and use of technology. MIS quarterly. 2012:157-78.</w:t>
      </w:r>
    </w:p>
    <w:p w14:paraId="5A17AE6D" w14:textId="77777777" w:rsidR="00444747" w:rsidRPr="00D324E6" w:rsidRDefault="00444747" w:rsidP="00D66B2C">
      <w:pPr>
        <w:pStyle w:val="EndNoteBibliography"/>
        <w:spacing w:after="120"/>
        <w:rPr>
          <w:rFonts w:asciiTheme="minorHAnsi" w:hAnsiTheme="minorHAnsi" w:cstheme="minorHAnsi"/>
        </w:rPr>
      </w:pPr>
      <w:r w:rsidRPr="00D324E6">
        <w:rPr>
          <w:rFonts w:asciiTheme="minorHAnsi" w:hAnsiTheme="minorHAnsi" w:cstheme="minorHAnsi"/>
        </w:rPr>
        <w:t>Ajzen I. The theory of planned behavior. Organizational behavior and human decision processes. 1991;50(2):179-211.</w:t>
      </w:r>
    </w:p>
    <w:p w14:paraId="534C5088" w14:textId="77777777" w:rsidR="00444747" w:rsidRPr="00D324E6" w:rsidRDefault="00444747" w:rsidP="00D66B2C">
      <w:pPr>
        <w:pStyle w:val="EndNoteBibliography"/>
        <w:spacing w:after="120"/>
        <w:rPr>
          <w:rFonts w:asciiTheme="minorHAnsi" w:hAnsiTheme="minorHAnsi" w:cstheme="minorHAnsi"/>
        </w:rPr>
      </w:pPr>
      <w:r w:rsidRPr="00D324E6">
        <w:rPr>
          <w:rFonts w:asciiTheme="minorHAnsi" w:hAnsiTheme="minorHAnsi" w:cstheme="minorHAnsi"/>
        </w:rPr>
        <w:t>Sørensen K, Van den Broucke S, Fullam J, Doyle G, Pelikan J, Slonska Z, et al. Health literacy and public health: a systematic review and integration of definitions and models. BMC public health. 2012;12:1-13.</w:t>
      </w:r>
    </w:p>
    <w:p w14:paraId="6B2E40EC" w14:textId="68C039A2" w:rsidR="00444747" w:rsidRPr="00D324E6" w:rsidRDefault="00444747" w:rsidP="00D324E6">
      <w:pPr>
        <w:pStyle w:val="EndNoteBibliography"/>
        <w:spacing w:after="120"/>
        <w:rPr>
          <w:rFonts w:asciiTheme="minorHAnsi" w:hAnsiTheme="minorHAnsi" w:cstheme="minorHAnsi"/>
        </w:rPr>
      </w:pPr>
      <w:r w:rsidRPr="00D324E6">
        <w:rPr>
          <w:rFonts w:asciiTheme="minorHAnsi" w:hAnsiTheme="minorHAnsi" w:cstheme="minorHAnsi"/>
        </w:rPr>
        <w:t>Braun V, Clarke V. Using thematic analysis in psychology. Qualitative research in psychology. 2006;3(2):77-101.</w:t>
      </w:r>
    </w:p>
    <w:p w14:paraId="466BC077" w14:textId="77777777" w:rsidR="00D66B2C" w:rsidRPr="00D324E6" w:rsidRDefault="00D66B2C">
      <w:pPr>
        <w:spacing w:line="259" w:lineRule="auto"/>
        <w:rPr>
          <w:rFonts w:eastAsia="Calibri" w:cstheme="minorHAnsi"/>
          <w:b/>
          <w:color w:val="2F5496" w:themeColor="accent1" w:themeShade="BF"/>
          <w:lang w:val="it-IT" w:eastAsia="en-US"/>
        </w:rPr>
      </w:pPr>
      <w:r w:rsidRPr="00D324E6">
        <w:rPr>
          <w:rFonts w:eastAsia="Calibri" w:cstheme="minorHAnsi"/>
        </w:rPr>
        <w:br w:type="page"/>
      </w:r>
    </w:p>
    <w:p w14:paraId="34748548" w14:textId="3429E610" w:rsidR="00444747" w:rsidRPr="00D324E6" w:rsidRDefault="00444747" w:rsidP="00444747">
      <w:pPr>
        <w:pStyle w:val="Heading1"/>
        <w:rPr>
          <w:rFonts w:asciiTheme="minorHAnsi" w:eastAsia="Calibri" w:hAnsiTheme="minorHAnsi" w:cstheme="minorHAnsi"/>
          <w:szCs w:val="22"/>
        </w:rPr>
      </w:pPr>
      <w:bookmarkStart w:id="12" w:name="_Toc152426986"/>
      <w:r w:rsidRPr="00D324E6">
        <w:rPr>
          <w:rFonts w:asciiTheme="minorHAnsi" w:eastAsia="Calibri" w:hAnsiTheme="minorHAnsi" w:cstheme="minorHAnsi"/>
          <w:szCs w:val="22"/>
        </w:rPr>
        <w:lastRenderedPageBreak/>
        <w:t>Supplementary Results</w:t>
      </w:r>
      <w:bookmarkEnd w:id="12"/>
    </w:p>
    <w:p w14:paraId="3FBF0488" w14:textId="1FD406E6" w:rsidR="00D66B2C" w:rsidRPr="00444747" w:rsidRDefault="00D66B2C" w:rsidP="00D324E6">
      <w:pPr>
        <w:pStyle w:val="Heading2"/>
        <w:rPr>
          <w:rFonts w:asciiTheme="minorHAnsi" w:eastAsia="Calibri" w:hAnsiTheme="minorHAnsi"/>
          <w:szCs w:val="22"/>
        </w:rPr>
      </w:pPr>
      <w:bookmarkStart w:id="13" w:name="_Toc152426987"/>
      <w:r w:rsidRPr="00444747">
        <w:rPr>
          <w:rFonts w:asciiTheme="minorHAnsi" w:eastAsia="Calibri" w:hAnsiTheme="minorHAnsi"/>
          <w:szCs w:val="22"/>
        </w:rPr>
        <w:t>Key points for narrative</w:t>
      </w:r>
      <w:r w:rsidR="00D324E6">
        <w:rPr>
          <w:rFonts w:eastAsia="Calibri"/>
        </w:rPr>
        <w:t>: Patients, DST scope and priorities</w:t>
      </w:r>
      <w:r w:rsidRPr="00444747">
        <w:rPr>
          <w:rFonts w:asciiTheme="minorHAnsi" w:eastAsia="Calibri" w:hAnsiTheme="minorHAnsi"/>
          <w:szCs w:val="22"/>
        </w:rPr>
        <w:t>.</w:t>
      </w:r>
      <w:bookmarkEnd w:id="13"/>
    </w:p>
    <w:p w14:paraId="1E1DA5A8"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Belief in Effectiveness</w:t>
      </w:r>
      <w:r w:rsidRPr="00444747">
        <w:rPr>
          <w:rFonts w:eastAsia="Times New Roman" w:cstheme="minorHAnsi"/>
          <w14:ligatures w14:val="none"/>
        </w:rPr>
        <w:t>: Participants believe in the effectiveness of genetic testing for thoracic aortic dissection (TAD) as it could help protect family members by revealing genetic susceptibility and enabling preventive measures.</w:t>
      </w:r>
    </w:p>
    <w:p w14:paraId="7268E61C"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Access and Understanding Challenges</w:t>
      </w:r>
      <w:r w:rsidRPr="00444747">
        <w:rPr>
          <w:rFonts w:eastAsia="Times New Roman" w:cstheme="minorHAnsi"/>
          <w14:ligatures w14:val="none"/>
        </w:rPr>
        <w:t>: Participants find the genetic screening process challenging and confusing. General Practitioners (GPs) often lack knowledge about TAD and genetic testing, leading to difficulties in understanding and navigating the process.</w:t>
      </w:r>
    </w:p>
    <w:p w14:paraId="3D50B656"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Social Influence</w:t>
      </w:r>
      <w:r w:rsidRPr="00444747">
        <w:rPr>
          <w:rFonts w:eastAsia="Times New Roman" w:cstheme="minorHAnsi"/>
          <w14:ligatures w14:val="none"/>
        </w:rPr>
        <w:t>: Some family members decline testing due to concerns about the impact on employment and insurance, illustrating social influence in the decision to undertake genetic testing.</w:t>
      </w:r>
    </w:p>
    <w:p w14:paraId="5C6FC5F3"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Lack of Facilitating Conditions</w:t>
      </w:r>
      <w:r w:rsidRPr="00444747">
        <w:rPr>
          <w:rFonts w:eastAsia="Times New Roman" w:cstheme="minorHAnsi"/>
          <w14:ligatures w14:val="none"/>
        </w:rPr>
        <w:t>: Many participants found a lack of facilitating conditions, like GP's knowledge about aortic dissection and genetic screening, which hindered access to genetic testing.</w:t>
      </w:r>
    </w:p>
    <w:p w14:paraId="4709EAC5"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Perceived Price Value</w:t>
      </w:r>
      <w:r w:rsidRPr="00444747">
        <w:rPr>
          <w:rFonts w:eastAsia="Times New Roman" w:cstheme="minorHAnsi"/>
          <w14:ligatures w14:val="none"/>
        </w:rPr>
        <w:t>: One participant highlighted potential cost-saving to the NHS by identifying and monitoring people at risk of TAD rather than treating an emergency dissection.</w:t>
      </w:r>
    </w:p>
    <w:p w14:paraId="62806C31"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Attitudes towards Genetic Testing</w:t>
      </w:r>
      <w:r w:rsidRPr="00444747">
        <w:rPr>
          <w:rFonts w:eastAsia="Times New Roman" w:cstheme="minorHAnsi"/>
          <w14:ligatures w14:val="none"/>
        </w:rPr>
        <w:t>: Attitudes towards genetic testing were generally positive, seeing it as a way to protect family members. Some societal and familial pressures against testing were also noted.</w:t>
      </w:r>
    </w:p>
    <w:p w14:paraId="73C391D4"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Behavioural Control</w:t>
      </w:r>
      <w:r w:rsidRPr="00444747">
        <w:rPr>
          <w:rFonts w:eastAsia="Times New Roman" w:cstheme="minorHAnsi"/>
          <w14:ligatures w14:val="none"/>
        </w:rPr>
        <w:t>: The difficulty to access genetic screening and lack of knowledge among GPs led to perceived low behavioural control.</w:t>
      </w:r>
    </w:p>
    <w:p w14:paraId="30BE5FC9"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Intention and Plan to Implement</w:t>
      </w:r>
      <w:r w:rsidRPr="00444747">
        <w:rPr>
          <w:rFonts w:eastAsia="Times New Roman" w:cstheme="minorHAnsi"/>
          <w14:ligatures w14:val="none"/>
        </w:rPr>
        <w:t>: Participants demonstrated proactive intentions for genetic screening, even identifying specific healthcare providers to discuss with, but the lack of clear information about the pathway to genetic testing indicated incomplete plans.</w:t>
      </w:r>
    </w:p>
    <w:p w14:paraId="126D7FE8"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Need for Improved Health Information</w:t>
      </w:r>
      <w:r w:rsidRPr="00444747">
        <w:rPr>
          <w:rFonts w:eastAsia="Times New Roman" w:cstheme="minorHAnsi"/>
          <w14:ligatures w14:val="none"/>
        </w:rPr>
        <w:t>: Participants struggled to access accurate and useful information about genetic testing and TAD, indicating a need for improved resources and protocols.</w:t>
      </w:r>
    </w:p>
    <w:p w14:paraId="0DD0B19D" w14:textId="77777777" w:rsidR="00D66B2C" w:rsidRPr="00444747" w:rsidRDefault="00D66B2C" w:rsidP="00D66B2C">
      <w:pPr>
        <w:numPr>
          <w:ilvl w:val="0"/>
          <w:numId w:val="17"/>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Informed Decision-Making and Health Promotion</w:t>
      </w:r>
      <w:r w:rsidRPr="00444747">
        <w:rPr>
          <w:rFonts w:eastAsia="Times New Roman" w:cstheme="minorHAnsi"/>
          <w14:ligatures w14:val="none"/>
        </w:rPr>
        <w:t>: Participants were engaged in decision-making, viewing genetic testing as a preventive measure and a tool for health promotion. However, their ability to make informed decisions was compromised due to lack of support and clear information from healthcare providers.</w:t>
      </w:r>
    </w:p>
    <w:p w14:paraId="1A3A8EB5" w14:textId="6F8848C3" w:rsidR="00D66B2C" w:rsidRPr="00444747" w:rsidRDefault="00D66B2C" w:rsidP="00D324E6">
      <w:pPr>
        <w:pStyle w:val="Heading2"/>
        <w:rPr>
          <w:rFonts w:asciiTheme="minorHAnsi" w:eastAsia="Calibri" w:hAnsiTheme="minorHAnsi"/>
          <w:szCs w:val="22"/>
        </w:rPr>
      </w:pPr>
      <w:bookmarkStart w:id="14" w:name="_Toc152426988"/>
      <w:r w:rsidRPr="00444747">
        <w:rPr>
          <w:rFonts w:asciiTheme="minorHAnsi" w:eastAsia="Calibri" w:hAnsiTheme="minorHAnsi"/>
          <w:szCs w:val="22"/>
        </w:rPr>
        <w:t>Key points for narrative</w:t>
      </w:r>
      <w:r w:rsidR="00D324E6">
        <w:rPr>
          <w:rFonts w:eastAsia="Calibri"/>
        </w:rPr>
        <w:t>: Patients; Barriers and Facilitators</w:t>
      </w:r>
      <w:r w:rsidRPr="00444747">
        <w:rPr>
          <w:rFonts w:asciiTheme="minorHAnsi" w:eastAsia="Calibri" w:hAnsiTheme="minorHAnsi"/>
          <w:szCs w:val="22"/>
        </w:rPr>
        <w:t>.</w:t>
      </w:r>
      <w:bookmarkEnd w:id="14"/>
      <w:r w:rsidRPr="00444747">
        <w:rPr>
          <w:rFonts w:asciiTheme="minorHAnsi" w:eastAsia="Calibri" w:hAnsiTheme="minorHAnsi"/>
          <w:szCs w:val="22"/>
        </w:rPr>
        <w:t xml:space="preserve"> </w:t>
      </w:r>
    </w:p>
    <w:p w14:paraId="27F95F3C" w14:textId="5A5C435F" w:rsidR="00D66B2C" w:rsidRPr="00444747" w:rsidRDefault="00D66B2C" w:rsidP="00D324E6">
      <w:pPr>
        <w:spacing w:after="0" w:line="240" w:lineRule="auto"/>
        <w:rPr>
          <w:rFonts w:eastAsia="Calibri" w:cstheme="minorHAnsi"/>
          <w:kern w:val="2"/>
          <w:lang w:eastAsia="en-US"/>
          <w14:ligatures w14:val="none"/>
        </w:rPr>
      </w:pPr>
      <w:r w:rsidRPr="00444747">
        <w:rPr>
          <w:rFonts w:eastAsia="Calibri" w:cstheme="minorHAnsi"/>
          <w:b/>
          <w:bCs/>
          <w:kern w:val="2"/>
          <w:u w:val="single"/>
          <w:lang w:eastAsia="en-US"/>
          <w14:ligatures w14:val="none"/>
        </w:rPr>
        <w:t xml:space="preserve"> </w:t>
      </w:r>
      <w:r w:rsidRPr="00444747">
        <w:rPr>
          <w:rFonts w:eastAsia="Calibri" w:cstheme="minorHAnsi"/>
          <w:b/>
          <w:bCs/>
          <w:kern w:val="2"/>
          <w:lang w:eastAsia="en-US"/>
          <w14:ligatures w14:val="none"/>
        </w:rPr>
        <w:t>Access to Technology</w:t>
      </w:r>
      <w:r w:rsidRPr="00444747">
        <w:rPr>
          <w:rFonts w:eastAsia="Calibri" w:cstheme="minorHAnsi"/>
          <w:kern w:val="2"/>
          <w:lang w:eastAsia="en-US"/>
          <w14:ligatures w14:val="none"/>
        </w:rPr>
        <w:t>: Participants generally had access to technology and could access digital platforms. However, concerns about equitable access due to factors like digital literacy, language barriers, or disabilities were raised.</w:t>
      </w:r>
    </w:p>
    <w:p w14:paraId="24C74CA0"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Understanding Health Information</w:t>
      </w:r>
      <w:r w:rsidRPr="00444747">
        <w:rPr>
          <w:rFonts w:eastAsia="Times New Roman" w:cstheme="minorHAnsi"/>
          <w14:ligatures w14:val="none"/>
        </w:rPr>
        <w:t>: Participants appreciated the convenience of having all information in one place via the DST. However, concerns about potential misinterpretation of information were raised, suggesting clinicians could help verify understanding after using the DST.</w:t>
      </w:r>
    </w:p>
    <w:p w14:paraId="0CD36913"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Evaluating Advantages and Disadvantages</w:t>
      </w:r>
      <w:r w:rsidRPr="00444747">
        <w:rPr>
          <w:rFonts w:eastAsia="Times New Roman" w:cstheme="minorHAnsi"/>
          <w14:ligatures w14:val="none"/>
        </w:rPr>
        <w:t>: Participants could evaluate the pros and cons of using a DST. Trust was identified as crucial, especially regarding links to external resources and the input of personal data.</w:t>
      </w:r>
    </w:p>
    <w:p w14:paraId="2572B44D"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Decision-Making Concerns</w:t>
      </w:r>
      <w:r w:rsidRPr="00444747">
        <w:rPr>
          <w:rFonts w:eastAsia="Times New Roman" w:cstheme="minorHAnsi"/>
          <w14:ligatures w14:val="none"/>
        </w:rPr>
        <w:t>: While participants were open to using a DST, concerns about data privacy could influence decision-making. The need for transparent data collection and usage practices was emphasised.</w:t>
      </w:r>
    </w:p>
    <w:p w14:paraId="3C7BC2DE"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lastRenderedPageBreak/>
        <w:t>DST as a Health Promotion Tool</w:t>
      </w:r>
      <w:r w:rsidRPr="00444747">
        <w:rPr>
          <w:rFonts w:eastAsia="Times New Roman" w:cstheme="minorHAnsi"/>
          <w14:ligatures w14:val="none"/>
        </w:rPr>
        <w:t>: Participants viewed the DST as a tool that could promote health by providing information about genetic screening, helping them understand their risks and potentially prevent adverse outcomes.</w:t>
      </w:r>
    </w:p>
    <w:p w14:paraId="72EF90C4"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DST as a Preventive Measure</w:t>
      </w:r>
      <w:r w:rsidRPr="00444747">
        <w:rPr>
          <w:rFonts w:eastAsia="Times New Roman" w:cstheme="minorHAnsi"/>
          <w14:ligatures w14:val="none"/>
        </w:rPr>
        <w:t>: The DST was seen as a preventive measure that could potentially prevent aortic dissection if risks are detected early through the information about genetic screening.</w:t>
      </w:r>
    </w:p>
    <w:p w14:paraId="6B91B266"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Potential Solution to Healthcare System Issues</w:t>
      </w:r>
      <w:r w:rsidRPr="00444747">
        <w:rPr>
          <w:rFonts w:eastAsia="Times New Roman" w:cstheme="minorHAnsi"/>
          <w14:ligatures w14:val="none"/>
        </w:rPr>
        <w:t>: Participants saw the DST as a potential solution to issues in the healthcare system like lack of knowledge among GPs, lack of standardisation in patient care, and poor coordination across specialties.</w:t>
      </w:r>
    </w:p>
    <w:p w14:paraId="4F75F55B"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Positive Attitude towards DST</w:t>
      </w:r>
      <w:r w:rsidRPr="00444747">
        <w:rPr>
          <w:rFonts w:eastAsia="Times New Roman" w:cstheme="minorHAnsi"/>
          <w14:ligatures w14:val="none"/>
        </w:rPr>
        <w:t>: Participants held positive attitudes towards the use of a DST with technology, appreciating its benefits and convenience. Concerns about digital literacy, language barriers, and data privacy were raised but didn't negate the overall positive attitude.</w:t>
      </w:r>
    </w:p>
    <w:p w14:paraId="7B527919"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Perception of Others' Attitudes</w:t>
      </w:r>
      <w:r w:rsidRPr="00444747">
        <w:rPr>
          <w:rFonts w:eastAsia="Times New Roman" w:cstheme="minorHAnsi"/>
          <w14:ligatures w14:val="none"/>
        </w:rPr>
        <w:t>: There were varied perceptions about others' attitudes towards the DST. Most participants felt comfortable recommending the DST to family members, but some anticipated resistance from family members, especially those who declined genetic screening.</w:t>
      </w:r>
    </w:p>
    <w:p w14:paraId="25FCBA81" w14:textId="77777777" w:rsidR="00D66B2C" w:rsidRPr="00444747" w:rsidRDefault="00D66B2C" w:rsidP="00D66B2C">
      <w:pPr>
        <w:numPr>
          <w:ilvl w:val="0"/>
          <w:numId w:val="18"/>
        </w:numPr>
        <w:spacing w:before="100" w:beforeAutospacing="1" w:after="100" w:afterAutospacing="1" w:line="240" w:lineRule="auto"/>
        <w:rPr>
          <w:rFonts w:eastAsia="Times New Roman" w:cstheme="minorHAnsi"/>
          <w14:ligatures w14:val="none"/>
        </w:rPr>
      </w:pPr>
      <w:r w:rsidRPr="00444747">
        <w:rPr>
          <w:rFonts w:eastAsia="Times New Roman" w:cstheme="minorHAnsi"/>
          <w:b/>
          <w:bCs/>
          <w14:ligatures w14:val="none"/>
        </w:rPr>
        <w:t>Perceived Ability and Accessibility of DST</w:t>
      </w:r>
      <w:r w:rsidRPr="00444747">
        <w:rPr>
          <w:rFonts w:eastAsia="Times New Roman" w:cstheme="minorHAnsi"/>
          <w14:ligatures w14:val="none"/>
        </w:rPr>
        <w:t>: Participants' perceived ability to use the DST varied, with some expressing difficulty due to health conditions. Preferences for DST to be available in a digital format and at any time were expressed. Concerns about accessibility for older patients and non-English speakers were raised, with suggestions for solutions like multi-language support and downloadable information.</w:t>
      </w:r>
    </w:p>
    <w:p w14:paraId="6B8BBB9B" w14:textId="77777777" w:rsidR="00D66B2C" w:rsidRPr="00444747" w:rsidRDefault="00D66B2C" w:rsidP="00D324E6">
      <w:pPr>
        <w:pStyle w:val="Heading2"/>
        <w:rPr>
          <w:rFonts w:eastAsia="Calibri"/>
        </w:rPr>
      </w:pPr>
      <w:bookmarkStart w:id="15" w:name="_Toc152426989"/>
      <w:r w:rsidRPr="00444747">
        <w:rPr>
          <w:rFonts w:eastAsia="Calibri"/>
        </w:rPr>
        <w:t>Clinicians’ Focus Groups</w:t>
      </w:r>
      <w:bookmarkEnd w:id="15"/>
    </w:p>
    <w:p w14:paraId="02911113" w14:textId="1A17126A" w:rsidR="00D66B2C" w:rsidRPr="00444747" w:rsidRDefault="00D66B2C" w:rsidP="00D66B2C">
      <w:pPr>
        <w:spacing w:after="0"/>
        <w:rPr>
          <w:rFonts w:eastAsia="Calibri" w:cstheme="minorHAnsi"/>
          <w:b/>
          <w:bCs/>
          <w:lang w:eastAsia="en-US"/>
          <w14:ligatures w14:val="none"/>
        </w:rPr>
      </w:pPr>
      <w:r w:rsidRPr="00444747">
        <w:rPr>
          <w:rFonts w:eastAsia="Calibri" w:cstheme="minorHAnsi"/>
          <w:b/>
          <w:bCs/>
          <w:lang w:eastAsia="en-US"/>
          <w14:ligatures w14:val="none"/>
        </w:rPr>
        <w:t>High level summary</w:t>
      </w:r>
    </w:p>
    <w:p w14:paraId="1248AC7E" w14:textId="77777777" w:rsidR="00D66B2C" w:rsidRPr="00444747" w:rsidRDefault="00D66B2C" w:rsidP="00D66B2C">
      <w:pPr>
        <w:spacing w:after="0"/>
        <w:ind w:left="720" w:hanging="720"/>
        <w:rPr>
          <w:rFonts w:eastAsia="Calibri" w:cstheme="minorHAnsi"/>
          <w:lang w:eastAsia="en-US"/>
          <w14:ligatures w14:val="none"/>
        </w:rPr>
      </w:pPr>
      <w:r w:rsidRPr="00444747">
        <w:rPr>
          <w:rFonts w:eastAsia="Calibri" w:cstheme="minorHAnsi"/>
          <w:lang w:eastAsia="en-US"/>
          <w14:ligatures w14:val="none"/>
        </w:rPr>
        <w:t>1.</w:t>
      </w:r>
      <w:r w:rsidRPr="00444747">
        <w:rPr>
          <w:rFonts w:eastAsia="Calibri" w:cstheme="minorHAnsi"/>
          <w:lang w:eastAsia="en-US"/>
          <w14:ligatures w14:val="none"/>
        </w:rPr>
        <w:tab/>
        <w:t>Acceptance and Training: Clinicians are optimistic about the DST's potential benefits, like improving patient care and streamlining consultations, but they express concerns about learning and training needed to use it effectively.</w:t>
      </w:r>
    </w:p>
    <w:p w14:paraId="090E2629" w14:textId="77777777" w:rsidR="00D66B2C" w:rsidRPr="00444747" w:rsidRDefault="00D66B2C" w:rsidP="00D66B2C">
      <w:pPr>
        <w:spacing w:after="0"/>
        <w:ind w:left="720" w:hanging="720"/>
        <w:rPr>
          <w:rFonts w:eastAsia="Calibri" w:cstheme="minorHAnsi"/>
          <w:lang w:eastAsia="en-US"/>
          <w14:ligatures w14:val="none"/>
        </w:rPr>
      </w:pPr>
      <w:r w:rsidRPr="00444747">
        <w:rPr>
          <w:rFonts w:eastAsia="Calibri" w:cstheme="minorHAnsi"/>
          <w:lang w:eastAsia="en-US"/>
          <w14:ligatures w14:val="none"/>
        </w:rPr>
        <w:t>2.</w:t>
      </w:r>
      <w:r w:rsidRPr="00444747">
        <w:rPr>
          <w:rFonts w:eastAsia="Calibri" w:cstheme="minorHAnsi"/>
          <w:lang w:eastAsia="en-US"/>
          <w14:ligatures w14:val="none"/>
        </w:rPr>
        <w:tab/>
        <w:t>Organisational Support: Adoption of DST heavily depends on acceptance and support from department heads, senior clinicians, and hospital management. Uniformity in its usage across the organisation is also crucial.</w:t>
      </w:r>
    </w:p>
    <w:p w14:paraId="7EDAA8D7" w14:textId="77777777" w:rsidR="00D66B2C" w:rsidRPr="00444747" w:rsidRDefault="00D66B2C" w:rsidP="00D66B2C">
      <w:pPr>
        <w:spacing w:after="0"/>
        <w:ind w:left="720" w:hanging="720"/>
        <w:rPr>
          <w:rFonts w:eastAsia="Calibri" w:cstheme="minorHAnsi"/>
          <w:lang w:eastAsia="en-US"/>
          <w14:ligatures w14:val="none"/>
        </w:rPr>
      </w:pPr>
      <w:r w:rsidRPr="00444747">
        <w:rPr>
          <w:rFonts w:eastAsia="Calibri" w:cstheme="minorHAnsi"/>
          <w:lang w:eastAsia="en-US"/>
          <w14:ligatures w14:val="none"/>
        </w:rPr>
        <w:t>3.</w:t>
      </w:r>
      <w:r w:rsidRPr="00444747">
        <w:rPr>
          <w:rFonts w:eastAsia="Calibri" w:cstheme="minorHAnsi"/>
          <w:lang w:eastAsia="en-US"/>
          <w14:ligatures w14:val="none"/>
        </w:rPr>
        <w:tab/>
        <w:t>Environment and Barriers: There are concerns about financial constraints, staff and training needs, compatibility with existing systems, and potential workload increases. However, technology acceptance has improved post-COVID, more tech-savvy consultants are present, and DST's potential integration with clinical records are facilitating factors.</w:t>
      </w:r>
    </w:p>
    <w:p w14:paraId="258C37EB" w14:textId="77777777" w:rsidR="00D66B2C" w:rsidRPr="00444747" w:rsidRDefault="00D66B2C" w:rsidP="00D66B2C">
      <w:pPr>
        <w:spacing w:after="0"/>
        <w:ind w:left="720" w:hanging="720"/>
        <w:rPr>
          <w:rFonts w:eastAsia="Calibri" w:cstheme="minorHAnsi"/>
          <w:lang w:eastAsia="en-US"/>
          <w14:ligatures w14:val="none"/>
        </w:rPr>
      </w:pPr>
      <w:r w:rsidRPr="00444747">
        <w:rPr>
          <w:rFonts w:eastAsia="Calibri" w:cstheme="minorHAnsi"/>
          <w:lang w:eastAsia="en-US"/>
          <w14:ligatures w14:val="none"/>
        </w:rPr>
        <w:t>4.</w:t>
      </w:r>
      <w:r w:rsidRPr="00444747">
        <w:rPr>
          <w:rFonts w:eastAsia="Calibri" w:cstheme="minorHAnsi"/>
          <w:lang w:eastAsia="en-US"/>
          <w14:ligatures w14:val="none"/>
        </w:rPr>
        <w:tab/>
        <w:t>Financial Implications: There are worries about who will fund the DST and its potential cost to the NHS. Despite potential savings from fewer emergency procedures, these are still uncertain.</w:t>
      </w:r>
    </w:p>
    <w:p w14:paraId="0F49F6EF" w14:textId="77777777" w:rsidR="00D66B2C" w:rsidRPr="00444747" w:rsidRDefault="00D66B2C" w:rsidP="00D66B2C">
      <w:pPr>
        <w:spacing w:after="0"/>
        <w:ind w:left="720" w:hanging="720"/>
        <w:rPr>
          <w:rFonts w:eastAsia="Calibri" w:cstheme="minorHAnsi"/>
          <w:lang w:eastAsia="en-US"/>
          <w14:ligatures w14:val="none"/>
        </w:rPr>
      </w:pPr>
      <w:r w:rsidRPr="00444747">
        <w:rPr>
          <w:rFonts w:eastAsia="Calibri" w:cstheme="minorHAnsi"/>
          <w:lang w:eastAsia="en-US"/>
          <w14:ligatures w14:val="none"/>
        </w:rPr>
        <w:t>5.</w:t>
      </w:r>
      <w:r w:rsidRPr="00444747">
        <w:rPr>
          <w:rFonts w:eastAsia="Calibri" w:cstheme="minorHAnsi"/>
          <w:lang w:eastAsia="en-US"/>
          <w14:ligatures w14:val="none"/>
        </w:rPr>
        <w:tab/>
        <w:t>Attitudes Towards Adoption: Varying attitudes exist, with some clinicians being enthusiastic about the benefits of technology, while others express concerns about the effort required to learn new systems, or potential for mistakes and misinformation.</w:t>
      </w:r>
    </w:p>
    <w:p w14:paraId="2392EA05" w14:textId="77777777" w:rsidR="00D66B2C" w:rsidRPr="00444747" w:rsidRDefault="00D66B2C" w:rsidP="00D66B2C">
      <w:pPr>
        <w:spacing w:after="0"/>
        <w:ind w:left="720" w:hanging="720"/>
        <w:rPr>
          <w:rFonts w:eastAsia="Calibri" w:cstheme="minorHAnsi"/>
          <w:lang w:eastAsia="en-US"/>
          <w14:ligatures w14:val="none"/>
        </w:rPr>
      </w:pPr>
      <w:r w:rsidRPr="00444747">
        <w:rPr>
          <w:rFonts w:eastAsia="Calibri" w:cstheme="minorHAnsi"/>
          <w:lang w:eastAsia="en-US"/>
          <w14:ligatures w14:val="none"/>
        </w:rPr>
        <w:t>6.</w:t>
      </w:r>
      <w:r w:rsidRPr="00444747">
        <w:rPr>
          <w:rFonts w:eastAsia="Calibri" w:cstheme="minorHAnsi"/>
          <w:lang w:eastAsia="en-US"/>
          <w14:ligatures w14:val="none"/>
        </w:rPr>
        <w:tab/>
        <w:t>Implementation Plans: Clear plans for implementation, including identifying stakeholders, gaining management support, providing training, and incorporating DST into treatment pathways, are essential.</w:t>
      </w:r>
    </w:p>
    <w:p w14:paraId="56288853" w14:textId="77777777" w:rsidR="00D66B2C" w:rsidRPr="00444747" w:rsidRDefault="00D66B2C" w:rsidP="00D66B2C">
      <w:pPr>
        <w:spacing w:after="0"/>
        <w:ind w:left="720" w:hanging="720"/>
        <w:rPr>
          <w:rFonts w:eastAsia="Calibri" w:cstheme="minorHAnsi"/>
          <w:lang w:eastAsia="en-US"/>
          <w14:ligatures w14:val="none"/>
        </w:rPr>
      </w:pPr>
      <w:r w:rsidRPr="00444747">
        <w:rPr>
          <w:rFonts w:eastAsia="Calibri" w:cstheme="minorHAnsi"/>
          <w:lang w:eastAsia="en-US"/>
          <w14:ligatures w14:val="none"/>
        </w:rPr>
        <w:t>7.</w:t>
      </w:r>
      <w:r w:rsidRPr="00444747">
        <w:rPr>
          <w:rFonts w:eastAsia="Calibri" w:cstheme="minorHAnsi"/>
          <w:lang w:eastAsia="en-US"/>
          <w14:ligatures w14:val="none"/>
        </w:rPr>
        <w:tab/>
        <w:t>Access to Health Information: DST's potential to provide critical health-related data and insights is highlighted, but disparities in adoption among different groups within the NHS are a concern. The need for effective training is emphasised to ensure accurate use and understanding of health information.</w:t>
      </w:r>
    </w:p>
    <w:p w14:paraId="6C02AF11" w14:textId="77777777" w:rsidR="00D66B2C" w:rsidRPr="00444747" w:rsidRDefault="00D66B2C" w:rsidP="00D66B2C">
      <w:pPr>
        <w:spacing w:after="0"/>
        <w:rPr>
          <w:rFonts w:eastAsia="Calibri" w:cstheme="minorHAnsi"/>
          <w:lang w:eastAsia="en-US"/>
          <w14:ligatures w14:val="none"/>
        </w:rPr>
      </w:pPr>
    </w:p>
    <w:p w14:paraId="61F6F6DB" w14:textId="359D25CF" w:rsidR="00444747" w:rsidRPr="00EB5141" w:rsidRDefault="00D324E6" w:rsidP="00EB5141">
      <w:pPr>
        <w:pStyle w:val="Heading2"/>
        <w:rPr>
          <w:rFonts w:asciiTheme="minorHAnsi" w:eastAsia="Calibri" w:hAnsiTheme="minorHAnsi" w:cstheme="minorHAnsi"/>
          <w:szCs w:val="22"/>
        </w:rPr>
      </w:pPr>
      <w:bookmarkStart w:id="16" w:name="_Toc151138127"/>
      <w:bookmarkStart w:id="17" w:name="_Toc152426990"/>
      <w:r>
        <w:rPr>
          <w:rFonts w:asciiTheme="minorHAnsi" w:eastAsia="Calibri" w:hAnsiTheme="minorHAnsi" w:cstheme="minorHAnsi"/>
          <w:szCs w:val="22"/>
        </w:rPr>
        <w:lastRenderedPageBreak/>
        <w:t xml:space="preserve">GRADE Exercise: </w:t>
      </w:r>
      <w:r w:rsidR="00444747" w:rsidRPr="00D334C8">
        <w:rPr>
          <w:rFonts w:asciiTheme="minorHAnsi" w:eastAsia="Calibri" w:hAnsiTheme="minorHAnsi" w:cstheme="minorHAnsi"/>
          <w:szCs w:val="22"/>
        </w:rPr>
        <w:t xml:space="preserve">Rationale for </w:t>
      </w:r>
      <w:r w:rsidR="00EB5141">
        <w:rPr>
          <w:rFonts w:asciiTheme="minorHAnsi" w:eastAsia="Calibri" w:hAnsiTheme="minorHAnsi" w:cstheme="minorHAnsi"/>
          <w:szCs w:val="22"/>
        </w:rPr>
        <w:t xml:space="preserve">individual </w:t>
      </w:r>
      <w:r w:rsidR="00444747">
        <w:rPr>
          <w:rFonts w:asciiTheme="minorHAnsi" w:eastAsia="Calibri" w:hAnsiTheme="minorHAnsi" w:cstheme="minorHAnsi"/>
          <w:szCs w:val="22"/>
        </w:rPr>
        <w:t xml:space="preserve">consensus </w:t>
      </w:r>
      <w:r w:rsidR="00444747" w:rsidRPr="00D334C8">
        <w:rPr>
          <w:rFonts w:asciiTheme="minorHAnsi" w:eastAsia="Calibri" w:hAnsiTheme="minorHAnsi" w:cstheme="minorHAnsi"/>
          <w:szCs w:val="22"/>
        </w:rPr>
        <w:t>recommendations</w:t>
      </w:r>
      <w:bookmarkEnd w:id="16"/>
      <w:bookmarkEnd w:id="17"/>
    </w:p>
    <w:p w14:paraId="5A691622" w14:textId="77777777" w:rsidR="00444747" w:rsidRPr="00D334C8" w:rsidRDefault="00444747" w:rsidP="00444747">
      <w:pPr>
        <w:pStyle w:val="ListParagraph"/>
        <w:numPr>
          <w:ilvl w:val="0"/>
          <w:numId w:val="1"/>
        </w:numPr>
        <w:ind w:left="284" w:hanging="284"/>
        <w:jc w:val="both"/>
        <w:rPr>
          <w:rFonts w:cstheme="minorHAnsi"/>
          <w:i/>
          <w:iCs/>
        </w:rPr>
      </w:pPr>
      <w:r w:rsidRPr="00D334C8">
        <w:rPr>
          <w:rFonts w:cstheme="minorHAnsi"/>
          <w:i/>
          <w:iCs/>
        </w:rPr>
        <w:t xml:space="preserve">Should imaging tests in </w:t>
      </w:r>
      <w:r w:rsidRPr="00D334C8">
        <w:rPr>
          <w:rFonts w:eastAsia="Times New Roman" w:cstheme="minorHAnsi"/>
        </w:rPr>
        <w:t>first-degree relatives</w:t>
      </w:r>
      <w:r w:rsidRPr="00D334C8">
        <w:rPr>
          <w:rFonts w:cstheme="minorHAnsi"/>
          <w:i/>
          <w:iCs/>
        </w:rPr>
        <w:t xml:space="preserve"> (FDRs) vs. imaging tests in </w:t>
      </w:r>
      <w:r w:rsidRPr="00D334C8">
        <w:rPr>
          <w:rFonts w:eastAsia="Times New Roman" w:cstheme="minorHAnsi"/>
        </w:rPr>
        <w:t>second-degree relatives (</w:t>
      </w:r>
      <w:r w:rsidRPr="00D334C8">
        <w:rPr>
          <w:rFonts w:cstheme="minorHAnsi"/>
          <w:i/>
          <w:iCs/>
        </w:rPr>
        <w:t>SDRs) be used for screening for aortopathy?</w:t>
      </w:r>
    </w:p>
    <w:p w14:paraId="0C8309BF"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1A198D60" w14:textId="77777777" w:rsidR="00444747" w:rsidRPr="00D334C8" w:rsidRDefault="00444747" w:rsidP="00444747">
      <w:pPr>
        <w:jc w:val="both"/>
        <w:rPr>
          <w:rFonts w:cstheme="minorHAnsi"/>
        </w:rPr>
      </w:pPr>
      <w:r w:rsidRPr="00D334C8">
        <w:rPr>
          <w:rFonts w:eastAsia="Times New Roman" w:cstheme="minorHAnsi"/>
        </w:rPr>
        <w:t>We suggest the use of imaging screening in FDRs and SDRs (conditional recommendation, very low certainty of evidence).</w:t>
      </w:r>
    </w:p>
    <w:p w14:paraId="61515D10" w14:textId="77777777" w:rsidR="00444747" w:rsidRPr="00D334C8" w:rsidRDefault="00444747" w:rsidP="00444747">
      <w:pPr>
        <w:jc w:val="both"/>
        <w:rPr>
          <w:rFonts w:cstheme="minorHAnsi"/>
          <w:b/>
          <w:bCs/>
        </w:rPr>
      </w:pPr>
      <w:r w:rsidRPr="00D334C8">
        <w:rPr>
          <w:rFonts w:cstheme="minorHAnsi"/>
          <w:b/>
          <w:bCs/>
        </w:rPr>
        <w:t>Evidence Summary</w:t>
      </w:r>
    </w:p>
    <w:p w14:paraId="096C09B4" w14:textId="77777777" w:rsidR="00444747" w:rsidRPr="00D334C8" w:rsidRDefault="00444747" w:rsidP="00444747">
      <w:pPr>
        <w:jc w:val="both"/>
        <w:rPr>
          <w:rFonts w:cstheme="minorHAnsi"/>
        </w:rPr>
      </w:pPr>
      <w:r w:rsidRPr="00D334C8">
        <w:rPr>
          <w:rFonts w:cstheme="minorHAnsi"/>
        </w:rPr>
        <w:t>The evidence evaluating the exclusive use of imaging testing is limited both by indirectness due to the cohort and screening modalities considered in the available RCTs  (</w:t>
      </w:r>
      <w:proofErr w:type="spellStart"/>
      <w:r w:rsidRPr="00D334C8">
        <w:rPr>
          <w:rFonts w:cstheme="minorHAnsi"/>
        </w:rPr>
        <w:t>Lindholt</w:t>
      </w:r>
      <w:proofErr w:type="spellEnd"/>
      <w:r w:rsidRPr="00D334C8">
        <w:rPr>
          <w:rFonts w:cstheme="minorHAnsi"/>
        </w:rPr>
        <w:t xml:space="preserve"> 2017) </w:t>
      </w:r>
      <w:r w:rsidRPr="00D334C8">
        <w:rPr>
          <w:rFonts w:cstheme="minorHAnsi"/>
        </w:rPr>
        <w:fldChar w:fldCharType="begin"/>
      </w:r>
      <w:r w:rsidRPr="00D334C8">
        <w:rPr>
          <w:rFonts w:cstheme="minorHAnsi"/>
        </w:rPr>
        <w:instrText xml:space="preserve"> ADDIN EN.CITE &lt;EndNote&gt;&lt;Cite&gt;&lt;Author&gt;Lindholt&lt;/Author&gt;&lt;Year&gt;2017&lt;/Year&gt;&lt;RecNum&gt;1&lt;/RecNum&gt;&lt;DisplayText&gt;(1)&lt;/DisplayText&gt;&lt;record&gt;&lt;rec-number&gt;1&lt;/rec-number&gt;&lt;foreign-keys&gt;&lt;key app="EN" db-id="prs2zw59wtpafsev2wnvf5pbzdzpx90aardv" timestamp="1684775392"&gt;1&lt;/key&gt;&lt;/foreign-keys&gt;&lt;ref-type name="Journal Article"&gt;17&lt;/ref-type&gt;&lt;contributors&gt;&lt;authors&gt;&lt;author&gt;Lindholt, Jes S&lt;/author&gt;&lt;author&gt;Søgaard, Rikke %J The Lancet&lt;/author&gt;&lt;/authors&gt;&lt;/contributors&gt;&lt;titles&gt;&lt;title&gt;Population screening and intervention for vascular disease in Danish men (VIVA): a randomised controlled trial&lt;/title&gt;&lt;/titles&gt;&lt;pages&gt;2256-2265&lt;/pages&gt;&lt;volume&gt;390&lt;/volume&gt;&lt;number&gt;10109&lt;/number&gt;&lt;dates&gt;&lt;year&gt;2017&lt;/year&gt;&lt;/dates&gt;&lt;isbn&gt;0140-6736&lt;/isbn&gt;&lt;urls&gt;&lt;/urls&gt;&lt;/record&gt;&lt;/Cite&gt;&lt;/EndNote&gt;</w:instrText>
      </w:r>
      <w:r w:rsidRPr="00D334C8">
        <w:rPr>
          <w:rFonts w:cstheme="minorHAnsi"/>
        </w:rPr>
        <w:fldChar w:fldCharType="separate"/>
      </w:r>
      <w:r w:rsidRPr="00D334C8">
        <w:rPr>
          <w:rFonts w:cstheme="minorHAnsi"/>
          <w:noProof/>
        </w:rPr>
        <w:t>(1)</w:t>
      </w:r>
      <w:r w:rsidRPr="00D334C8">
        <w:rPr>
          <w:rFonts w:cstheme="minorHAnsi"/>
        </w:rPr>
        <w:fldChar w:fldCharType="end"/>
      </w:r>
      <w:r w:rsidRPr="00D334C8">
        <w:rPr>
          <w:rFonts w:cstheme="minorHAnsi"/>
        </w:rPr>
        <w:t xml:space="preserve"> and by the small sample size and methodological limitations of the observational studies (</w:t>
      </w:r>
      <w:proofErr w:type="spellStart"/>
      <w:r w:rsidRPr="00D334C8">
        <w:rPr>
          <w:rFonts w:cstheme="minorHAnsi"/>
        </w:rPr>
        <w:t>Disertori</w:t>
      </w:r>
      <w:proofErr w:type="spellEnd"/>
      <w:r w:rsidRPr="00D334C8">
        <w:rPr>
          <w:rFonts w:cstheme="minorHAnsi"/>
        </w:rPr>
        <w:t xml:space="preserve"> 1991, Marwick 1987, McManus 1987, Warnes 1985) </w:t>
      </w:r>
      <w:r w:rsidRPr="00D334C8">
        <w:rPr>
          <w:rFonts w:cstheme="minorHAnsi"/>
        </w:rPr>
        <w:fldChar w:fldCharType="begin">
          <w:fldData xml:space="preserve">PEVuZE5vdGU+PENpdGU+PEF1dGhvcj5EaXNlcnRvcmk8L0F1dGhvcj48WWVhcj4xOTkxPC9ZZWFy
PjxSZWNOdW0+MjwvUmVjTnVtPjxEaXNwbGF5VGV4dD4oMi01KTwvRGlzcGxheVRleHQ+PHJlY29y
ZD48cmVjLW51bWJlcj4yPC9yZWMtbnVtYmVyPjxmb3JlaWduLWtleXM+PGtleSBhcHA9IkVOIiBk
Yi1pZD0icHJzMnp3NTl3dHBhZnNldjJ3bnZmNXBiemR6cHg5MGFhcmR2IiB0aW1lc3RhbXA9IjE2
ODQ3NzU2MTAiPjI8L2tleT48L2ZvcmVpZ24ta2V5cz48cmVmLXR5cGUgbmFtZT0iSm91cm5hbCBB
cnRpY2xlIj4xNzwvcmVmLXR5cGU+PGNvbnRyaWJ1dG9ycz48YXV0aG9ycz48YXV0aG9yPkRpc2Vy
dG9yaSwgTTwvYXV0aG9yPjxhdXRob3I+QmVydGFnbm9sbGksIEM8L2F1dGhvcj48YXV0aG9yPlRo
aWVuZSwgRzwvYXV0aG9yPjxhdXRob3I+RmVycm8sIEE8L2F1dGhvcj48YXV0aG9yPkJvbm1hc3Nh
cmksIFI8L2F1dGhvcj48YXV0aG9yPkdpcmFyZGluaSwgRDwvYXV0aG9yPjxhdXRob3I+Q2FzYXJv
dHRvLCBEICVKIEdpb3JuYWxlIEl0YWxpYW5vIGRpIENhcmRpb2xvZ2lhPC9hdXRob3I+PC9hdXRo
b3JzPjwvY29udHJpYnV0b3JzPjx0aXRsZXM+PHRpdGxlPkZhbWlsaWFsIGRpc3NlY3RpbmcgYW9y
dGljIGFuZXVyeXNtPC90aXRsZT48L3RpdGxlcz48cGFnZXM+ODQ5LTg1MzwvcGFnZXM+PHZvbHVt
ZT4yMTwvdm9sdW1lPjxudW1iZXI+ODwvbnVtYmVyPjxkYXRlcz48eWVhcj4xOTkxPC95ZWFyPjwv
ZGF0ZXM+PGlzYm4+MDA0Ni01OTY4PC9pc2JuPjx1cmxzPjwvdXJscz48L3JlY29yZD48L0NpdGU+
PENpdGU+PEF1dGhvcj5NYXJydmljazwvQXV0aG9yPjxZZWFyPjE5ODc8L1llYXI+PFJlY051bT4z
PC9SZWNOdW0+PHJlY29yZD48cmVjLW51bWJlcj4zPC9yZWMtbnVtYmVyPjxmb3JlaWduLWtleXM+
PGtleSBhcHA9IkVOIiBkYi1pZD0icHJzMnp3NTl3dHBhZnNldjJ3bnZmNXBiemR6cHg5MGFhcmR2
IiB0aW1lc3RhbXA9IjE2ODQ3NzU2MzAiPjM8L2tleT48L2ZvcmVpZ24ta2V5cz48cmVmLXR5cGUg
bmFtZT0iSm91cm5hbCBBcnRpY2xlIj4xNzwvcmVmLXR5cGU+PGNvbnRyaWJ1dG9ycz48YXV0aG9y
cz48YXV0aG9yPk1hcnJ2aWNrLCBUaG9tYXMgSDwvYXV0aG9yPjxhdXRob3I+V29vZGhvdXNlLCBT
dGFubGV5IFA8L2F1dGhvcj48YXV0aG9yPkJpcmNobGV5LCBJIE5laWw8L2F1dGhvcj48YXV0aG9y
PlN0cm9uZywgUnVzc2VsbCBXICVKIENoZXN0PC9hdXRob3I+PC9hdXRob3JzPjwvY29udHJpYnV0
b3JzPjx0aXRsZXM+PHRpdGxlPk1hbmFnZW1lbnQgb2YgZmFtaWxpYWwgYW9ydGljIGRpc3NlY3Rp
b248L3RpdGxlPjwvdGl0bGVzPjxwYWdlcz45NTQtOTU2PC9wYWdlcz48dm9sdW1lPjkyPC92b2x1
bWU+PG51bWJlcj41PC9udW1iZXI+PGRhdGVzPjx5ZWFyPjE5ODc8L3llYXI+PC9kYXRlcz48aXNi
bj4wMDEyLTM2OTI8L2lzYm4+PHVybHM+PC91cmxzPjwvcmVjb3JkPjwvQ2l0ZT48Q2l0ZT48QXV0
aG9yPk1jTWFudXM8L0F1dGhvcj48WWVhcj4xOTg3PC9ZZWFyPjxSZWNOdW0+NDwvUmVjTnVtPjxy
ZWNvcmQ+PHJlYy1udW1iZXI+NDwvcmVjLW51bWJlcj48Zm9yZWlnbi1rZXlzPjxrZXkgYXBwPSJF
TiIgZGItaWQ9InByczJ6dzU5d3RwYWZzZXYyd252ZjVwYnpkenB4OTBhYXJkdiIgdGltZXN0YW1w
PSIxNjg0Nzc1NjQ2Ij40PC9rZXk+PC9mb3JlaWduLWtleXM+PHJlZi10eXBlIG5hbWU9IkpvdXJu
YWwgQXJ0aWNsZSI+MTc8L3JlZi10eXBlPjxjb250cmlidXRvcnM+PGF1dGhvcnM+PGF1dGhvcj5N
Y01hbnVzLCBCTTwvYXV0aG9yPjxhdXRob3I+Q2Fzc2xpbmcsIFJTPC9hdXRob3I+PGF1dGhvcj5T
b3VuZHksIFRKPC9hdXRob3I+PGF1dGhvcj5XaWxzb24sIEpFPC9hdXRob3I+PGF1dGhvcj5TZWFy
cywgVEQ8L2F1dGhvcj48YXV0aG9yPlJvZ2xlciwgV0M8L2F1dGhvcj48YXV0aG9yPkJ1ZWhsZXIs
IEJBPC9hdXRob3I+PGF1dGhvcj5Xb2xmb3JkLCBKRjwvYXV0aG9yPjxhdXRob3I+RHVnZ2FuLCBN
SjwvYXV0aG9yPjxhdXRob3I+QnllcnMsIFBIICVKIFRoZSBBbWVyaWNhbiBqb3VybmFsIG9mIGNh
cmRpb3Zhc2N1bGFyIHBhdGhvbG9neTwvYXV0aG9yPjwvYXV0aG9ycz48L2NvbnRyaWJ1dG9ycz48
dGl0bGVzPjx0aXRsZT5GYW1pbGlhbCBhb3J0aWMgZGlzc2VjdGlvbiBpbiBhYnNlbmNlIG9mIGFz
Y2VuZGluZyBhb3J0aWMgYW5ldXJ5c21zOiBhIGxldGhhbCBzeW5kcm9tZSBhc3NvY2lhdGVkIHdp
dGggcHJlY29jaW91cyBzeXN0ZW1pYyBoeXBlcnRlbnNpb248L3RpdGxlPjwvdGl0bGVzPjxwYWdl
cz41NS02NzwvcGFnZXM+PHZvbHVtZT4xPC92b2x1bWU+PG51bWJlcj4xPC9udW1iZXI+PGRhdGVz
Pjx5ZWFyPjE5ODc8L3llYXI+PC9kYXRlcz48aXNibj4wODg3LTgwMDU8L2lzYm4+PHVybHM+PC91
cmxzPjwvcmVjb3JkPjwvQ2l0ZT48Q2l0ZT48QXV0aG9yPldhcm5lczwvQXV0aG9yPjxZZWFyPjE5
ODU8L1llYXI+PFJlY051bT41PC9SZWNOdW0+PHJlY29yZD48cmVjLW51bWJlcj41PC9yZWMtbnVt
YmVyPjxmb3JlaWduLWtleXM+PGtleSBhcHA9IkVOIiBkYi1pZD0icHJzMnp3NTl3dHBhZnNldjJ3
bnZmNXBiemR6cHg5MGFhcmR2IiB0aW1lc3RhbXA9IjE2ODQ3NzU2NzUiPjU8L2tleT48L2ZvcmVp
Z24ta2V5cz48cmVmLXR5cGUgbmFtZT0iSm91cm5hbCBBcnRpY2xlIj4xNzwvcmVmLXR5cGU+PGNv
bnRyaWJ1dG9ycz48YXV0aG9ycz48YXV0aG9yPldhcm5lcywgQ2Fyb2xlIEE8L2F1dGhvcj48YXV0
aG9yPktpcmttYW4sIFBhdWwgTTwvYXV0aG9yPjxhdXRob3I+Um9iZXJ0cywgV2lsbGlhbSBDICVK
IEFtZXJpY2FuIEpvdXJuYWwgb2YgQ2FyZGlvbG9neTwvYXV0aG9yPjwvYXV0aG9ycz48L2NvbnRy
aWJ1dG9ycz48dGl0bGVzPjx0aXRsZT5Bb3J0aWMgZGlzc2VjdGlvbiBpbiBtb3JlIHRoYW4gb25l
IGZhbWlseSBtZW1iZXI8L3RpdGxlPjwvdGl0bGVzPjxwYWdlcz4yMzYtMjM4PC9wYWdlcz48dm9s
dW1lPjU1PC92b2x1bWU+PG51bWJlcj4xPC9udW1iZXI+PGRhdGVzPjx5ZWFyPjE5ODU8L3llYXI+
PC9kYXRlcz48aXNibj4wMDAyLTkxNDk8L2lzYm4+PHVybHM+PC91cmxzPjwvcmVjb3JkPjwvQ2l0
ZT48L0VuZE5vdGU+
</w:fldData>
        </w:fldChar>
      </w:r>
      <w:r w:rsidRPr="00D334C8">
        <w:rPr>
          <w:rFonts w:cstheme="minorHAnsi"/>
        </w:rPr>
        <w:instrText xml:space="preserve"> ADDIN EN.CITE </w:instrText>
      </w:r>
      <w:r w:rsidRPr="00D334C8">
        <w:rPr>
          <w:rFonts w:cstheme="minorHAnsi"/>
        </w:rPr>
        <w:fldChar w:fldCharType="begin">
          <w:fldData xml:space="preserve">PEVuZE5vdGU+PENpdGU+PEF1dGhvcj5EaXNlcnRvcmk8L0F1dGhvcj48WWVhcj4xOTkxPC9ZZWFy
PjxSZWNOdW0+MjwvUmVjTnVtPjxEaXNwbGF5VGV4dD4oMi01KTwvRGlzcGxheVRleHQ+PHJlY29y
ZD48cmVjLW51bWJlcj4yPC9yZWMtbnVtYmVyPjxmb3JlaWduLWtleXM+PGtleSBhcHA9IkVOIiBk
Yi1pZD0icHJzMnp3NTl3dHBhZnNldjJ3bnZmNXBiemR6cHg5MGFhcmR2IiB0aW1lc3RhbXA9IjE2
ODQ3NzU2MTAiPjI8L2tleT48L2ZvcmVpZ24ta2V5cz48cmVmLXR5cGUgbmFtZT0iSm91cm5hbCBB
cnRpY2xlIj4xNzwvcmVmLXR5cGU+PGNvbnRyaWJ1dG9ycz48YXV0aG9ycz48YXV0aG9yPkRpc2Vy
dG9yaSwgTTwvYXV0aG9yPjxhdXRob3I+QmVydGFnbm9sbGksIEM8L2F1dGhvcj48YXV0aG9yPlRo
aWVuZSwgRzwvYXV0aG9yPjxhdXRob3I+RmVycm8sIEE8L2F1dGhvcj48YXV0aG9yPkJvbm1hc3Nh
cmksIFI8L2F1dGhvcj48YXV0aG9yPkdpcmFyZGluaSwgRDwvYXV0aG9yPjxhdXRob3I+Q2FzYXJv
dHRvLCBEICVKIEdpb3JuYWxlIEl0YWxpYW5vIGRpIENhcmRpb2xvZ2lhPC9hdXRob3I+PC9hdXRo
b3JzPjwvY29udHJpYnV0b3JzPjx0aXRsZXM+PHRpdGxlPkZhbWlsaWFsIGRpc3NlY3RpbmcgYW9y
dGljIGFuZXVyeXNtPC90aXRsZT48L3RpdGxlcz48cGFnZXM+ODQ5LTg1MzwvcGFnZXM+PHZvbHVt
ZT4yMTwvdm9sdW1lPjxudW1iZXI+ODwvbnVtYmVyPjxkYXRlcz48eWVhcj4xOTkxPC95ZWFyPjwv
ZGF0ZXM+PGlzYm4+MDA0Ni01OTY4PC9pc2JuPjx1cmxzPjwvdXJscz48L3JlY29yZD48L0NpdGU+
PENpdGU+PEF1dGhvcj5NYXJydmljazwvQXV0aG9yPjxZZWFyPjE5ODc8L1llYXI+PFJlY051bT4z
PC9SZWNOdW0+PHJlY29yZD48cmVjLW51bWJlcj4zPC9yZWMtbnVtYmVyPjxmb3JlaWduLWtleXM+
PGtleSBhcHA9IkVOIiBkYi1pZD0icHJzMnp3NTl3dHBhZnNldjJ3bnZmNXBiemR6cHg5MGFhcmR2
IiB0aW1lc3RhbXA9IjE2ODQ3NzU2MzAiPjM8L2tleT48L2ZvcmVpZ24ta2V5cz48cmVmLXR5cGUg
bmFtZT0iSm91cm5hbCBBcnRpY2xlIj4xNzwvcmVmLXR5cGU+PGNvbnRyaWJ1dG9ycz48YXV0aG9y
cz48YXV0aG9yPk1hcnJ2aWNrLCBUaG9tYXMgSDwvYXV0aG9yPjxhdXRob3I+V29vZGhvdXNlLCBT
dGFubGV5IFA8L2F1dGhvcj48YXV0aG9yPkJpcmNobGV5LCBJIE5laWw8L2F1dGhvcj48YXV0aG9y
PlN0cm9uZywgUnVzc2VsbCBXICVKIENoZXN0PC9hdXRob3I+PC9hdXRob3JzPjwvY29udHJpYnV0
b3JzPjx0aXRsZXM+PHRpdGxlPk1hbmFnZW1lbnQgb2YgZmFtaWxpYWwgYW9ydGljIGRpc3NlY3Rp
b248L3RpdGxlPjwvdGl0bGVzPjxwYWdlcz45NTQtOTU2PC9wYWdlcz48dm9sdW1lPjkyPC92b2x1
bWU+PG51bWJlcj41PC9udW1iZXI+PGRhdGVzPjx5ZWFyPjE5ODc8L3llYXI+PC9kYXRlcz48aXNi
bj4wMDEyLTM2OTI8L2lzYm4+PHVybHM+PC91cmxzPjwvcmVjb3JkPjwvQ2l0ZT48Q2l0ZT48QXV0
aG9yPk1jTWFudXM8L0F1dGhvcj48WWVhcj4xOTg3PC9ZZWFyPjxSZWNOdW0+NDwvUmVjTnVtPjxy
ZWNvcmQ+PHJlYy1udW1iZXI+NDwvcmVjLW51bWJlcj48Zm9yZWlnbi1rZXlzPjxrZXkgYXBwPSJF
TiIgZGItaWQ9InByczJ6dzU5d3RwYWZzZXYyd252ZjVwYnpkenB4OTBhYXJkdiIgdGltZXN0YW1w
PSIxNjg0Nzc1NjQ2Ij40PC9rZXk+PC9mb3JlaWduLWtleXM+PHJlZi10eXBlIG5hbWU9IkpvdXJu
YWwgQXJ0aWNsZSI+MTc8L3JlZi10eXBlPjxjb250cmlidXRvcnM+PGF1dGhvcnM+PGF1dGhvcj5N
Y01hbnVzLCBCTTwvYXV0aG9yPjxhdXRob3I+Q2Fzc2xpbmcsIFJTPC9hdXRob3I+PGF1dGhvcj5T
b3VuZHksIFRKPC9hdXRob3I+PGF1dGhvcj5XaWxzb24sIEpFPC9hdXRob3I+PGF1dGhvcj5TZWFy
cywgVEQ8L2F1dGhvcj48YXV0aG9yPlJvZ2xlciwgV0M8L2F1dGhvcj48YXV0aG9yPkJ1ZWhsZXIs
IEJBPC9hdXRob3I+PGF1dGhvcj5Xb2xmb3JkLCBKRjwvYXV0aG9yPjxhdXRob3I+RHVnZ2FuLCBN
SjwvYXV0aG9yPjxhdXRob3I+QnllcnMsIFBIICVKIFRoZSBBbWVyaWNhbiBqb3VybmFsIG9mIGNh
cmRpb3Zhc2N1bGFyIHBhdGhvbG9neTwvYXV0aG9yPjwvYXV0aG9ycz48L2NvbnRyaWJ1dG9ycz48
dGl0bGVzPjx0aXRsZT5GYW1pbGlhbCBhb3J0aWMgZGlzc2VjdGlvbiBpbiBhYnNlbmNlIG9mIGFz
Y2VuZGluZyBhb3J0aWMgYW5ldXJ5c21zOiBhIGxldGhhbCBzeW5kcm9tZSBhc3NvY2lhdGVkIHdp
dGggcHJlY29jaW91cyBzeXN0ZW1pYyBoeXBlcnRlbnNpb248L3RpdGxlPjwvdGl0bGVzPjxwYWdl
cz41NS02NzwvcGFnZXM+PHZvbHVtZT4xPC92b2x1bWU+PG51bWJlcj4xPC9udW1iZXI+PGRhdGVz
Pjx5ZWFyPjE5ODc8L3llYXI+PC9kYXRlcz48aXNibj4wODg3LTgwMDU8L2lzYm4+PHVybHM+PC91
cmxzPjwvcmVjb3JkPjwvQ2l0ZT48Q2l0ZT48QXV0aG9yPldhcm5lczwvQXV0aG9yPjxZZWFyPjE5
ODU8L1llYXI+PFJlY051bT41PC9SZWNOdW0+PHJlY29yZD48cmVjLW51bWJlcj41PC9yZWMtbnVt
YmVyPjxmb3JlaWduLWtleXM+PGtleSBhcHA9IkVOIiBkYi1pZD0icHJzMnp3NTl3dHBhZnNldjJ3
bnZmNXBiemR6cHg5MGFhcmR2IiB0aW1lc3RhbXA9IjE2ODQ3NzU2NzUiPjU8L2tleT48L2ZvcmVp
Z24ta2V5cz48cmVmLXR5cGUgbmFtZT0iSm91cm5hbCBBcnRpY2xlIj4xNzwvcmVmLXR5cGU+PGNv
bnRyaWJ1dG9ycz48YXV0aG9ycz48YXV0aG9yPldhcm5lcywgQ2Fyb2xlIEE8L2F1dGhvcj48YXV0
aG9yPktpcmttYW4sIFBhdWwgTTwvYXV0aG9yPjxhdXRob3I+Um9iZXJ0cywgV2lsbGlhbSBDICVK
IEFtZXJpY2FuIEpvdXJuYWwgb2YgQ2FyZGlvbG9neTwvYXV0aG9yPjwvYXV0aG9ycz48L2NvbnRy
aWJ1dG9ycz48dGl0bGVzPjx0aXRsZT5Bb3J0aWMgZGlzc2VjdGlvbiBpbiBtb3JlIHRoYW4gb25l
IGZhbWlseSBtZW1iZXI8L3RpdGxlPjwvdGl0bGVzPjxwYWdlcz4yMzYtMjM4PC9wYWdlcz48dm9s
dW1lPjU1PC92b2x1bWU+PG51bWJlcj4xPC9udW1iZXI+PGRhdGVzPjx5ZWFyPjE5ODU8L3llYXI+
PC9kYXRlcz48aXNibj4wMDAyLTkxNDk8L2lzYm4+PHVybHM+PC91cmxzPjwvcmVjb3JkPjwvQ2l0
ZT48L0VuZE5vdGU+
</w:fldData>
        </w:fldChar>
      </w:r>
      <w:r w:rsidRPr="00D334C8">
        <w:rPr>
          <w:rFonts w:cstheme="minorHAnsi"/>
        </w:rPr>
        <w:instrText xml:space="preserve"> ADDIN EN.CITE.DATA </w:instrText>
      </w:r>
      <w:r w:rsidRPr="00D334C8">
        <w:rPr>
          <w:rFonts w:cstheme="minorHAnsi"/>
        </w:rPr>
      </w:r>
      <w:r w:rsidRPr="00D334C8">
        <w:rPr>
          <w:rFonts w:cstheme="minorHAnsi"/>
        </w:rPr>
        <w:fldChar w:fldCharType="end"/>
      </w:r>
      <w:r w:rsidRPr="00D334C8">
        <w:rPr>
          <w:rFonts w:cstheme="minorHAnsi"/>
        </w:rPr>
      </w:r>
      <w:r w:rsidRPr="00D334C8">
        <w:rPr>
          <w:rFonts w:cstheme="minorHAnsi"/>
        </w:rPr>
        <w:fldChar w:fldCharType="separate"/>
      </w:r>
      <w:r w:rsidRPr="00D334C8">
        <w:rPr>
          <w:rFonts w:cstheme="minorHAnsi"/>
          <w:noProof/>
        </w:rPr>
        <w:t>(2-5)</w:t>
      </w:r>
      <w:r w:rsidRPr="00D334C8">
        <w:rPr>
          <w:rFonts w:cstheme="minorHAnsi"/>
        </w:rPr>
        <w:fldChar w:fldCharType="end"/>
      </w:r>
      <w:r w:rsidRPr="00D334C8">
        <w:rPr>
          <w:rFonts w:cstheme="minorHAnsi"/>
        </w:rPr>
        <w:t xml:space="preserve">. </w:t>
      </w:r>
    </w:p>
    <w:p w14:paraId="10BCFE88" w14:textId="77777777" w:rsidR="00444747" w:rsidRPr="00D334C8" w:rsidRDefault="00444747" w:rsidP="00444747">
      <w:pPr>
        <w:jc w:val="both"/>
        <w:rPr>
          <w:rFonts w:cstheme="minorHAnsi"/>
        </w:rPr>
      </w:pPr>
      <w:r w:rsidRPr="00D334C8">
        <w:rPr>
          <w:rFonts w:cstheme="minorHAnsi"/>
        </w:rPr>
        <w:t xml:space="preserve">There was no data to support that screening using imaging reduced the incidence of aortic dissection. Nonetheless, according to </w:t>
      </w:r>
      <w:proofErr w:type="spellStart"/>
      <w:r w:rsidRPr="00D334C8">
        <w:rPr>
          <w:rFonts w:cstheme="minorHAnsi"/>
        </w:rPr>
        <w:t>Lindholt</w:t>
      </w:r>
      <w:proofErr w:type="spellEnd"/>
      <w:r w:rsidRPr="00D334C8">
        <w:rPr>
          <w:rFonts w:cstheme="minorHAnsi"/>
        </w:rPr>
        <w:t xml:space="preserve"> 2017, screening for three conditions (abdominal aortic aneurysm, peripheral arterial disease, and hypertension) resulted in a 0.006 (0.001-0.011) absolute risk reduction compared to the group without screening. </w:t>
      </w:r>
    </w:p>
    <w:p w14:paraId="3D7D6D77" w14:textId="77777777" w:rsidR="00444747" w:rsidRPr="00D334C8" w:rsidRDefault="00444747" w:rsidP="00444747">
      <w:pPr>
        <w:jc w:val="both"/>
        <w:rPr>
          <w:rFonts w:cstheme="minorHAnsi"/>
        </w:rPr>
      </w:pPr>
      <w:r w:rsidRPr="00D334C8">
        <w:rPr>
          <w:rFonts w:cstheme="minorHAnsi"/>
        </w:rPr>
        <w:t>The average diagnosis rate with imaging tests among FDRs was 32% (95% CI 28% - 37%) compared to 21% (95% CI 16% - 27%) among SDRs. The uptake of the screening offer did not differ between the two groups (RR 1.39, 95% CI 0.31 – 6.15).</w:t>
      </w:r>
    </w:p>
    <w:p w14:paraId="0FDD41B4" w14:textId="77777777" w:rsidR="00444747" w:rsidRPr="00D334C8" w:rsidRDefault="00444747" w:rsidP="00444747">
      <w:pPr>
        <w:jc w:val="both"/>
        <w:rPr>
          <w:rFonts w:cstheme="minorHAnsi"/>
        </w:rPr>
      </w:pPr>
      <w:r w:rsidRPr="00D334C8">
        <w:rPr>
          <w:rFonts w:cstheme="minorHAnsi"/>
        </w:rPr>
        <w:t xml:space="preserve">A recent observational study (Abbasciano 2022) </w:t>
      </w:r>
      <w:r w:rsidRPr="00D334C8">
        <w:rPr>
          <w:rFonts w:cstheme="minorHAnsi"/>
        </w:rPr>
        <w:fldChar w:fldCharType="begin"/>
      </w:r>
      <w:r w:rsidRPr="00D334C8">
        <w:rPr>
          <w:rFonts w:cstheme="minorHAnsi"/>
        </w:rPr>
        <w:instrText xml:space="preserve"> ADDIN EN.CITE &lt;EndNote&gt;&lt;Cite&gt;&lt;Author&gt;Abbasciano&lt;/Author&gt;&lt;Year&gt;2022&lt;/Year&gt;&lt;RecNum&gt;6&lt;/RecNum&gt;&lt;DisplayText&gt;(6)&lt;/DisplayText&gt;&lt;record&gt;&lt;rec-number&gt;6&lt;/rec-number&gt;&lt;foreign-keys&gt;&lt;key app="EN" db-id="prs2zw59wtpafsev2wnvf5pbzdzpx90aardv" timestamp="1684776678"&gt;6&lt;/key&gt;&lt;/foreign-keys&gt;&lt;ref-type name="Journal Article"&gt;17&lt;/ref-type&gt;&lt;contributors&gt;&lt;authors&gt;&lt;author&gt;Abbasciano, Riccardo Giuseppe&lt;/author&gt;&lt;author&gt;Mariscalco, Giovanni&lt;/author&gt;&lt;author&gt;Barwell, Julian&lt;/author&gt;&lt;author&gt;Owens, Gareth&lt;/author&gt;&lt;author&gt;Zakkar, Mustafa&lt;/author&gt;&lt;author&gt;Joel‐David, Lathishia&lt;/author&gt;&lt;author&gt;Pathak, Suraj&lt;/author&gt;&lt;author&gt;Adebayo, Adewale&lt;/author&gt;&lt;author&gt;Shannon, Nora&lt;/author&gt;&lt;author&gt;Haines, Rebecca Louise %J Journal of the American Heart Association&lt;/author&gt;&lt;/authors&gt;&lt;/contributors&gt;&lt;titles&gt;&lt;title&gt;Evaluating the feasibility of screening relatives of patients affected by nonsyndromic thoracic aortic diseases: the REST Study&lt;/title&gt;&lt;/titles&gt;&lt;pages&gt;e023741&lt;/pages&gt;&lt;volume&gt;11&lt;/volume&gt;&lt;number&gt;8&lt;/number&gt;&lt;dates&gt;&lt;year&gt;2022&lt;/year&gt;&lt;/dates&gt;&lt;isbn&gt;2047-9980&lt;/isbn&gt;&lt;urls&gt;&lt;/urls&gt;&lt;/record&gt;&lt;/Cite&gt;&lt;/EndNote&gt;</w:instrText>
      </w:r>
      <w:r w:rsidRPr="00D334C8">
        <w:rPr>
          <w:rFonts w:cstheme="minorHAnsi"/>
        </w:rPr>
        <w:fldChar w:fldCharType="separate"/>
      </w:r>
      <w:r w:rsidRPr="00D334C8">
        <w:rPr>
          <w:rFonts w:cstheme="minorHAnsi"/>
          <w:noProof/>
        </w:rPr>
        <w:t>(6)</w:t>
      </w:r>
      <w:r w:rsidRPr="00D334C8">
        <w:rPr>
          <w:rFonts w:cstheme="minorHAnsi"/>
        </w:rPr>
        <w:fldChar w:fldCharType="end"/>
      </w:r>
      <w:r w:rsidRPr="00D334C8">
        <w:rPr>
          <w:rFonts w:cstheme="minorHAnsi"/>
        </w:rPr>
        <w:t xml:space="preserve"> did not find  significant differences between FDRs and SDRs undergoing screening, vs. not undergoing screening, either in terms of quality of life nor in terms of anxiety and depression (Table 2). </w:t>
      </w:r>
    </w:p>
    <w:p w14:paraId="362E5734" w14:textId="77777777" w:rsidR="00444747" w:rsidRPr="00D334C8" w:rsidRDefault="00444747" w:rsidP="00444747">
      <w:pPr>
        <w:jc w:val="both"/>
        <w:rPr>
          <w:rFonts w:cstheme="minorHAnsi"/>
          <w:b/>
          <w:bCs/>
        </w:rPr>
      </w:pPr>
      <w:r w:rsidRPr="00D334C8">
        <w:rPr>
          <w:rFonts w:cstheme="minorHAnsi"/>
          <w:b/>
          <w:bCs/>
        </w:rPr>
        <w:t>Justification</w:t>
      </w:r>
    </w:p>
    <w:p w14:paraId="2AD4444D" w14:textId="77777777" w:rsidR="00444747" w:rsidRPr="00D334C8" w:rsidRDefault="00444747" w:rsidP="00444747">
      <w:pPr>
        <w:jc w:val="both"/>
        <w:rPr>
          <w:rFonts w:cstheme="minorHAnsi"/>
        </w:rPr>
      </w:pPr>
      <w:r w:rsidRPr="00D334C8">
        <w:rPr>
          <w:rFonts w:cstheme="minorHAnsi"/>
        </w:rPr>
        <w:t xml:space="preserve">The available evidence suggests </w:t>
      </w:r>
      <w:proofErr w:type="gramStart"/>
      <w:r w:rsidRPr="00D334C8">
        <w:rPr>
          <w:rFonts w:cstheme="minorHAnsi"/>
        </w:rPr>
        <w:t>an</w:t>
      </w:r>
      <w:proofErr w:type="gramEnd"/>
      <w:r w:rsidRPr="00D334C8">
        <w:rPr>
          <w:rFonts w:cstheme="minorHAnsi"/>
        </w:rPr>
        <w:t xml:space="preserve"> high diagnostic yield in routinely screening SDRs compared to cascade screening, without the any differences in relatives’ screening uptake or psychological stress. Patient members of the panel described how, once aware of the potential risk of aortopathy, not knowing if one is affected likely has probably a worse impact on quality of life, and routine screening was thus identified as a priority by both patients and relatives. While the clinical value of a negative imaging test might be debatable, particularly in younger cohorts, the patients judged the reassurance offered as a desirable outcome. Given these uncertainties, and the limitations of the available evidence, the panel made a conditional recommendation for imaging screening in FDR and SDR of affected patients. </w:t>
      </w:r>
    </w:p>
    <w:p w14:paraId="2C4D12B8" w14:textId="77777777" w:rsidR="00444747" w:rsidRPr="00D334C8" w:rsidRDefault="00444747" w:rsidP="00444747">
      <w:pPr>
        <w:jc w:val="both"/>
        <w:rPr>
          <w:rFonts w:cstheme="minorHAnsi"/>
          <w:b/>
          <w:bCs/>
        </w:rPr>
      </w:pPr>
      <w:r w:rsidRPr="00D334C8">
        <w:rPr>
          <w:rFonts w:cstheme="minorHAnsi"/>
          <w:b/>
          <w:bCs/>
        </w:rPr>
        <w:t>Implementation issues</w:t>
      </w:r>
    </w:p>
    <w:p w14:paraId="23D3E108" w14:textId="77777777" w:rsidR="00444747" w:rsidRPr="00D334C8" w:rsidRDefault="00444747" w:rsidP="00444747">
      <w:pPr>
        <w:jc w:val="both"/>
        <w:rPr>
          <w:rFonts w:cstheme="minorHAnsi"/>
        </w:rPr>
      </w:pPr>
      <w:r w:rsidRPr="00D334C8">
        <w:rPr>
          <w:rFonts w:cstheme="minorHAnsi"/>
        </w:rPr>
        <w:t>Different modalities of imaging screening might create specific barriers to access or variations in uptake, but the available evidence did not allow us to address these aspects of the question. Moreover, there are no formal cost and cost-effectiveness studies to inform practice.</w:t>
      </w:r>
    </w:p>
    <w:p w14:paraId="126CAEA0" w14:textId="77777777" w:rsidR="00444747" w:rsidRPr="00D334C8" w:rsidRDefault="00444747" w:rsidP="00444747">
      <w:pPr>
        <w:jc w:val="both"/>
        <w:rPr>
          <w:rFonts w:cstheme="minorHAnsi"/>
        </w:rPr>
      </w:pPr>
    </w:p>
    <w:p w14:paraId="6E73E4DF" w14:textId="77777777" w:rsidR="00444747" w:rsidRPr="00D334C8" w:rsidRDefault="00444747" w:rsidP="00444747">
      <w:pPr>
        <w:pStyle w:val="ListParagraph"/>
        <w:numPr>
          <w:ilvl w:val="0"/>
          <w:numId w:val="1"/>
        </w:numPr>
        <w:ind w:left="284" w:hanging="284"/>
        <w:jc w:val="both"/>
        <w:rPr>
          <w:rFonts w:cstheme="minorHAnsi"/>
          <w:i/>
          <w:iCs/>
        </w:rPr>
      </w:pPr>
      <w:r w:rsidRPr="00D334C8">
        <w:rPr>
          <w:rFonts w:cstheme="minorHAnsi"/>
          <w:i/>
          <w:iCs/>
        </w:rPr>
        <w:lastRenderedPageBreak/>
        <w:t>Should imaging and genetic testing vs. genetic testing alone be used for screening of aortopathy?</w:t>
      </w:r>
    </w:p>
    <w:p w14:paraId="6F203A6B"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426DFB01" w14:textId="77777777" w:rsidR="00444747" w:rsidRPr="00D334C8" w:rsidRDefault="00444747" w:rsidP="00444747">
      <w:pPr>
        <w:jc w:val="both"/>
        <w:rPr>
          <w:rFonts w:cstheme="minorHAnsi"/>
        </w:rPr>
      </w:pPr>
      <w:r w:rsidRPr="00D334C8">
        <w:rPr>
          <w:rFonts w:eastAsia="Times New Roman" w:cstheme="minorHAnsi"/>
        </w:rPr>
        <w:t>We suggest the use of imaging and genetic screening for aortopathy (conditional recommendation, very low certainty of evidence).</w:t>
      </w:r>
    </w:p>
    <w:p w14:paraId="10433101" w14:textId="77777777" w:rsidR="00444747" w:rsidRPr="00D334C8" w:rsidRDefault="00444747" w:rsidP="00444747">
      <w:pPr>
        <w:jc w:val="both"/>
        <w:rPr>
          <w:rFonts w:cstheme="minorHAnsi"/>
          <w:b/>
          <w:bCs/>
        </w:rPr>
      </w:pPr>
      <w:r w:rsidRPr="00D334C8">
        <w:rPr>
          <w:rFonts w:cstheme="minorHAnsi"/>
          <w:b/>
          <w:bCs/>
        </w:rPr>
        <w:t>Evidence Summary</w:t>
      </w:r>
    </w:p>
    <w:p w14:paraId="7CBBAC75" w14:textId="77777777" w:rsidR="00444747" w:rsidRPr="00D334C8" w:rsidRDefault="00444747" w:rsidP="00444747">
      <w:pPr>
        <w:jc w:val="both"/>
        <w:rPr>
          <w:rFonts w:cstheme="minorHAnsi"/>
        </w:rPr>
      </w:pPr>
      <w:r w:rsidRPr="00D334C8">
        <w:rPr>
          <w:rFonts w:cstheme="minorHAnsi"/>
        </w:rPr>
        <w:t xml:space="preserve">No randomised controlled trials were identified. Among 40 observational studies </w:t>
      </w:r>
      <w:r w:rsidRPr="00D334C8">
        <w:rPr>
          <w:rFonts w:cstheme="minorHAnsi"/>
        </w:rPr>
        <w:fldChar w:fldCharType="begin">
          <w:fldData xml:space="preserve">czwva2V5d29yZD48a2V5d29yZD5Bb3J0aWMgQW5ldXJ5c20sIFRob3JhY2ljLypkaWFnbm9zaXMv
Z2VuZXRpY3M8L2tleXdvcmQ+PGtleXdvcmQ+RmVtYWxlPC9rZXl3b3JkPjxrZXl3b3JkPkZvbGxv
dy1VcCBTdHVkaWVzPC9rZXl3b3JkPjxrZXl3b3JkPkdlbmV0aWMgVGVzdGluZy8qbWV0aG9kczwv
a2V5d29yZD48a2V5d29yZD5HZW5vbWUtV2lkZSBBc3NvY2lhdGlvbiBTdHVkeS8qbWV0aG9kczwv
a2V5d29yZD48a2V5d29yZD5IdW1hbnM8L2tleXdvcmQ+PGtleXdvcmQ+TWFsZTwva2V5d29yZD48
a2V5d29yZD5NaWRkbGUgQWdlZDwva2V5d29yZD48a2V5d29yZD5QZWRpZ3JlZTwva2V5d29yZD48
a2V5d29yZD5SZXRyb3NwZWN0aXZlIFN0dWRpZXM8L2tleXdvcmQ+PGtleXdvcmQ+WW91bmcgQWR1
bHQ8L2tleXdvcmQ+PC9rZXl3b3Jkcz48ZGF0ZXM+PHllYXI+MjAxNTwveWVhcj48cHViLWRhdGVz
PjxkYXRlPk5vdjwvZGF0ZT48L3B1Yi1kYXRlcz48L2RhdGVzPjxpc2JuPjAwMDMtNDk3NTwvaXNi
bj48YWNjZXNzaW9uLW51bT4yNjE4ODk3NTwvYWNjZXNzaW9uLW51bT48dXJscz48L3VybHM+PGVs
ZWN0cm9uaWMtcmVzb3VyY2UtbnVtPjEwLjEwMTYvai5hdGhvcmFjc3VyLjIwMTUuMDQuMTA2PC9l
bGVjdHJvbmljLXJlc291cmNlLW51bT48cmVtb3RlLWRhdGFiYXNlLXByb3ZpZGVyPk5MTTwvcmVt
b3RlLWRhdGFiYXNlLXByb3ZpZGVyPjxsYW5ndWFnZT5lbmc8L2xhbmd1YWdlPjwvcmVjb3JkPjwv
Q2l0ZT48Q2l0ZT48QXV0aG9yPkFiYmFzY2lhbm88L0F1dGhvcj48WWVhcj4yMDIyPC9ZZWFyPjxS
ZWNOdW0+NjwvUmVjTnVtPjxyZWNvcmQ+PHJlYy1udW1iZXI+NjwvcmVjLW51bWJlcj48Zm9yZWln
bi1rZXlzPjxrZXkgYXBwPSJFTiIgZGItaWQ9InByczJ6dzU5d3RwYWZzZXYyd252ZjVwYnpkenB4
OTBhYXJkdiIgdGltZXN0YW1wPSIxNjg0Nzc2Njc4Ij42PC9rZXk+PC9mb3JlaWduLWtleXM+PHJl
Zi10eXBlIG5hbWU9IkpvdXJuYWwgQXJ0aWNsZSI+MTc8L3JlZi10eXBlPjxjb250cmlidXRvcnM+
PGF1dGhvcnM+PGF1dGhvcj5BYmJhc2NpYW5vLCBSaWNjYXJkbyBHaXVzZXBwZTwvYXV0aG9yPjxh
dXRob3I+TWFyaXNjYWxjbywgR2lvdmFubmk8L2F1dGhvcj48YXV0aG9yPkJhcndlbGwsIEp1bGlh
bjwvYXV0aG9yPjxhdXRob3I+T3dlbnMsIEdhcmV0aDwvYXV0aG9yPjxhdXRob3I+WmFra2FyLCBN
dXN0YWZhPC9hdXRob3I+PGF1dGhvcj5Kb2Vs4oCQRGF2aWQsIExhdGhpc2hpYTwvYXV0aG9yPjxh
dXRob3I+UGF0aGFrLCBTdXJhajwvYXV0aG9yPjxhdXRob3I+QWRlYmF5bywgQWRld2FsZTwvYXV0
aG9yPjxhdXRob3I+U2hhbm5vbiwgTm9yYTwvYXV0aG9yPjxhdXRob3I+SGFpbmVzLCBSZWJlY2Nh
IExvdWlzZSAlSiBKb3VybmFsIG9mIHRoZSBBbWVyaWNhbiBIZWFydCBBc3NvY2lhdGlvbjwvYXV0
aG9yPjwvYXV0aG9ycz48L2NvbnRyaWJ1dG9ycz48dGl0bGVzPjx0aXRsZT5FdmFsdWF0aW5nIHRo
ZSBmZWFzaWJpbGl0eSBvZiBzY3JlZW5pbmcgcmVsYXRpdmVzIG9mIHBhdGllbnRzIGFmZmVjdGVk
IGJ5IG5vbnN5bmRyb21pYyB0aG9yYWNpYyBhb3J0aWMgZGlzZWFzZXM6IHRoZSBSRVNUIFN0dWR5
PC90aXRsZT48L3RpdGxlcz48cGFnZXM+ZTAyMzc0MTwvcGFnZXM+PHZvbHVtZT4xMTwvdm9sdW1l
PjxudW1iZXI+ODwvbnVtYmVyPjxkYXRlcz48eWVhcj4yMDIyPC95ZWFyPjwvZGF0ZXM+PGlzYm4+
MjA0Ny05OTgwPC9pc2JuPjx1cmxzPjwvdXJscz48L3JlY29yZD48L0NpdGU+PENpdGU+PEF1dGhv
cj5EaXNlcnRvcmk8L0F1dGhvcj48WWVhcj4xOTkxPC9ZZWFyPjxSZWNOdW0+MjwvUmVjTnVtPjxy
ZWNvcmQ+PHJlYy1udW1iZXI+MjwvcmVjLW51bWJlcj48Zm9yZWlnbi1rZXlzPjxrZXkgYXBwPSJF
TiIgZGItaWQ9InByczJ6dzU5d3RwYWZzZXYyd252ZjVwYnpkenB4OTBhYXJkdiIgdGltZXN0YW1w
PSIxNjg0Nzc1NjEwIj4yPC9rZXk+PC9mb3JlaWduLWtleXM+PHJlZi10eXBlIG5hbWU9IkpvdXJu
YWwgQXJ0aWNsZSI+MTc8L3JlZi10eXBlPjxjb250cmlidXRvcnM+PGF1dGhvcnM+PGF1dGhvcj5E
aXNlcnRvcmksIE08L2F1dGhvcj48YXV0aG9yPkJlcnRhZ25vbGxpLCBDPC9hdXRob3I+PGF1dGhv
cj5UaGllbmUsIEc8L2F1dGhvcj48YXV0aG9yPkZlcnJvLCBBPC9hdXRob3I+PGF1dGhvcj5Cb25t
YXNzYXJpLCBSPC9hdXRob3I+PGF1dGhvcj5HaXJhcmRpbmksIEQ8L2F1dGhvcj48YXV0aG9yPkNh
c2Fyb3R0bywgRCAlSiBHaW9ybmFsZSBJdGFsaWFubyBkaSBDYXJkaW9sb2dpYTwvYXV0aG9yPjwv
YXV0aG9ycz48L2NvbnRyaWJ1dG9ycz48dGl0bGVzPjx0aXRsZT5GYW1pbGlhbCBkaXNzZWN0aW5n
IGFvcnRpYyBhbmV1cnlzbTwvdGl0bGU+PC90aXRsZXM+PHBhZ2VzPjg0OS04NTM8L3BhZ2VzPjx2
b2x1bWU+MjE8L3ZvbHVtZT48bnVtYmVyPjg8L251bWJlcj48ZGF0ZXM+PHllYXI+MTk5MTwveWVh
cj48L2RhdGVzPjxpc2JuPjAwNDYtNTk2ODwvaXNibj48dXJscz48L3VybHM+PC9yZWNvcmQ+PC9D
aXRlPjxDaXRlPjxBdXRob3I+TWFycnZpY2s8L0F1dGhvcj48WWVhcj4xOTg3PC9ZZWFyPjxSZWNO
dW0+MzwvUmVjTnVtPjxyZWNvcmQ+PHJlYy1udW1iZXI+MzwvcmVjLW51bWJlcj48Zm9yZWlnbi1r
ZXlzPjxrZXkgYXBwPSJFTiIgZGItaWQ9InByczJ6dzU5d3RwYWZzZXYyd252ZjVwYnpkenB4OTBh
YXJkdiIgdGltZXN0YW1wPSIxNjg0Nzc1NjMwIj4zPC9rZXk+PC9mb3JlaWduLWtleXM+PHJlZi10
eXBlIG5hbWU9IkpvdXJuYWwgQXJ0aWNsZSI+MTc8L3JlZi10eXBlPjxjb250cmlidXRvcnM+PGF1
dGhvcnM+PGF1dGhvcj5NYXJydmljaywgVGhvbWFzIEg8L2F1dGhvcj48YXV0aG9yPldvb2Rob3Vz
ZSwgU3RhbmxleSBQPC9hdXRob3I+PGF1dGhvcj5CaXJjaGxleSwgSSBOZWlsPC9hdXRob3I+PGF1
dGhvcj5TdHJvbmcsIFJ1c3NlbGwgVyAlSiBDaGVzdDwvYXV0aG9yPjwvYXV0aG9ycz48L2NvbnRy
aWJ1dG9ycz48dGl0bGVzPjx0aXRsZT5NYW5hZ2VtZW50IG9mIGZhbWlsaWFsIGFvcnRpYyBkaXNz
ZWN0aW9uPC90aXRsZT48L3RpdGxlcz48cGFnZXM+OTU0LTk1NjwvcGFnZXM+PHZvbHVtZT45Mjwv
dm9sdW1lPjxudW1iZXI+NTwvbnVtYmVyPjxkYXRlcz48eWVhcj4xOTg3PC95ZWFyPjwvZGF0ZXM+
PGlzYm4+MDAxMi0zNjkyPC9pc2JuPjx1cmxzPjwvdXJscz48L3JlY29yZD48L0NpdGU+PENpdGU+
PEF1dGhvcj5NY01hbnVzPC9BdXRob3I+PFllYXI+MTk4NzwvWWVhcj48UmVjTnVtPjQ8L1JlY051
bT48cmVjb3JkPjxyZWMtbnVtYmVyPjQ8L3JlYy1udW1iZXI+PGZvcmVpZ24ta2V5cz48a2V5IGFw
cD0iRU4iIGRiLWlkPSJwcnMyenc1OXd0cGFmc2V2MndudmY1cGJ6ZHpweDkwYWFyZHYiIHRpbWVz
dGFtcD0iMTY4NDc3NTY0NiI+NDwva2V5PjwvZm9yZWlnbi1rZXlzPjxyZWYtdHlwZSBuYW1lPSJK
b3VybmFsIEFydGljbGUiPjE3PC9yZWYtdHlwZT48Y29udHJpYnV0b3JzPjxhdXRob3JzPjxhdXRo
b3I+TWNNYW51cywgQk08L2F1dGhvcj48YXV0aG9yPkNhc3NsaW5nLCBSUzwvYXV0aG9yPjxhdXRo
b3I+U291bmR5LCBUSjwvYXV0aG9yPjxhdXRob3I+V2lsc29uLCBKRTwvYXV0aG9yPjxhdXRob3I+
U2VhcnMsIFREPC9hdXRob3I+PGF1dGhvcj5Sb2dsZXIsIFdDPC9hdXRob3I+PGF1dGhvcj5CdWVo
bGVyLCBCQTwvYXV0aG9yPjxhdXRob3I+V29sZm9yZCwgSkY8L2F1dGhvcj48YXV0aG9yPkR1Z2dh
biwgTUo8L2F1dGhvcj48YXV0aG9yPkJ5ZXJzLCBQSCAlSiBUaGUgQW1lcmljYW4gam91cm5hbCBv
ZiBjYXJkaW92YXNjdWxhciBwYXRob2xvZ3k8L2F1dGhvcj48L2F1dGhvcnM+PC9jb250cmlidXRv
cnM+PHRpdGxlcz48dGl0bGU+RmFtaWxpYWwgYW9ydGljIGRpc3NlY3Rpb24gaW4gYWJzZW5jZSBv
ZiBhc2NlbmRpbmcgYW9ydGljIGFuZXVyeXNtczogYSBsZXRoYWwgc3luZHJvbWUgYXNzb2NpYXRl
ZCB3aXRoIHByZWNvY2lvdXMgc3lzdGVtaWMgaHlwZXJ0ZW5zaW9uPC90aXRsZT48L3RpdGxlcz48
cGFnZXM+NTUtNjc8L3BhZ2VzPjx2b2x1bWU+MTwvdm9sdW1lPjxudW1iZXI+MTwvbnVtYmVyPjxk
YXRlcz48eWVhcj4xOTg3PC95ZWFyPjwvZGF0ZXM+PGlzYm4+MDg4Ny04MDA1PC9pc2JuPjx1cmxz
PjwvdXJscz48L3JlY29yZD48L0NpdGU+PENpdGU+PEF1dGhvcj5Sb2JlcnRzb248L0F1dGhvcj48
WWVhcj4yMDE2PC9ZZWFyPjxSZWNOdW0+Mzg8L1JlY051bT48cmVjb3JkPjxyZWMtbnVtYmVyPjM4
PC9yZWMtbnVtYmVyPjxmb3JlaWduLWtleXM+PGtleSBhcHA9IkVOIiBkYi1pZD0icHJzMnp3NTl3
dHBhZnNldjJ3bnZmNXBiemR6cHg5MGFhcmR2IiB0aW1lc3RhbXA9IjE2ODU2MzQyNzYiPjM4PC9r
ZXk+PC9mb3JlaWduLWtleXM+PHJlZi10eXBlIG5hbWU9IkpvdXJuYWwgQXJ0aWNsZSI+MTc8L3Jl
Zi10eXBlPjxjb250cmlidXRvcnM+PGF1dGhvcnM+PGF1dGhvcj5Sb2JlcnRzb24sIEVsaXphYmV0
aCBOPC9hdXRob3I+PGF1dGhvcj5WYW4gRGVyIExpbmRlLCBEZW5pc2U8L2F1dGhvcj48YXV0aG9y
PlNoZXJyYWgsIEFuZHJldyBHPC9hdXRob3I+PGF1dGhvcj5WYWxsZWx5LCBNaWNoYWVsIFA8L2F1
dGhvcj48YXV0aG9yPldpbHNvbiwgTWljaGFlbDwvYXV0aG9yPjxhdXRob3I+QmFubm9uLCBQYXVs
IEc8L2F1dGhvcj48YXV0aG9yPkplcmVteSwgUmljaG1vbmQgVyAlSiBJbnRlcm5hdGlvbmFsIEpv
dXJuYWwgb2YgQ2FyZGlvbG9neTwvYXV0aG9yPjwvYXV0aG9ycz48L2NvbnRyaWJ1dG9ycz48dGl0
bGVzPjx0aXRsZT5GYW1pbGlhbCBub24tc3luZHJvbWFsIHRob3JhY2ljIGFvcnRpYyBhbmV1cnlz
bXMgYW5kIGRpc3NlY3Rpb25z4oCUaW5jaWRlbmNlIGFuZCBmYW1pbHkgc2NyZWVuaW5nIG91dGNv
bWVzPC90aXRsZT48L3RpdGxlcz48cGFnZXM+NDMtNTE8L3BhZ2VzPjx2b2x1bWU+MjIwPC92b2x1
bWU+PGRhdGVzPjx5ZWFyPjIwMTY8L3llYXI+PC9kYXRlcz48aXNibj4wMTY3LTUyNzM8L2lzYm4+
PHVybHM+PC91cmxzPjwvcmVjb3JkPjwvQ2l0ZT48Q2l0ZT48QXV0aG9yPldhcm5lczwvQXV0aG9y
PjxZZWFyPjE5ODU8L1llYXI+PFJlY051bT41PC9SZWNOdW0+PHJlY29yZD48cmVjLW51bWJlcj41
PC9yZWMtbnVtYmVyPjxmb3JlaWduLWtleXM+PGtleSBhcHA9IkVOIiBkYi1pZD0icHJzMnp3NTl3
dHBhZnNldjJ3bnZmNXBiemR6cHg5MGFhcmR2IiB0aW1lc3RhbXA9IjE2ODQ3NzU2NzUiPjU8L2tl
eT48L2ZvcmVpZ24ta2V5cz48cmVmLXR5cGUgbmFtZT0iSm91cm5hbCBBcnRpY2xlIj4xNzwvcmVm
LXR5cGU+PGNvbnRyaWJ1dG9ycz48YXV0aG9ycz48YXV0aG9yPldhcm5lcywgQ2Fyb2xlIEE8L2F1
dGhvcj48YXV0aG9yPktpcmttYW4sIFBhdWwgTTwvYXV0aG9yPjxhdXRob3I+Um9iZXJ0cywgV2ls
bGlhbSBDICVKIEFtZXJpY2FuIEpvdXJuYWwgb2YgQ2FyZGlvbG9neTwvYXV0aG9yPjwvYXV0aG9y
cz48L2NvbnRyaWJ1dG9ycz48dGl0bGVzPjx0aXRsZT5Bb3J0aWMgZGlzc2VjdGlvbiBpbiBtb3Jl
IHRoYW4gb25lIGZhbWlseSBtZW1iZXI8L3RpdGxlPjwvdGl0bGVzPjxwYWdlcz4yMzYtMjM4PC9w
YWdlcz48dm9sdW1lPjU1PC92b2x1bWU+PG51bWJlcj4xPC9udW1iZXI+PGRhdGVzPjx5ZWFyPjE5
ODU8L3llYXI+PC9kYXRlcz48aXNibj4wMDAyLTkxNDk8L2lzYm4+PHVybHM+PC91cmxzPjwvcmVj
b3JkPjwvQ2l0ZT48L0VuZE5vdGU+
</w:fldData>
        </w:fldChar>
      </w:r>
      <w:r w:rsidRPr="00D334C8">
        <w:rPr>
          <w:rFonts w:cstheme="minorHAnsi"/>
        </w:rPr>
        <w:instrText xml:space="preserve"> ADDIN EN.CITE </w:instrText>
      </w:r>
      <w:r w:rsidRPr="00D334C8">
        <w:rPr>
          <w:rFonts w:cstheme="minorHAnsi"/>
        </w:rPr>
        <w:fldChar w:fldCharType="begin">
          <w:fldData xml:space="preserve">PEVuZE5vdGU+PENpdGU+PEF1dGhvcj5CZWU8L0F1dGhvcj48WWVhcj4yMDEyPC9ZZWFyPjxSZWNO
dW0+NjA8L1JlY051bT48RGlzcGxheVRleHQ+KDItNDEpPC9EaXNwbGF5VGV4dD48cmVjb3JkPjxy
ZWMtbnVtYmVyPjYwPC9yZWMtbnVtYmVyPjxmb3JlaWduLWtleXM+PGtleSBhcHA9IkVOIiBkYi1p
ZD0icHJzMnp3NTl3dHBhZnNldjJ3bnZmNXBiemR6cHg5MGFhcmR2IiB0aW1lc3RhbXA9IjE2ODU3
Nzk4NjciPjYwPC9rZXk+PC9mb3JlaWduLWtleXM+PHJlZi10eXBlIG5hbWU9IkpvdXJuYWwgQXJ0
aWNsZSI+MTc8L3JlZi10eXBlPjxjb250cmlidXRvcnM+PGF1dGhvcnM+PGF1dGhvcj5CZWUsIEth
dGhhcmluZSBKPC9hdXRob3I+PGF1dGhvcj5XaWxrZXMsIERhdmlkIEM8L2F1dGhvcj48YXV0aG9y
PkRldmVyZXV4LCBSaWNoYXJkIEI8L2F1dGhvcj48YXV0aG9yPkJhc3NvbiwgQ3JhaWcgVDwvYXV0
aG9yPjxhdXRob3I+SGF0Y2hlciwgQ2F0aHkgSiAlSiBDaXJjdWxhdGlvbjogQ2FyZGlvdmFzY3Vs
YXIgR2VuZXRpY3M8L2F1dGhvcj48L2F1dGhvcnM+PC9jb250cmlidXRvcnM+PHRpdGxlcz48dGl0
bGU+VEdGzrJSSUliIG11dGF0aW9ucyB0cmlnZ2VyIGFvcnRpYyBhbmV1cnlzbSBwYXRob2dlbmVz
aXMgYnkgYWx0ZXJpbmcgdHJhbnNmb3JtaW5nIGdyb3d0aCBmYWN0b3IgzrIyIHNpZ25hbCB0cmFu
c2R1Y3Rpb248L3RpdGxlPjwvdGl0bGVzPjxwYWdlcz42MjEtNjI5PC9wYWdlcz48dm9sdW1lPjU8
L3ZvbHVtZT48bnVtYmVyPjY8L251bWJlcj48ZGF0ZXM+PHllYXI+MjAxMjwveWVhcj48L2RhdGVz
Pjxpc2JuPjE5NDItMzI1WDwvaXNibj48dXJscz48L3VybHM+PC9yZWNvcmQ+PC9DaXRlPjxDaXRl
PjxBdXRob3I+Q2hhbW5leTwvQXV0aG9yPjxZZWFyPjIwMTU8L1llYXI+PFJlY051bT40NjwvUmVj
TnVtPjxyZWNvcmQ+PHJlYy1udW1iZXI+NDY8L3JlYy1udW1iZXI+PGZvcmVpZ24ta2V5cz48a2V5
IGFwcD0iRU4iIGRiLWlkPSJwcnMyenc1OXd0cGFmc2V2MndudmY1cGJ6ZHpweDkwYWFyZHYiIHRp
bWVzdGFtcD0iMTY4NTc3OTUxMSI+NDY8L2tleT48L2ZvcmVpZ24ta2V5cz48cmVmLXR5cGUgbmFt
ZT0iSm91cm5hbCBBcnRpY2xlIj4xNzwvcmVmLXR5cGU+PGNvbnRyaWJ1dG9ycz48YXV0aG9ycz48
YXV0aG9yPkNoYW1uZXksIFNhcmFoPC9hdXRob3I+PGF1dGhvcj5NY0dpbXBzZXksIFN0dWFydDwv
YXV0aG9yPjxhdXRob3I+TWNDb25uZWxsLCBWaXZpZW5uZTwvYXV0aG9yPjxhdXRob3I+V2lsbG91
Z2hieSwgQ29saW4gRSAlSiBPcGh0aGFsbWljIEdlbmV0aWNzPC9hdXRob3I+PC9hdXRob3JzPjwv
Y29udHJpYnV0b3JzPjx0aXRsZXM+PHRpdGxlPklyaXMgRmxvY2N1bGkgYXMgYW4gb2N1bGFyIG1h
cmtlciBvZiBBQ1RBMiBtdXRhdGlvbiBpbiBmYW1pbGlhbCB0aG9yYWNpYyBhb3J0aWMgYW5ldXJ5
c21zIGFuZCBkaXNzZWN0aW9uczwvdGl0bGU+PC90aXRsZXM+PHBhZ2VzPjg2LTg4PC9wYWdlcz48
dm9sdW1lPjM2PC92b2x1bWU+PG51bWJlcj4xPC9udW1iZXI+PGRhdGVzPjx5ZWFyPjIwMTU8L3ll
YXI+PC9kYXRlcz48aXNibj4xMzgxLTY4MTA8L2lzYm4+PHVybHM+PC91cmxzPjwvcmVjb3JkPjwv
Q2l0ZT48Q2l0ZT48QXV0aG9yPkRpc2FiZWxsYTwvQXV0aG9yPjxZZWFyPjIwMTE8L1llYXI+PFJl
Y051bT40NzwvUmVjTnVtPjxyZWNvcmQ+PHJlYy1udW1iZXI+NDc8L3JlYy1udW1iZXI+PGZvcmVp
Z24ta2V5cz48a2V5IGFwcD0iRU4iIGRiLWlkPSJwcnMyenc1OXd0cGFmc2V2MndudmY1cGJ6ZHpw
eDkwYWFyZHYiIHRpbWVzdGFtcD0iMTY4NTc3OTUzNCI+NDc8L2tleT48L2ZvcmVpZ24ta2V5cz48
cmVmLXR5cGUgbmFtZT0iSm91cm5hbCBBcnRpY2xlIj4xNzwvcmVmLXR5cGU+PGNvbnRyaWJ1dG9y
cz48YXV0aG9ycz48YXV0aG9yPkRpc2FiZWxsYSwgRWxpYW5hPC9hdXRob3I+PGF1dGhvcj5HcmFz
c28sIE1hdXJpemlhPC9hdXRob3I+PGF1dGhvcj5HYW1iYXJpbiwgRmFiaWFuYSBJc2FiZWxsYTwv
YXV0aG9yPjxhdXRob3I+TmFydWxhLCBOdXBvb3I8L2F1dGhvcj48YXV0aG9yPkRvcmUsIFJvYmVy
dG88L2F1dGhvcj48YXV0aG9yPkZhdmFsbGksIFZhbGVudGluYTwvYXV0aG9yPjxhdXRob3I+U2Vy
aW8sIEFsZXNzYW5kcmE8L2F1dGhvcj48YXV0aG9yPkFudG9uaWF6emksIEVsZW5hPC9hdXRob3I+
PGF1dGhvcj5Nb3Njb25pLCBNYXJpbzwvYXV0aG9yPjxhdXRob3I+UGFzb3R0aSwgTWljaGVsZSAl
SiBIZWFydDwvYXV0aG9yPjwvYXV0aG9ycz48L2NvbnRyaWJ1dG9ycz48dGl0bGVzPjx0aXRsZT5S
aXNrIG9mIGRpc3NlY3Rpb24gaW4gdGhvcmFjaWMgYW5ldXJ5c21zIGFzc29jaWF0ZWQgd2l0aCBt
dXRhdGlvbnMgb2Ygc21vb3RoIG11c2NsZSBhbHBoYS1hY3RpbiAyIChBQ1RBMik8L3RpdGxlPjwv
dGl0bGVzPjxwYWdlcz4zMjEtMzI2PC9wYWdlcz48dm9sdW1lPjk3PC92b2x1bWU+PG51bWJlcj40
PC9udW1iZXI+PGRhdGVzPjx5ZWFyPjIwMTE8L3llYXI+PC9kYXRlcz48aXNibj4xMzU1LTYwMzc8
L2lzYm4+PHVybHM+PC91cmxzPjwvcmVjb3JkPjwvQ2l0ZT48Q2l0ZT48QXV0aG9yPkRvbmc8L0F1
dGhvcj48WWVhcj4yMDE0PC9ZZWFyPjxSZWNOdW0+NDg8L1JlY051bT48cmVjb3JkPjxyZWMtbnVt
YmVyPjQ4PC9yZWMtbnVtYmVyPjxmb3JlaWduLWtleXM+PGtleSBhcHA9IkVOIiBkYi1pZD0icHJz
Mnp3NTl3dHBhZnNldjJ3bnZmNXBiemR6cHg5MGFhcmR2IiB0aW1lc3RhbXA9IjE2ODU3Nzk1NDki
PjQ4PC9rZXk+PC9mb3JlaWduLWtleXM+PHJlZi10eXBlIG5hbWU9IkpvdXJuYWwgQXJ0aWNsZSI+
MTc8L3JlZi10eXBlPjxjb250cmlidXRvcnM+PGF1dGhvcnM+PGF1dGhvcj5Eb25nLCBTb25nLUJv
PC9hdXRob3I+PGF1dGhvcj5aaGVuZywgSnVuPC9hdXRob3I+PGF1dGhvcj5NYSwgV2VpLUd1bzwv
YXV0aG9yPjxhdXRob3I+Q2hlbiwgTWluZy1KaWU8L2F1dGhvcj48YXV0aG9yPkNoZW5nLCBMaS1K
aWFuPC9hdXRob3I+PGF1dGhvcj5IZSwgTGluPC9hdXRob3I+PGF1dGhvcj5YaW5nLCBRaW5nLUhl
PC9hdXRob3I+PGF1dGhvcj5TdW4sIExpLVpob25nICVKIEFubmFscyBvZiB2YXNjdWxhciBzdXJn
ZXJ5PC9hdXRob3I+PC9hdXRob3JzPjwvY29udHJpYnV0b3JzPjx0aXRsZXM+PHRpdGxlPklkZW50
aWZpY2F0aW9uIGFuZCBzdXJnaWNhbCByZXBhaXIgb2YgZmFtaWxpYWwgdGhvcmFjaWMgYW9ydGlj
IGFuZXVyeXNtIGFuZCBkaXNzZWN0aW9uIGNhdXNlZCBieSBUR0ZCUjEgbXV0YXRpb248L3RpdGxl
PjwvdGl0bGVzPjxwYWdlcz4xOTA5LTE5MTI8L3BhZ2VzPjx2b2x1bWU+Mjg8L3ZvbHVtZT48bnVt
YmVyPjg8L251bWJlcj48ZGF0ZXM+PHllYXI+MjAxNDwveWVhcj48L2RhdGVzPjxpc2JuPjA4OTAt
NTA5NjwvaXNibj48dXJscz48L3VybHM+PC9yZWNvcmQ+PC9DaXRlPjxDaXRlPjxBdXRob3I+RnJh
bmNrZTwvQXV0aG9yPjxZZWFyPjE5OTU8L1llYXI+PFJlY051bT40OTwvUmVjTnVtPjxyZWNvcmQ+
PHJlYy1udW1iZXI+NDk8L3JlYy1udW1iZXI+PGZvcmVpZ24ta2V5cz48a2V5IGFwcD0iRU4iIGRi
LWlkPSJwcnMyenc1OXd0cGFmc2V2MndudmY1cGJ6ZHpweDkwYWFyZHYiIHRpbWVzdGFtcD0iMTY4
NTc3OTU2MyI+NDk8L2tleT48L2ZvcmVpZ24ta2V5cz48cmVmLXR5cGUgbmFtZT0iSm91cm5hbCBB
cnRpY2xlIj4xNzwvcmVmLXR5cGU+PGNvbnRyaWJ1dG9ycz48YXV0aG9ycz48YXV0aG9yPkZyYW5j
a2UsIFV0YTwvYXV0aG9yPjxhdXRob3I+QmVyZywgTWFyeSBBbm5lPC9hdXRob3I+PGF1dGhvcj5U
eW5hbiwgS2F0aGVyaW5lPC9hdXRob3I+PGF1dGhvcj5CcmVubiwgVGhvbWFzPC9hdXRob3I+PGF1
dGhvcj5MaXUsIFdhbmd1bzwvYXV0aG9yPjxhdXRob3I+QW95YW1hLCBUYWtlc2hpPC9hdXRob3I+
PGF1dGhvcj5HYXNuZXIsIENoZXJ5bGw8L2F1dGhvcj48YXV0aG9yPk1pbGxlciwgRCBDcmFpZzwv
YXV0aG9yPjxhdXRob3I+RnVydGhtYXlyLCBIZWlueiAlSiBBbWVyaWNhbiBqb3VybmFsIG9mIGh1
bWFuIGdlbmV0aWNzPC9hdXRob3I+PC9hdXRob3JzPjwvY29udHJpYnV0b3JzPjx0aXRsZXM+PHRp
dGxlPkEgR2x5MTEyN1NlciBtdXRhdGlvbiBpbiBhbiBFR0YtbGlrZSBkb21haW4gb2YgdGhlIGZp
YnJpbGxpbi0xIGdlbmUgaXMgYSByaXNrIGZhY3RvciBmb3IgYXNjZW5kaW5nIGFvcnRpYyBhbmV1
cnlzbSBhbmQgZGlzc2VjdGlvbjwvdGl0bGU+PC90aXRsZXM+PHBhZ2VzPjEyODc8L3BhZ2VzPjx2
b2x1bWU+NTY8L3ZvbHVtZT48bnVtYmVyPjY8L251bWJlcj48ZGF0ZXM+PHllYXI+MTk5NTwveWVh
cj48L2RhdGVzPjx1cmxzPjwvdXJscz48L3JlY29yZD48L0NpdGU+PENpdGU+PEF1dGhvcj5HYWdv
4oCQRMOtYXo8L0F1dGhvcj48WWVhcj4yMDE2PC9ZZWFyPjxSZWNOdW0+NjI8L1JlY051bT48cmVj
b3JkPjxyZWMtbnVtYmVyPjYyPC9yZWMtbnVtYmVyPjxmb3JlaWduLWtleXM+PGtleSBhcHA9IkVO
IiBkYi1pZD0icHJzMnp3NTl3dHBhZnNldjJ3bnZmNXBiemR6cHg5MGFhcmR2IiB0aW1lc3RhbXA9
IjE2ODU3Nzk4OTYiPjYyPC9rZXk+PC9mb3JlaWduLWtleXM+PHJlZi10eXBlIG5hbWU9IkpvdXJu
YWwgQXJ0aWNsZSI+MTc8L3JlZi10eXBlPjxjb250cmlidXRvcnM+PGF1dGhvcnM+PGF1dGhvcj5H
YWdv4oCQRMOtYXosIE1hcmluYTwvYXV0aG9yPjxhdXRob3I+QmxhbmNv4oCQVmVyZWEsIEFsZWph
bmRybzwvYXV0aG9yPjxhdXRob3I+VGVpeGlkw7MsIEdpc2VsYTwvYXV0aG9yPjxhdXRob3I+SHVn
dWV0LCBGcmFuY2VzY2E8L2F1dGhvcj48YXV0aG9yPkd1dCwgTWFydGE8L2F1dGhvcj48YXV0aG9y
PkxhdXJpZSwgU3RldmVuPC9hdXRob3I+PGF1dGhvcj5HdXQsIEl2bzwvYXV0aG9yPjxhdXRob3I+
Q2FycmFjZWRvLCDDgW5nZWw8L2F1dGhvcj48YXV0aG9yPkV2YW5nZWxpc3RhLCBBcnR1cjwvYXV0
aG9yPjxhdXRob3I+QnJpb24sIE1hcsOtYSAlSiBFdXJvcGVhbiBKb3VybmFsIG9mIENsaW5pY2Fs
IEludmVzdGlnYXRpb248L2F1dGhvcj48L2F1dGhvcnM+PC9jb250cmlidXRvcnM+PHRpdGxlcz48
dGl0bGU+UFJLRyAxIGFuZCBnZW5ldGljIGRpYWdub3NpcyBvZiBlYXJseeKAkG9uc2V0IHRob3Jh
Y2ljIGFvcnRpYyBkaXNlYXNlPC90aXRsZT48L3RpdGxlcz48cGFnZXM+Nzg3LTc5NDwvcGFnZXM+
PHZvbHVtZT40Njwvdm9sdW1lPjxudW1iZXI+OTwvbnVtYmVyPjxkYXRlcz48eWVhcj4yMDE2PC95
ZWFyPjwvZGF0ZXM+PGlzYm4+MDAxNC0yOTcyPC9pc2JuPjx1cmxzPjwvdXJscz48L3JlY29yZD48
L0NpdGU+PENpdGU+PEF1dGhvcj5HYWdvLUTDrWF6PC9BdXRob3I+PFllYXI+MjAxNDwvWWVhcj48
UmVjTnVtPjYxPC9SZWNOdW0+PHJlY29yZD48cmVjLW51bWJlcj42MTwvcmVjLW51bWJlcj48Zm9y
ZWlnbi1rZXlzPjxrZXkgYXBwPSJFTiIgZGItaWQ9InByczJ6dzU5d3RwYWZzZXYyd252ZjVwYnpk
enB4OTBhYXJkdiIgdGltZXN0YW1wPSIxNjg1Nzc5ODgyIj42MTwva2V5PjwvZm9yZWlnbi1rZXlz
PjxyZWYtdHlwZSBuYW1lPSJKb3VybmFsIEFydGljbGUiPjE3PC9yZWYtdHlwZT48Y29udHJpYnV0
b3JzPjxhdXRob3JzPjxhdXRob3I+R2Fnby1Ew61heiwgTWFyaW5hPC9hdXRob3I+PGF1dGhvcj5C
bGFuY28tVmVyZWEsIEFsZWphbmRybzwvYXV0aG9yPjxhdXRob3I+VGVpeGlkw7MtVHVyw6AsIEdp
c2VsYTwvYXV0aG9yPjxhdXRob3I+VmFsZW56dWVsYSwgSXJlbmU8L2F1dGhvcj48YXV0aG9yPkRl
bCBDYW1wbywgTWlndWVsPC9hdXRob3I+PGF1dGhvcj5Cb3JyZWdhbiwgTWFyPC9hdXRob3I+PGF1
dGhvcj5Tb2JyaW5vLCBCZWF0cml6PC9hdXRob3I+PGF1dGhvcj5BbWlnbywgSm9yZ2U8L2F1dGhv
cj48YXV0aG9yPkdhcmPDrWEtRG9yYWRvLCBEYXZpZDwvYXV0aG9yPjxhdXRob3I+RXZhbmdlbGlz
dGEsIEFydHVyICVKIENsaW5pY2EgQ2hpbWljYSBBY3RhPC9hdXRob3I+PC9hdXRob3JzPjwvY29u
dHJpYnV0b3JzPjx0aXRsZXM+PHRpdGxlPldob2xlIGV4b21lIHNlcXVlbmNpbmcgZm9yIHRoZSBp
ZGVudGlmaWNhdGlvbiBvZiBhIG5ldyBtdXRhdGlvbiBpbiBUR0ZCMiBpbnZvbHZlZCBpbiBhIGZh
bWlsaWFsIGNhc2Ugb2Ygbm9uLXN5bmRyb21pYyBhb3J0aWMgZGlzZWFzZTwvdGl0bGU+PC90aXRs
ZXM+PHBhZ2VzPjg4LTkyPC9wYWdlcz48dm9sdW1lPjQzNzwvdm9sdW1lPjxkYXRlcz48eWVhcj4y
MDE0PC95ZWFyPjwvZGF0ZXM+PGlzYm4+MDAwOS04OTgxPC9pc2JuPjx1cmxzPjwvdXJscz48L3Jl
Y29yZD48L0NpdGU+PENpdGU+PEF1dGhvcj5HdW88L0F1dGhvcj48WWVhcj4yMDE1PC9ZZWFyPjxS
ZWNOdW0+NjU8L1JlY051bT48cmVjb3JkPjxyZWMtbnVtYmVyPjY1PC9yZWMtbnVtYmVyPjxmb3Jl
aWduLWtleXM+PGtleSBhcHA9IkVOIiBkYi1pZD0icHJzMnp3NTl3dHBhZnNldjJ3bnZmNXBiemR6
cHg5MGFhcmR2IiB0aW1lc3RhbXA9IjE2ODU3Nzk5NzEiPjY1PC9rZXk+PC9mb3JlaWduLWtleXM+
PHJlZi10eXBlIG5hbWU9IkpvdXJuYWwgQXJ0aWNsZSI+MTc8L3JlZi10eXBlPjxjb250cmlidXRv
cnM+PGF1dGhvcnM+PGF1dGhvcj5HdW8sIERDPC9hdXRob3I+PGF1dGhvcj5Hb25nLCBMPC9hdXRo
b3I+PGF1dGhvcj5SZWdhbGFkbywgRVM8L2F1dGhvcj48YXV0aG9yPlNhbnRvcy1Db3J0ZXosIFJM
PC9hdXRob3I+PGF1dGhvcj5aaGFvLCBSPC9hdXRob3I+PGF1dGhvcj5DYWksIEI8L2F1dGhvcj48
YXV0aG9yPlZlZXJhcmFnaGF2YW4sIFM8L2F1dGhvcj48YXV0aG9yPlByYWthc2gsIFNLPC9hdXRo
b3I+PGF1dGhvcj5Kb2huc29uLCBSSjwvYXV0aG9yPjxhdXRob3I+TXVpbGVuYnVyZywgQSAlSiBB
bSBKIEh1bSBHZW5ldDwvYXV0aG9yPjwvYXV0aG9ycz48L2NvbnRyaWJ1dG9ycz48dGl0bGVzPjx0
aXRsZT5OYXRpb25hbCBIZWFydCwgTHVuZywgYW5kIEJsb29kIEluc3RpdHV0ZSBHbyBFeG9tZSBT
ZXF1ZW5jaW5nIFByb2plY3Q7IE1vbnRhbGNpbm8gQW9ydGljIENvbnNvcnRpdW0uIE1BVDJBIG11
dGF0aW9ucyBwcmVkaXNwb3NlIGluZGl2aWR1YWxzIHRvIHRob3JhY2ljIGFvcnRpYyBhbmV1cnlz
bXM8L3RpdGxlPjwvdGl0bGVzPjxwYWdlcz4xNzAtMTc3PC9wYWdlcz48dm9sdW1lPjk2PC92b2x1
bWU+PG51bWJlcj4wMTwvbnVtYmVyPjxkYXRlcz48eWVhcj4yMDE1PC95ZWFyPjwvZGF0ZXM+PHVy
bHM+PC91cmxzPjwvcmVjb3JkPjwvQ2l0ZT48Q2l0ZT48QXV0aG9yPkd1bzwvQXV0aG9yPjxZZWFy
PjIwMTM8L1llYXI+PFJlY051bT42NDwvUmVjTnVtPjxyZWNvcmQ+PHJlYy1udW1iZXI+NjQ8L3Jl
Yy1udW1iZXI+PGZvcmVpZ24ta2V5cz48a2V5IGFwcD0iRU4iIGRiLWlkPSJwcnMyenc1OXd0cGFm
c2V2MndudmY1cGJ6ZHpweDkwYWFyZHYiIHRpbWVzdGFtcD0iMTY4NTc3OTk1NSI+NjQ8L2tleT48
L2ZvcmVpZ24ta2V5cz48cmVmLXR5cGUgbmFtZT0iSm91cm5hbCBBcnRpY2xlIj4xNzwvcmVmLXR5
cGU+PGNvbnRyaWJ1dG9ycz48YXV0aG9ycz48YXV0aG9yPkd1bywgRG9uZy1jaHVhbjwvYXV0aG9y
PjxhdXRob3I+UmVnYWxhZG8sIEVsbGVuPC9hdXRob3I+PGF1dGhvcj5DYXN0ZWVsLCBEYXJyZW4g
RTwvYXV0aG9yPjxhdXRob3I+U2FudG9zLUNvcnRleiwgUmVnaWUgTDwvYXV0aG9yPjxhdXRob3I+
R29uZywgTGltaW48L2F1dGhvcj48YXV0aG9yPktpbSwgSmVvbmcgSm9vPC9hdXRob3I+PGF1dGhv
cj5EeWFjaywgU2FyYWg8L2F1dGhvcj48YXV0aG9yPkhvcm5lLCBTIEdhYnJpZWxsZTwvYXV0aG9y
PjxhdXRob3I+Q2hhbmcsIEd1aWp1YW48L2F1dGhvcj48YXV0aG9yPkpvbmRlYXUsIEd1aWxsYXVt
ZSAlSiBUaGUgQW1lcmljYW4gSm91cm5hbCBvZiBIdW1hbiBHZW5ldGljczwvYXV0aG9yPjwvYXV0
aG9ycz48L2NvbnRyaWJ1dG9ycz48dGl0bGVzPjx0aXRsZT5SZWN1cnJlbnQgZ2Fpbi1vZi1mdW5j
dGlvbiBtdXRhdGlvbiBpbiBQUktHMSBjYXVzZXMgdGhvcmFjaWMgYW9ydGljIGFuZXVyeXNtcyBh
bmQgYWN1dGUgYW9ydGljIGRpc3NlY3Rpb25zPC90aXRsZT48L3RpdGxlcz48cGFnZXM+Mzk4LTQw
NDwvcGFnZXM+PHZvbHVtZT45Mzwvdm9sdW1lPjxudW1iZXI+MjwvbnVtYmVyPjxkYXRlcz48eWVh
cj4yMDEzPC95ZWFyPjwvZGF0ZXM+PGlzYm4+MDAwMi05Mjk3PC9pc2JuPjx1cmxzPjwvdXJscz48
L3JlY29yZD48L0NpdGU+PENpdGU+PEF1dGhvcj5HdW88L0F1dGhvcj48WWVhcj4yMDE2PC9ZZWFy
PjxSZWNOdW0+NjY8L1JlY051bT48cmVjb3JkPjxyZWMtbnVtYmVyPjY2PC9yZWMtbnVtYmVyPjxm
b3JlaWduLWtleXM+PGtleSBhcHA9IkVOIiBkYi1pZD0icHJzMnp3NTl3dHBhZnNldjJ3bnZmNXBi
emR6cHg5MGFhcmR2IiB0aW1lc3RhbXA9IjE2ODU3Nzk5OTciPjY2PC9rZXk+PC9mb3JlaWduLWtl
eXM+PHJlZi10eXBlIG5hbWU9IkpvdXJuYWwgQXJ0aWNsZSI+MTc8L3JlZi10eXBlPjxjb250cmli
dXRvcnM+PGF1dGhvcnM+PGF1dGhvcj5HdW8sIERvbmctY2h1YW48L2F1dGhvcj48YXV0aG9yPlJl
Z2FsYWRvLCBFbGxlbiBTPC9hdXRob3I+PGF1dGhvcj5Hb25nLCBMaW1pbjwvYXV0aG9yPjxhdXRo
b3I+RHVhbiwgWHVleWFuPC9hdXRob3I+PGF1dGhvcj5TYW50b3MtQ29ydGV6LCBSZWdpZSBMeW4g
UDwvYXV0aG9yPjxhdXRob3I+QXJuYXVkLCBQYXVsaW5lPC9hdXRob3I+PGF1dGhvcj5SZW4sIFpo
YW88L2F1dGhvcj48YXV0aG9yPkNhaSwgQm88L2F1dGhvcj48YXV0aG9yPkhvc3RldGxlciwgRWxs
ZW4gTTwvYXV0aG9yPjxhdXRob3I+TW9yYW4sIFJvY2lvICVKIENpcmN1bGF0aW9uIHJlc2VhcmNo
PC9hdXRob3I+PC9hdXRob3JzPjwvY29udHJpYnV0b3JzPjx0aXRsZXM+PHRpdGxlPkxPWCBtdXRh
dGlvbnMgcHJlZGlzcG9zZSB0byB0aG9yYWNpYyBhb3J0aWMgYW5ldXJ5c21zIGFuZCBkaXNzZWN0
aW9uczwvdGl0bGU+PC90aXRsZXM+PHBhZ2VzPjkyOC05MzQ8L3BhZ2VzPjx2b2x1bWU+MTE4PC92
b2x1bWU+PG51bWJlcj42PC9udW1iZXI+PGRhdGVzPjx5ZWFyPjIwMTY8L3llYXI+PC9kYXRlcz48
aXNibj4wMDA5LTczMzA8L2lzYm4+PHVybHM+PC91cmxzPjwvcmVjb3JkPjwvQ2l0ZT48Q2l0ZT48
QXV0aG9yPkd1bzwvQXV0aG9yPjxZZWFyPjIwMTE8L1llYXI+PFJlY051bT42MzwvUmVjTnVtPjxy
ZWNvcmQ+PHJlYy1udW1iZXI+NjM8L3JlYy1udW1iZXI+PGZvcmVpZ24ta2V5cz48a2V5IGFwcD0i
RU4iIGRiLWlkPSJwcnMyenc1OXd0cGFmc2V2MndudmY1cGJ6ZHpweDkwYWFyZHYiIHRpbWVzdGFt
cD0iMTY4NTc3OTkyNiI+NjM8L2tleT48L2ZvcmVpZ24ta2V5cz48cmVmLXR5cGUgbmFtZT0iSm91
cm5hbCBBcnRpY2xlIj4xNzwvcmVmLXR5cGU+PGNvbnRyaWJ1dG9ycz48YXV0aG9ycz48YXV0aG9y
Pkd1bywgRG9uZy1DaHVhbjwvYXV0aG9yPjxhdXRob3I+UmVnYWxhZG8sIEVsbGVuIFM8L2F1dGhv
cj48YXV0aG9yPk1pbm4sIENoYXJsZXM8L2F1dGhvcj48YXV0aG9yPlRyYW4tRmFkdWx1LCBWYW48
L2F1dGhvcj48YXV0aG9yPkNvbmV5LCBKb3NodWE8L2F1dGhvcj48YXV0aG9yPkNhbywgSml1bWVp
PC9hdXRob3I+PGF1dGhvcj5XYW5nLCBNaW48L2F1dGhvcj48YXV0aG9yPll1LCBSb2JlcnQgSzwv
YXV0aG9yPjxhdXRob3I+RXN0cmVyYSwgQW50aG9ueSBMPC9hdXRob3I+PGF1dGhvcj5TYWZpLCBI
YXppbSBKICVKIENpcmN1bGF0aW9uOiBDYXJkaW92YXNjdWxhciBHZW5ldGljczwvYXV0aG9yPjwv
YXV0aG9ycz48L2NvbnRyaWJ1dG9ycz48dGl0bGVzPjx0aXRsZT5GYW1pbGlhbCB0aG9yYWNpYyBh
b3J0aWMgYW5ldXJ5c21zIGFuZCBkaXNzZWN0aW9uczogaWRlbnRpZmljYXRpb24gb2YgYSBub3Zl
bCBsb2N1cyBmb3Igc3RhYmxlIGFuZXVyeXNtcyB3aXRoIGEgbG93IHJpc2sgZm9yIHByb2dyZXNz
aW9uIHRvIGFvcnRpYyBkaXNzZWN0aW9uPC90aXRsZT48L3RpdGxlcz48cGFnZXM+MzYtNDI8L3Bh
Z2VzPjx2b2x1bWU+NDwvdm9sdW1lPjxudW1iZXI+MTwvbnVtYmVyPjxkYXRlcz48eWVhcj4yMDEx
PC95ZWFyPjwvZGF0ZXM+PGlzYm4+MTk0Mi0zMjVYPC9pc2JuPjx1cmxzPjwvdXJscz48L3JlY29y
ZD48L0NpdGU+PENpdGU+PEF1dGhvcj5IYXJha2Fsb3ZhPC9BdXRob3I+PFllYXI+MjAxMzwvWWVh
cj48UmVjTnVtPjY3PC9SZWNOdW0+PHJlY29yZD48cmVjLW51bWJlcj42NzwvcmVjLW51bWJlcj48
Zm9yZWlnbi1rZXlzPjxrZXkgYXBwPSJFTiIgZGItaWQ9InByczJ6dzU5d3RwYWZzZXYyd252ZjVw
YnpkenB4OTBhYXJkdiIgdGltZXN0YW1wPSIxNjg1NzgwMDM1Ij42Nzwva2V5PjwvZm9yZWlnbi1r
ZXlzPjxyZWYtdHlwZSBuYW1lPSJKb3VybmFsIEFydGljbGUiPjE3PC9yZWYtdHlwZT48Y29udHJp
YnV0b3JzPjxhdXRob3JzPjxhdXRob3I+SGFyYWthbG92YSwgTWFnZGFsZW5hPC9hdXRob3I+PGF1
dGhvcj5WYW4gRGVyIFNtYWd0LCBKYXNwZXI8L2F1dGhvcj48YXV0aG9yPkRlIEtvdmVsLCBDYXJv
bGllbiBHRjwvYXV0aG9yPjxhdXRob3I+VmFuJmFwb3M7dCBTbG90LCBSdWJlbjwvYXV0aG9yPjxh
dXRob3I+UG9vdCwgTWFydGluPC9hdXRob3I+PGF1dGhvcj5OaWptYW4sIElzYWFjIEo8L2F1dGhv
cj48YXV0aG9yPk1lZGljLCBKZWxlbmE8L2F1dGhvcj48YXV0aG9yPkpvemlhc3NlLCBJcmVuZTwv
YXV0aG9yPjxhdXRob3I+RGVja2VycywgSmFhcDwvYXV0aG9yPjxhdXRob3I+Um9vcy1IZXNzZWxp
bmssIEpvbGllbiBXICVKIEV1cm9wZWFuIEpvdXJuYWwgb2YgSHVtYW4gR2VuZXRpY3M8L2F1dGhv
cj48L2F1dGhvcnM+PC9jb250cmlidXRvcnM+PHRpdGxlcz48dGl0bGU+SW5jb21wbGV0ZSBzZWdy
ZWdhdGlvbiBvZiBNWUgxMSB2YXJpYW50cyB3aXRoIHRob3JhY2ljIGFvcnRpYyBhbmV1cnlzbXMg
YW5kIGRpc3NlY3Rpb25zIGFuZCBwYXRlbnQgZHVjdHVzIGFydGVyaW9zdXM8L3RpdGxlPjwvdGl0
bGVzPjxwYWdlcz40ODctNDkzPC9wYWdlcz48dm9sdW1lPjIxPC92b2x1bWU+PG51bWJlcj41PC9u
dW1iZXI+PGRhdGVzPjx5ZWFyPjIwMTM8L3llYXI+PC9kYXRlcz48aXNibj4xNDc2LTU0Mzg8L2lz
Ym4+PHVybHM+PC91cmxzPjwvcmVjb3JkPjwvQ2l0ZT48Q2l0ZT48QXV0aG9yPktlbnQ8L0F1dGhv
cj48WWVhcj4yMDEzPC9ZZWFyPjxSZWNOdW0+NTA8L1JlY051bT48cmVjb3JkPjxyZWMtbnVtYmVy
PjUwPC9yZWMtbnVtYmVyPjxmb3JlaWduLWtleXM+PGtleSBhcHA9IkVOIiBkYi1pZD0icHJzMnp3
NTl3dHBhZnNldjJ3bnZmNXBiemR6cHg5MGFhcmR2IiB0aW1lc3RhbXA9IjE2ODU3Nzk2MDMiPjUw
PC9rZXk+PC9mb3JlaWduLWtleXM+PHJlZi10eXBlIG5hbWU9IkpvdXJuYWwgQXJ0aWNsZSI+MTc8
L3JlZi10eXBlPjxjb250cmlidXRvcnM+PGF1dGhvcnM+PGF1dGhvcj5LZW50LCBLYXRobGVlbiBD
PC9hdXRob3I+PGF1dGhvcj5DcmVuc2hhdywgTWVsaXNzYSBMPC9hdXRob3I+PGF1dGhvcj5Hb2gs
IERlbmlzZSBMTTwvYXV0aG9yPjxhdXRob3I+RGlldHosIEhhcnJ5IEMgJUogVGhlIEpvdXJuYWwg
b2YgdGhvcmFjaWM8L2F1dGhvcj48YXV0aG9yPmNhcmRpb3Zhc2N1bGFyIHN1cmdlcnk8L2F1dGhv
cj48L2F1dGhvcnM+PC9jb250cmlidXRvcnM+PHRpdGxlcz48dGl0bGU+R2Vub3R5cGXigJNwaGVu
b3R5cGUgY29ycmVsYXRpb24gaW4gcGF0aWVudHMgd2l0aCBiaWN1c3BpZCBhb3J0aWMgdmFsdmUg
YW5kIGFuZXVyeXNtPC90aXRsZT48L3RpdGxlcz48cGFnZXM+MTU4LTE2NS4gZTE8L3BhZ2VzPjx2
b2x1bWU+MTQ2PC92b2x1bWU+PG51bWJlcj4xPC9udW1iZXI+PGRhdGVzPjx5ZWFyPjIwMTM8L3ll
YXI+PC9kYXRlcz48aXNibj4wMDIyLTUyMjM8L2lzYm4+PHVybHM+PC91cmxzPjwvcmVjb3JkPjwv
Q2l0ZT48Q2l0ZT48QXV0aG9yPktlcmFtYXRpPC9BdXRob3I+PFllYXI+MjAxMDwvWWVhcj48UmVj
TnVtPjUxPC9SZWNOdW0+PHJlY29yZD48cmVjLW51bWJlcj41MTwvcmVjLW51bWJlcj48Zm9yZWln
bi1rZXlzPjxrZXkgYXBwPSJFTiIgZGItaWQ9InByczJ6dzU5d3RwYWZzZXYyd252ZjVwYnpkenB4
OTBhYXJkdiIgdGltZXN0YW1wPSIxNjg1Nzc5NjM1Ij41MTwva2V5PjwvZm9yZWlnbi1rZXlzPjxy
ZWYtdHlwZSBuYW1lPSJKb3VybmFsIEFydGljbGUiPjE3PC9yZWYtdHlwZT48Y29udHJpYnV0b3Jz
PjxhdXRob3JzPjxhdXRob3I+S2VyYW1hdGksIEFsaSBSPC9hdXRob3I+PGF1dGhvcj5TYWRlZ2hw
b3VyLCBBbml0YTwvYXV0aG9yPjxhdXRob3I+RmFyYWhhbmksIE1hcnlhbSBNPC9hdXRob3I+PGF1
dGhvcj5DaGFuZG9rLCBHdXJhbmdhZDwvYXV0aG9yPjxhdXRob3I+TWFuaSwgQXJ5YSAlSiBCTUMg
bWVkaWNhbCBnZW5ldGljczwvYXV0aG9yPjwvYXV0aG9ycz48L2NvbnRyaWJ1dG9ycz48dGl0bGVz
Pjx0aXRsZT5UaGUgbm9uLXN5bmRyb21pYyBmYW1pbGlhbCB0aG9yYWNpYyBhb3J0aWMgYW5ldXJ5
c21zIGFuZCBkaXNzZWN0aW9ucyBtYXBzIHRvIDE1cTIxIGxvY3VzPC90aXRsZT48L3RpdGxlcz48
cGFnZXM+MS02PC9wYWdlcz48dm9sdW1lPjExPC92b2x1bWU+PG51bWJlcj4xPC9udW1iZXI+PGRh
dGVzPjx5ZWFyPjIwMTA8L3llYXI+PC9kYXRlcz48aXNibj4xNDcxLTIzNTA8L2lzYm4+PHVybHM+
PC91cmxzPjwvcmVjb3JkPjwvQ2l0ZT48Q2l0ZT48QXV0aG9yPktoYXUgVmFuIEtpZW48L0F1dGhv
cj48WWVhcj4yMDA0PC9ZZWFyPjxSZWNOdW0+NTI8L1JlY051bT48cmVjb3JkPjxyZWMtbnVtYmVy
PjUyPC9yZWMtbnVtYmVyPjxmb3JlaWduLWtleXM+PGtleSBhcHA9IkVOIiBkYi1pZD0icHJzMnp3
NTl3dHBhZnNldjJ3bnZmNXBiemR6cHg5MGFhcmR2IiB0aW1lc3RhbXA9IjE2ODU3Nzk2NDciPjUy
PC9rZXk+PC9mb3JlaWduLWtleXM+PHJlZi10eXBlIG5hbWU9IkpvdXJuYWwgQXJ0aWNsZSI+MTc8
L3JlZi10eXBlPjxjb250cmlidXRvcnM+PGF1dGhvcnM+PGF1dGhvcj5LaGF1IFZhbiBLaWVuLCBQ
aGlsaXBwZTwvYXV0aG9yPjxhdXRob3I+V29sZiwgSmVhbi1FcmljPC9hdXRob3I+PGF1dGhvcj5N
YXRoaWV1LCBGbGF2aWU8L2F1dGhvcj48YXV0aG9yPlpodSwgTGltaW48L2F1dGhvcj48YXV0aG9y
PlNhbHZlLCBOaWNvbGFzPC9hdXRob3I+PGF1dGhvcj5MYWxhbmRlLCBBbGFpbjwvYXV0aG9yPjxh
dXRob3I+Qm9ubmV0LCBDYXJvbGluZTwvYXV0aG9yPjxhdXRob3I+TGVzY2EsIEdhw6t0YW48L2F1
dGhvcj48YXV0aG9yPlBsYXVjaHUsIEhlbnJpPC9hdXRob3I+PGF1dGhvcj5EZWxsaW5nZXIsIEFy
bmF1ZCAlSiBFdXJvcGVhbiBqb3VybmFsIG9mIGh1bWFuIGdlbmV0aWNzPC9hdXRob3I+PC9hdXRo
b3JzPjwvY29udHJpYnV0b3JzPjx0aXRsZXM+PHRpdGxlPkZhbWlsaWFsIHRob3JhY2ljIGFvcnRp
YyBhbmV1cnlzbS9kaXNzZWN0aW9uIHdpdGggcGF0ZW50IGR1Y3R1cyBhcnRlcmlvc3VzOiBnZW5l
dGljIGFyZ3VtZW50cyBmb3IgYSBwYXJ0aWN1bGFyIHBhdGhvcGh5c2lvbG9naWNhbCBlbnRpdHk8
L3RpdGxlPjwvdGl0bGVzPjxwYWdlcz4xNzMtMTgwPC9wYWdlcz48dm9sdW1lPjEyPC92b2x1bWU+
PG51bWJlcj4zPC9udW1iZXI+PGRhdGVzPjx5ZWFyPjIwMDQ8L3llYXI+PC9kYXRlcz48aXNibj4x
NDc2LTU0Mzg8L2lzYm4+PHVybHM+PC91cmxzPjwvcmVjb3JkPjwvQ2l0ZT48Q2l0ZT48QXV0aG9y
Pkxvc2NhbHpvPC9BdXRob3I+PFllYXI+MjAwNzwvWWVhcj48UmVjTnVtPjU0PC9SZWNOdW0+PHJl
Y29yZD48cmVjLW51bWJlcj41NDwvcmVjLW51bWJlcj48Zm9yZWlnbi1rZXlzPjxrZXkgYXBwPSJF
TiIgZGItaWQ9InByczJ6dzU5d3RwYWZzZXYyd252ZjVwYnpkenB4OTBhYXJkdiIgdGltZXN0YW1w
PSIxNjg1Nzc5Njg1Ij41NDwva2V5PjwvZm9yZWlnbi1rZXlzPjxyZWYtdHlwZSBuYW1lPSJKb3Vy
bmFsIEFydGljbGUiPjE3PC9yZWYtdHlwZT48Y29udHJpYnV0b3JzPjxhdXRob3JzPjxhdXRob3I+
TG9zY2Fsem8sIE1lbGlzc2EgTDwvYXV0aG9yPjxhdXRob3I+R29oLCBEZW5pc2UgTE08L2F1dGhv
cj48YXV0aG9yPkxvZXlzLCBCYXJ0PC9hdXRob3I+PGF1dGhvcj5LZW50LCBLYXRobGVlbiBDPC9h
dXRob3I+PGF1dGhvcj5TcGV2YWssIFBoaWxpcCBKPC9hdXRob3I+PGF1dGhvcj5EaWV0eiwgSGFy
cnkgQyAlSiBBbWVyaWNhbiBqb3VybmFsIG9mIG1lZGljYWwgZ2VuZXRpY3MgUGFydCBBPC9hdXRo
b3I+PC9hdXRob3JzPjwvY29udHJpYnV0b3JzPjx0aXRsZXM+PHRpdGxlPkZhbWlsaWFsIHRob3Jh
Y2ljIGFvcnRpYyBkaWxhdGlvbiBhbmQgYmljb21taXNzdXJhbCBhb3J0aWMgdmFsdmU6IGEgcHJv
c3BlY3RpdmUgYW5hbHlzaXMgb2YgbmF0dXJhbCBoaXN0b3J5IGFuZCBpbmhlcml0YW5jZTwvdGl0
bGU+PC90aXRsZXM+PHBhZ2VzPjE5NjAtMTk2NzwvcGFnZXM+PHZvbHVtZT4xNDM8L3ZvbHVtZT48
bnVtYmVyPjE3PC9udW1iZXI+PGRhdGVzPjx5ZWFyPjIwMDc8L3llYXI+PC9kYXRlcz48aXNibj4x
NTUyLTQ4MjU8L2lzYm4+PHVybHM+PC91cmxzPjwvcmVjb3JkPjwvQ2l0ZT48Q2l0ZT48QXV0aG9y
Pk1pbGV3aWN6PC9BdXRob3I+PFllYXI+MTk5ODwvWWVhcj48UmVjTnVtPjU1PC9SZWNOdW0+PHJl
Y29yZD48cmVjLW51bWJlcj41NTwvcmVjLW51bWJlcj48Zm9yZWlnbi1rZXlzPjxrZXkgYXBwPSJF
TiIgZGItaWQ9InByczJ6dzU5d3RwYWZzZXYyd252ZjVwYnpkenB4OTBhYXJkdiIgdGltZXN0YW1w
PSIxNjg1Nzc5NzA1Ij41NTwva2V5PjwvZm9yZWlnbi1rZXlzPjxyZWYtdHlwZSBuYW1lPSJKb3Vy
bmFsIEFydGljbGUiPjE3PC9yZWYtdHlwZT48Y29udHJpYnV0b3JzPjxhdXRob3JzPjxhdXRob3I+
TWlsZXdpY3osIERpYW5uYSBNPC9hdXRob3I+PGF1dGhvcj5DaGVuLCBIdWE8L2F1dGhvcj48YXV0
aG9yPlBhcmssIEV1bi1Tb29rPC9hdXRob3I+PGF1dGhvcj5QZXR0eSwgRWxpemFiZXRoIE08L2F1
dGhvcj48YXV0aG9yPlphZ2hpLCBIZWRheWF0b2xsYWg8L2F1dGhvcj48YXV0aG9yPlBhaSwgRyBT
aGFzaGlkaGFyPC9hdXRob3I+PGF1dGhvcj5XaWxsaW5nLCBNYXJjaWE8L2F1dGhvcj48YXV0aG9y
PlBhdGVsLCBWYXNhbnQgJUogVGhlIEFtZXJpY2FuIGpvdXJuYWwgb2YgY2FyZGlvbG9neTwvYXV0
aG9yPjwvYXV0aG9ycz48L2NvbnRyaWJ1dG9ycz48dGl0bGVzPjx0aXRsZT5SZWR1Y2VkIHBlbmV0
cmFuY2UgYW5kIHZhcmlhYmxlIGV4cHJlc3Npdml0eSBvZiBmYW1pbGlhbCB0aG9yYWNpYyBhb3J0
aWMgYW5ldXJ5c21zL2Rpc3NlY3Rpb25zPC90aXRsZT48L3RpdGxlcz48cGFnZXM+NDc0LTQ3OTwv
cGFnZXM+PHZvbHVtZT44Mjwvdm9sdW1lPjxudW1iZXI+NDwvbnVtYmVyPjxkYXRlcz48eWVhcj4x
OTk4PC95ZWFyPjwvZGF0ZXM+PGlzYm4+MDAwMi05MTQ5PC9pc2JuPjx1cmxzPjwvdXJscz48L3Jl
Y29yZD48L0NpdGU+PENpdGU+PEF1dGhvcj5Nb3Jpc2FraTwvQXV0aG9yPjxZZWFyPjIwMDk8L1ll
YXI+PFJlY051bT42ODwvUmVjTnVtPjxyZWNvcmQ+PHJlYy1udW1iZXI+Njg8L3JlYy1udW1iZXI+
PGZvcmVpZ24ta2V5cz48a2V5IGFwcD0iRU4iIGRiLWlkPSJwcnMyenc1OXd0cGFmc2V2MndudmY1
cGJ6ZHpweDkwYWFyZHYiIHRpbWVzdGFtcD0iMTY4NTc4MDA1MiI+Njg8L2tleT48L2ZvcmVpZ24t
a2V5cz48cmVmLXR5cGUgbmFtZT0iSm91cm5hbCBBcnRpY2xlIj4xNzwvcmVmLXR5cGU+PGNvbnRy
aWJ1dG9ycz48YXV0aG9ycz48YXV0aG9yPk1vcmlzYWtpLCBIaXJva288L2F1dGhvcj48YXV0aG9y
PkFrdXRzdSwgS29pY2hpPC9hdXRob3I+PGF1dGhvcj5PZ2lubywgSGl0b3NoaTwvYXV0aG9yPjxh
dXRob3I+S29uZG8sIE5vcmloaXJvPC9hdXRob3I+PGF1dGhvcj5ZYW1hbmFrYSwgSXRhcnU8L2F1
dGhvcj48YXV0aG9yPlRzdXRzdW1pLCBZb3NoaWFraTwvYXV0aG9yPjxhdXRob3I+WW9zaGltdXRh
LCBUc3V5b3NoaTwvYXV0aG9yPjxhdXRob3I+T2thamltYSwgVG9zaGl5YTwvYXV0aG9yPjxhdXRo
b3I+TWF0c3VkYSwgSGl0b3NoaTwvYXV0aG9yPjxhdXRob3I+TWluYXRveWEsIEtlbmppICVKIEh1
bWFuIG11dGF0aW9uPC9hdXRob3I+PC9hdXRob3JzPjwvY29udHJpYnV0b3JzPjx0aXRsZXM+PHRp
dGxlPk11dGF0aW9uIG9mIEFDVEEyIGdlbmUgYXMgYW4gaW1wb3J0YW50IGNhdXNlIG9mIGZhbWls
aWFsIGFuZCBub25mYW1pbGlhbCBub25zeW5kcm9tYXRpYyB0aG9yYWNpYyBhb3J0aWMgYW5ldXJ5
c20gYW5kL29yIGRpc3NlY3Rpb24gKFRBQUQpPC90aXRsZT48L3RpdGxlcz48cGFnZXM+MTQwNi0x
NDExPC9wYWdlcz48dm9sdW1lPjMwPC92b2x1bWU+PG51bWJlcj4xMDwvbnVtYmVyPjxkYXRlcz48
eWVhcj4yMDA5PC95ZWFyPjwvZGF0ZXM+PGlzYm4+MTA1OS03Nzk0PC9pc2JuPjx1cmxzPjwvdXJs
cz48L3JlY29yZD48L0NpdGU+PENpdGU+PEF1dGhvcj5QYW5udTwvQXV0aG9yPjxZZWFyPjIwMDU8
L1llYXI+PFJlY051bT41NjwvUmVjTnVtPjxyZWNvcmQ+PHJlYy1udW1iZXI+NTY8L3JlYy1udW1i
ZXI+PGZvcmVpZ24ta2V5cz48a2V5IGFwcD0iRU4iIGRiLWlkPSJwcnMyenc1OXd0cGFmc2V2Mndu
dmY1cGJ6ZHpweDkwYWFyZHYiIHRpbWVzdGFtcD0iMTY4NTc3OTcyNCI+NTY8L2tleT48L2ZvcmVp
Z24ta2V5cz48cmVmLXR5cGUgbmFtZT0iSm91cm5hbCBBcnRpY2xlIj4xNzwvcmVmLXR5cGU+PGNv
bnRyaWJ1dG9ycz48YXV0aG9ycz48YXV0aG9yPlBhbm51LCBIYXJpeWFkYXJzaGk8L2F1dGhvcj48
YXV0aG9yPkZhZHVsdSwgVmFuIFRyYW48L2F1dGhvcj48YXV0aG9yPkNoYW5nLCBKZXNzaWNhPC9h
dXRob3I+PGF1dGhvcj5MYWZvbnQsIEFuZHJlYTwvYXV0aG9yPjxhdXRob3I+SGFzaGFtLCBTdW1l
cmEgTjwvYXV0aG9yPjxhdXRob3I+U3BhcmtzLCBFbGl6YWJldGg8L2F1dGhvcj48YXV0aG9yPkdp
YW1waWV0cm8sIFBoaWxpcCBGPC9hdXRob3I+PGF1dGhvcj5aYWxlc2tpLCBDaHJpc3RpbmE8L2F1
dGhvcj48YXV0aG9yPkVzdHJlcmEsIEFudGhvbnkgTDwvYXV0aG9yPjxhdXRob3I+U2FmaSwgSGF6
aW0gSiAlSiBDaXJjdWxhdGlvbjwvYXV0aG9yPjwvYXV0aG9ycz48L2NvbnRyaWJ1dG9ycz48dGl0
bGVzPjx0aXRsZT5NdXRhdGlvbnMgaW4gdHJhbnNmb3JtaW5nIGdyb3d0aCBmYWN0b3ItzrIgcmVj
ZXB0b3IgdHlwZSBJSSBjYXVzZSBmYW1pbGlhbCB0aG9yYWNpYyBhb3J0aWMgYW5ldXJ5c21zIGFu
ZCBkaXNzZWN0aW9uczwvdGl0bGU+PC90aXRsZXM+PHBhZ2VzPjUxMy01MjA8L3BhZ2VzPjx2b2x1
bWU+MTEyPC92b2x1bWU+PG51bWJlcj40PC9udW1iZXI+PGRhdGVzPjx5ZWFyPjIwMDU8L3llYXI+
PC9kYXRlcz48aXNibj4wMDA5LTczMjI8L2lzYm4+PHVybHM+PC91cmxzPjwvcmVjb3JkPjwvQ2l0
ZT48Q2l0ZT48QXV0aG9yPlBhbm51PC9BdXRob3I+PFllYXI+MjAwNzwvWWVhcj48UmVjTnVtPjU3
PC9SZWNOdW0+PHJlY29yZD48cmVjLW51bWJlcj41NzwvcmVjLW51bWJlcj48Zm9yZWlnbi1rZXlz
PjxrZXkgYXBwPSJFTiIgZGItaWQ9InByczJ6dzU5d3RwYWZzZXYyd252ZjVwYnpkenB4OTBhYXJk
diIgdGltZXN0YW1wPSIxNjg1Nzc5NzcwIj41Nzwva2V5PjwvZm9yZWlnbi1rZXlzPjxyZWYtdHlw
ZSBuYW1lPSJKb3VybmFsIEFydGljbGUiPjE3PC9yZWYtdHlwZT48Y29udHJpYnV0b3JzPjxhdXRo
b3JzPjxhdXRob3I+UGFubnUsIEhhcml5YWRhcnNoaTwvYXV0aG9yPjxhdXRob3I+VHJhbi1GYWR1
bHUsIFZhbjwvYXV0aG9yPjxhdXRob3I+UGFwa2UsIENocmlzdGluYSBMPC9hdXRob3I+PGF1dGhv
cj5TY2hlcmVyLCBTdGV2ZTwvYXV0aG9yPjxhdXRob3I+TGl1LCBZYW96aG9uZzwvYXV0aG9yPjxh
dXRob3I+UHJlc2xleSwgQ2Fyb2xpbmU8L2F1dGhvcj48YXV0aG9yPkd1bywgRG9uZ2NodWFuPC9h
dXRob3I+PGF1dGhvcj5Fc3RyZXJhLCBBbnRob255IEw8L2F1dGhvcj48YXV0aG9yPlNhZmksIEhh
emltIEo8L2F1dGhvcj48YXV0aG9yPkJyYXNpZXIsIEFsbGFuIFIgJUogSHVtYW4gbW9sZWN1bGFy
IGdlbmV0aWNzPC9hdXRob3I+PC9hdXRob3JzPjwvY29udHJpYnV0b3JzPjx0aXRsZXM+PHRpdGxl
Pk1ZSDExIG11dGF0aW9ucyByZXN1bHQgaW4gYSBkaXN0aW5jdCB2YXNjdWxhciBwYXRob2xvZ3kg
ZHJpdmVuIGJ5IGluc3VsaW4tbGlrZSBncm93dGggZmFjdG9yIDEgYW5kIGFuZ2lvdGVuc2luIElJ
PC90aXRsZT48L3RpdGxlcz48cGFnZXM+MjQ1My0yNDYyPC9wYWdlcz48dm9sdW1lPjE2PC92b2x1
bWU+PG51bWJlcj4yMDwvbnVtYmVyPjxkYXRlcz48eWVhcj4yMDA3PC95ZWFyPjwvZGF0ZXM+PGlz
Ym4+MTQ2MC0yMDgzPC9pc2JuPjx1cmxzPjwvdXJscz48L3JlY29yZD48L0NpdGU+PENpdGU+PEF1
dGhvcj5SZWdhbGFkbzwvQXV0aG9yPjxZZWFyPjIwMTE8L1llYXI+PFJlY051bT43MDwvUmVjTnVt
PjxyZWNvcmQ+PHJlYy1udW1iZXI+NzA8L3JlYy1udW1iZXI+PGZvcmVpZ24ta2V5cz48a2V5IGFw
cD0iRU4iIGRiLWlkPSJwcnMyenc1OXd0cGFmc2V2MndudmY1cGJ6ZHpweDkwYWFyZHYiIHRpbWVz
dGFtcD0iMTY4NTc4MDA4NCI+NzA8L2tleT48L2ZvcmVpZ24ta2V5cz48cmVmLXR5cGUgbmFtZT0i
Sm91cm5hbCBBcnRpY2xlIj4xNzwvcmVmLXR5cGU+PGNvbnRyaWJ1dG9ycz48YXV0aG9ycz48YXV0
aG9yPlJlZ2FsYWRvLCBFUzwvYXV0aG9yPjxhdXRob3I+R3VvLCBEQzwvYXV0aG9yPjxhdXRob3I+
VmlsbGFtaXphciwgQzwvYXV0aG9yPjxhdXRob3I+QXZpZGFuLCBOPC9hdXRob3I+PGF1dGhvcj5H
aWxjaHJpc3QsIEQ8L2F1dGhvcj48YXV0aG9yPk1jR2lsbGl2cmF5LCBCPC9hdXRob3I+PGF1dGhv
cj5DbGFya2UsIEw8L2F1dGhvcj48YXV0aG9yPkJlcm5pZXIsIEY8L2F1dGhvcj48YXV0aG9yPlNh
bnRvcy1Db3J0ZXosIFJMPC9hdXRob3I+PGF1dGhvcj5MZWFsLCBTTSAlSiBDaXJjLiBSZXM8L2F1
dGhvcj48L2F1dGhvcnM+PC9jb250cmlidXRvcnM+PHRpdGxlcz48dGl0bGU+TkhMQkkgR08gRXhv
bWUgU2VxdWVuY2luZyBQcm9qZWN0IEV4b21lIHNlcXVlbmNpbmcgaWRlbnRpZmllcyBTTUFEMyBt
dXRhdGlvbnMgYXMgYSBjYXVzZSBvZiBmYW1pbGlhbCB0aG9yYWNpYyBhb3J0aWMgYW5ldXJ5c20g
YW5kIGRpc3NlY3Rpb24gd2l0aCBpbnRyYWNyYW5pYWwgYW5kIG90aGVyIGFydGVyaWFsIGFuZXVy
eXNtczwvdGl0bGU+PC90aXRsZXM+PHBhZ2VzPjY4MC02ODY8L3BhZ2VzPjx2b2x1bWU+MTA5PC92
b2x1bWU+PGRhdGVzPjx5ZWFyPjIwMTE8L3llYXI+PC9kYXRlcz48dXJscz48L3VybHM+PC9yZWNv
cmQ+PC9DaXRlPjxDaXRlPjxBdXRob3I+UmVnYWxhZG88L0F1dGhvcj48WWVhcj4yMDExPC9ZZWFy
PjxSZWNOdW0+Njk8L1JlY051bT48cmVjb3JkPjxyZWMtbnVtYmVyPjY5PC9yZWMtbnVtYmVyPjxm
b3JlaWduLWtleXM+PGtleSBhcHA9IkVOIiBkYi1pZD0icHJzMnp3NTl3dHBhZnNldjJ3bnZmNXBi
emR6cHg5MGFhcmR2IiB0aW1lc3RhbXA9IjE2ODU3ODAwNjciPjY5PC9rZXk+PC9mb3JlaWduLWtl
eXM+PHJlZi10eXBlIG5hbWU9IkpvdXJuYWwgQXJ0aWNsZSI+MTc8L3JlZi10eXBlPjxjb250cmli
dXRvcnM+PGF1dGhvcnM+PGF1dGhvcj5SZWdhbGFkbywgRWxsZW48L2F1dGhvcj48YXV0aG9yPk1l
ZHJlaywgU2FyYWg8L2F1dGhvcj48YXV0aG9yPlRyYW7igJBGYWR1bHUsIFZhbjwvYXV0aG9yPjxh
dXRob3I+R3VvLCBEb25n4oCQQ2h1YW48L2F1dGhvcj48YXV0aG9yPlBhbm51LCBIYXJpeWFkYXJz
aGk8L2F1dGhvcj48YXV0aG9yPkdvbGFiYmFraHNoLCBIb3NzZWluPC9hdXRob3I+PGF1dGhvcj5T
bWFydCwgU3V6YW5uZTwvYXV0aG9yPjxhdXRob3I+Q2hlbiwgSnVsaWEgSDwvYXV0aG9yPjxhdXRo
b3I+U2hldGUsIFNhbmpheTwvYXV0aG9yPjxhdXRob3I+S2ltLCBEb25nIEggJUogQW1lcmljYW4g
Sm91cm5hbCBvZiBNZWRpY2FsIEdlbmV0aWNzIFBhcnQgQTwvYXV0aG9yPjwvYXV0aG9ycz48L2Nv
bnRyaWJ1dG9ycz48dGl0bGVzPjx0aXRsZT5BdXRvc29tYWwgZG9taW5hbnQgaW5oZXJpdGFuY2Ug
b2YgYSBwcmVkaXNwb3NpdGlvbiB0byB0aG9yYWNpYyBhb3J0aWMgYW5ldXJ5c21zIGFuZCBkaXNz
ZWN0aW9ucyBhbmQgaW50cmFjcmFuaWFsIHNhY2N1bGFyIGFuZXVyeXNtczwvdGl0bGU+PC90aXRs
ZXM+PHBhZ2VzPjIxMjUtMjEzMDwvcGFnZXM+PHZvbHVtZT4xNTU8L3ZvbHVtZT48bnVtYmVyPjk8
L251bWJlcj48ZGF0ZXM+PHllYXI+MjAxMTwveWVhcj48L2RhdGVzPjxpc2JuPjE1NTItNDgyNTwv
aXNibj48dXJscz48L3VybHM+PC9yZWNvcmQ+PC9DaXRlPjxDaXRlPjxBdXRob3I+UmVuYXJkPC9B
dXRob3I+PFllYXI+MjAxMzwvWWVhcj48UmVjTnVtPjcxPC9SZWNOdW0+PHJlY29yZD48cmVjLW51
bWJlcj43MTwvcmVjLW51bWJlcj48Zm9yZWlnbi1rZXlzPjxrZXkgYXBwPSJFTiIgZGItaWQ9InBy
czJ6dzU5d3RwYWZzZXYyd252ZjVwYnpkenB4OTBhYXJkdiIgdGltZXN0YW1wPSIxNjg1NzgwMDk4
Ij43MTwva2V5PjwvZm9yZWlnbi1rZXlzPjxyZWYtdHlwZSBuYW1lPSJKb3VybmFsIEFydGljbGUi
PjE3PC9yZWYtdHlwZT48Y29udHJpYnV0b3JzPjxhdXRob3JzPjxhdXRob3I+UmVuYXJkLCBNYXJq
b2xpam48L2F1dGhvcj48YXV0aG9yPkNhbGxld2FlcnQsIEJlcnQ8L2F1dGhvcj48YXV0aG9yPkJh
ZXRlbnMsIE1hY2h0ZWxkPC9hdXRob3I+PGF1dGhvcj5DYW1wZW5zLCBMYXVyZW5jZTwvYXV0aG9y
PjxhdXRob3I+TWFjRGVybW90LCBLYXk8L2F1dGhvcj48YXV0aG9yPkZyeW5zLCBKZWFuLVBpZXJy
ZTwvYXV0aG9yPjxhdXRob3I+Qm9uZHVlbGxlLCBNYXJ5c2U8L2F1dGhvcj48YXV0aG9yPkRpZXR6
LCBIYXJyeSBDPC9hdXRob3I+PGF1dGhvcj5HYXNwYXIsIElzYWJlbCBNZW5kZXM8L2F1dGhvcj48
YXV0aG9yPkNhdmFjbywgRGlvZ28gJUogSW50ZXJuYXRpb25hbCBqb3VybmFsIG9mIGNhcmRpb2xv
Z3k8L2F1dGhvcj48L2F1dGhvcnM+PC9jb250cmlidXRvcnM+PHRpdGxlcz48dGl0bGU+Tm92ZWwg
TVlIMTEgYW5kIEFDVEEyIG11dGF0aW9ucyByZXZlYWwgYSByb2xlIGZvciBlbmhhbmNlZCBUR0bO
siBzaWduYWxpbmcgaW4gRlRBQUQ8L3RpdGxlPjwvdGl0bGVzPjxwYWdlcz4zMTQtMzIxPC9wYWdl
cz48dm9sdW1lPjE2NTwvdm9sdW1lPjxudW1iZXI+MjwvbnVtYmVyPjxkYXRlcz48eWVhcj4yMDEz
PC95ZWFyPjwvZGF0ZXM+PGlzYm4+MDE2Ny01MjczPC9pc2JuPjx1cmxzPjwvdXJscz48L3JlY29y
ZD48L0NpdGU+PENpdGU+PEF1dGhvcj5UYWtlZGE8L0F1dGhvcj48WWVhcj4yMDE1PC9ZZWFyPjxS
ZWNOdW0+NzI8L1JlY051bT48cmVjb3JkPjxyZWMtbnVtYmVyPjcyPC9yZWMtbnVtYmVyPjxmb3Jl
aWduLWtleXM+PGtleSBhcHA9IkVOIiBkYi1pZD0icHJzMnp3NTl3dHBhZnNldjJ3bnZmNXBiemR6
cHg5MGFhcmR2IiB0aW1lc3RhbXA9IjE2ODU3ODAxMTMiPjcyPC9rZXk+PC9mb3JlaWduLWtleXM+
PHJlZi10eXBlIG5hbWU9IkpvdXJuYWwgQXJ0aWNsZSI+MTc8L3JlZi10eXBlPjxjb250cmlidXRv
cnM+PGF1dGhvcnM+PGF1dGhvcj5UYWtlZGEsIE5vcmlmdW1pPC9hdXRob3I+PGF1dGhvcj5Nb3Jp
dGEsIEhpcm95dWtpPC9hdXRob3I+PGF1dGhvcj5GdWppdGEsIERhaXNoaTwvYXV0aG9yPjxhdXRo
b3I+SW51enVrYSwgUnlvPC9hdXRob3I+PGF1dGhvcj5UYW5pZ3VjaGksIFl1a2k8L2F1dGhvcj48
YXV0aG9yPk5hd2F0YSwgS2FuPC9hdXRob3I+PGF1dGhvcj5Lb211cm8sIElzc2VpICVKIEh1bWFu
IEdlbm9tZSBWYXJpYXRpb248L2F1dGhvcj48L2F1dGhvcnM+PC9jb250cmlidXRvcnM+PHRpdGxl
cz48dGl0bGU+QSBkZWxldGVyaW91cyBNWUgxMSBtdXRhdGlvbiBjYXVzaW5nIGZhbWlsaWFsIHRo
b3JhY2ljIGFvcnRpYyBkaXNzZWN0aW9uPC90aXRsZT48L3RpdGxlcz48cGFnZXM+MS0zPC9wYWdl
cz48dm9sdW1lPjI8L3ZvbHVtZT48bnVtYmVyPjE8L251bWJlcj48ZGF0ZXM+PHllYXI+MjAxNTwv
eWVhcj48L2RhdGVzPjxpc2JuPjIwNTQtMzQ1WDwvaXNibj48dXJscz48L3VybHM+PC9yZWNvcmQ+
PC9DaXRlPjxDaXRlPjxBdXRob3I+VGVpeGlkw7MtVHVyw6A8L0F1dGhvcj48WWVhcj4yMDE0PC9Z
ZWFyPjxSZWNOdW0+NzM8L1JlY051bT48cmVjb3JkPjxyZWMtbnVtYmVyPjczPC9yZWMtbnVtYmVy
Pjxmb3JlaWduLWtleXM+PGtleSBhcHA9IkVOIiBkYi1pZD0icHJzMnp3NTl3dHBhZnNldjJ3bnZm
NXBiemR6cHg5MGFhcmR2IiB0aW1lc3RhbXA9IjE2ODU3ODAxMzciPjczPC9rZXk+PC9mb3JlaWdu
LWtleXM+PHJlZi10eXBlIG5hbWU9IkpvdXJuYWwgQXJ0aWNsZSI+MTc8L3JlZi10eXBlPjxjb250
cmlidXRvcnM+PGF1dGhvcnM+PGF1dGhvcj5UZWl4aWTDsy1UdXLDoCwgR2lzZWxhPC9hdXRob3I+
PGF1dGhvcj5WYWxlbnp1ZWxhLCBJcmVuZTwvYXV0aG9yPjxhdXRob3I+R3V0acOpcnJleiwgTGF1
cmE8L2F1dGhvcj48YXV0aG9yPkJvcnJlZ2FuLCBNYXI8L2F1dGhvcj48YXV0aG9yPmRlbCBDYW1w
bywgTWlndWVsPC9hdXRob3I+PGF1dGhvcj5FdmFuZ2VsaXN0YSwgQXJ0dXIgJUogUmV2aXN0YSBF
c3Bhbm9sYSBkZSBDYXJkaW9sb2dpYTwvYXV0aG9yPjwvYXV0aG9ycz48L2NvbnRyaWJ1dG9ycz48
dGl0bGVzPjx0aXRsZT5Ob25zeW5kcm9taWMgZmFtaWxpYWwgYW9ydGljIGRpc2Vhc2U6IGFuIHVu
ZGVyZGlhZ25vc2VkIGVudGl0eTwvdGl0bGU+PC90aXRsZXM+PHBhZ2VzPjg2MS04NjM8L3BhZ2Vz
Pjx2b2x1bWU+Njc8L3ZvbHVtZT48bnVtYmVyPjEwPC9udW1iZXI+PGRhdGVzPjx5ZWFyPjIwMTQ8
L3llYXI+PC9kYXRlcz48aXNibj4xODg1LTU4NTc8L2lzYm4+PHVybHM+PC91cmxzPjwvcmVjb3Jk
PjwvQ2l0ZT48Q2l0ZT48QXV0aG9yPlRvcnRvcmE8L0F1dGhvcj48WWVhcj4yMDE3PC9ZZWFyPjxS
ZWNOdW0+NTg8L1JlY051bT48cmVjb3JkPjxyZWMtbnVtYmVyPjU4PC9yZWMtbnVtYmVyPjxmb3Jl
aWduLWtleXM+PGtleSBhcHA9IkVOIiBkYi1pZD0icHJzMnp3NTl3dHBhZnNldjJ3bnZmNXBiemR6
cHg5MGFhcmR2IiB0aW1lc3RhbXA9IjE2ODU3Nzk4MDciPjU4PC9rZXk+PC9mb3JlaWduLWtleXM+
PHJlZi10eXBlIG5hbWU9IkpvdXJuYWwgQXJ0aWNsZSI+MTc8L3JlZi10eXBlPjxjb250cmlidXRv
cnM+PGF1dGhvcnM+PGF1dGhvcj5Ub3J0b3JhLCBHaWFkYTwvYXV0aG9yPjxhdXRob3I+V2lzY2ht
ZWlqZXIsIEFuaXRhPC9hdXRob3I+PGF1dGhvcj5CZXJyZXR0YSwgUGFvbG88L2F1dGhvcj48YXV0
aG9yPkFsZm9uc2ksIEphY29wbzwvYXV0aG9yPjxhdXRob3I+RGkgTWFyY28sIEx1Y2E8L2F1dGhv
cj48YXV0aG9yPkJhcmJpZXJpLCBBbmRyZWE8L2F1dGhvcj48YXV0aG9yPk1hcmNvbmksIENhdGVy
aW5hPC9hdXRob3I+PGF1dGhvcj5Jc2lkb3JpLCBGZWRlcmljYTwvYXV0aG9yPjxhdXRob3I+Um9z
c2ksIENlc2FyZTwvYXV0aG9yPjxhdXRob3I+TGVvbmUsIE9ybmVsbGEgJUogSW50ZXJhY3RpdmUg
Y2FyZGlvdmFzY3VsYXI8L2F1dGhvcj48YXV0aG9yPnRob3JhY2ljIHN1cmdlcnk8L2F1dGhvcj48
L2F1dGhvcnM+PC9jb250cmlidXRvcnM+PHRpdGxlcz48dGl0bGU+U2VhcmNoIGZvciBnZW5ldGlj
IGZhY3RvcnMgaW4gYmljdXNwaWQgYW9ydGljIHZhbHZlIGRpc2Vhc2U6IEFDVEEyIG11dGF0aW9u
cyBkbyBub3QgcGxheSBhIG1ham9yIHJvbGU8L3RpdGxlPjwvdGl0bGVzPjxwYWdlcz44MTMtODE3
PC9wYWdlcz48dm9sdW1lPjI1PC92b2x1bWU+PG51bWJlcj41PC9udW1iZXI+PGRhdGVzPjx5ZWFy
PjIwMTc8L3llYXI+PC9kYXRlcz48aXNibj4xNTY5LTkyOTM8L2lzYm4+PHVybHM+PC91cmxzPjwv
cmVjb3JkPjwvQ2l0ZT48Q2l0ZT48QXV0aG9yPlRyYW7igJBGYWR1bHU8L0F1dGhvcj48WWVhcj4y
MDA2PC9ZZWFyPjxSZWNOdW0+NzQ8L1JlY051bT48cmVjb3JkPjxyZWMtbnVtYmVyPjc0PC9yZWMt
bnVtYmVyPjxmb3JlaWduLWtleXM+PGtleSBhcHA9IkVOIiBkYi1pZD0icHJzMnp3NTl3dHBhZnNl
djJ3bnZmNXBiemR6cHg5MGFhcmR2IiB0aW1lc3RhbXA9IjE2ODU3ODAxNTYiPjc0PC9rZXk+PC9m
b3JlaWduLWtleXM+PHJlZi10eXBlIG5hbWU9IkpvdXJuYWwgQXJ0aWNsZSI+MTc8L3JlZi10eXBl
Pjxjb250cmlidXRvcnM+PGF1dGhvcnM+PGF1dGhvcj5UcmFu4oCQRmFkdWx1LCBWYW48L2F1dGhv
cj48YXV0aG9yPkNoZW4sIEp1bGlhIEg8L2F1dGhvcj48YXV0aG9yPkxlbXV0aCwgRGFuaWVsbGU8
L2F1dGhvcj48YXV0aG9yPk5laWNob3ksIEJvIFQ8L2F1dGhvcj48YXV0aG9yPll1YW4sIEppdWhv
bmc8L2F1dGhvcj48YXV0aG9yPkdvbWVzLCBOYXRoYW48L2F1dGhvcj48YXV0aG9yPlNwYXJrcywg
RWxpemFiZXRoPC9hdXRob3I+PGF1dGhvcj5LcmFtZXIsIExhcnJ5IEE8L2F1dGhvcj48YXV0aG9y
Pkd1bywgRG9uZ2NodWFuPC9hdXRob3I+PGF1dGhvcj5QYW5udSwgSGFyaXlhZGFyc2hpICVKIEFt
ZXJpY2FuIEpvdXJuYWwgb2YgTWVkaWNhbCBHZW5ldGljcyBQYXJ0IEE8L2F1dGhvcj48L2F1dGhv
cnM+PC9jb250cmlidXRvcnM+PHRpdGxlcz48dGl0bGU+RmFtaWxpYWwgdGhvcmFjaWMgYW9ydGlj
IGFuZXVyeXNtcyBhbmQgZGlzc2VjdGlvbnM6IHRocmVlIGZhbWlsaWVzIHdpdGggZWFybHnigJBv
bnNldCBhc2NlbmRpbmcgYW5kIGRlc2NlbmRpbmcgYW9ydGljIGRpc3NlY3Rpb25zIGluIHdvbWVu
PC90aXRsZT48L3RpdGxlcz48cGFnZXM+MTE5Ni0xMjAyPC9wYWdlcz48dm9sdW1lPjE0MDwvdm9s
dW1lPjxudW1iZXI+MTE8L251bWJlcj48ZGF0ZXM+PHllYXI+MjAwNjwveWVhcj48L2RhdGVzPjxp
c2JuPjE1NTItNDgyNTwvaXNibj48dXJscz48L3VybHM+PC9yZWNvcmQ+PC9DaXRlPjxDaXRlPjxB
dXRob3I+VHJhbi1GYWR1bHU8L0F1dGhvcj48WWVhcj4yMDA5PC9ZZWFyPjxSZWNOdW0+NzU8L1Jl
Y051bT48cmVjb3JkPjxyZWMtbnVtYmVyPjc1PC9yZWMtbnVtYmVyPjxmb3JlaWduLWtleXM+PGtl
eSBhcHA9IkVOIiBkYi1pZD0icHJzMnp3NTl3dHBhZnNldjJ3bnZmNXBiemR6cHg5MGFhcmR2IiB0
aW1lc3RhbXA9IjE2ODU3ODAxNzEiPjc1PC9rZXk+PC9mb3JlaWduLWtleXM+PHJlZi10eXBlIG5h
bWU9IkpvdXJuYWwgQXJ0aWNsZSI+MTc8L3JlZi10eXBlPjxjb250cmlidXRvcnM+PGF1dGhvcnM+
PGF1dGhvcj5UcmFuLUZhZHVsdSwgVmFuPC9hdXRob3I+PGF1dGhvcj5QYW5udSwgSGFyaXlhZGFy
c2hpPC9hdXRob3I+PGF1dGhvcj5LaW0sIERvbmcgSDwvYXV0aG9yPjxhdXRob3I+VmljaywgR2ls
ZXMgV2VzbGV5PC9hdXRob3I+PGF1dGhvcj5Mb25zZm9yZCwgQ2hhZCBNPC9hdXRob3I+PGF1dGhv
cj5MYWZvbnQsIEFuZHJlYSBMPC9hdXRob3I+PGF1dGhvcj5Cb2NjYWxhbmRybywgQ3Jpc3RpbmE8
L2F1dGhvcj48YXV0aG9yPlNtYXJ0LCBTdXphbm5lPC9hdXRob3I+PGF1dGhvcj5QZXRlcnNvbiwg
S2lyayBMPC9hdXRob3I+PGF1dGhvcj5IYWluLCBKIFplbmdlciAlSiBKb3VybmFsIG9mIG1lZGlj
YWwgZ2VuZXRpY3M8L2F1dGhvcj48L2F1dGhvcnM+PC9jb250cmlidXRvcnM+PHRpdGxlcz48dGl0
bGU+QW5hbHlzaXMgb2YgbXVsdGlnZW5lcmF0aW9uYWwgZmFtaWxpZXMgd2l0aCB0aG9yYWNpYyBh
b3J0aWMgYW5ldXJ5c21zIGFuZCBkaXNzZWN0aW9ucyBkdWUgdG8gVEdGQlIxIG9yIFRHRkJSMiBt
dXRhdGlvbnM8L3RpdGxlPjwvdGl0bGVzPjxwYWdlcz42MDctNjEzPC9wYWdlcz48dm9sdW1lPjQ2
PC92b2x1bWU+PG51bWJlcj45PC9udW1iZXI+PGRhdGVzPjx5ZWFyPjIwMDk8L3llYXI+PC9kYXRl
cz48aXNibj4wMDIyLTI1OTM8L2lzYm4+PHVybHM+PC91cmxzPjwvcmVjb3JkPjwvQ2l0ZT48Q2l0
ZT48QXV0aG9yPlZhbiBLaWVuPC9BdXRob3I+PFllYXI+MjAwNTwvWWVhcj48UmVjTnVtPjUzPC9S
ZWNOdW0+PHJlY29yZD48cmVjLW51bWJlcj41MzwvcmVjLW51bWJlcj48Zm9yZWlnbi1rZXlzPjxr
ZXkgYXBwPSJFTiIgZGItaWQ9InByczJ6dzU5d3RwYWZzZXYyd252ZjVwYnpkenB4OTBhYXJkdiIg
dGltZXN0YW1wPSIxNjg1Nzc5NjcwIj41Mzwva2V5PjwvZm9yZWlnbi1rZXlzPjxyZWYtdHlwZSBu
YW1lPSJKb3VybmFsIEFydGljbGUiPjE3PC9yZWYtdHlwZT48Y29udHJpYnV0b3JzPjxhdXRob3Jz
PjxhdXRob3I+VmFuIEtpZW4sIFBoaWxpcHBlIEtoYXU8L2F1dGhvcj48YXV0aG9yPk1hdGhpZXUs
IEZsYXZpZTwvYXV0aG9yPjxhdXRob3I+Wmh1LCBMaW1pbjwvYXV0aG9yPjxhdXRob3I+TGFsYW5k
ZSwgQWxhaW48L2F1dGhvcj48YXV0aG9yPkJldGFyZCwgQ2hyaXN0aW5lPC9hdXRob3I+PGF1dGhv
cj5MYXRocm9wLCBNYXJrPC9hdXRob3I+PGF1dGhvcj5CcnVub3R0ZSwgRnJhbmPMp29pczwvYXV0
aG9yPjxhdXRob3I+V29sZiwgSmVhbi1FcmljPC9hdXRob3I+PGF1dGhvcj5KZXVuZW1haXRyZSwg
WGF2aWVyICVKIENpcmN1bGF0aW9uPC9hdXRob3I+PC9hdXRob3JzPjwvY29udHJpYnV0b3JzPjx0
aXRsZXM+PHRpdGxlPk1hcHBpbmcgb2YgZmFtaWxpYWwgdGhvcmFjaWMgYW9ydGljIGFuZXVyeXNt
L2Rpc3NlY3Rpb24gd2l0aCBwYXRlbnQgZHVjdHVzIGFydGVyaW9zdXMgdG8gMTZwMTIuIDLigJNw
MTMuIDEzPC90aXRsZT48L3RpdGxlcz48cGFnZXM+MjAwLTIwNjwvcGFnZXM+PHZvbHVtZT4xMTI8
L3ZvbHVtZT48bnVtYmVyPjI8L251bWJlcj48ZGF0ZXM+PHllYXI+MjAwNTwveWVhcj48L2RhdGVz
Pjxpc2JuPjAwMDktNzMyMjwvaXNibj48dXJscz48L3VybHM+PC9yZWNvcmQ+PC9DaXRlPjxDaXRl
PjxBdXRob3I+VmF1Z2hhbjwvQXV0aG9yPjxZZWFyPjIwMDE8L1llYXI+PFJlY051bT41OTwvUmVj
TnVtPjxyZWNvcmQ+PHJlYy1udW1iZXI+NTk8L3JlYy1udW1iZXI+PGZvcmVpZ24ta2V5cz48a2V5
IGFwcD0iRU4iIGRiLWlkPSJwcnMyenc1OXd0cGFmc2V2MndudmY1cGJ6ZHpweDkwYWFyZHYiIHRp
bWVzdGFtcD0iMTY4NTc3OTgyMiI+NTk8L2tleT48L2ZvcmVpZ24ta2V5cz48cmVmLXR5cGUgbmFt
ZT0iSm91cm5hbCBBcnRpY2xlIj4xNzwvcmVmLXR5cGU+PGNvbnRyaWJ1dG9ycz48YXV0aG9ycz48
YXV0aG9yPlZhdWdoYW4sIENhcmwgSjwvYXV0aG9yPjxhdXRob3I+Q2FzZXksIE1haXJlYWQ8L2F1
dGhvcj48YXV0aG9yPkhlLCBKaWU8L2F1dGhvcj48YXV0aG9yPlZldWdlbGVycywgTWFyazwvYXV0
aG9yPjxhdXRob3I+SGVuZGVyc29uLCBLaWVyc3RlbjwvYXV0aG9yPjxhdXRob3I+R3VvLCBEb25n
Y2h1YW48L2F1dGhvcj48YXV0aG9yPkNhbXBhZ25hLCBSb2JlcnQ8L2F1dGhvcj48YXV0aG9yPlJv
bWFuLCBNYXJ5IEo8L2F1dGhvcj48YXV0aG9yPk1pbGV3aWN6LCBEaWFubmEgTTwvYXV0aG9yPjxh
dXRob3I+RGV2ZXJldXgsIFJpY2hhcmQgQiAlSiBDaXJjdWxhdGlvbjwvYXV0aG9yPjwvYXV0aG9y
cz48L2NvbnRyaWJ1dG9ycz48dGl0bGVzPjx0aXRsZT5JZGVudGlmaWNhdGlvbiBvZiBhIGNocm9t
b3NvbWUgMTFxMjMuIDItcTI0IGxvY3VzIGZvciBmYW1pbGlhbCBhb3J0aWMgYW5ldXJ5c20gZGlz
ZWFzZSwgYSBnZW5ldGljYWxseSBoZXRlcm9nZW5lb3VzIGRpc29yZGVyPC90aXRsZT48L3RpdGxl
cz48cGFnZXM+MjQ2OS0yNDc1PC9wYWdlcz48dm9sdW1lPjEwMzwvdm9sdW1lPjxudW1iZXI+MjA8
L251bWJlcj48ZGF0ZXM+PHllYXI+MjAwMTwveWVhcj48L2RhdGVzPjxpc2JuPjAwMDktNzMyMjwv
aXNibj48dXJscz48L3VybHM+PC9yZWNvcmQ+PC9DaXRlPjxDaXRlPjxBdXRob3I+V2FuZzwvQXV0
aG9yPjxZZWFyPjIwMTM8L1llYXI+PFJlY051bT43NjwvUmVjTnVtPjxyZWNvcmQ+PHJlYy1udW1i
ZXI+NzY8L3JlYy1udW1iZXI+PGZvcmVpZ24ta2V5cz48a2V5IGFwcD0iRU4iIGRiLWlkPSJwcnMy
enc1OXd0cGFmc2V2MndudmY1cGJ6ZHpweDkwYWFyZHYiIHRpbWVzdGFtcD0iMTY4NTc4MDIwNiI+
NzY8L2tleT48L2ZvcmVpZ24ta2V5cz48cmVmLXR5cGUgbmFtZT0iSm91cm5hbCBBcnRpY2xlIj4x
NzwvcmVmLXR5cGU+PGNvbnRyaWJ1dG9ycz48YXV0aG9ycz48YXV0aG9yPldhbmcsIFdlbi1KaW5n
PC9hdXRob3I+PGF1dGhvcj5IYW4sIFBlaWxpPC9hdXRob3I+PGF1dGhvcj5aaGVuZywgSnVuPC9h
dXRob3I+PGF1dGhvcj5IdSwgRmFuZy1ZdWFuPC9hdXRob3I+PGF1dGhvcj5aaHUsIFl1bjwvYXV0
aG9yPjxhdXRob3I+WGllLCBKaW4tU2hlbmc8L2F1dGhvcj48YXV0aG9yPkd1bywgSmlhbjwvYXV0
aG9yPjxhdXRob3I+WmhhbmcsIFpoZTwvYXV0aG9yPjxhdXRob3I+RG9uZywgSmllPC9hdXRob3I+
PGF1dGhvcj5aaGVuZywgR3UtWWFuICVKIEpvdXJuYWwgb2YgbW9sZWN1bGFyIG1lZGljaW5lPC9h
dXRob3I+PC9hdXRob3JzPjwvY29udHJpYnV0b3JzPjx0aXRsZXM+PHRpdGxlPkV4b24gNDcgc2tp
cHBpbmcgb2YgZmlicmlsbGluLTEgbGVhZHMgcHJlZmVyZW50aWFsbHkgdG8gY2FyZGlvdmFzY3Vs
YXIgZGVmZWN0cyBpbiBwYXRpZW50cyB3aXRoIHRob3JhY2ljIGFvcnRpYyBhbmV1cnlzbXMgYW5k
IGRpc3NlY3Rpb25zPC90aXRsZT48L3RpdGxlcz48cGFnZXM+MzctNDc8L3BhZ2VzPjx2b2x1bWU+
OTE8L3ZvbHVtZT48ZGF0ZXM+PHllYXI+MjAxMzwveWVhcj48L2RhdGVzPjxpc2JuPjA5NDYtMjcx
NjwvaXNibj48dXJscz48L3VybHM+PC9yZWNvcmQ+PC9DaXRlPjxDaXRlPjxBdXRob3I+V2FyZTwv
QXV0aG9yPjxZZWFyPjIwMTQ8L1llYXI+PFJlY051bT43NzwvUmVjTnVtPjxyZWNvcmQ+PHJlYy1u
dW1iZXI+Nzc8L3JlYy1udW1iZXI+PGZvcmVpZ24ta2V5cz48a2V5IGFwcD0iRU4iIGRiLWlkPSJw
cnMyenc1OXd0cGFmc2V2MndudmY1cGJ6ZHpweDkwYWFyZHYiIHRpbWVzdGFtcD0iMTY4NTc4MDIz
MSI+Nzc8L2tleT48L2ZvcmVpZ24ta2V5cz48cmVmLXR5cGUgbmFtZT0iSm91cm5hbCBBcnRpY2xl
Ij4xNzwvcmVmLXR5cGU+PGNvbnRyaWJ1dG9ycz48YXV0aG9ycz48YXV0aG9yPldhcmUsIFN0ZXBo
YW5pZSBNPC9hdXRob3I+PGF1dGhvcj5TaGlrYW55LCBBbXk8L2F1dGhvcj48YXV0aG9yPkxhbmRp
cywgQmVuamFtaW4gSjwvYXV0aG9yPjxhdXRob3I+SmFtZXMsIEplYW5uZSBGPC9hdXRob3I+PGF1
dGhvcj5IaW50b24sIFJvYmVydCBCICVKIFBlZGlhdHJpY3M8L2F1dGhvcj48L2F1dGhvcnM+PC9j
b250cmlidXRvcnM+PHRpdGxlcz48dGl0bGU+VHdpbnMgd2l0aCBwcm9ncmVzc2l2ZSB0aG9yYWNp
YyBhb3J0aWMgYW5ldXJ5c20sIHJlY3VycmVudCBkaXNzZWN0aW9uIGFuZCBBQ1RBMiBtdXRhdGlv
bjwvdGl0bGU+PC90aXRsZXM+PHBhZ2VzPmUxMjE4LWUxMjIzPC9wYWdlcz48dm9sdW1lPjEzNDwv
dm9sdW1lPjxudW1iZXI+NDwvbnVtYmVyPjxkYXRlcz48eWVhcj4yMDE0PC95ZWFyPjwvZGF0ZXM+
PGlzYm4+MDAzMS00MDA1PC9pc2JuPjx1cmxzPjwvdXJscz48L3JlY29yZD48L0NpdGU+PENpdGU+
PEF1dGhvcj5Zb288L0F1dGhvcj48WWVhcj4yMDEwPC9ZZWFyPjxSZWNOdW0+Nzg8L1JlY051bT48
cmVjb3JkPjxyZWMtbnVtYmVyPjc4PC9yZWMtbnVtYmVyPjxmb3JlaWduLWtleXM+PGtleSBhcHA9
IkVOIiBkYi1pZD0icHJzMnp3NTl3dHBhZnNldjJ3bnZmNXBiemR6cHg5MGFhcmR2IiB0aW1lc3Rh
bXA9IjE2ODU3ODAyNDYiPjc4PC9rZXk+PC9mb3JlaWduLWtleXM+PHJlZi10eXBlIG5hbWU9Ikpv
dXJuYWwgQXJ0aWNsZSI+MTc8L3JlZi10eXBlPjxjb250cmlidXRvcnM+PGF1dGhvcnM+PGF1dGhv
cj5Zb28sIEV1bi1IeXVuZzwvYXV0aG9yPjxhdXRob3I+Q2hvaSwgU2V1bmcgSHl1azwvYXV0aG9y
PjxhdXRob3I+SmFuZywgU2hpbiBZaTwvYXV0aG9yPjxhdXRob3I+U3VoLCBZZW9uLUxpbTwvYXV0
aG9yPjxhdXRob3I+TGVlLCBJbmNodWw8L2F1dGhvcj48YXV0aG9yPlNvbmcsIEphZS1Ld2FuPC9h
dXRob3I+PGF1dGhvcj5DaG9lLCBZZW9uIEh5ZW9uPC9hdXRob3I+PGF1dGhvcj5LaW0sIEpvbmct
V29uPC9hdXRob3I+PGF1dGhvcj5LaSwgQ2hhbmctU2VvazwvYXV0aG9yPjxhdXRob3I+S2ltLCBE
dWstS3l1bmcgJUogQW5uYWxzIG9mIENsaW5pY2FsPC9hdXRob3I+PGF1dGhvcj5MYWJvcmF0b3J5
IFNjaWVuY2U8L2F1dGhvcj48L2F1dGhvcnM+PC9jb250cmlidXRvcnM+PHRpdGxlcz48dGl0bGU+
Q2xpbmljYWwsIHBhdGhvbG9naWNhbCwgYW5kIGdlbmV0aWMgYW5hbHlzaXMgb2YgYSBLb3JlYW4g
ZmFtaWx5IHdpdGggdGhvcmFjaWMgYW9ydGljIGFuZXVyeXNtcyBhbmQgZGlzc2VjdGlvbnMgY2Fy
cnlpbmcgYSBub3ZlbCBBc3AyNlR5ciBtdXRhdGlvbjwvdGl0bGU+PC90aXRsZXM+PHBhZ2VzPjI3
OC0yODQ8L3BhZ2VzPjx2b2x1bWU+NDA8L3ZvbHVtZT48bnVtYmVyPjM8L251bWJlcj48ZGF0ZXM+
PHllYXI+MjAxMDwveWVhcj48L2RhdGVzPjxpc2JuPjAwOTEtNzM3MDwvaXNibj48dXJscz48L3Vy
bHM+PC9yZWNvcmQ+PC9DaXRlPjxDaXRlPjxBdXRob3I+WmlnYW5zaGluPC9BdXRob3I+PFllYXI+
MjAxNTwvWWVhcj48UmVjTnVtPjc5PC9SZWNOdW0+PHJlY29yZD48cmVjLW51bWJlcj43OTwvcmVj
LW51bWJlcj48Zm9yZWlnbi1rZXlzPjxrZXkgYXBwPSJFTiIgZGItaWQ9InByczJ6dzU5d3RwYWZz
ZXYyd252ZjVwYnpkenB4OTBhYXJkdiIgdGltZXN0YW1wPSIxNjg1NzgwMjk5Ij43OTwva2V5Pjwv
Zm9yZWlnbi1rZXlzPjxyZWYtdHlwZSBuYW1lPSJKb3VybmFsIEFydGljbGUiPjE3PC9yZWYtdHlw
ZT48Y29udHJpYnV0b3JzPjxhdXRob3JzPjxhdXRob3I+WmlnYW5zaGluLCBCLiBBLjwvYXV0aG9y
PjxhdXRob3I+QmFpbGV5LCBBLiBFLjwvYXV0aG9yPjxhdXRob3I+Q29vbnMsIEMuPC9hdXRob3I+
PGF1dGhvcj5EeWthcywgRC48L2F1dGhvcj48YXV0aG9yPkNoYXJpbGFvdSwgUC48L2F1dGhvcj48
YXV0aG9yPlRhbnJpdmVyZGksIEwuIEguPC9hdXRob3I+PGF1dGhvcj5MaXUsIEwuPC9hdXRob3I+
PGF1dGhvcj5UcmFucXVpbGxpLCBNLjwvYXV0aG9yPjxhdXRob3I+QmFsZSwgQS4gRS48L2F1dGhv
cj48YXV0aG9yPkVsZWZ0ZXJpYWRlcywgSi4gQS48L2F1dGhvcj48L2F1dGhvcnM+PC9jb250cmli
dXRvcnM+PGF1dGgtYWRkcmVzcz5Bb3J0aWMgSW5zdGl0dXRlIGF0IFlhbGUtTmV3IEhhdmVuLCBZ
YWxlIFVuaXZlcnNpdHkgU2Nob29sIG9mIE1lZGljaW5lLCBOZXcgSGF2ZW4sIENvbm5lY3RpY3V0
LiYjeEQ7RGVwYXJ0bWVudCBvZiBHZW5ldGljcywgWWFsZSBVbml2ZXJzaXR5IFNjaG9vbCBvZiBN
ZWRpY2luZSwgTmV3IEhhdmVuLCBDb25uZWN0aWN1dC4mI3hEO0FvcnRpYyBJbnN0aXR1dGUgYXQg
WWFsZS1OZXcgSGF2ZW4sIFlhbGUgVW5pdmVyc2l0eSBTY2hvb2wgb2YgTWVkaWNpbmUsIE5ldyBI
YXZlbiwgQ29ubmVjdGljdXQuIEVsZWN0cm9uaWMgYWRkcmVzczogam9obi5lbGVmdGVyaWFkZXNA
eWFsZS5lZHUuPC9hdXRoLWFkZHJlc3M+PHRpdGxlcz48dGl0bGU+Um91dGluZSBHZW5ldGljIFRl
c3RpbmcgZm9yIFRob3JhY2ljIEFvcnRpYyBBbmV1cnlzbSBhbmQgRGlzc2VjdGlvbiBpbiBhIENs
aW5pY2FsIFNldHRpbmc8L3RpdGxlPjxzZWNvbmRhcnktdGl0bGU+QW5uIFRob3JhYyBTdXJnPC9z
ZWNvbmRhcnktdGl0bGU+PGFsdC10aXRsZT5UaGUgQW5uYWxzIG9mIHRob3JhY2ljIHN1cmdlcnk8
L2FsdC10aXRsZT48L3RpdGxlcz48cGVyaW9kaWNhbD48ZnVsbC10aXRsZT5Bbm4gVGhvcmFjIFN1
cmc8L2Z1bGwtdGl0bGU+PGFiYnItMT5UaGUgQW5uYWxzIG9mIHRob3JhY2ljIHN1cmdlcnk8L2Fi
YnItMT48L3BlcmlvZGljYWw+PGFsdC1wZXJpb2RpY2FsPjxmdWxsLXRpdGxlPkFubiBUaG9yYWMg
U3VyZzwvZnVsbC10aXRsZT48YWJici0xPlRoZSBBbm5hbHMgb2YgdGhvcmFjaWMgc3VyZ2VyeTwv
YWJici0xPjwvYWx0LXBlcmlvZGljYWw+PHBhZ2VzPjE2MDQtMTE8L3BhZ2VzPjx2b2x1bWU+MTAw
PC92b2x1bWU+PG51bWJlcj41PC9udW1iZXI+PGVkaXRpb24+MjAxNS8wNy8yMTwvZWRpdGlvbj48
a2V5d29yZHM+PGtleXdvcmQ+QWRvbGVzY2VudDwva2V5d29yZD48a2V5d29yZD5BZHVsdDwva2V5
d29yZD48a2V5d29yZD5BZ2VkPC9rZXl3b3JkPjxrZXl3b3JkPkFnZWQsIDgwIGFuZCBvdmVyPC9r
ZXl3b3JkPjxrZXl3b3JkPkFvcnRpYyBEaXNzZWN0aW9uLypkaWFnbm9zaXMvZ2VuZXRpY3==
</w:fldData>
        </w:fldChar>
      </w:r>
      <w:r w:rsidRPr="00D334C8">
        <w:rPr>
          <w:rFonts w:cstheme="minorHAnsi"/>
        </w:rPr>
        <w:instrText xml:space="preserve"> ADDIN EN.CITE.DATA </w:instrText>
      </w:r>
      <w:r w:rsidRPr="00D334C8">
        <w:rPr>
          <w:rFonts w:cstheme="minorHAnsi"/>
        </w:rPr>
      </w:r>
      <w:r w:rsidRPr="00D334C8">
        <w:rPr>
          <w:rFonts w:cstheme="minorHAnsi"/>
        </w:rPr>
        <w:fldChar w:fldCharType="end"/>
      </w:r>
      <w:r w:rsidRPr="00D334C8">
        <w:rPr>
          <w:rFonts w:cstheme="minorHAnsi"/>
        </w:rPr>
        <w:fldChar w:fldCharType="begin">
          <w:fldData xml:space="preserve">czwva2V5d29yZD48a2V5d29yZD5Bb3J0aWMgQW5ldXJ5c20sIFRob3JhY2ljLypkaWFnbm9zaXMv
Z2VuZXRpY3M8L2tleXdvcmQ+PGtleXdvcmQ+RmVtYWxlPC9rZXl3b3JkPjxrZXl3b3JkPkZvbGxv
dy1VcCBTdHVkaWVzPC9rZXl3b3JkPjxrZXl3b3JkPkdlbmV0aWMgVGVzdGluZy8qbWV0aG9kczwv
a2V5d29yZD48a2V5d29yZD5HZW5vbWUtV2lkZSBBc3NvY2lhdGlvbiBTdHVkeS8qbWV0aG9kczwv
a2V5d29yZD48a2V5d29yZD5IdW1hbnM8L2tleXdvcmQ+PGtleXdvcmQ+TWFsZTwva2V5d29yZD48
a2V5d29yZD5NaWRkbGUgQWdlZDwva2V5d29yZD48a2V5d29yZD5QZWRpZ3JlZTwva2V5d29yZD48
a2V5d29yZD5SZXRyb3NwZWN0aXZlIFN0dWRpZXM8L2tleXdvcmQ+PGtleXdvcmQ+WW91bmcgQWR1
bHQ8L2tleXdvcmQ+PC9rZXl3b3Jkcz48ZGF0ZXM+PHllYXI+MjAxNTwveWVhcj48cHViLWRhdGVz
PjxkYXRlPk5vdjwvZGF0ZT48L3B1Yi1kYXRlcz48L2RhdGVzPjxpc2JuPjAwMDMtNDk3NTwvaXNi
bj48YWNjZXNzaW9uLW51bT4yNjE4ODk3NTwvYWNjZXNzaW9uLW51bT48dXJscz48L3VybHM+PGVs
ZWN0cm9uaWMtcmVzb3VyY2UtbnVtPjEwLjEwMTYvai5hdGhvcmFjc3VyLjIwMTUuMDQuMTA2PC9l
bGVjdHJvbmljLXJlc291cmNlLW51bT48cmVtb3RlLWRhdGFiYXNlLXByb3ZpZGVyPk5MTTwvcmVt
b3RlLWRhdGFiYXNlLXByb3ZpZGVyPjxsYW5ndWFnZT5lbmc8L2xhbmd1YWdlPjwvcmVjb3JkPjwv
Q2l0ZT48Q2l0ZT48QXV0aG9yPkFiYmFzY2lhbm88L0F1dGhvcj48WWVhcj4yMDIyPC9ZZWFyPjxS
ZWNOdW0+NjwvUmVjTnVtPjxyZWNvcmQ+PHJlYy1udW1iZXI+NjwvcmVjLW51bWJlcj48Zm9yZWln
bi1rZXlzPjxrZXkgYXBwPSJFTiIgZGItaWQ9InByczJ6dzU5d3RwYWZzZXYyd252ZjVwYnpkenB4
OTBhYXJkdiIgdGltZXN0YW1wPSIxNjg0Nzc2Njc4Ij42PC9rZXk+PC9mb3JlaWduLWtleXM+PHJl
Zi10eXBlIG5hbWU9IkpvdXJuYWwgQXJ0aWNsZSI+MTc8L3JlZi10eXBlPjxjb250cmlidXRvcnM+
PGF1dGhvcnM+PGF1dGhvcj5BYmJhc2NpYW5vLCBSaWNjYXJkbyBHaXVzZXBwZTwvYXV0aG9yPjxh
dXRob3I+TWFyaXNjYWxjbywgR2lvdmFubmk8L2F1dGhvcj48YXV0aG9yPkJhcndlbGwsIEp1bGlh
bjwvYXV0aG9yPjxhdXRob3I+T3dlbnMsIEdhcmV0aDwvYXV0aG9yPjxhdXRob3I+WmFra2FyLCBN
dXN0YWZhPC9hdXRob3I+PGF1dGhvcj5Kb2Vs4oCQRGF2aWQsIExhdGhpc2hpYTwvYXV0aG9yPjxh
dXRob3I+UGF0aGFrLCBTdXJhajwvYXV0aG9yPjxhdXRob3I+QWRlYmF5bywgQWRld2FsZTwvYXV0
aG9yPjxhdXRob3I+U2hhbm5vbiwgTm9yYTwvYXV0aG9yPjxhdXRob3I+SGFpbmVzLCBSZWJlY2Nh
IExvdWlzZSAlSiBKb3VybmFsIG9mIHRoZSBBbWVyaWNhbiBIZWFydCBBc3NvY2lhdGlvbjwvYXV0
aG9yPjwvYXV0aG9ycz48L2NvbnRyaWJ1dG9ycz48dGl0bGVzPjx0aXRsZT5FdmFsdWF0aW5nIHRo
ZSBmZWFzaWJpbGl0eSBvZiBzY3JlZW5pbmcgcmVsYXRpdmVzIG9mIHBhdGllbnRzIGFmZmVjdGVk
IGJ5IG5vbnN5bmRyb21pYyB0aG9yYWNpYyBhb3J0aWMgZGlzZWFzZXM6IHRoZSBSRVNUIFN0dWR5
PC90aXRsZT48L3RpdGxlcz48cGFnZXM+ZTAyMzc0MTwvcGFnZXM+PHZvbHVtZT4xMTwvdm9sdW1l
PjxudW1iZXI+ODwvbnVtYmVyPjxkYXRlcz48eWVhcj4yMDIyPC95ZWFyPjwvZGF0ZXM+PGlzYm4+
MjA0Ny05OTgwPC9pc2JuPjx1cmxzPjwvdXJscz48L3JlY29yZD48L0NpdGU+PENpdGU+PEF1dGhv
cj5EaXNlcnRvcmk8L0F1dGhvcj48WWVhcj4xOTkxPC9ZZWFyPjxSZWNOdW0+MjwvUmVjTnVtPjxy
ZWNvcmQ+PHJlYy1udW1iZXI+MjwvcmVjLW51bWJlcj48Zm9yZWlnbi1rZXlzPjxrZXkgYXBwPSJF
TiIgZGItaWQ9InByczJ6dzU5d3RwYWZzZXYyd252ZjVwYnpkenB4OTBhYXJkdiIgdGltZXN0YW1w
PSIxNjg0Nzc1NjEwIj4yPC9rZXk+PC9mb3JlaWduLWtleXM+PHJlZi10eXBlIG5hbWU9IkpvdXJu
YWwgQXJ0aWNsZSI+MTc8L3JlZi10eXBlPjxjb250cmlidXRvcnM+PGF1dGhvcnM+PGF1dGhvcj5E
aXNlcnRvcmksIE08L2F1dGhvcj48YXV0aG9yPkJlcnRhZ25vbGxpLCBDPC9hdXRob3I+PGF1dGhv
cj5UaGllbmUsIEc8L2F1dGhvcj48YXV0aG9yPkZlcnJvLCBBPC9hdXRob3I+PGF1dGhvcj5Cb25t
YXNzYXJpLCBSPC9hdXRob3I+PGF1dGhvcj5HaXJhcmRpbmksIEQ8L2F1dGhvcj48YXV0aG9yPkNh
c2Fyb3R0bywgRCAlSiBHaW9ybmFsZSBJdGFsaWFubyBkaSBDYXJkaW9sb2dpYTwvYXV0aG9yPjwv
YXV0aG9ycz48L2NvbnRyaWJ1dG9ycz48dGl0bGVzPjx0aXRsZT5GYW1pbGlhbCBkaXNzZWN0aW5n
IGFvcnRpYyBhbmV1cnlzbTwvdGl0bGU+PC90aXRsZXM+PHBhZ2VzPjg0OS04NTM8L3BhZ2VzPjx2
b2x1bWU+MjE8L3ZvbHVtZT48bnVtYmVyPjg8L251bWJlcj48ZGF0ZXM+PHllYXI+MTk5MTwveWVh
cj48L2RhdGVzPjxpc2JuPjAwNDYtNTk2ODwvaXNibj48dXJscz48L3VybHM+PC9yZWNvcmQ+PC9D
aXRlPjxDaXRlPjxBdXRob3I+TWFycnZpY2s8L0F1dGhvcj48WWVhcj4xOTg3PC9ZZWFyPjxSZWNO
dW0+MzwvUmVjTnVtPjxyZWNvcmQ+PHJlYy1udW1iZXI+MzwvcmVjLW51bWJlcj48Zm9yZWlnbi1r
ZXlzPjxrZXkgYXBwPSJFTiIgZGItaWQ9InByczJ6dzU5d3RwYWZzZXYyd252ZjVwYnpkenB4OTBh
YXJkdiIgdGltZXN0YW1wPSIxNjg0Nzc1NjMwIj4zPC9rZXk+PC9mb3JlaWduLWtleXM+PHJlZi10
eXBlIG5hbWU9IkpvdXJuYWwgQXJ0aWNsZSI+MTc8L3JlZi10eXBlPjxjb250cmlidXRvcnM+PGF1
dGhvcnM+PGF1dGhvcj5NYXJydmljaywgVGhvbWFzIEg8L2F1dGhvcj48YXV0aG9yPldvb2Rob3Vz
ZSwgU3RhbmxleSBQPC9hdXRob3I+PGF1dGhvcj5CaXJjaGxleSwgSSBOZWlsPC9hdXRob3I+PGF1
dGhvcj5TdHJvbmcsIFJ1c3NlbGwgVyAlSiBDaGVzdDwvYXV0aG9yPjwvYXV0aG9ycz48L2NvbnRy
aWJ1dG9ycz48dGl0bGVzPjx0aXRsZT5NYW5hZ2VtZW50IG9mIGZhbWlsaWFsIGFvcnRpYyBkaXNz
ZWN0aW9uPC90aXRsZT48L3RpdGxlcz48cGFnZXM+OTU0LTk1NjwvcGFnZXM+PHZvbHVtZT45Mjwv
dm9sdW1lPjxudW1iZXI+NTwvbnVtYmVyPjxkYXRlcz48eWVhcj4xOTg3PC95ZWFyPjwvZGF0ZXM+
PGlzYm4+MDAxMi0zNjkyPC9pc2JuPjx1cmxzPjwvdXJscz48L3JlY29yZD48L0NpdGU+PENpdGU+
PEF1dGhvcj5NY01hbnVzPC9BdXRob3I+PFllYXI+MTk4NzwvWWVhcj48UmVjTnVtPjQ8L1JlY051
bT48cmVjb3JkPjxyZWMtbnVtYmVyPjQ8L3JlYy1udW1iZXI+PGZvcmVpZ24ta2V5cz48a2V5IGFw
cD0iRU4iIGRiLWlkPSJwcnMyenc1OXd0cGFmc2V2MndudmY1cGJ6ZHpweDkwYWFyZHYiIHRpbWVz
dGFtcD0iMTY4NDc3NTY0NiI+NDwva2V5PjwvZm9yZWlnbi1rZXlzPjxyZWYtdHlwZSBuYW1lPSJK
b3VybmFsIEFydGljbGUiPjE3PC9yZWYtdHlwZT48Y29udHJpYnV0b3JzPjxhdXRob3JzPjxhdXRo
b3I+TWNNYW51cywgQk08L2F1dGhvcj48YXV0aG9yPkNhc3NsaW5nLCBSUzwvYXV0aG9yPjxhdXRo
b3I+U291bmR5LCBUSjwvYXV0aG9yPjxhdXRob3I+V2lsc29uLCBKRTwvYXV0aG9yPjxhdXRob3I+
U2VhcnMsIFREPC9hdXRob3I+PGF1dGhvcj5Sb2dsZXIsIFdDPC9hdXRob3I+PGF1dGhvcj5CdWVo
bGVyLCBCQTwvYXV0aG9yPjxhdXRob3I+V29sZm9yZCwgSkY8L2F1dGhvcj48YXV0aG9yPkR1Z2dh
biwgTUo8L2F1dGhvcj48YXV0aG9yPkJ5ZXJzLCBQSCAlSiBUaGUgQW1lcmljYW4gam91cm5hbCBv
ZiBjYXJkaW92YXNjdWxhciBwYXRob2xvZ3k8L2F1dGhvcj48L2F1dGhvcnM+PC9jb250cmlidXRv
cnM+PHRpdGxlcz48dGl0bGU+RmFtaWxpYWwgYW9ydGljIGRpc3NlY3Rpb24gaW4gYWJzZW5jZSBv
ZiBhc2NlbmRpbmcgYW9ydGljIGFuZXVyeXNtczogYSBsZXRoYWwgc3luZHJvbWUgYXNzb2NpYXRl
ZCB3aXRoIHByZWNvY2lvdXMgc3lzdGVtaWMgaHlwZXJ0ZW5zaW9uPC90aXRsZT48L3RpdGxlcz48
cGFnZXM+NTUtNjc8L3BhZ2VzPjx2b2x1bWU+MTwvdm9sdW1lPjxudW1iZXI+MTwvbnVtYmVyPjxk
YXRlcz48eWVhcj4xOTg3PC95ZWFyPjwvZGF0ZXM+PGlzYm4+MDg4Ny04MDA1PC9pc2JuPjx1cmxz
PjwvdXJscz48L3JlY29yZD48L0NpdGU+PENpdGU+PEF1dGhvcj5Sb2JlcnRzb248L0F1dGhvcj48
WWVhcj4yMDE2PC9ZZWFyPjxSZWNOdW0+Mzg8L1JlY051bT48cmVjb3JkPjxyZWMtbnVtYmVyPjM4
PC9yZWMtbnVtYmVyPjxmb3JlaWduLWtleXM+PGtleSBhcHA9IkVOIiBkYi1pZD0icHJzMnp3NTl3
dHBhZnNldjJ3bnZmNXBiemR6cHg5MGFhcmR2IiB0aW1lc3RhbXA9IjE2ODU2MzQyNzYiPjM4PC9r
ZXk+PC9mb3JlaWduLWtleXM+PHJlZi10eXBlIG5hbWU9IkpvdXJuYWwgQXJ0aWNsZSI+MTc8L3Jl
Zi10eXBlPjxjb250cmlidXRvcnM+PGF1dGhvcnM+PGF1dGhvcj5Sb2JlcnRzb24sIEVsaXphYmV0
aCBOPC9hdXRob3I+PGF1dGhvcj5WYW4gRGVyIExpbmRlLCBEZW5pc2U8L2F1dGhvcj48YXV0aG9y
PlNoZXJyYWgsIEFuZHJldyBHPC9hdXRob3I+PGF1dGhvcj5WYWxsZWx5LCBNaWNoYWVsIFA8L2F1
dGhvcj48YXV0aG9yPldpbHNvbiwgTWljaGFlbDwvYXV0aG9yPjxhdXRob3I+QmFubm9uLCBQYXVs
IEc8L2F1dGhvcj48YXV0aG9yPkplcmVteSwgUmljaG1vbmQgVyAlSiBJbnRlcm5hdGlvbmFsIEpv
dXJuYWwgb2YgQ2FyZGlvbG9neTwvYXV0aG9yPjwvYXV0aG9ycz48L2NvbnRyaWJ1dG9ycz48dGl0
bGVzPjx0aXRsZT5GYW1pbGlhbCBub24tc3luZHJvbWFsIHRob3JhY2ljIGFvcnRpYyBhbmV1cnlz
bXMgYW5kIGRpc3NlY3Rpb25z4oCUaW5jaWRlbmNlIGFuZCBmYW1pbHkgc2NyZWVuaW5nIG91dGNv
bWVzPC90aXRsZT48L3RpdGxlcz48cGFnZXM+NDMtNTE8L3BhZ2VzPjx2b2x1bWU+MjIwPC92b2x1
bWU+PGRhdGVzPjx5ZWFyPjIwMTY8L3llYXI+PC9kYXRlcz48aXNibj4wMTY3LTUyNzM8L2lzYm4+
PHVybHM+PC91cmxzPjwvcmVjb3JkPjwvQ2l0ZT48Q2l0ZT48QXV0aG9yPldhcm5lczwvQXV0aG9y
PjxZZWFyPjE5ODU8L1llYXI+PFJlY051bT41PC9SZWNOdW0+PHJlY29yZD48cmVjLW51bWJlcj41
PC9yZWMtbnVtYmVyPjxmb3JlaWduLWtleXM+PGtleSBhcHA9IkVOIiBkYi1pZD0icHJzMnp3NTl3
dHBhZnNldjJ3bnZmNXBiemR6cHg5MGFhcmR2IiB0aW1lc3RhbXA9IjE2ODQ3NzU2NzUiPjU8L2tl
eT48L2ZvcmVpZ24ta2V5cz48cmVmLXR5cGUgbmFtZT0iSm91cm5hbCBBcnRpY2xlIj4xNzwvcmVm
LXR5cGU+PGNvbnRyaWJ1dG9ycz48YXV0aG9ycz48YXV0aG9yPldhcm5lcywgQ2Fyb2xlIEE8L2F1
dGhvcj48YXV0aG9yPktpcmttYW4sIFBhdWwgTTwvYXV0aG9yPjxhdXRob3I+Um9iZXJ0cywgV2ls
bGlhbSBDICVKIEFtZXJpY2FuIEpvdXJuYWwgb2YgQ2FyZGlvbG9neTwvYXV0aG9yPjwvYXV0aG9y
cz48L2NvbnRyaWJ1dG9ycz48dGl0bGVzPjx0aXRsZT5Bb3J0aWMgZGlzc2VjdGlvbiBpbiBtb3Jl
IHRoYW4gb25lIGZhbWlseSBtZW1iZXI8L3RpdGxlPjwvdGl0bGVzPjxwYWdlcz4yMzYtMjM4PC9w
YWdlcz48dm9sdW1lPjU1PC92b2x1bWU+PG51bWJlcj4xPC9udW1iZXI+PGRhdGVzPjx5ZWFyPjE5
ODU8L3llYXI+PC9kYXRlcz48aXNibj4wMDAyLTkxNDk8L2lzYm4+PHVybHM+PC91cmxzPjwvcmVj
b3JkPjwvQ2l0ZT48L0VuZE5vdGU+
</w:fldData>
        </w:fldChar>
      </w:r>
      <w:r w:rsidRPr="00D334C8">
        <w:rPr>
          <w:rFonts w:cstheme="minorHAnsi"/>
        </w:rPr>
        <w:instrText xml:space="preserve"> ADDIN EN.CITE.DATA </w:instrText>
      </w:r>
      <w:r w:rsidRPr="00D334C8">
        <w:rPr>
          <w:rFonts w:cstheme="minorHAnsi"/>
        </w:rPr>
      </w:r>
      <w:r w:rsidRPr="00D334C8">
        <w:rPr>
          <w:rFonts w:cstheme="minorHAnsi"/>
        </w:rPr>
        <w:fldChar w:fldCharType="end"/>
      </w:r>
      <w:r w:rsidRPr="00D334C8">
        <w:rPr>
          <w:rFonts w:cstheme="minorHAnsi"/>
        </w:rPr>
      </w:r>
      <w:r w:rsidRPr="00D334C8">
        <w:rPr>
          <w:rFonts w:cstheme="minorHAnsi"/>
        </w:rPr>
        <w:fldChar w:fldCharType="separate"/>
      </w:r>
      <w:r w:rsidRPr="00D334C8">
        <w:rPr>
          <w:rFonts w:cstheme="minorHAnsi"/>
          <w:noProof/>
        </w:rPr>
        <w:t>(2-41)</w:t>
      </w:r>
      <w:r w:rsidRPr="00D334C8">
        <w:rPr>
          <w:rFonts w:cstheme="minorHAnsi"/>
        </w:rPr>
        <w:fldChar w:fldCharType="end"/>
      </w:r>
      <w:r w:rsidRPr="00D334C8">
        <w:rPr>
          <w:rFonts w:cstheme="minorHAnsi"/>
        </w:rPr>
        <w:t xml:space="preserve">, combining genetic testing with imaging testing did not increase the diagnostic yield (OR 0.93, 95% CI 0.77 – 1.12, very low certainty of evidence for inconsistency across studies, statistical heterogeneity and low number of events). Uptake of the testing was probably higher when genetic and imaging testing were offered jointly (OR 1.22, 95% CI 1.00 – 1.50, very low certainty of evidence for inconsistency across studies, statistical heterogeneity and low number of events). </w:t>
      </w:r>
    </w:p>
    <w:p w14:paraId="46D3EE14" w14:textId="77777777" w:rsidR="00444747" w:rsidRPr="00D334C8" w:rsidRDefault="00444747" w:rsidP="00444747">
      <w:pPr>
        <w:jc w:val="both"/>
        <w:rPr>
          <w:rFonts w:cstheme="minorHAnsi"/>
        </w:rPr>
      </w:pPr>
      <w:proofErr w:type="spellStart"/>
      <w:r w:rsidRPr="00D334C8">
        <w:rPr>
          <w:rFonts w:cstheme="minorHAnsi"/>
        </w:rPr>
        <w:t>Thijssen</w:t>
      </w:r>
      <w:proofErr w:type="spellEnd"/>
      <w:r w:rsidRPr="00D334C8">
        <w:rPr>
          <w:rFonts w:cstheme="minorHAnsi"/>
        </w:rPr>
        <w:t xml:space="preserve"> and colleagues (</w:t>
      </w:r>
      <w:proofErr w:type="spellStart"/>
      <w:r w:rsidRPr="00D334C8">
        <w:rPr>
          <w:rFonts w:cstheme="minorHAnsi"/>
        </w:rPr>
        <w:t>Thijssen</w:t>
      </w:r>
      <w:proofErr w:type="spellEnd"/>
      <w:r w:rsidRPr="00D334C8">
        <w:rPr>
          <w:rFonts w:cstheme="minorHAnsi"/>
        </w:rPr>
        <w:t xml:space="preserve"> 2020) </w:t>
      </w:r>
      <w:r w:rsidRPr="00D334C8">
        <w:rPr>
          <w:rFonts w:cstheme="minorHAnsi"/>
        </w:rPr>
        <w:fldChar w:fldCharType="begin"/>
      </w:r>
      <w:r w:rsidRPr="00D334C8">
        <w:rPr>
          <w:rFonts w:cstheme="minorHAnsi"/>
        </w:rPr>
        <w:instrText xml:space="preserve"> ADDIN EN.CITE &lt;EndNote&gt;&lt;Cite&gt;&lt;Author&gt;Thijssen&lt;/Author&gt;&lt;Year&gt;2020&lt;/Year&gt;&lt;RecNum&gt;7&lt;/RecNum&gt;&lt;DisplayText&gt;(42)&lt;/DisplayText&gt;&lt;record&gt;&lt;rec-number&gt;7&lt;/rec-number&gt;&lt;foreign-keys&gt;&lt;key app="EN" db-id="prs2zw59wtpafsev2wnvf5pbzdzpx90aardv" timestamp="1685290280"&gt;7&lt;/key&gt;&lt;/foreign-keys&gt;&lt;ref-type name="Journal Article"&gt;17&lt;/ref-type&gt;&lt;contributors&gt;&lt;authors&gt;&lt;author&gt;Thijssen, Carlijn GE&lt;/author&gt;&lt;author&gt;Dekker, Silvy&lt;/author&gt;&lt;author&gt;Bons, Lidia Rianne&lt;/author&gt;&lt;author&gt;Gökalp, Arjen L&lt;/author&gt;&lt;author&gt;Kauling, Robert M&lt;/author&gt;&lt;author&gt;van den Bosch, Annemien E&lt;/author&gt;&lt;author&gt;Cuypers, Judith Anne Adriane Ellen&lt;/author&gt;&lt;author&gt;Utens, Elisabeth MWJ&lt;/author&gt;&lt;author&gt;van Kimmenade, Roland RL&lt;/author&gt;&lt;author&gt;Takkenberg, Johanna JM %J Open Heart&lt;/author&gt;&lt;/authors&gt;&lt;/contributors&gt;&lt;titles&gt;&lt;title&gt;Health-related quality of life and lived experiences in males and females with thoracic aortic disease and their partners&lt;/title&gt;&lt;/titles&gt;&lt;pages&gt;e001419&lt;/pages&gt;&lt;volume&gt;7&lt;/volume&gt;&lt;number&gt;2&lt;/number&gt;&lt;dates&gt;&lt;year&gt;2020&lt;/year&gt;&lt;/dates&gt;&lt;isbn&gt;2053-3624&lt;/isbn&gt;&lt;urls&gt;&lt;/urls&gt;&lt;/record&gt;&lt;/Cite&gt;&lt;/EndNote&gt;</w:instrText>
      </w:r>
      <w:r w:rsidRPr="00D334C8">
        <w:rPr>
          <w:rFonts w:cstheme="minorHAnsi"/>
        </w:rPr>
        <w:fldChar w:fldCharType="separate"/>
      </w:r>
      <w:r w:rsidRPr="00D334C8">
        <w:rPr>
          <w:rFonts w:cstheme="minorHAnsi"/>
          <w:noProof/>
        </w:rPr>
        <w:t>(42)</w:t>
      </w:r>
      <w:r w:rsidRPr="00D334C8">
        <w:rPr>
          <w:rFonts w:cstheme="minorHAnsi"/>
        </w:rPr>
        <w:fldChar w:fldCharType="end"/>
      </w:r>
      <w:r w:rsidRPr="00D334C8">
        <w:rPr>
          <w:rFonts w:cstheme="minorHAnsi"/>
        </w:rPr>
        <w:t xml:space="preserve"> recently performed a health-related quality of life (HRQOL) assessment in 147 patients with TAD, 114 screening participants and 66 partners. The study found that patients with TAD had lower HRQOL, however, patients being screened were not as affected. Young patients and female patients scored lower on the SF-36 and Hospital Anxiety and Depression Scale (HADS) compared to older male patients. Previous aortic surgery was associated with high HADS depression scores.</w:t>
      </w:r>
    </w:p>
    <w:p w14:paraId="4B614C8F" w14:textId="77777777" w:rsidR="00444747" w:rsidRPr="00D334C8" w:rsidRDefault="00444747" w:rsidP="00444747">
      <w:pPr>
        <w:jc w:val="both"/>
        <w:rPr>
          <w:rFonts w:cstheme="minorHAnsi"/>
          <w:b/>
          <w:bCs/>
        </w:rPr>
      </w:pPr>
      <w:r w:rsidRPr="00D334C8">
        <w:rPr>
          <w:rFonts w:cstheme="minorHAnsi"/>
          <w:b/>
          <w:bCs/>
        </w:rPr>
        <w:t>Justification</w:t>
      </w:r>
    </w:p>
    <w:p w14:paraId="6EC2D4E0" w14:textId="77777777" w:rsidR="00444747" w:rsidRPr="00D334C8" w:rsidRDefault="00444747" w:rsidP="00444747">
      <w:pPr>
        <w:jc w:val="both"/>
        <w:rPr>
          <w:rFonts w:cstheme="minorHAnsi"/>
        </w:rPr>
      </w:pPr>
      <w:bookmarkStart w:id="18" w:name="_Hlk151306520"/>
      <w:r w:rsidRPr="00D334C8">
        <w:rPr>
          <w:rFonts w:cstheme="minorHAnsi"/>
        </w:rPr>
        <w:t>Clinicians in the panel described how the major limitation in the available evidence is the lack of follow up data which could not capture potential improvement in long term clinical outcomes that could justify the implementation of complex screening programmes. Patient members of the panel felt that the presence of an additional secondary test is a valuable form of reassurance and therefore carries significant desirable effects, despite the risk of finding variants of unclear significance during a genetic test.</w:t>
      </w:r>
    </w:p>
    <w:bookmarkEnd w:id="18"/>
    <w:p w14:paraId="436D87CA" w14:textId="77777777" w:rsidR="00444747" w:rsidRPr="00D334C8" w:rsidRDefault="00444747" w:rsidP="00444747">
      <w:pPr>
        <w:jc w:val="both"/>
        <w:rPr>
          <w:rFonts w:cstheme="minorHAnsi"/>
          <w:b/>
          <w:bCs/>
        </w:rPr>
      </w:pPr>
      <w:r w:rsidRPr="00D334C8">
        <w:rPr>
          <w:rFonts w:cstheme="minorHAnsi"/>
          <w:b/>
          <w:bCs/>
        </w:rPr>
        <w:t>Implementation issues</w:t>
      </w:r>
    </w:p>
    <w:p w14:paraId="5BFF384F" w14:textId="77777777" w:rsidR="00444747" w:rsidRPr="00D334C8" w:rsidRDefault="00444747" w:rsidP="00444747">
      <w:pPr>
        <w:jc w:val="both"/>
        <w:rPr>
          <w:rFonts w:cstheme="minorHAnsi"/>
        </w:rPr>
      </w:pPr>
      <w:r w:rsidRPr="00D334C8">
        <w:rPr>
          <w:rFonts w:cstheme="minorHAnsi"/>
        </w:rPr>
        <w:t>Costs deriving from the implementation of a combined approach to screening in TAD might be significant, but no direct evidence is available for a cost-effectiveness analysis.</w:t>
      </w:r>
    </w:p>
    <w:p w14:paraId="69200610" w14:textId="77777777" w:rsidR="00444747" w:rsidRPr="00D334C8" w:rsidRDefault="00444747" w:rsidP="00444747">
      <w:pPr>
        <w:jc w:val="both"/>
        <w:rPr>
          <w:rFonts w:cstheme="minorHAnsi"/>
        </w:rPr>
      </w:pPr>
      <w:proofErr w:type="spellStart"/>
      <w:r w:rsidRPr="00D334C8">
        <w:rPr>
          <w:rFonts w:cstheme="minorHAnsi"/>
        </w:rPr>
        <w:t>Beil</w:t>
      </w:r>
      <w:proofErr w:type="spellEnd"/>
      <w:r w:rsidRPr="00D334C8">
        <w:rPr>
          <w:rFonts w:cstheme="minorHAnsi"/>
        </w:rPr>
        <w:t xml:space="preserve"> and colleagues (</w:t>
      </w:r>
      <w:proofErr w:type="spellStart"/>
      <w:r w:rsidRPr="00D334C8">
        <w:rPr>
          <w:rFonts w:cstheme="minorHAnsi"/>
        </w:rPr>
        <w:t>Beil</w:t>
      </w:r>
      <w:proofErr w:type="spellEnd"/>
      <w:r w:rsidRPr="00D334C8">
        <w:rPr>
          <w:rFonts w:cstheme="minorHAnsi"/>
        </w:rPr>
        <w:t xml:space="preserve"> 2021) </w:t>
      </w:r>
      <w:r w:rsidRPr="00D334C8">
        <w:rPr>
          <w:rFonts w:cstheme="minorHAnsi"/>
        </w:rPr>
        <w:fldChar w:fldCharType="begin"/>
      </w:r>
      <w:r w:rsidRPr="00D334C8">
        <w:rPr>
          <w:rFonts w:cstheme="minorHAnsi"/>
        </w:rPr>
        <w:instrText xml:space="preserve"> ADDIN EN.CITE &lt;EndNote&gt;&lt;Cite&gt;&lt;Author&gt;Beil&lt;/Author&gt;&lt;Year&gt;2021&lt;/Year&gt;&lt;RecNum&gt;8&lt;/RecNum&gt;&lt;DisplayText&gt;(43)&lt;/DisplayText&gt;&lt;record&gt;&lt;rec-number&gt;8&lt;/rec-number&gt;&lt;foreign-keys&gt;&lt;key app="EN" db-id="prs2zw59wtpafsev2wnvf5pbzdzpx90aardv" timestamp="1685292417"&gt;8&lt;/key&gt;&lt;/foreign-keys&gt;&lt;ref-type name="Journal Article"&gt;17&lt;/ref-type&gt;&lt;contributors&gt;&lt;authors&gt;&lt;author&gt;Beil, Adelyn&lt;/author&gt;&lt;author&gt;Hornsby, Whitney&lt;/author&gt;&lt;author&gt;Uhlmann, Wendy R&lt;/author&gt;&lt;author&gt;Aatre, Rajani&lt;/author&gt;&lt;author&gt;Arscott, Patricia&lt;/author&gt;&lt;author&gt;Wolford, Brooke&lt;/author&gt;&lt;author&gt;Eagle, Kim A&lt;/author&gt;&lt;author&gt;Yang, Bo&lt;/author&gt;&lt;author&gt;McNamara, Jennifer&lt;/author&gt;&lt;author&gt;Willer, Cristen %J BMC medical genomics&lt;/author&gt;&lt;/authors&gt;&lt;/contributors&gt;&lt;titles&gt;&lt;title&gt;Disclosure of clinically actionable genetic variants to thoracic aortic dissection biobank participants&lt;/title&gt;&lt;/titles&gt;&lt;pages&gt;1-12&lt;/pages&gt;&lt;volume&gt;14&lt;/volume&gt;&lt;number&gt;1&lt;/number&gt;&lt;dates&gt;&lt;year&gt;2021&lt;/year&gt;&lt;/dates&gt;&lt;isbn&gt;1755-8794&lt;/isbn&gt;&lt;urls&gt;&lt;/urls&gt;&lt;/record&gt;&lt;/Cite&gt;&lt;/EndNote&gt;</w:instrText>
      </w:r>
      <w:r w:rsidRPr="00D334C8">
        <w:rPr>
          <w:rFonts w:cstheme="minorHAnsi"/>
        </w:rPr>
        <w:fldChar w:fldCharType="separate"/>
      </w:r>
      <w:r w:rsidRPr="00D334C8">
        <w:rPr>
          <w:rFonts w:cstheme="minorHAnsi"/>
          <w:noProof/>
        </w:rPr>
        <w:t>(43)</w:t>
      </w:r>
      <w:r w:rsidRPr="00D334C8">
        <w:rPr>
          <w:rFonts w:cstheme="minorHAnsi"/>
        </w:rPr>
        <w:fldChar w:fldCharType="end"/>
      </w:r>
      <w:r w:rsidRPr="00D334C8">
        <w:rPr>
          <w:rFonts w:cstheme="minorHAnsi"/>
        </w:rPr>
        <w:t xml:space="preserve"> described their experience in disclosing pathogenic variants to thoracic aortic dissection biobank participants. The total expense per person was $400, which covered verification and mailing letters, for 26 participants. The total expense per person who got genetic counselling and confirmation from a certified lab was $605.</w:t>
      </w:r>
    </w:p>
    <w:p w14:paraId="0C958C13" w14:textId="77777777" w:rsidR="00444747" w:rsidRPr="00D334C8" w:rsidRDefault="00444747" w:rsidP="00444747">
      <w:pPr>
        <w:jc w:val="both"/>
        <w:rPr>
          <w:rFonts w:cstheme="minorHAnsi"/>
        </w:rPr>
      </w:pPr>
    </w:p>
    <w:p w14:paraId="602B7CD5" w14:textId="77777777" w:rsidR="00444747" w:rsidRPr="00D334C8" w:rsidRDefault="00444747" w:rsidP="00444747">
      <w:pPr>
        <w:pStyle w:val="ListParagraph"/>
        <w:numPr>
          <w:ilvl w:val="0"/>
          <w:numId w:val="1"/>
        </w:numPr>
        <w:ind w:left="284" w:hanging="284"/>
        <w:jc w:val="both"/>
        <w:rPr>
          <w:rFonts w:cstheme="minorHAnsi"/>
          <w:i/>
          <w:iCs/>
        </w:rPr>
      </w:pPr>
      <w:r w:rsidRPr="00D334C8">
        <w:rPr>
          <w:rFonts w:cstheme="minorHAnsi"/>
          <w:i/>
          <w:iCs/>
        </w:rPr>
        <w:t>Should. whole exome sequencing vs. gene panels be used for screening relatives of patients affected by thoracic aortic diseases?</w:t>
      </w:r>
    </w:p>
    <w:p w14:paraId="7F60DF9A"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426F0A2F" w14:textId="77777777" w:rsidR="00444747" w:rsidRPr="00D334C8" w:rsidRDefault="00444747" w:rsidP="00444747">
      <w:pPr>
        <w:jc w:val="both"/>
        <w:rPr>
          <w:rFonts w:eastAsia="Times New Roman" w:cstheme="minorHAnsi"/>
        </w:rPr>
      </w:pPr>
      <w:r w:rsidRPr="00D334C8">
        <w:rPr>
          <w:rFonts w:eastAsia="Times New Roman" w:cstheme="minorHAnsi"/>
        </w:rPr>
        <w:lastRenderedPageBreak/>
        <w:t>We suggest using whole exome sequencing over gene panels in screening family members of individuals with non-syndrome thoracic aortic disease (conditional recommendation, low certainty).</w:t>
      </w:r>
    </w:p>
    <w:p w14:paraId="38E69500" w14:textId="77777777" w:rsidR="00444747" w:rsidRPr="00D334C8" w:rsidRDefault="00444747" w:rsidP="00444747">
      <w:pPr>
        <w:jc w:val="both"/>
        <w:rPr>
          <w:rFonts w:cstheme="minorHAnsi"/>
          <w:b/>
          <w:bCs/>
        </w:rPr>
      </w:pPr>
      <w:r w:rsidRPr="00D334C8">
        <w:rPr>
          <w:rFonts w:cstheme="minorHAnsi"/>
          <w:b/>
          <w:bCs/>
        </w:rPr>
        <w:t>Evidence Summary</w:t>
      </w:r>
    </w:p>
    <w:p w14:paraId="00EEF85F" w14:textId="77777777" w:rsidR="00444747" w:rsidRPr="00D334C8" w:rsidRDefault="00444747" w:rsidP="00444747">
      <w:pPr>
        <w:jc w:val="both"/>
        <w:rPr>
          <w:rFonts w:cstheme="minorHAnsi"/>
        </w:rPr>
      </w:pPr>
      <w:r w:rsidRPr="00D334C8">
        <w:rPr>
          <w:rFonts w:cstheme="minorHAnsi"/>
        </w:rPr>
        <w:t>We did not find any studies directly comparing the diagnostic accuracy of whole exome sequencing to gene panels. Six observational studies studied testing with a gene panel for TAD in non-syndromic found an average diagnosis rate of 21% (95% CI 16% to 26%) on a total of 390 participants. Whole exome sequencing was used in eight observational studies; on average, the diagnosis rate was 30% (95% CI 23% to 39%) in a cohort of 278 participants with non-syndromic conditions. No studies reported clinical outcomes of either screening approach.</w:t>
      </w:r>
    </w:p>
    <w:p w14:paraId="6ABB000B" w14:textId="77777777" w:rsidR="00444747" w:rsidRPr="00D334C8" w:rsidRDefault="00444747" w:rsidP="00444747">
      <w:pPr>
        <w:jc w:val="both"/>
        <w:rPr>
          <w:rFonts w:cstheme="minorHAnsi"/>
        </w:rPr>
      </w:pPr>
      <w:r w:rsidRPr="00D334C8">
        <w:rPr>
          <w:rFonts w:cstheme="minorHAnsi"/>
        </w:rPr>
        <w:t xml:space="preserve">A single study presented data regarding psychological outcomes in 10 patients included in a thoracic aortic dissociation biobank, who were offered underwent whole exome sequencing, offer of clinical genetic </w:t>
      </w:r>
      <w:proofErr w:type="spellStart"/>
      <w:r w:rsidRPr="00D334C8">
        <w:rPr>
          <w:rFonts w:cstheme="minorHAnsi"/>
        </w:rPr>
        <w:t>counseling</w:t>
      </w:r>
      <w:proofErr w:type="spellEnd"/>
      <w:r w:rsidRPr="00D334C8">
        <w:rPr>
          <w:rFonts w:cstheme="minorHAnsi"/>
        </w:rPr>
        <w:t xml:space="preserve"> and confirmatory genetic testing (</w:t>
      </w:r>
      <w:proofErr w:type="spellStart"/>
      <w:r w:rsidRPr="00D334C8">
        <w:rPr>
          <w:rFonts w:cstheme="minorHAnsi"/>
        </w:rPr>
        <w:t>Beil</w:t>
      </w:r>
      <w:proofErr w:type="spellEnd"/>
      <w:r w:rsidRPr="00D334C8">
        <w:rPr>
          <w:rFonts w:cstheme="minorHAnsi"/>
        </w:rPr>
        <w:t xml:space="preserve"> 2021) </w:t>
      </w:r>
      <w:r w:rsidRPr="00D334C8">
        <w:rPr>
          <w:rFonts w:cstheme="minorHAnsi"/>
        </w:rPr>
        <w:fldChar w:fldCharType="begin"/>
      </w:r>
      <w:r w:rsidRPr="00D334C8">
        <w:rPr>
          <w:rFonts w:cstheme="minorHAnsi"/>
        </w:rPr>
        <w:instrText xml:space="preserve"> ADDIN EN.CITE &lt;EndNote&gt;&lt;Cite&gt;&lt;Author&gt;Beil&lt;/Author&gt;&lt;Year&gt;2021&lt;/Year&gt;&lt;RecNum&gt;8&lt;/RecNum&gt;&lt;DisplayText&gt;(43)&lt;/DisplayText&gt;&lt;record&gt;&lt;rec-number&gt;8&lt;/rec-number&gt;&lt;foreign-keys&gt;&lt;key app="EN" db-id="prs2zw59wtpafsev2wnvf5pbzdzpx90aardv" timestamp="1685292417"&gt;8&lt;/key&gt;&lt;/foreign-keys&gt;&lt;ref-type name="Journal Article"&gt;17&lt;/ref-type&gt;&lt;contributors&gt;&lt;authors&gt;&lt;author&gt;Beil, Adelyn&lt;/author&gt;&lt;author&gt;Hornsby, Whitney&lt;/author&gt;&lt;author&gt;Uhlmann, Wendy R&lt;/author&gt;&lt;author&gt;Aatre, Rajani&lt;/author&gt;&lt;author&gt;Arscott, Patricia&lt;/author&gt;&lt;author&gt;Wolford, Brooke&lt;/author&gt;&lt;author&gt;Eagle, Kim A&lt;/author&gt;&lt;author&gt;Yang, Bo&lt;/author&gt;&lt;author&gt;McNamara, Jennifer&lt;/author&gt;&lt;author&gt;Willer, Cristen %J BMC medical genomics&lt;/author&gt;&lt;/authors&gt;&lt;/contributors&gt;&lt;titles&gt;&lt;title&gt;Disclosure of clinically actionable genetic variants to thoracic aortic dissection biobank participants&lt;/title&gt;&lt;/titles&gt;&lt;pages&gt;1-12&lt;/pages&gt;&lt;volume&gt;14&lt;/volume&gt;&lt;number&gt;1&lt;/number&gt;&lt;dates&gt;&lt;year&gt;2021&lt;/year&gt;&lt;/dates&gt;&lt;isbn&gt;1755-8794&lt;/isbn&gt;&lt;urls&gt;&lt;/urls&gt;&lt;/record&gt;&lt;/Cite&gt;&lt;/EndNote&gt;</w:instrText>
      </w:r>
      <w:r w:rsidRPr="00D334C8">
        <w:rPr>
          <w:rFonts w:cstheme="minorHAnsi"/>
        </w:rPr>
        <w:fldChar w:fldCharType="separate"/>
      </w:r>
      <w:r w:rsidRPr="00D334C8">
        <w:rPr>
          <w:rFonts w:cstheme="minorHAnsi"/>
          <w:noProof/>
        </w:rPr>
        <w:t>(43)</w:t>
      </w:r>
      <w:r w:rsidRPr="00D334C8">
        <w:rPr>
          <w:rFonts w:cstheme="minorHAnsi"/>
        </w:rPr>
        <w:fldChar w:fldCharType="end"/>
      </w:r>
      <w:r w:rsidRPr="00D334C8">
        <w:rPr>
          <w:rFonts w:cstheme="minorHAnsi"/>
        </w:rPr>
        <w:t xml:space="preserve">. The participants reported low levels of psychological distress after the genetic counselling session (the average </w:t>
      </w:r>
      <w:proofErr w:type="spellStart"/>
      <w:r w:rsidRPr="00D334C8">
        <w:rPr>
          <w:rFonts w:cstheme="minorHAnsi"/>
        </w:rPr>
        <w:t>FACToR</w:t>
      </w:r>
      <w:proofErr w:type="spellEnd"/>
      <w:r w:rsidRPr="00D334C8">
        <w:rPr>
          <w:rFonts w:cstheme="minorHAnsi"/>
        </w:rPr>
        <w:t xml:space="preserve"> score was 16.0 ± 4.2, out of 100). The subscale scores were also low for negative feelings (3.7 ± 3.4; range 0–12, out of 12), uncertainty (2.0 ± 1.7; range: 0–5, out of 8), and privacy concerns (1.7 ± 2.0, range 0–5, out of 8). Participants had level of positive emotional responses to the genetic test result (8.7 ± 3.8; range 0–12, out of 16). The average decisional regret score was low, 11.5 ± 11.6 (range 0–25, out of 100) indicating low levels of regret about deciding to learn their genetic test results.</w:t>
      </w:r>
    </w:p>
    <w:p w14:paraId="22FD944B" w14:textId="77777777" w:rsidR="00444747" w:rsidRPr="00D334C8" w:rsidRDefault="00444747" w:rsidP="00444747">
      <w:pPr>
        <w:jc w:val="both"/>
        <w:rPr>
          <w:rFonts w:cstheme="minorHAnsi"/>
          <w:b/>
          <w:bCs/>
        </w:rPr>
      </w:pPr>
      <w:r w:rsidRPr="00D334C8">
        <w:rPr>
          <w:rFonts w:cstheme="minorHAnsi"/>
          <w:b/>
          <w:bCs/>
        </w:rPr>
        <w:t>Justification</w:t>
      </w:r>
    </w:p>
    <w:p w14:paraId="752ECE92" w14:textId="77777777" w:rsidR="00444747" w:rsidRPr="00D334C8" w:rsidRDefault="00444747" w:rsidP="00444747">
      <w:pPr>
        <w:jc w:val="both"/>
        <w:rPr>
          <w:rFonts w:cstheme="minorHAnsi"/>
        </w:rPr>
      </w:pPr>
      <w:r w:rsidRPr="00D334C8">
        <w:rPr>
          <w:rFonts w:cstheme="minorHAnsi"/>
        </w:rPr>
        <w:t xml:space="preserve">Non-syndromic TAD </w:t>
      </w:r>
      <w:proofErr w:type="gramStart"/>
      <w:r w:rsidRPr="00D334C8">
        <w:rPr>
          <w:rFonts w:cstheme="minorHAnsi"/>
        </w:rPr>
        <w:t>are</w:t>
      </w:r>
      <w:proofErr w:type="gramEnd"/>
      <w:r w:rsidRPr="00D334C8">
        <w:rPr>
          <w:rFonts w:cstheme="minorHAnsi"/>
        </w:rPr>
        <w:t xml:space="preserve"> linked to family history. Screening relatives of probands/patients may detect early disease, and thus allow follow-up and intervention to reduce morbidity and mortality; on the other hand, screening relatives may cause distress and impact mental health. These outcomes may be impacted by genetic testing strategies with different diagnosis rates (gene panel vs. whole exome sequencing). Given the catastrophic harm of acute aortic events, a higher diagnosis rate in families of patients is desirable, and whole exome sequencing results in a sizable absolute risk difference in diagnosis rate of around 10%. At present, the disease is more likely under-diagnosed rather than over-diagnosed. Whole exome sequencing can also facilitate research, or diagnosis at a later time, as new risk variants are uncovered.</w:t>
      </w:r>
    </w:p>
    <w:p w14:paraId="1FB7A244" w14:textId="77777777" w:rsidR="00444747" w:rsidRPr="00D334C8" w:rsidRDefault="00444747" w:rsidP="00444747">
      <w:pPr>
        <w:jc w:val="both"/>
        <w:rPr>
          <w:rFonts w:cstheme="minorHAnsi"/>
        </w:rPr>
      </w:pPr>
      <w:r w:rsidRPr="00D334C8">
        <w:rPr>
          <w:rFonts w:cstheme="minorHAnsi"/>
        </w:rPr>
        <w:t>Nonetheless, risks of false reassurance from negative tests may be higher with whole exome sequencing as it may be perceived as a more definitive test than a gene panel. The primary downside of whole exome sequencing is that its higher diagnosis rate may result in overdiagnosis and overmedicalisation; however, these may be mitigated through cautious clinical follow-up. While we did not find direct evidence comparing clinical outcomes between the two genetic testing strategies, the WG judged that underdiagnosis poses a more serious and catastrophic risk, thus favouring a conditional recommendation for whole exome sequencing over gene panels.</w:t>
      </w:r>
    </w:p>
    <w:p w14:paraId="62D8BB7B" w14:textId="77777777" w:rsidR="00444747" w:rsidRPr="00D334C8" w:rsidRDefault="00444747" w:rsidP="00444747">
      <w:pPr>
        <w:jc w:val="both"/>
        <w:rPr>
          <w:rFonts w:cstheme="minorHAnsi"/>
        </w:rPr>
      </w:pPr>
      <w:r w:rsidRPr="00D334C8">
        <w:rPr>
          <w:rFonts w:cstheme="minorHAnsi"/>
        </w:rPr>
        <w:t>As expressed by the patient members in the panel, early diagnosis with ongoing follow-up might be preferrable to some, whereas others may prefer not to be aware of genetic risk. However, in patients interested in genetic testing, the value of a higher diagnosis rate obtained through whole exome sequencing (in the absence of a clinically actionable result) would likely correspond to a desirable effect.</w:t>
      </w:r>
    </w:p>
    <w:p w14:paraId="2F9D410A" w14:textId="77777777" w:rsidR="00444747" w:rsidRPr="00D334C8" w:rsidRDefault="00444747" w:rsidP="00444747">
      <w:pPr>
        <w:jc w:val="both"/>
        <w:rPr>
          <w:rFonts w:cstheme="minorHAnsi"/>
        </w:rPr>
      </w:pPr>
      <w:r w:rsidRPr="00D334C8">
        <w:rPr>
          <w:rFonts w:cstheme="minorHAnsi"/>
        </w:rPr>
        <w:t xml:space="preserve">Lastly, whole exome sequencing compensates the inequity in recruitment in the current studies of genes (and the resulting gene panels). </w:t>
      </w:r>
      <w:bookmarkStart w:id="19" w:name="_Hlk151306884"/>
      <w:r w:rsidRPr="00D334C8">
        <w:rPr>
          <w:rFonts w:cstheme="minorHAnsi"/>
        </w:rPr>
        <w:t>The use of whole exome sequencing may become more effective at diagnosis in in diverse groups within a multicultural setting</w:t>
      </w:r>
      <w:bookmarkEnd w:id="19"/>
      <w:r w:rsidRPr="00D334C8">
        <w:rPr>
          <w:rFonts w:cstheme="minorHAnsi"/>
        </w:rPr>
        <w:t xml:space="preserve">, compared to the limited number of genes tested in a single panel. </w:t>
      </w:r>
    </w:p>
    <w:p w14:paraId="3ED4F0ED" w14:textId="77777777" w:rsidR="00444747" w:rsidRPr="00D334C8" w:rsidRDefault="00444747" w:rsidP="00444747">
      <w:pPr>
        <w:jc w:val="both"/>
        <w:rPr>
          <w:rFonts w:cstheme="minorHAnsi"/>
          <w:b/>
          <w:bCs/>
        </w:rPr>
      </w:pPr>
      <w:r w:rsidRPr="00D334C8">
        <w:rPr>
          <w:rFonts w:cstheme="minorHAnsi"/>
          <w:b/>
          <w:bCs/>
        </w:rPr>
        <w:lastRenderedPageBreak/>
        <w:t>Implementation issues</w:t>
      </w:r>
    </w:p>
    <w:p w14:paraId="0A2B9B34" w14:textId="77777777" w:rsidR="00444747" w:rsidRPr="00D334C8" w:rsidRDefault="00444747" w:rsidP="00444747">
      <w:pPr>
        <w:jc w:val="both"/>
        <w:rPr>
          <w:rFonts w:cstheme="minorHAnsi"/>
        </w:rPr>
      </w:pPr>
      <w:r w:rsidRPr="00D334C8">
        <w:rPr>
          <w:rFonts w:cstheme="minorHAnsi"/>
        </w:rPr>
        <w:t xml:space="preserve">Gene panels are easier to implement and require fewer resources than whole exome sequencing, although the costs of latter continue to diminish. The WG judged that the resource difference between these two approaches will continue to change in the long term, especially considering the rapid growth in the science and industry of genetic testing. </w:t>
      </w:r>
    </w:p>
    <w:p w14:paraId="45EDCAF8" w14:textId="77777777" w:rsidR="00444747" w:rsidRPr="00D334C8" w:rsidRDefault="00444747" w:rsidP="00444747">
      <w:pPr>
        <w:pStyle w:val="ListParagraph"/>
        <w:numPr>
          <w:ilvl w:val="0"/>
          <w:numId w:val="1"/>
        </w:numPr>
        <w:ind w:left="284" w:hanging="284"/>
        <w:jc w:val="both"/>
        <w:rPr>
          <w:rFonts w:cstheme="minorHAnsi"/>
          <w:i/>
          <w:iCs/>
        </w:rPr>
      </w:pPr>
      <w:r w:rsidRPr="00D334C8">
        <w:rPr>
          <w:rFonts w:cstheme="minorHAnsi"/>
          <w:i/>
          <w:iCs/>
        </w:rPr>
        <w:t>Should angiotensin receptor blockers (ARB) vs. no angiotensin receptor blockers be used for patients at risk of aortopathy?</w:t>
      </w:r>
    </w:p>
    <w:p w14:paraId="4E9064F5"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147DF52E" w14:textId="77777777" w:rsidR="00444747" w:rsidRPr="00D334C8" w:rsidRDefault="00444747" w:rsidP="00444747">
      <w:pPr>
        <w:jc w:val="both"/>
        <w:rPr>
          <w:rFonts w:eastAsia="Times New Roman" w:cstheme="minorHAnsi"/>
        </w:rPr>
      </w:pPr>
      <w:r w:rsidRPr="00D334C8">
        <w:rPr>
          <w:rFonts w:eastAsia="Times New Roman" w:cstheme="minorHAnsi"/>
        </w:rPr>
        <w:t>We suggest using an ARB in patients with Marfan's syndrome, whether or not they are already on a B-blocker. (</w:t>
      </w:r>
      <w:proofErr w:type="gramStart"/>
      <w:r w:rsidRPr="00D334C8">
        <w:rPr>
          <w:rFonts w:eastAsia="Times New Roman" w:cstheme="minorHAnsi"/>
        </w:rPr>
        <w:t>conditional</w:t>
      </w:r>
      <w:proofErr w:type="gramEnd"/>
      <w:r w:rsidRPr="00D334C8">
        <w:rPr>
          <w:rFonts w:eastAsia="Times New Roman" w:cstheme="minorHAnsi"/>
        </w:rPr>
        <w:t xml:space="preserve"> recommendation, low certainty evidence)</w:t>
      </w:r>
    </w:p>
    <w:p w14:paraId="3F33A7F3" w14:textId="77777777" w:rsidR="00444747" w:rsidRPr="00D334C8" w:rsidRDefault="00444747" w:rsidP="00444747">
      <w:pPr>
        <w:jc w:val="both"/>
        <w:rPr>
          <w:rFonts w:cstheme="minorHAnsi"/>
          <w:b/>
          <w:bCs/>
        </w:rPr>
      </w:pPr>
      <w:r w:rsidRPr="00D334C8">
        <w:rPr>
          <w:rFonts w:cstheme="minorHAnsi"/>
          <w:b/>
          <w:bCs/>
        </w:rPr>
        <w:t>Evidence Summary</w:t>
      </w:r>
    </w:p>
    <w:p w14:paraId="3BBEDEA2" w14:textId="77777777" w:rsidR="00444747" w:rsidRPr="00D334C8" w:rsidRDefault="00444747" w:rsidP="00444747">
      <w:pPr>
        <w:jc w:val="both"/>
        <w:rPr>
          <w:rFonts w:cstheme="minorHAnsi"/>
        </w:rPr>
      </w:pPr>
      <w:r w:rsidRPr="00D334C8">
        <w:rPr>
          <w:rFonts w:cstheme="minorHAnsi"/>
        </w:rPr>
        <w:t xml:space="preserve">A total of 8 RCTs were identified, </w:t>
      </w:r>
      <w:r w:rsidRPr="00D334C8">
        <w:rPr>
          <w:rFonts w:cstheme="minorHAnsi"/>
        </w:rPr>
        <w:fldChar w:fldCharType="begin">
          <w:fldData xml:space="preserve">PEVuZE5vdGU+PENpdGU+PEF1dGhvcj5DaGl1PC9BdXRob3I+PFllYXI+MjAxMzwvWWVhcj48UmVj
TnVtPjE0PC9SZWNOdW0+PERpc3BsYXlUZXh0Pig0NC01MSk8L0Rpc3BsYXlUZXh0PjxyZWNvcmQ+
PHJlYy1udW1iZXI+MTQ8L3JlYy1udW1iZXI+PGZvcmVpZ24ta2V5cz48a2V5IGFwcD0iRU4iIGRi
LWlkPSJwcnMyenc1OXd0cGFmc2V2MndudmY1cGJ6ZHpweDkwYWFyZHYiIHRpbWVzdGFtcD0iMTY4
NTI5NjU0MCI+MTQ8L2tleT48L2ZvcmVpZ24ta2V5cz48cmVmLXR5cGUgbmFtZT0iQ29uZmVyZW5j
ZSBQcm9jZWVkaW5ncyI+MTA8L3JlZi10eXBlPjxjb250cmlidXRvcnM+PGF1dGhvcnM+PGF1dGhv
cj5DaGl1LCBIc2luLUh1aTwvYXV0aG9yPjxhdXRob3I+V3UsIE1laS1Id2FuPC9hdXRob3I+PGF1
dGhvcj5XYW5nLCBKb3UtS291PC9hdXRob3I+PGF1dGhvcj5MdSwgQ2h1bi1XZWk8L2F1dGhvcj48
YXV0aG9yPkNoaXUsIFNodWVubi1OYW48L2F1dGhvcj48YXV0aG9yPkNoZW4sIENodW4tQW48L2F1
dGhvcj48YXV0aG9yPkxpbiwgTWluZy1UYWk8L2F1dGhvcj48YXV0aG9yPkh1LCBGdS1DaGFuZzwv
YXV0aG9yPjwvYXV0aG9ycz48L2NvbnRyaWJ1dG9ycz48dGl0bGVzPjx0aXRsZT5Mb3NhcnRhbiBh
ZGRlZCB0byDOsi1ibG9ja2FkZSB0aGVyYXB5IGZvciBhb3J0aWMgcm9vdCBkaWxhdGlvbiBpbiBN
YXJmYW4gc3luZHJvbWU6IGEgcmFuZG9taXplZCwgb3Blbi1sYWJlbCBwaWxvdCBzdHVkeTwvdGl0
bGU+PHNlY29uZGFyeS10aXRsZT5NYXlvIGNsaW5pYyBwcm9jZWVkaW5nczwvc2Vjb25kYXJ5LXRp
dGxlPjwvdGl0bGVzPjxwYWdlcz4yNzEtMjc2PC9wYWdlcz48dm9sdW1lPjg4PC92b2x1bWU+PG51
bWJlcj4zPC9udW1iZXI+PGRhdGVzPjx5ZWFyPjIwMTM8L3llYXI+PC9kYXRlcz48cHVibGlzaGVy
PkVsc2V2aWVyPC9wdWJsaXNoZXI+PGlzYm4+MDAyNS02MTk2PC9pc2JuPjx1cmxzPjwvdXJscz48
L3JlY29yZD48L0NpdGU+PENpdGU+PEF1dGhvcj5Gb3J0ZXphPC9BdXRob3I+PFllYXI+MjAxNjwv
WWVhcj48UmVjTnVtPjExPC9SZWNOdW0+PHJlY29yZD48cmVjLW51bWJlcj4xMTwvcmVjLW51bWJl
cj48Zm9yZWlnbi1rZXlzPjxrZXkgYXBwPSJFTiIgZGItaWQ9InByczJ6dzU5d3RwYWZzZXYyd252
ZjVwYnpkenB4OTBhYXJkdiIgdGltZXN0YW1wPSIxNjg1Mjk2NDExIj4xMTwva2V5PjwvZm9yZWln
bi1rZXlzPjxyZWYtdHlwZSBuYW1lPSJKb3VybmFsIEFydGljbGUiPjE3PC9yZWYtdHlwZT48Y29u
dHJpYnV0b3JzPjxhdXRob3JzPjxhdXRob3I+Rm9ydGV6YSwgQWxiZXJ0bzwvYXV0aG9yPjxhdXRo
b3I+RXZhbmdlbGlzdGEsIEFydHVybzwvYXV0aG9yPjxhdXRob3I+U2FuY2hleiwgVmlvbGV0YTwv
YXV0aG9yPjxhdXRob3I+VGVpeGlkby1UdXJhLCBHaXNlbGE8L2F1dGhvcj48YXV0aG9yPlNhbnos
IFBhejwvYXV0aG9yPjxhdXRob3I+R3V0aWVycmV6LCBMYXVyYTwvYXV0aG9yPjxhdXRob3I+R3Jh
Y2lhLCBUZXJlc2E8L2F1dGhvcj48YXV0aG9yPkNlbnRlbm8sIEpvcmdlPC9hdXRob3I+PGF1dGhv
cj5Sb2Ryw61ndWV6LVBhbG9tYXJlcywgSm9zw6k8L2F1dGhvcj48YXV0aG9yPlJ1ZmlsYW5jaGFz
LCBKdWFuIEpvc2UgJUogRXVyb3BlYW4gaGVhcnQgam91cm5hbDwvYXV0aG9yPjwvYXV0aG9ycz48
L2NvbnRyaWJ1dG9ycz48dGl0bGVzPjx0aXRsZT5FZmZpY2FjeSBvZiBsb3NhcnRhbiB2cy4gYXRl
bm9sb2wgZm9yIHRoZSBwcmV2ZW50aW9uIG9mIGFvcnRpYyBkaWxhdGlvbiBpbiBNYXJmYW4gc3lu
ZHJvbWU6IGEgcmFuZG9taXplZCBjbGluaWNhbCB0cmlhbDwvdGl0bGU+PC90aXRsZXM+PHBhZ2Vz
Pjk3OC05ODU8L3BhZ2VzPjx2b2x1bWU+Mzc8L3ZvbHVtZT48bnVtYmVyPjEyPC9udW1iZXI+PGRh
dGVzPjx5ZWFyPjIwMTY8L3llYXI+PC9kYXRlcz48aXNibj4xNTIyLTk2NDU8L2lzYm4+PHVybHM+
PC91cmxzPjwvcmVjb3JkPjwvQ2l0ZT48Q2l0ZT48QXV0aG9yPkdyb2VuaW5rPC9BdXRob3I+PFll
YXI+MjAxMzwvWWVhcj48UmVjTnVtPjEwPC9SZWNOdW0+PHJlY29yZD48cmVjLW51bWJlcj4xMDwv
cmVjLW51bWJlcj48Zm9yZWlnbi1rZXlzPjxrZXkgYXBwPSJFTiIgZGItaWQ9InByczJ6dzU5d3Rw
YWZzZXYyd252ZjVwYnpkenB4OTBhYXJkdiIgdGltZXN0YW1wPSIxNjg1Mjk2MzY0Ij4xMDwva2V5
PjwvZm9yZWlnbi1rZXlzPjxyZWYtdHlwZSBuYW1lPSJKb3VybmFsIEFydGljbGUiPjE3PC9yZWYt
dHlwZT48Y29udHJpYnV0b3JzPjxhdXRob3JzPjxhdXRob3I+R3JvZW5pbmssIE1hYXJ0ZW48L2F1
dGhvcj48YXV0aG9yPmRlbiBIYXJ0b2csIEFsZXhhbmRlciBXPC9hdXRob3I+PGF1dGhvcj5GcmFu
a2VuLCBSb215PC9hdXRob3I+PGF1dGhvcj5SYWRvbmljLCBUZW9kb3JhPC9hdXRob3I+PGF1dGhv
cj5kZSBXYWFyZCwgVml2aWFuPC9hdXRob3I+PGF1dGhvcj5UaW1tZXJtYW5zLCBKYW5uZWtlPC9h
dXRob3I+PGF1dGhvcj5TY2hvbHRlLCBBcnRodXIgSjwvYXV0aG9yPjxhdXRob3I+dmFuIGRlbiBC
ZXJnLCBNYWFydGVuIFA8L2F1dGhvcj48YXV0aG9yPlNwaWprZXJib2VyLCBBbmplIE08L2F1dGhv
cj48YXV0aG9yPk1hcnF1ZXJpbmcsIEhlbmsgQSAlSiBFdXJvcGVhbiBoZWFydCBqb3VybmFsPC9h
dXRob3I+PC9hdXRob3JzPjwvY29udHJpYnV0b3JzPjx0aXRsZXM+PHRpdGxlPkxvc2FydGFuIHJl
ZHVjZXMgYW9ydGljIGRpbGF0YXRpb24gcmF0ZSBpbiBhZHVsdHMgd2l0aCBNYXJmYW4gc3luZHJv
bWU6IGEgcmFuZG9taXplZCBjb250cm9sbGVkIHRyaWFsPC90aXRsZT48L3RpdGxlcz48cGFnZXM+
MzQ5MS0zNTAwPC9wYWdlcz48dm9sdW1lPjM0PC92b2x1bWU+PG51bWJlcj40NTwvbnVtYmVyPjxk
YXRlcz48eWVhcj4yMDEzPC95ZWFyPjwvZGF0ZXM+PGlzYm4+MTUyMi05NjQ1PC9pc2JuPjx1cmxz
PjwvdXJscz48L3JlY29yZD48L0NpdGU+PENpdGU+PEF1dGhvcj5MYWNybzwvQXV0aG9yPjxZZWFy
PjIwMTQ8L1llYXI+PFJlY051bT45PC9SZWNOdW0+PHJlY29yZD48cmVjLW51bWJlcj45PC9yZWMt
bnVtYmVyPjxmb3JlaWduLWtleXM+PGtleSBhcHA9IkVOIiBkYi1pZD0icHJzMnp3NTl3dHBhZnNl
djJ3bnZmNXBiemR6cHg5MGFhcmR2IiB0aW1lc3RhbXA9IjE2ODUyOTYzMzQiPjk8L2tleT48L2Zv
cmVpZ24ta2V5cz48cmVmLXR5cGUgbmFtZT0iSm91cm5hbCBBcnRpY2xlIj4xNzwvcmVmLXR5cGU+
PGNvbnRyaWJ1dG9ycz48YXV0aG9ycz48YXV0aG9yPkxhY3JvLCBSb25hbGQgVjwvYXV0aG9yPjxh
dXRob3I+RGlldHosIEhhcnJ5IEM8L2F1dGhvcj48YXV0aG9yPlNsZWVwZXIsIEx5bm4gQTwvYXV0
aG9yPjxhdXRob3I+WWV0bWFuLCBBbmppIFQ8L2F1dGhvcj48YXV0aG9yPkJyYWRsZXksIFRpbW90
aHkgSjwvYXV0aG9yPjxhdXRob3I+Q29sYW4sIFN0ZXZlbiBEPC9hdXRob3I+PGF1dGhvcj5QZWFy
c29uLCBHYWlsIEQ8L2F1dGhvcj48YXV0aG9yPlNlbGFtZXQgVGllcm5leSwgRSBTZWRhPC9hdXRo
b3I+PGF1dGhvcj5MZXZpbmUsIEphbWkgQzwvYXV0aG9yPjxhdXRob3I+QXR6LCBBbmRyZXcgTSAl
SiBOZXcgRW5nbGFuZCBKb3VybmFsIG9mIE1lZGljaW5lPC9hdXRob3I+PC9hdXRob3JzPjwvY29u
dHJpYnV0b3JzPjx0aXRsZXM+PHRpdGxlPkF0ZW5vbG9sIHZlcnN1cyBsb3NhcnRhbiBpbiBjaGls
ZHJlbiBhbmQgeW91bmcgYWR1bHRzIHdpdGggTWFyZmFuJmFwb3M7cyBzeW5kcm9tZTwvdGl0bGU+
PC90aXRsZXM+PHBhZ2VzPjIwNjEtMjA3MTwvcGFnZXM+PHZvbHVtZT4zNzE8L3ZvbHVtZT48bnVt
YmVyPjIyPC9udW1iZXI+PGRhdGVzPjx5ZWFyPjIwMTQ8L3llYXI+PC9kYXRlcz48aXNibj4wMDI4
LTQ3OTM8L2lzYm4+PHVybHM+PC91cmxzPjwvcmVjb3JkPjwvQ2l0ZT48Q2l0ZT48QXV0aG9yPk1p
bGxlcm9uPC9BdXRob3I+PFllYXI+MjAxNTwvWWVhcj48UmVjTnVtPjEyPC9SZWNOdW0+PHJlY29y
ZD48cmVjLW51bWJlcj4xMjwvcmVjLW51bWJlcj48Zm9yZWlnbi1rZXlzPjxrZXkgYXBwPSJFTiIg
ZGItaWQ9InByczJ6dzU5d3RwYWZzZXYyd252ZjVwYnpkenB4OTBhYXJkdiIgdGltZXN0YW1wPSIx
Njg1Mjk2NDQ3Ij4xMjwva2V5PjwvZm9yZWlnbi1rZXlzPjxyZWYtdHlwZSBuYW1lPSJKb3VybmFs
IEFydGljbGUiPjE3PC9yZWYtdHlwZT48Y29udHJpYnV0b3JzPjxhdXRob3JzPjxhdXRob3I+TWls
bGVyb24sIE9saXZpZXI8L2F1dGhvcj48YXV0aG9yPkFybm91bHQsIEZsb3JlbmNlPC9hdXRob3I+
PGF1dGhvcj5Sb3BlcnMsIEphY3F1ZXM8L2F1dGhvcj48YXV0aG9yPkFlZ2VydGVyLCBQaGlsaXBw
ZTwvYXV0aG9yPjxhdXRob3I+RGV0YWludCwgRGVscGhpbmU8L2F1dGhvcj48YXV0aG9yPkRlbG9y
bWUsIEdhYnJpZWw8L2F1dGhvcj48YXV0aG9yPkF0dGlhcywgRGF2aWQ8L2F1dGhvcj48YXV0aG9y
PlR1YmFjaCwgRmxvcmVuY2U8L2F1dGhvcj48YXV0aG9yPkR1cHVpcy1HaXJvZCwgU29waGllPC9h
dXRob3I+PGF1dGhvcj5QbGF1Y2h1LCBIZW5yeSAlSiBFdXJvcGVhbiBoZWFydCBqb3VybmFsPC9h
dXRob3I+PC9hdXRob3JzPjwvY29udHJpYnV0b3JzPjx0aXRsZXM+PHRpdGxlPk1hcmZhbiBTYXJ0
YW46IGEgcmFuZG9taXplZCwgZG91YmxlLWJsaW5kLCBwbGFjZWJvLWNvbnRyb2xsZWQgdHJpYWw8
L3RpdGxlPjwvdGl0bGVzPjxwYWdlcz4yMTYwLTIxNjY8L3BhZ2VzPjx2b2x1bWU+MzY8L3ZvbHVt
ZT48bnVtYmVyPjMyPC9udW1iZXI+PGRhdGVzPjx5ZWFyPjIwMTU8L3llYXI+PC9kYXRlcz48aXNi
bj4xNTIyLTk2NDU8L2lzYm4+PHVybHM+PC91cmxzPjwvcmVjb3JkPjwvQ2l0ZT48Q2l0ZT48QXV0
aG9yPk11acOxby1Nb3NxdWVyYTwvQXV0aG9yPjxZZWFyPjIwMTc8L1llYXI+PFJlY051bT4xNTwv
UmVjTnVtPjxyZWNvcmQ+PHJlYy1udW1iZXI+MTU8L3JlYy1udW1iZXI+PGZvcmVpZ24ta2V5cz48
a2V5IGFwcD0iRU4iIGRiLWlkPSJwcnMyenc1OXd0cGFmc2V2MndudmY1cGJ6ZHpweDkwYWFyZHYi
IHRpbWVzdGFtcD0iMTY4NTI5NjYwOCI+MTU8L2tleT48L2ZvcmVpZ24ta2V5cz48cmVmLXR5cGUg
bmFtZT0iSm91cm5hbCBBcnRpY2xlIj4xNzwvcmVmLXR5cGU+PGNvbnRyaWJ1dG9ycz48YXV0aG9y
cz48YXV0aG9yPk11acOxby1Nb3NxdWVyYSwgTGF1cmE8L2F1dGhvcj48YXV0aG9yPkRlIE5vYmVs
ZSwgU3lsdmlhPC9hdXRob3I+PGF1dGhvcj5EZXZvcywgRGFuaWVsPC9hdXRob3I+PGF1dGhvcj5D
YW1wZW5zLCBMYXVyZW5jZTwvYXV0aG9yPjxhdXRob3I+RGUgUGFlcGUsIEFubmU8L2F1dGhvcj48
YXV0aG9yPkRlIEJhY2tlciwgSnVsaWUgJUogQWN0YSBjYXJkaW9sb2dpY2E8L2F1dGhvcj48L2F1
dGhvcnM+PC9jb250cmlidXRvcnM+PHRpdGxlcz48dGl0bGU+RWZmaWNhY3kgb2YgbG9zYXJ0YW4g
YXMgYWRkLW9uIHRoZXJhcHkgdG8gcHJldmVudCBhb3J0aWMgZ3Jvd3RoIGFuZCB2ZW50cmljdWxh
ciBkeXNmdW5jdGlvbiBpbiBwYXRpZW50cyB3aXRoIE1hcmZhbiBzeW5kcm9tZTogYSByYW5kb21p
emVkLCBkb3VibGUtYmxpbmQgY2xpbmljYWwgdHJpYWw8L3RpdGxlPjwvdGl0bGVzPjxwYWdlcz42
MTYtNjI0PC9wYWdlcz48dm9sdW1lPjcyPC92b2x1bWU+PG51bWJlcj42PC9udW1iZXI+PGRhdGVz
Pjx5ZWFyPjIwMTc8L3llYXI+PC9kYXRlcz48aXNibj4wMDAxLTUzODU8L2lzYm4+PHVybHM+PC91
cmxzPjwvcmVjb3JkPjwvQ2l0ZT48Q2l0ZT48QXV0aG9yPk11bGxlbjwvQXV0aG9yPjxZZWFyPjIw
MTk8L1llYXI+PFJlY051bT4xMzwvUmVjTnVtPjxyZWNvcmQ+PHJlYy1udW1iZXI+MTM8L3JlYy1u
dW1iZXI+PGZvcmVpZ24ta2V5cz48a2V5IGFwcD0iRU4iIGRiLWlkPSJwcnMyenc1OXd0cGFmc2V2
MndudmY1cGJ6ZHpweDkwYWFyZHYiIHRpbWVzdGFtcD0iMTY4NTI5NjQ4NyI+MTM8L2tleT48L2Zv
cmVpZ24ta2V5cz48cmVmLXR5cGUgbmFtZT0iSm91cm5hbCBBcnRpY2xlIj4xNzwvcmVmLXR5cGU+
PGNvbnRyaWJ1dG9ycz48YXV0aG9ycz48YXV0aG9yPk11bGxlbiwgTWljaGFlbDwvYXV0aG9yPjxh
dXRob3I+SmluLCBYdSBZdTwvYXV0aG9yPjxhdXRob3I+Q2hpbGQsIEFubmU8L2F1dGhvcj48YXV0
aG9yPlN0dWFydCwgQSBHcmFoYW08L2F1dGhvcj48YXV0aG9yPkRvZGQsIE1hdHRoZXc8L2F1dGhv
cj48YXV0aG9yPkFyYWdvbi1NYXJ0aW4sIEpvc8OpIEFudG9uaW88L2F1dGhvcj48YXV0aG9yPkdh
emUsIERhdmlkPC9hdXRob3I+PGF1dGhvcj5LaW90c2Vrb2dsb3UsIEFuYXRvbGk8L2F1dGhvcj48
YXV0aG9yPll1YW4sIExpPC9hdXRob3I+PGF1dGhvcj5IdSwgSmlhbmd0aW5nICVKIFRoZSBMYW5j
ZXQ8L2F1dGhvcj48L2F1dGhvcnM+PC9jb250cmlidXRvcnM+PHRpdGxlcz48dGl0bGU+SXJiZXNh
cnRhbiBpbiBNYXJmYW4gc3luZHJvbWUgKEFJTVMpOiBhIGRvdWJsZS1ibGluZCwgcGxhY2Viby1j
b250cm9sbGVkIHJhbmRvbWlzZWQgdHJpYWw8L3RpdGxlPjwvdGl0bGVzPjxwYWdlcz4yMjYzLTIy
NzA8L3BhZ2VzPjx2b2x1bWU+Mzk0PC92b2x1bWU+PG51bWJlcj4xMDIxNjwvbnVtYmVyPjxkYXRl
cz48eWVhcj4yMDE5PC95ZWFyPjwvZGF0ZXM+PGlzYm4+MDE0MC02NzM2PC9pc2JuPjx1cmxzPjwv
dXJscz48L3JlY29yZD48L0NpdGU+PENpdGU+PEF1dGhvcj52YW4gQW5kZWw8L0F1dGhvcj48WWVh
cj4yMDIwPC9ZZWFyPjxSZWNOdW0+MTY8L1JlY051bT48cmVjb3JkPjxyZWMtbnVtYmVyPjE2PC9y
ZWMtbnVtYmVyPjxmb3JlaWduLWtleXM+PGtleSBhcHA9IkVOIiBkYi1pZD0icHJzMnp3NTl3dHBh
ZnNldjJ3bnZmNXBiemR6cHg5MGFhcmR2IiB0aW1lc3RhbXA9IjE2ODUyOTY2NTUiPjE2PC9rZXk+
PC9mb3JlaWduLWtleXM+PHJlZi10eXBlIG5hbWU9IkpvdXJuYWwgQXJ0aWNsZSI+MTc8L3JlZi10
eXBlPjxjb250cmlidXRvcnM+PGF1dGhvcnM+PGF1dGhvcj52YW4gQW5kZWwsIE1pdHppIE08L2F1
dGhvcj48YXV0aG9yPkluZHJha3VzdW1hLCBSZXphPC9hdXRob3I+PGF1dGhvcj5KYWxhbHphZGVo
LCBIYW1pZDwvYXV0aG9yPjxhdXRob3I+QmFsbSwgUm9uPC9hdXRob3I+PGF1dGhvcj5UaW1tZXJt
YW5zLCBKYW5uZWtlPC9hdXRob3I+PGF1dGhvcj5TY2hvbHRlLCBBcnRodXIgSjwvYXV0aG9yPjxh
dXRob3I+dmFuIGRlbiBCZXJnLCBNYWFydGVuIFA8L2F1dGhvcj48YXV0aG9yPlp3aW5kZXJtYW4s
IEFlaWxrbyBIPC9hdXRob3I+PGF1dGhvcj5NdWxkZXIsIEJhcmJhcmEgSk08L2F1dGhvcj48YXV0
aG9yPmRlIFdhYXJkLCBWaXZpYW4gJUogRXVyb3BlYW4gaGVhcnQgam91cm5hbDwvYXV0aG9yPjwv
YXV0aG9ycz48L2NvbnRyaWJ1dG9ycz48dGl0bGVzPjx0aXRsZT5Mb25nLXRlcm0gY2xpbmljYWwg
b3V0Y29tZXMgb2YgbG9zYXJ0YW4gaW4gcGF0aWVudHMgd2l0aCBNYXJmYW4gc3luZHJvbWU6IGZv
bGxvdy11cCBvZiB0aGUgbXVsdGljZW50cmUgcmFuZG9taXplZCBjb250cm9sbGVkIENPTVBBUkUg
dHJpYWw8L3RpdGxlPjwvdGl0bGVzPjxwYWdlcz40MTgxLTQxODc8L3BhZ2VzPjx2b2x1bWU+NDE8
L3ZvbHVtZT48bnVtYmVyPjQzPC9udW1iZXI+PGRhdGVzPjx5ZWFyPjIwMjA8L3llYXI+PC9kYXRl
cz48aXNibj4wMTk1LTY2OFg8L2lzYm4+PHVybHM+PC91cmxzPjwvcmVjb3JkPjwvQ2l0ZT48L0Vu
ZE5vdGU+AG==
</w:fldData>
        </w:fldChar>
      </w:r>
      <w:r w:rsidRPr="00D334C8">
        <w:rPr>
          <w:rFonts w:cstheme="minorHAnsi"/>
        </w:rPr>
        <w:instrText xml:space="preserve"> ADDIN EN.CITE </w:instrText>
      </w:r>
      <w:r w:rsidRPr="00D334C8">
        <w:rPr>
          <w:rFonts w:cstheme="minorHAnsi"/>
        </w:rPr>
        <w:fldChar w:fldCharType="begin">
          <w:fldData xml:space="preserve">PEVuZE5vdGU+PENpdGU+PEF1dGhvcj5DaGl1PC9BdXRob3I+PFllYXI+MjAxMzwvWWVhcj48UmVj
TnVtPjE0PC9SZWNOdW0+PERpc3BsYXlUZXh0Pig0NC01MSk8L0Rpc3BsYXlUZXh0PjxyZWNvcmQ+
PHJlYy1udW1iZXI+MTQ8L3JlYy1udW1iZXI+PGZvcmVpZ24ta2V5cz48a2V5IGFwcD0iRU4iIGRi
LWlkPSJwcnMyenc1OXd0cGFmc2V2MndudmY1cGJ6ZHpweDkwYWFyZHYiIHRpbWVzdGFtcD0iMTY4
NTI5NjU0MCI+MTQ8L2tleT48L2ZvcmVpZ24ta2V5cz48cmVmLXR5cGUgbmFtZT0iQ29uZmVyZW5j
ZSBQcm9jZWVkaW5ncyI+MTA8L3JlZi10eXBlPjxjb250cmlidXRvcnM+PGF1dGhvcnM+PGF1dGhv
cj5DaGl1LCBIc2luLUh1aTwvYXV0aG9yPjxhdXRob3I+V3UsIE1laS1Id2FuPC9hdXRob3I+PGF1
dGhvcj5XYW5nLCBKb3UtS291PC9hdXRob3I+PGF1dGhvcj5MdSwgQ2h1bi1XZWk8L2F1dGhvcj48
YXV0aG9yPkNoaXUsIFNodWVubi1OYW48L2F1dGhvcj48YXV0aG9yPkNoZW4sIENodW4tQW48L2F1
dGhvcj48YXV0aG9yPkxpbiwgTWluZy1UYWk8L2F1dGhvcj48YXV0aG9yPkh1LCBGdS1DaGFuZzwv
YXV0aG9yPjwvYXV0aG9ycz48L2NvbnRyaWJ1dG9ycz48dGl0bGVzPjx0aXRsZT5Mb3NhcnRhbiBh
ZGRlZCB0byDOsi1ibG9ja2FkZSB0aGVyYXB5IGZvciBhb3J0aWMgcm9vdCBkaWxhdGlvbiBpbiBN
YXJmYW4gc3luZHJvbWU6IGEgcmFuZG9taXplZCwgb3Blbi1sYWJlbCBwaWxvdCBzdHVkeTwvdGl0
bGU+PHNlY29uZGFyeS10aXRsZT5NYXlvIGNsaW5pYyBwcm9jZWVkaW5nczwvc2Vjb25kYXJ5LXRp
dGxlPjwvdGl0bGVzPjxwYWdlcz4yNzEtMjc2PC9wYWdlcz48dm9sdW1lPjg4PC92b2x1bWU+PG51
bWJlcj4zPC9udW1iZXI+PGRhdGVzPjx5ZWFyPjIwMTM8L3llYXI+PC9kYXRlcz48cHVibGlzaGVy
PkVsc2V2aWVyPC9wdWJsaXNoZXI+PGlzYm4+MDAyNS02MTk2PC9pc2JuPjx1cmxzPjwvdXJscz48
L3JlY29yZD48L0NpdGU+PENpdGU+PEF1dGhvcj5Gb3J0ZXphPC9BdXRob3I+PFllYXI+MjAxNjwv
WWVhcj48UmVjTnVtPjExPC9SZWNOdW0+PHJlY29yZD48cmVjLW51bWJlcj4xMTwvcmVjLW51bWJl
cj48Zm9yZWlnbi1rZXlzPjxrZXkgYXBwPSJFTiIgZGItaWQ9InByczJ6dzU5d3RwYWZzZXYyd252
ZjVwYnpkenB4OTBhYXJkdiIgdGltZXN0YW1wPSIxNjg1Mjk2NDExIj4xMTwva2V5PjwvZm9yZWln
bi1rZXlzPjxyZWYtdHlwZSBuYW1lPSJKb3VybmFsIEFydGljbGUiPjE3PC9yZWYtdHlwZT48Y29u
dHJpYnV0b3JzPjxhdXRob3JzPjxhdXRob3I+Rm9ydGV6YSwgQWxiZXJ0bzwvYXV0aG9yPjxhdXRo
b3I+RXZhbmdlbGlzdGEsIEFydHVybzwvYXV0aG9yPjxhdXRob3I+U2FuY2hleiwgVmlvbGV0YTwv
YXV0aG9yPjxhdXRob3I+VGVpeGlkby1UdXJhLCBHaXNlbGE8L2F1dGhvcj48YXV0aG9yPlNhbnos
IFBhejwvYXV0aG9yPjxhdXRob3I+R3V0aWVycmV6LCBMYXVyYTwvYXV0aG9yPjxhdXRob3I+R3Jh
Y2lhLCBUZXJlc2E8L2F1dGhvcj48YXV0aG9yPkNlbnRlbm8sIEpvcmdlPC9hdXRob3I+PGF1dGhv
cj5Sb2Ryw61ndWV6LVBhbG9tYXJlcywgSm9zw6k8L2F1dGhvcj48YXV0aG9yPlJ1ZmlsYW5jaGFz
LCBKdWFuIEpvc2UgJUogRXVyb3BlYW4gaGVhcnQgam91cm5hbDwvYXV0aG9yPjwvYXV0aG9ycz48
L2NvbnRyaWJ1dG9ycz48dGl0bGVzPjx0aXRsZT5FZmZpY2FjeSBvZiBsb3NhcnRhbiB2cy4gYXRl
bm9sb2wgZm9yIHRoZSBwcmV2ZW50aW9uIG9mIGFvcnRpYyBkaWxhdGlvbiBpbiBNYXJmYW4gc3lu
ZHJvbWU6IGEgcmFuZG9taXplZCBjbGluaWNhbCB0cmlhbDwvdGl0bGU+PC90aXRsZXM+PHBhZ2Vz
Pjk3OC05ODU8L3BhZ2VzPjx2b2x1bWU+Mzc8L3ZvbHVtZT48bnVtYmVyPjEyPC9udW1iZXI+PGRh
dGVzPjx5ZWFyPjIwMTY8L3llYXI+PC9kYXRlcz48aXNibj4xNTIyLTk2NDU8L2lzYm4+PHVybHM+
PC91cmxzPjwvcmVjb3JkPjwvQ2l0ZT48Q2l0ZT48QXV0aG9yPkdyb2VuaW5rPC9BdXRob3I+PFll
YXI+MjAxMzwvWWVhcj48UmVjTnVtPjEwPC9SZWNOdW0+PHJlY29yZD48cmVjLW51bWJlcj4xMDwv
cmVjLW51bWJlcj48Zm9yZWlnbi1rZXlzPjxrZXkgYXBwPSJFTiIgZGItaWQ9InByczJ6dzU5d3Rw
YWZzZXYyd252ZjVwYnpkenB4OTBhYXJkdiIgdGltZXN0YW1wPSIxNjg1Mjk2MzY0Ij4xMDwva2V5
PjwvZm9yZWlnbi1rZXlzPjxyZWYtdHlwZSBuYW1lPSJKb3VybmFsIEFydGljbGUiPjE3PC9yZWYt
dHlwZT48Y29udHJpYnV0b3JzPjxhdXRob3JzPjxhdXRob3I+R3JvZW5pbmssIE1hYXJ0ZW48L2F1
dGhvcj48YXV0aG9yPmRlbiBIYXJ0b2csIEFsZXhhbmRlciBXPC9hdXRob3I+PGF1dGhvcj5GcmFu
a2VuLCBSb215PC9hdXRob3I+PGF1dGhvcj5SYWRvbmljLCBUZW9kb3JhPC9hdXRob3I+PGF1dGhv
cj5kZSBXYWFyZCwgVml2aWFuPC9hdXRob3I+PGF1dGhvcj5UaW1tZXJtYW5zLCBKYW5uZWtlPC9h
dXRob3I+PGF1dGhvcj5TY2hvbHRlLCBBcnRodXIgSjwvYXV0aG9yPjxhdXRob3I+dmFuIGRlbiBC
ZXJnLCBNYWFydGVuIFA8L2F1dGhvcj48YXV0aG9yPlNwaWprZXJib2VyLCBBbmplIE08L2F1dGhv
cj48YXV0aG9yPk1hcnF1ZXJpbmcsIEhlbmsgQSAlSiBFdXJvcGVhbiBoZWFydCBqb3VybmFsPC9h
dXRob3I+PC9hdXRob3JzPjwvY29udHJpYnV0b3JzPjx0aXRsZXM+PHRpdGxlPkxvc2FydGFuIHJl
ZHVjZXMgYW9ydGljIGRpbGF0YXRpb24gcmF0ZSBpbiBhZHVsdHMgd2l0aCBNYXJmYW4gc3luZHJv
bWU6IGEgcmFuZG9taXplZCBjb250cm9sbGVkIHRyaWFsPC90aXRsZT48L3RpdGxlcz48cGFnZXM+
MzQ5MS0zNTAwPC9wYWdlcz48dm9sdW1lPjM0PC92b2x1bWU+PG51bWJlcj40NTwvbnVtYmVyPjxk
YXRlcz48eWVhcj4yMDEzPC95ZWFyPjwvZGF0ZXM+PGlzYm4+MTUyMi05NjQ1PC9pc2JuPjx1cmxz
PjwvdXJscz48L3JlY29yZD48L0NpdGU+PENpdGU+PEF1dGhvcj5MYWNybzwvQXV0aG9yPjxZZWFy
PjIwMTQ8L1llYXI+PFJlY051bT45PC9SZWNOdW0+PHJlY29yZD48cmVjLW51bWJlcj45PC9yZWMt
bnVtYmVyPjxmb3JlaWduLWtleXM+PGtleSBhcHA9IkVOIiBkYi1pZD0icHJzMnp3NTl3dHBhZnNl
djJ3bnZmNXBiemR6cHg5MGFhcmR2IiB0aW1lc3RhbXA9IjE2ODUyOTYzMzQiPjk8L2tleT48L2Zv
cmVpZ24ta2V5cz48cmVmLXR5cGUgbmFtZT0iSm91cm5hbCBBcnRpY2xlIj4xNzwvcmVmLXR5cGU+
PGNvbnRyaWJ1dG9ycz48YXV0aG9ycz48YXV0aG9yPkxhY3JvLCBSb25hbGQgVjwvYXV0aG9yPjxh
dXRob3I+RGlldHosIEhhcnJ5IEM8L2F1dGhvcj48YXV0aG9yPlNsZWVwZXIsIEx5bm4gQTwvYXV0
aG9yPjxhdXRob3I+WWV0bWFuLCBBbmppIFQ8L2F1dGhvcj48YXV0aG9yPkJyYWRsZXksIFRpbW90
aHkgSjwvYXV0aG9yPjxhdXRob3I+Q29sYW4sIFN0ZXZlbiBEPC9hdXRob3I+PGF1dGhvcj5QZWFy
c29uLCBHYWlsIEQ8L2F1dGhvcj48YXV0aG9yPlNlbGFtZXQgVGllcm5leSwgRSBTZWRhPC9hdXRo
b3I+PGF1dGhvcj5MZXZpbmUsIEphbWkgQzwvYXV0aG9yPjxhdXRob3I+QXR6LCBBbmRyZXcgTSAl
SiBOZXcgRW5nbGFuZCBKb3VybmFsIG9mIE1lZGljaW5lPC9hdXRob3I+PC9hdXRob3JzPjwvY29u
dHJpYnV0b3JzPjx0aXRsZXM+PHRpdGxlPkF0ZW5vbG9sIHZlcnN1cyBsb3NhcnRhbiBpbiBjaGls
ZHJlbiBhbmQgeW91bmcgYWR1bHRzIHdpdGggTWFyZmFuJmFwb3M7cyBzeW5kcm9tZTwvdGl0bGU+
PC90aXRsZXM+PHBhZ2VzPjIwNjEtMjA3MTwvcGFnZXM+PHZvbHVtZT4zNzE8L3ZvbHVtZT48bnVt
YmVyPjIyPC9udW1iZXI+PGRhdGVzPjx5ZWFyPjIwMTQ8L3llYXI+PC9kYXRlcz48aXNibj4wMDI4
LTQ3OTM8L2lzYm4+PHVybHM+PC91cmxzPjwvcmVjb3JkPjwvQ2l0ZT48Q2l0ZT48QXV0aG9yPk1p
bGxlcm9uPC9BdXRob3I+PFllYXI+MjAxNTwvWWVhcj48UmVjTnVtPjEyPC9SZWNOdW0+PHJlY29y
ZD48cmVjLW51bWJlcj4xMjwvcmVjLW51bWJlcj48Zm9yZWlnbi1rZXlzPjxrZXkgYXBwPSJFTiIg
ZGItaWQ9InByczJ6dzU5d3RwYWZzZXYyd252ZjVwYnpkenB4OTBhYXJkdiIgdGltZXN0YW1wPSIx
Njg1Mjk2NDQ3Ij4xMjwva2V5PjwvZm9yZWlnbi1rZXlzPjxyZWYtdHlwZSBuYW1lPSJKb3VybmFs
IEFydGljbGUiPjE3PC9yZWYtdHlwZT48Y29udHJpYnV0b3JzPjxhdXRob3JzPjxhdXRob3I+TWls
bGVyb24sIE9saXZpZXI8L2F1dGhvcj48YXV0aG9yPkFybm91bHQsIEZsb3JlbmNlPC9hdXRob3I+
PGF1dGhvcj5Sb3BlcnMsIEphY3F1ZXM8L2F1dGhvcj48YXV0aG9yPkFlZ2VydGVyLCBQaGlsaXBw
ZTwvYXV0aG9yPjxhdXRob3I+RGV0YWludCwgRGVscGhpbmU8L2F1dGhvcj48YXV0aG9yPkRlbG9y
bWUsIEdhYnJpZWw8L2F1dGhvcj48YXV0aG9yPkF0dGlhcywgRGF2aWQ8L2F1dGhvcj48YXV0aG9y
PlR1YmFjaCwgRmxvcmVuY2U8L2F1dGhvcj48YXV0aG9yPkR1cHVpcy1HaXJvZCwgU29waGllPC9h
dXRob3I+PGF1dGhvcj5QbGF1Y2h1LCBIZW5yeSAlSiBFdXJvcGVhbiBoZWFydCBqb3VybmFsPC9h
dXRob3I+PC9hdXRob3JzPjwvY29udHJpYnV0b3JzPjx0aXRsZXM+PHRpdGxlPk1hcmZhbiBTYXJ0
YW46IGEgcmFuZG9taXplZCwgZG91YmxlLWJsaW5kLCBwbGFjZWJvLWNvbnRyb2xsZWQgdHJpYWw8
L3RpdGxlPjwvdGl0bGVzPjxwYWdlcz4yMTYwLTIxNjY8L3BhZ2VzPjx2b2x1bWU+MzY8L3ZvbHVt
ZT48bnVtYmVyPjMyPC9udW1iZXI+PGRhdGVzPjx5ZWFyPjIwMTU8L3llYXI+PC9kYXRlcz48aXNi
bj4xNTIyLTk2NDU8L2lzYm4+PHVybHM+PC91cmxzPjwvcmVjb3JkPjwvQ2l0ZT48Q2l0ZT48QXV0
aG9yPk11acOxby1Nb3NxdWVyYTwvQXV0aG9yPjxZZWFyPjIwMTc8L1llYXI+PFJlY051bT4xNTwv
UmVjTnVtPjxyZWNvcmQ+PHJlYy1udW1iZXI+MTU8L3JlYy1udW1iZXI+PGZvcmVpZ24ta2V5cz48
a2V5IGFwcD0iRU4iIGRiLWlkPSJwcnMyenc1OXd0cGFmc2V2MndudmY1cGJ6ZHpweDkwYWFyZHYi
IHRpbWVzdGFtcD0iMTY4NTI5NjYwOCI+MTU8L2tleT48L2ZvcmVpZ24ta2V5cz48cmVmLXR5cGUg
bmFtZT0iSm91cm5hbCBBcnRpY2xlIj4xNzwvcmVmLXR5cGU+PGNvbnRyaWJ1dG9ycz48YXV0aG9y
cz48YXV0aG9yPk11acOxby1Nb3NxdWVyYSwgTGF1cmE8L2F1dGhvcj48YXV0aG9yPkRlIE5vYmVs
ZSwgU3lsdmlhPC9hdXRob3I+PGF1dGhvcj5EZXZvcywgRGFuaWVsPC9hdXRob3I+PGF1dGhvcj5D
YW1wZW5zLCBMYXVyZW5jZTwvYXV0aG9yPjxhdXRob3I+RGUgUGFlcGUsIEFubmU8L2F1dGhvcj48
YXV0aG9yPkRlIEJhY2tlciwgSnVsaWUgJUogQWN0YSBjYXJkaW9sb2dpY2E8L2F1dGhvcj48L2F1
dGhvcnM+PC9jb250cmlidXRvcnM+PHRpdGxlcz48dGl0bGU+RWZmaWNhY3kgb2YgbG9zYXJ0YW4g
YXMgYWRkLW9uIHRoZXJhcHkgdG8gcHJldmVudCBhb3J0aWMgZ3Jvd3RoIGFuZCB2ZW50cmljdWxh
ciBkeXNmdW5jdGlvbiBpbiBwYXRpZW50cyB3aXRoIE1hcmZhbiBzeW5kcm9tZTogYSByYW5kb21p
emVkLCBkb3VibGUtYmxpbmQgY2xpbmljYWwgdHJpYWw8L3RpdGxlPjwvdGl0bGVzPjxwYWdlcz42
MTYtNjI0PC9wYWdlcz48dm9sdW1lPjcyPC92b2x1bWU+PG51bWJlcj42PC9udW1iZXI+PGRhdGVz
Pjx5ZWFyPjIwMTc8L3llYXI+PC9kYXRlcz48aXNibj4wMDAxLTUzODU8L2lzYm4+PHVybHM+PC91
cmxzPjwvcmVjb3JkPjwvQ2l0ZT48Q2l0ZT48QXV0aG9yPk11bGxlbjwvQXV0aG9yPjxZZWFyPjIw
MTk8L1llYXI+PFJlY051bT4xMzwvUmVjTnVtPjxyZWNvcmQ+PHJlYy1udW1iZXI+MTM8L3JlYy1u
dW1iZXI+PGZvcmVpZ24ta2V5cz48a2V5IGFwcD0iRU4iIGRiLWlkPSJwcnMyenc1OXd0cGFmc2V2
MndudmY1cGJ6ZHpweDkwYWFyZHYiIHRpbWVzdGFtcD0iMTY4NTI5NjQ4NyI+MTM8L2tleT48L2Zv
cmVpZ24ta2V5cz48cmVmLXR5cGUgbmFtZT0iSm91cm5hbCBBcnRpY2xlIj4xNzwvcmVmLXR5cGU+
PGNvbnRyaWJ1dG9ycz48YXV0aG9ycz48YXV0aG9yPk11bGxlbiwgTWljaGFlbDwvYXV0aG9yPjxh
dXRob3I+SmluLCBYdSBZdTwvYXV0aG9yPjxhdXRob3I+Q2hpbGQsIEFubmU8L2F1dGhvcj48YXV0
aG9yPlN0dWFydCwgQSBHcmFoYW08L2F1dGhvcj48YXV0aG9yPkRvZGQsIE1hdHRoZXc8L2F1dGhv
cj48YXV0aG9yPkFyYWdvbi1NYXJ0aW4sIEpvc8OpIEFudG9uaW88L2F1dGhvcj48YXV0aG9yPkdh
emUsIERhdmlkPC9hdXRob3I+PGF1dGhvcj5LaW90c2Vrb2dsb3UsIEFuYXRvbGk8L2F1dGhvcj48
YXV0aG9yPll1YW4sIExpPC9hdXRob3I+PGF1dGhvcj5IdSwgSmlhbmd0aW5nICVKIFRoZSBMYW5j
ZXQ8L2F1dGhvcj48L2F1dGhvcnM+PC9jb250cmlidXRvcnM+PHRpdGxlcz48dGl0bGU+SXJiZXNh
cnRhbiBpbiBNYXJmYW4gc3luZHJvbWUgKEFJTVMpOiBhIGRvdWJsZS1ibGluZCwgcGxhY2Viby1j
b250cm9sbGVkIHJhbmRvbWlzZWQgdHJpYWw8L3RpdGxlPjwvdGl0bGVzPjxwYWdlcz4yMjYzLTIy
NzA8L3BhZ2VzPjx2b2x1bWU+Mzk0PC92b2x1bWU+PG51bWJlcj4xMDIxNjwvbnVtYmVyPjxkYXRl
cz48eWVhcj4yMDE5PC95ZWFyPjwvZGF0ZXM+PGlzYm4+MDE0MC02NzM2PC9pc2JuPjx1cmxzPjwv
dXJscz48L3JlY29yZD48L0NpdGU+PENpdGU+PEF1dGhvcj52YW4gQW5kZWw8L0F1dGhvcj48WWVh
cj4yMDIwPC9ZZWFyPjxSZWNOdW0+MTY8L1JlY051bT48cmVjb3JkPjxyZWMtbnVtYmVyPjE2PC9y
ZWMtbnVtYmVyPjxmb3JlaWduLWtleXM+PGtleSBhcHA9IkVOIiBkYi1pZD0icHJzMnp3NTl3dHBh
ZnNldjJ3bnZmNXBiemR6cHg5MGFhcmR2IiB0aW1lc3RhbXA9IjE2ODUyOTY2NTUiPjE2PC9rZXk+
PC9mb3JlaWduLWtleXM+PHJlZi10eXBlIG5hbWU9IkpvdXJuYWwgQXJ0aWNsZSI+MTc8L3JlZi10
eXBlPjxjb250cmlidXRvcnM+PGF1dGhvcnM+PGF1dGhvcj52YW4gQW5kZWwsIE1pdHppIE08L2F1
dGhvcj48YXV0aG9yPkluZHJha3VzdW1hLCBSZXphPC9hdXRob3I+PGF1dGhvcj5KYWxhbHphZGVo
LCBIYW1pZDwvYXV0aG9yPjxhdXRob3I+QmFsbSwgUm9uPC9hdXRob3I+PGF1dGhvcj5UaW1tZXJt
YW5zLCBKYW5uZWtlPC9hdXRob3I+PGF1dGhvcj5TY2hvbHRlLCBBcnRodXIgSjwvYXV0aG9yPjxh
dXRob3I+dmFuIGRlbiBCZXJnLCBNYWFydGVuIFA8L2F1dGhvcj48YXV0aG9yPlp3aW5kZXJtYW4s
IEFlaWxrbyBIPC9hdXRob3I+PGF1dGhvcj5NdWxkZXIsIEJhcmJhcmEgSk08L2F1dGhvcj48YXV0
aG9yPmRlIFdhYXJkLCBWaXZpYW4gJUogRXVyb3BlYW4gaGVhcnQgam91cm5hbDwvYXV0aG9yPjwv
YXV0aG9ycz48L2NvbnRyaWJ1dG9ycz48dGl0bGVzPjx0aXRsZT5Mb25nLXRlcm0gY2xpbmljYWwg
b3V0Y29tZXMgb2YgbG9zYXJ0YW4gaW4gcGF0aWVudHMgd2l0aCBNYXJmYW4gc3luZHJvbWU6IGZv
bGxvdy11cCBvZiB0aGUgbXVsdGljZW50cmUgcmFuZG9taXplZCBjb250cm9sbGVkIENPTVBBUkUg
dHJpYWw8L3RpdGxlPjwvdGl0bGVzPjxwYWdlcz40MTgxLTQxODc8L3BhZ2VzPjx2b2x1bWU+NDE8
L3ZvbHVtZT48bnVtYmVyPjQzPC9udW1iZXI+PGRhdGVzPjx5ZWFyPjIwMjA8L3llYXI+PC9kYXRl
cz48aXNibj4wMTk1LTY2OFg8L2lzYm4+PHVybHM+PC91cmxzPjwvcmVjb3JkPjwvQ2l0ZT48L0Vu
ZE5vdGU+AG==
</w:fldData>
        </w:fldChar>
      </w:r>
      <w:r w:rsidRPr="00D334C8">
        <w:rPr>
          <w:rFonts w:cstheme="minorHAnsi"/>
        </w:rPr>
        <w:instrText xml:space="preserve"> ADDIN EN.CITE.DATA </w:instrText>
      </w:r>
      <w:r w:rsidRPr="00D334C8">
        <w:rPr>
          <w:rFonts w:cstheme="minorHAnsi"/>
        </w:rPr>
      </w:r>
      <w:r w:rsidRPr="00D334C8">
        <w:rPr>
          <w:rFonts w:cstheme="minorHAnsi"/>
        </w:rPr>
        <w:fldChar w:fldCharType="end"/>
      </w:r>
      <w:r w:rsidRPr="00D334C8">
        <w:rPr>
          <w:rFonts w:cstheme="minorHAnsi"/>
        </w:rPr>
      </w:r>
      <w:r w:rsidRPr="00D334C8">
        <w:rPr>
          <w:rFonts w:cstheme="minorHAnsi"/>
        </w:rPr>
        <w:fldChar w:fldCharType="separate"/>
      </w:r>
      <w:r w:rsidRPr="00D334C8">
        <w:rPr>
          <w:rFonts w:cstheme="minorHAnsi"/>
          <w:noProof/>
        </w:rPr>
        <w:t>(44-51)</w:t>
      </w:r>
      <w:r w:rsidRPr="00D334C8">
        <w:rPr>
          <w:rFonts w:cstheme="minorHAnsi"/>
        </w:rPr>
        <w:fldChar w:fldCharType="end"/>
      </w:r>
      <w:r w:rsidRPr="00D334C8">
        <w:rPr>
          <w:rFonts w:cstheme="minorHAnsi"/>
        </w:rPr>
        <w:t xml:space="preserve">, most included in a recent individual patient-data meta-analysis (Pitcher 2022) </w:t>
      </w:r>
      <w:r w:rsidRPr="00D334C8">
        <w:rPr>
          <w:rFonts w:cstheme="minorHAnsi"/>
        </w:rPr>
        <w:fldChar w:fldCharType="begin"/>
      </w:r>
      <w:r w:rsidRPr="00D334C8">
        <w:rPr>
          <w:rFonts w:cstheme="minorHAnsi"/>
        </w:rPr>
        <w:instrText xml:space="preserve"> ADDIN EN.CITE &lt;EndNote&gt;&lt;Cite&gt;&lt;Author&gt;Pitcher&lt;/Author&gt;&lt;Year&gt;2022&lt;/Year&gt;&lt;RecNum&gt;22&lt;/RecNum&gt;&lt;DisplayText&gt;(52)&lt;/DisplayText&gt;&lt;record&gt;&lt;rec-number&gt;22&lt;/rec-number&gt;&lt;foreign-keys&gt;&lt;key app="EN" db-id="prs2zw59wtpafsev2wnvf5pbzdzpx90aardv" timestamp="1685355108"&gt;22&lt;/key&gt;&lt;/foreign-keys&gt;&lt;ref-type name="Journal Article"&gt;17&lt;/ref-type&gt;&lt;contributors&gt;&lt;authors&gt;&lt;author&gt;Pitcher, Alex&lt;/author&gt;&lt;author&gt;Spata, Enti&lt;/author&gt;&lt;author&gt;Emberson, Jonathan&lt;/author&gt;&lt;author&gt;Davies, Kelly&lt;/author&gt;&lt;author&gt;Halls, Heather&lt;/author&gt;&lt;author&gt;Holland, Lisa&lt;/author&gt;&lt;author&gt;Wilson, Kate&lt;/author&gt;&lt;author&gt;Reith, Christina&lt;/author&gt;&lt;author&gt;Child, Anne H&lt;/author&gt;&lt;author&gt;Clayton, Tim %J The Lancet&lt;/author&gt;&lt;/authors&gt;&lt;/contributors&gt;&lt;titles&gt;&lt;title&gt;Angiotensin receptor blockers and β blockers in Marfan syndrome: an individual patient data meta-analysis of randomised trials&lt;/title&gt;&lt;/titles&gt;&lt;pages&gt;822-831&lt;/pages&gt;&lt;volume&gt;400&lt;/volume&gt;&lt;number&gt;10355&lt;/number&gt;&lt;dates&gt;&lt;year&gt;2022&lt;/year&gt;&lt;/dates&gt;&lt;isbn&gt;0140-6736&lt;/isbn&gt;&lt;urls&gt;&lt;/urls&gt;&lt;/record&gt;&lt;/Cite&gt;&lt;/EndNote&gt;</w:instrText>
      </w:r>
      <w:r w:rsidRPr="00D334C8">
        <w:rPr>
          <w:rFonts w:cstheme="minorHAnsi"/>
        </w:rPr>
        <w:fldChar w:fldCharType="separate"/>
      </w:r>
      <w:r w:rsidRPr="00D334C8">
        <w:rPr>
          <w:rFonts w:cstheme="minorHAnsi"/>
          <w:noProof/>
        </w:rPr>
        <w:t>(52)</w:t>
      </w:r>
      <w:r w:rsidRPr="00D334C8">
        <w:rPr>
          <w:rFonts w:cstheme="minorHAnsi"/>
        </w:rPr>
        <w:fldChar w:fldCharType="end"/>
      </w:r>
      <w:r w:rsidRPr="00D334C8">
        <w:rPr>
          <w:rFonts w:cstheme="minorHAnsi"/>
        </w:rPr>
        <w:t xml:space="preserve">. All trials were conducted in patients affected by Marfan’s syndrome, including one trial which also included patients with Loeys–Dietz syndrome; the majority of trial participants (~75% in both arms were already on a B-blocker).  The primary limitation of the evidence was the small number of events for critical outcomes, such as mortality and acute aortic syndromes. </w:t>
      </w:r>
    </w:p>
    <w:p w14:paraId="246FC006" w14:textId="77777777" w:rsidR="00444747" w:rsidRPr="00D334C8" w:rsidRDefault="00444747" w:rsidP="00444747">
      <w:pPr>
        <w:jc w:val="both"/>
        <w:rPr>
          <w:rFonts w:cstheme="minorHAnsi"/>
        </w:rPr>
      </w:pPr>
      <w:r w:rsidRPr="00D334C8">
        <w:rPr>
          <w:rFonts w:cstheme="minorHAnsi"/>
        </w:rPr>
        <w:t>When ARB compared with placebo, ARB may the risk of mortality compared with placebo (RR 0.11, 95% CI 0.01 – 0.88, n=452, 2 RCTs, low certainty). When compared to B-blockers, the effect of ARB on mortality was unclear (RR 2.23, 95% CI 0.35 – 15.58, 2 RCTs, n=748, low certainty). The number of events in both comparisons was small, 8 and 4, respectively, resulting in low certainty evidence due to very serious imprecision.</w:t>
      </w:r>
    </w:p>
    <w:p w14:paraId="6E26717B" w14:textId="77777777" w:rsidR="00444747" w:rsidRPr="00D334C8" w:rsidRDefault="00444747" w:rsidP="00444747">
      <w:pPr>
        <w:jc w:val="both"/>
        <w:rPr>
          <w:rFonts w:cstheme="minorHAnsi"/>
        </w:rPr>
      </w:pPr>
      <w:r w:rsidRPr="00D334C8">
        <w:rPr>
          <w:rFonts w:cstheme="minorHAnsi"/>
        </w:rPr>
        <w:t>ARBs had an unclear effect on the incidence of acute aortic syndromes, both when compared with control (RR 0.49, 95% CI 0.21 – 1.14, 5 studies, n=695, low certainty of evidence) and against B-blocker (RR 1.00, 95% CI 0.23 – 4.35, 2 studies, n=748, low certainty of evidence), and on the need for surgery, versus control (RR 0.97, 95% CI 0.61 – 1.55, 5 studies, n-695, low certainty) and versus B-blocker (RR 1.36, 95% CI 0.77 – 2.41, 2 studies, n=748, low certainty). Increase in aneurysmal size (measured as body surface area-adjusted aortic root dimension Z score) was marginally lower with ARB treatment vs control (MD -0.07, 95% CI -0.11 – 0.01, 4 studies, n=626, moderate certainty), and similar when comparing ARB treatment vs B-blocker (MD -0.02, 95% CI -0.05 – 0.1, 3 studies, n=722, moderate certainty).</w:t>
      </w:r>
    </w:p>
    <w:p w14:paraId="53DC6A94" w14:textId="77777777" w:rsidR="00444747" w:rsidRPr="00D334C8" w:rsidRDefault="00444747" w:rsidP="00444747">
      <w:pPr>
        <w:jc w:val="both"/>
        <w:rPr>
          <w:rFonts w:cstheme="minorHAnsi"/>
        </w:rPr>
      </w:pPr>
      <w:r w:rsidRPr="00D334C8">
        <w:rPr>
          <w:rFonts w:cstheme="minorHAnsi"/>
        </w:rPr>
        <w:t>Adverse events rate were diverse among the different trials, but with similar incidence between intervention and control group (</w:t>
      </w:r>
      <w:proofErr w:type="spellStart"/>
      <w:r w:rsidRPr="00D334C8">
        <w:rPr>
          <w:rFonts w:cstheme="minorHAnsi"/>
        </w:rPr>
        <w:t>Forteza</w:t>
      </w:r>
      <w:proofErr w:type="spellEnd"/>
      <w:r w:rsidRPr="00D334C8">
        <w:rPr>
          <w:rFonts w:cstheme="minorHAnsi"/>
        </w:rPr>
        <w:t xml:space="preserve"> 2016 </w:t>
      </w:r>
      <w:r w:rsidRPr="00D334C8">
        <w:rPr>
          <w:rFonts w:cstheme="minorHAnsi"/>
        </w:rPr>
        <w:fldChar w:fldCharType="begin"/>
      </w:r>
      <w:r w:rsidRPr="00D334C8">
        <w:rPr>
          <w:rFonts w:cstheme="minorHAnsi"/>
        </w:rPr>
        <w:instrText xml:space="preserve"> ADDIN EN.CITE &lt;EndNote&gt;&lt;Cite&gt;&lt;Author&gt;Forteza&lt;/Author&gt;&lt;Year&gt;2016&lt;/Year&gt;&lt;RecNum&gt;11&lt;/RecNum&gt;&lt;DisplayText&gt;(45)&lt;/DisplayText&gt;&lt;record&gt;&lt;rec-number&gt;11&lt;/rec-number&gt;&lt;foreign-keys&gt;&lt;key app="EN" db-id="prs2zw59wtpafsev2wnvf5pbzdzpx90aardv" timestamp="1685296411"&gt;11&lt;/key&gt;&lt;/foreign-keys&gt;&lt;ref-type name="Journal Article"&gt;17&lt;/ref-type&gt;&lt;contributors&gt;&lt;authors&gt;&lt;author&gt;Forteza, Alberto&lt;/author&gt;&lt;author&gt;Evangelista, Arturo&lt;/author&gt;&lt;author&gt;Sanchez, Violeta&lt;/author&gt;&lt;author&gt;Teixido-Tura, Gisela&lt;/author&gt;&lt;author&gt;Sanz, Paz&lt;/author&gt;&lt;author&gt;Gutierrez, Laura&lt;/author&gt;&lt;author&gt;Gracia, Teresa&lt;/author&gt;&lt;author&gt;Centeno, Jorge&lt;/author&gt;&lt;author&gt;Rodríguez-Palomares, José&lt;/author&gt;&lt;author&gt;Rufilanchas, Juan Jose %J European heart journal&lt;/author&gt;&lt;/authors&gt;&lt;/contributors&gt;&lt;titles&gt;&lt;title&gt;Efficacy of losartan vs. atenolol for the prevention of aortic dilation in Marfan syndrome: a randomized clinical trial&lt;/title&gt;&lt;/titles&gt;&lt;pages&gt;978-985&lt;/pages&gt;&lt;volume&gt;37&lt;/volume&gt;&lt;number&gt;12&lt;/number&gt;&lt;dates&gt;&lt;year&gt;2016&lt;/year&gt;&lt;/dates&gt;&lt;isbn&gt;1522-9645&lt;/isbn&gt;&lt;urls&gt;&lt;/urls&gt;&lt;/record&gt;&lt;/Cite&gt;&lt;/EndNote&gt;</w:instrText>
      </w:r>
      <w:r w:rsidRPr="00D334C8">
        <w:rPr>
          <w:rFonts w:cstheme="minorHAnsi"/>
        </w:rPr>
        <w:fldChar w:fldCharType="separate"/>
      </w:r>
      <w:r w:rsidRPr="00D334C8">
        <w:rPr>
          <w:rFonts w:cstheme="minorHAnsi"/>
          <w:noProof/>
        </w:rPr>
        <w:t>(45)</w:t>
      </w:r>
      <w:r w:rsidRPr="00D334C8">
        <w:rPr>
          <w:rFonts w:cstheme="minorHAnsi"/>
        </w:rPr>
        <w:fldChar w:fldCharType="end"/>
      </w:r>
      <w:r w:rsidRPr="00D334C8">
        <w:rPr>
          <w:rFonts w:cstheme="minorHAnsi"/>
        </w:rPr>
        <w:t xml:space="preserve">: discontinuation of medication 4/70 losartan, 6/70 atenolol; reduced dose for side effects losartan 4/70; atenolol 6/70; </w:t>
      </w:r>
      <w:proofErr w:type="spellStart"/>
      <w:r w:rsidRPr="00D334C8">
        <w:rPr>
          <w:rFonts w:cstheme="minorHAnsi"/>
        </w:rPr>
        <w:t>Groenink</w:t>
      </w:r>
      <w:proofErr w:type="spellEnd"/>
      <w:r w:rsidRPr="00D334C8">
        <w:rPr>
          <w:rFonts w:cstheme="minorHAnsi"/>
        </w:rPr>
        <w:t xml:space="preserve"> 2013 </w:t>
      </w:r>
      <w:r w:rsidRPr="00D334C8">
        <w:rPr>
          <w:rFonts w:cstheme="minorHAnsi"/>
        </w:rPr>
        <w:fldChar w:fldCharType="begin"/>
      </w:r>
      <w:r w:rsidRPr="00D334C8">
        <w:rPr>
          <w:rFonts w:cstheme="minorHAnsi"/>
        </w:rPr>
        <w:instrText xml:space="preserve"> ADDIN EN.CITE &lt;EndNote&gt;&lt;Cite&gt;&lt;Author&gt;Groenink&lt;/Author&gt;&lt;Year&gt;2013&lt;/Year&gt;&lt;RecNum&gt;10&lt;/RecNum&gt;&lt;DisplayText&gt;(46)&lt;/DisplayText&gt;&lt;record&gt;&lt;rec-number&gt;10&lt;/rec-number&gt;&lt;foreign-keys&gt;&lt;key app="EN" db-id="prs2zw59wtpafsev2wnvf5pbzdzpx90aardv" timestamp="1685296364"&gt;10&lt;/key&gt;&lt;/foreign-keys&gt;&lt;ref-type name="Journal Article"&gt;17&lt;/ref-type&gt;&lt;contributors&gt;&lt;authors&gt;&lt;author&gt;Groenink, Maarten&lt;/author&gt;&lt;author&gt;den Hartog, Alexander W&lt;/author&gt;&lt;author&gt;Franken, Romy&lt;/author&gt;&lt;author&gt;Radonic, Teodora&lt;/author&gt;&lt;author&gt;de Waard, Vivian&lt;/author&gt;&lt;author&gt;Timmermans, Janneke&lt;/author&gt;&lt;author&gt;Scholte, Arthur J&lt;/author&gt;&lt;author&gt;van den Berg, Maarten P&lt;/author&gt;&lt;author&gt;Spijkerboer, Anje M&lt;/author&gt;&lt;author&gt;Marquering, Henk A %J European heart journal&lt;/author&gt;&lt;/authors&gt;&lt;/contributors&gt;&lt;titles&gt;&lt;title&gt;Losartan reduces aortic dilatation rate in adults with Marfan syndrome: a randomized controlled trial&lt;/title&gt;&lt;/titles&gt;&lt;pages&gt;3491-3500&lt;/pages&gt;&lt;volume&gt;34&lt;/volume&gt;&lt;number&gt;45&lt;/number&gt;&lt;dates&gt;&lt;year&gt;2013&lt;/year&gt;&lt;/dates&gt;&lt;isbn&gt;1522-9645&lt;/isbn&gt;&lt;urls&gt;&lt;/urls&gt;&lt;/record&gt;&lt;/Cite&gt;&lt;/EndNote&gt;</w:instrText>
      </w:r>
      <w:r w:rsidRPr="00D334C8">
        <w:rPr>
          <w:rFonts w:cstheme="minorHAnsi"/>
        </w:rPr>
        <w:fldChar w:fldCharType="separate"/>
      </w:r>
      <w:r w:rsidRPr="00D334C8">
        <w:rPr>
          <w:rFonts w:cstheme="minorHAnsi"/>
          <w:noProof/>
        </w:rPr>
        <w:t>(46)</w:t>
      </w:r>
      <w:r w:rsidRPr="00D334C8">
        <w:rPr>
          <w:rFonts w:cstheme="minorHAnsi"/>
        </w:rPr>
        <w:fldChar w:fldCharType="end"/>
      </w:r>
      <w:r w:rsidRPr="00D334C8">
        <w:rPr>
          <w:rFonts w:cstheme="minorHAnsi"/>
        </w:rPr>
        <w:t xml:space="preserve">: 17/116 discontinued losartan due to 14 dizziness/low BP; 1 renal dysfunction; 1 fatigue; 1 angioedema; </w:t>
      </w:r>
      <w:proofErr w:type="spellStart"/>
      <w:r w:rsidRPr="00D334C8">
        <w:rPr>
          <w:rFonts w:cstheme="minorHAnsi"/>
        </w:rPr>
        <w:t>Lacro</w:t>
      </w:r>
      <w:proofErr w:type="spellEnd"/>
      <w:r w:rsidRPr="00D334C8">
        <w:rPr>
          <w:rFonts w:cstheme="minorHAnsi"/>
        </w:rPr>
        <w:t xml:space="preserve"> 2014 </w:t>
      </w:r>
      <w:r w:rsidRPr="00D334C8">
        <w:rPr>
          <w:rFonts w:cstheme="minorHAnsi"/>
        </w:rPr>
        <w:fldChar w:fldCharType="begin"/>
      </w:r>
      <w:r w:rsidRPr="00D334C8">
        <w:rPr>
          <w:rFonts w:cstheme="minorHAnsi"/>
        </w:rPr>
        <w:instrText xml:space="preserve"> ADDIN EN.CITE &lt;EndNote&gt;&lt;Cite&gt;&lt;Author&gt;Lacro&lt;/Author&gt;&lt;Year&gt;2014&lt;/Year&gt;&lt;RecNum&gt;9&lt;/RecNum&gt;&lt;DisplayText&gt;(47)&lt;/DisplayText&gt;&lt;record&gt;&lt;rec-number&gt;9&lt;/rec-number&gt;&lt;foreign-keys&gt;&lt;key app="EN" db-id="prs2zw59wtpafsev2wnvf5pbzdzpx90aardv" timestamp="1685296334"&gt;9&lt;/key&gt;&lt;/foreign-keys&gt;&lt;ref-type name="Journal Article"&gt;17&lt;/ref-type&gt;&lt;contributors&gt;&lt;authors&gt;&lt;author&gt;Lacro, Ronald V&lt;/author&gt;&lt;author&gt;Dietz, Harry C&lt;/author&gt;&lt;author&gt;Sleeper, Lynn A&lt;/author&gt;&lt;author&gt;Yetman, Anji T&lt;/author&gt;&lt;author&gt;Bradley, Timothy J&lt;/author&gt;&lt;author&gt;Colan, Steven D&lt;/author&gt;&lt;author&gt;Pearson, Gail D&lt;/author&gt;&lt;author&gt;Selamet Tierney, E Seda&lt;/author&gt;&lt;author&gt;Levine, Jami C&lt;/author&gt;&lt;author&gt;Atz, Andrew M %J New England Journal of Medicine&lt;/author&gt;&lt;/authors&gt;&lt;/contributors&gt;&lt;titles&gt;&lt;title&gt;Atenolol versus losartan in children and young adults with Marfan&amp;apos;s syndrome&lt;/title&gt;&lt;/titles&gt;&lt;pages&gt;2061-2071&lt;/pages&gt;&lt;volume&gt;371&lt;/volume&gt;&lt;number&gt;22&lt;/number&gt;&lt;dates&gt;&lt;year&gt;2014&lt;/year&gt;&lt;/dates&gt;&lt;isbn&gt;0028-4793&lt;/isbn&gt;&lt;urls&gt;&lt;/urls&gt;&lt;/record&gt;&lt;/Cite&gt;&lt;/EndNote&gt;</w:instrText>
      </w:r>
      <w:r w:rsidRPr="00D334C8">
        <w:rPr>
          <w:rFonts w:cstheme="minorHAnsi"/>
        </w:rPr>
        <w:fldChar w:fldCharType="separate"/>
      </w:r>
      <w:r w:rsidRPr="00D334C8">
        <w:rPr>
          <w:rFonts w:cstheme="minorHAnsi"/>
          <w:noProof/>
        </w:rPr>
        <w:t>(47)</w:t>
      </w:r>
      <w:r w:rsidRPr="00D334C8">
        <w:rPr>
          <w:rFonts w:cstheme="minorHAnsi"/>
        </w:rPr>
        <w:fldChar w:fldCharType="end"/>
      </w:r>
      <w:r w:rsidRPr="00D334C8">
        <w:rPr>
          <w:rFonts w:cstheme="minorHAnsi"/>
        </w:rPr>
        <w:t xml:space="preserve">: serious adverse events 50/305 losartan vs. 40/303 atenolol; </w:t>
      </w:r>
      <w:proofErr w:type="spellStart"/>
      <w:r w:rsidRPr="00D334C8">
        <w:rPr>
          <w:rFonts w:cstheme="minorHAnsi"/>
        </w:rPr>
        <w:t>Milleron</w:t>
      </w:r>
      <w:proofErr w:type="spellEnd"/>
      <w:r w:rsidRPr="00D334C8">
        <w:rPr>
          <w:rFonts w:cstheme="minorHAnsi"/>
        </w:rPr>
        <w:t xml:space="preserve"> 2015 </w:t>
      </w:r>
      <w:r w:rsidRPr="00D334C8">
        <w:rPr>
          <w:rFonts w:cstheme="minorHAnsi"/>
        </w:rPr>
        <w:fldChar w:fldCharType="begin"/>
      </w:r>
      <w:r w:rsidRPr="00D334C8">
        <w:rPr>
          <w:rFonts w:cstheme="minorHAnsi"/>
        </w:rPr>
        <w:instrText xml:space="preserve"> ADDIN EN.CITE &lt;EndNote&gt;&lt;Cite&gt;&lt;Author&gt;Milleron&lt;/Author&gt;&lt;Year&gt;2015&lt;/Year&gt;&lt;RecNum&gt;12&lt;/RecNum&gt;&lt;DisplayText&gt;(48)&lt;/DisplayText&gt;&lt;record&gt;&lt;rec-number&gt;12&lt;/rec-number&gt;&lt;foreign-keys&gt;&lt;key app="EN" db-id="prs2zw59wtpafsev2wnvf5pbzdzpx90aardv" timestamp="1685296447"&gt;12&lt;/key&gt;&lt;/foreign-keys&gt;&lt;ref-type name="Journal Article"&gt;17&lt;/ref-type&gt;&lt;contributors&gt;&lt;authors&gt;&lt;author&gt;Milleron, Olivier&lt;/author&gt;&lt;author&gt;Arnoult, Florence&lt;/author&gt;&lt;author&gt;Ropers, Jacques&lt;/author&gt;&lt;author&gt;Aegerter, Philippe&lt;/author&gt;&lt;author&gt;Detaint, Delphine&lt;/author&gt;&lt;author&gt;Delorme, Gabriel&lt;/author&gt;&lt;author&gt;Attias, David&lt;/author&gt;&lt;author&gt;Tubach, Florence&lt;/author&gt;&lt;author&gt;Dupuis-Girod, Sophie&lt;/author&gt;&lt;author&gt;Plauchu, Henry %J European heart journal&lt;/author&gt;&lt;/authors&gt;&lt;/contributors&gt;&lt;titles&gt;&lt;title&gt;Marfan Sartan: a randomized, double-blind, placebo-controlled trial&lt;/title&gt;&lt;/titles&gt;&lt;pages&gt;2160-2166&lt;/pages&gt;&lt;volume&gt;36&lt;/volume&gt;&lt;number&gt;32&lt;/number&gt;&lt;dates&gt;&lt;year&gt;2015&lt;/year&gt;&lt;/dates&gt;&lt;isbn&gt;1522-9645&lt;/isbn&gt;&lt;urls&gt;&lt;/urls&gt;&lt;/record&gt;&lt;/Cite&gt;&lt;/EndNote&gt;</w:instrText>
      </w:r>
      <w:r w:rsidRPr="00D334C8">
        <w:rPr>
          <w:rFonts w:cstheme="minorHAnsi"/>
        </w:rPr>
        <w:fldChar w:fldCharType="separate"/>
      </w:r>
      <w:r w:rsidRPr="00D334C8">
        <w:rPr>
          <w:rFonts w:cstheme="minorHAnsi"/>
          <w:noProof/>
        </w:rPr>
        <w:t>(48)</w:t>
      </w:r>
      <w:r w:rsidRPr="00D334C8">
        <w:rPr>
          <w:rFonts w:cstheme="minorHAnsi"/>
        </w:rPr>
        <w:fldChar w:fldCharType="end"/>
      </w:r>
      <w:r w:rsidRPr="00D334C8">
        <w:rPr>
          <w:rFonts w:cstheme="minorHAnsi"/>
        </w:rPr>
        <w:t xml:space="preserve">: adverse events possibly related to drug losartan 6/151 vs placebo 0/148; any adverse event losartan 51/151 and placebo 48/148; Mullen 2019 </w:t>
      </w:r>
      <w:r w:rsidRPr="00D334C8">
        <w:rPr>
          <w:rFonts w:cstheme="minorHAnsi"/>
        </w:rPr>
        <w:fldChar w:fldCharType="begin"/>
      </w:r>
      <w:r w:rsidRPr="00D334C8">
        <w:rPr>
          <w:rFonts w:cstheme="minorHAnsi"/>
        </w:rPr>
        <w:instrText xml:space="preserve"> ADDIN EN.CITE &lt;EndNote&gt;&lt;Cite&gt;&lt;Author&gt;Mullen&lt;/Author&gt;&lt;Year&gt;2019&lt;/Year&gt;&lt;RecNum&gt;13&lt;/RecNum&gt;&lt;DisplayText&gt;(50)&lt;/DisplayText&gt;&lt;record&gt;&lt;rec-number&gt;13&lt;/rec-number&gt;&lt;foreign-keys&gt;&lt;key app="EN" db-id="prs2zw59wtpafsev2wnvf5pbzdzpx90aardv" timestamp="1685296487"&gt;13&lt;/key&gt;&lt;/foreign-keys&gt;&lt;ref-type name="Journal Article"&gt;17&lt;/ref-type&gt;&lt;contributors&gt;&lt;authors&gt;&lt;author&gt;Mullen, Michael&lt;/author&gt;&lt;author&gt;Jin, Xu Yu&lt;/author&gt;&lt;author&gt;Child, Anne&lt;/author&gt;&lt;author&gt;Stuart, A Graham&lt;/author&gt;&lt;author&gt;Dodd, Matthew&lt;/author&gt;&lt;author&gt;Aragon-Martin, José Antonio&lt;/author&gt;&lt;author&gt;Gaze, David&lt;/author&gt;&lt;author&gt;Kiotsekoglou, Anatoli&lt;/author&gt;&lt;author&gt;Yuan, Li&lt;/author&gt;&lt;author&gt;Hu, Jiangting %J The Lancet&lt;/author&gt;&lt;/authors&gt;&lt;/contributors&gt;&lt;titles&gt;&lt;title&gt;Irbesartan in Marfan syndrome (AIMS): a double-blind, placebo-controlled randomised trial&lt;/title&gt;&lt;/titles&gt;&lt;pages&gt;2263-2270&lt;/pages&gt;&lt;volume&gt;394&lt;/volume&gt;&lt;number&gt;10216&lt;/number&gt;&lt;dates&gt;&lt;year&gt;2019&lt;/year&gt;&lt;/dates&gt;&lt;isbn&gt;0140-6736&lt;/isbn&gt;&lt;urls&gt;&lt;/urls&gt;&lt;/record&gt;&lt;/Cite&gt;&lt;/EndNote&gt;</w:instrText>
      </w:r>
      <w:r w:rsidRPr="00D334C8">
        <w:rPr>
          <w:rFonts w:cstheme="minorHAnsi"/>
        </w:rPr>
        <w:fldChar w:fldCharType="separate"/>
      </w:r>
      <w:r w:rsidRPr="00D334C8">
        <w:rPr>
          <w:rFonts w:cstheme="minorHAnsi"/>
          <w:noProof/>
        </w:rPr>
        <w:t>(50)</w:t>
      </w:r>
      <w:r w:rsidRPr="00D334C8">
        <w:rPr>
          <w:rFonts w:cstheme="minorHAnsi"/>
        </w:rPr>
        <w:fldChar w:fldCharType="end"/>
      </w:r>
      <w:r w:rsidRPr="00D334C8">
        <w:rPr>
          <w:rFonts w:cstheme="minorHAnsi"/>
        </w:rPr>
        <w:t>: no difference in serious adverse events. 21/104 vs 24/88).</w:t>
      </w:r>
    </w:p>
    <w:p w14:paraId="49F18303" w14:textId="77777777" w:rsidR="00444747" w:rsidRPr="00D334C8" w:rsidRDefault="00444747" w:rsidP="00444747">
      <w:pPr>
        <w:jc w:val="both"/>
        <w:rPr>
          <w:rFonts w:cstheme="minorHAnsi"/>
          <w:b/>
          <w:bCs/>
        </w:rPr>
      </w:pPr>
      <w:r w:rsidRPr="00D334C8">
        <w:rPr>
          <w:rFonts w:cstheme="minorHAnsi"/>
          <w:b/>
          <w:bCs/>
        </w:rPr>
        <w:t>Justification</w:t>
      </w:r>
    </w:p>
    <w:p w14:paraId="513BDC5C" w14:textId="77777777" w:rsidR="00444747" w:rsidRPr="00D334C8" w:rsidRDefault="00444747" w:rsidP="00444747">
      <w:pPr>
        <w:jc w:val="both"/>
        <w:rPr>
          <w:rFonts w:cstheme="minorHAnsi"/>
        </w:rPr>
      </w:pPr>
      <w:r w:rsidRPr="00D334C8">
        <w:rPr>
          <w:rFonts w:cstheme="minorHAnsi"/>
        </w:rPr>
        <w:t xml:space="preserve">Patients with known aortopathy from any cause, including Marfan syndrome, are likely to highly value interventions that can lower their risk of complications or surgery. The evidence suggests that compared to placebo, ARBs result in a minor decrease in aneurysm growth rate and possibly a decrease in mortality, although certainty of </w:t>
      </w:r>
      <w:r w:rsidRPr="00D334C8">
        <w:rPr>
          <w:rFonts w:cstheme="minorHAnsi"/>
        </w:rPr>
        <w:lastRenderedPageBreak/>
        <w:t xml:space="preserve">evidence is low. As aortic size directly correlates with need for surgery (itself being an indication to operate) reducing rate of growth may delay the need for operation. The primary downside of treatment with ARBs is adverse events, especially in patients without concomitant hypertension. Reducing the dosage might lower the side and adverse effects, but it is unclear if this would also mitigate the potential benefit of ARB therapy. However, the use of ARBs is clearly feasible, as shown by indirect evidence and long-term use of these drugs in general treatment of hypertension. </w:t>
      </w:r>
      <w:proofErr w:type="gramStart"/>
      <w:r w:rsidRPr="00D334C8">
        <w:rPr>
          <w:rFonts w:cstheme="minorHAnsi"/>
        </w:rPr>
        <w:t>However</w:t>
      </w:r>
      <w:proofErr w:type="gramEnd"/>
      <w:r w:rsidRPr="00D334C8">
        <w:rPr>
          <w:rFonts w:cstheme="minorHAnsi"/>
        </w:rPr>
        <w:t xml:space="preserve"> when used in the setting of Marfan’s disease, especially in </w:t>
      </w:r>
      <w:proofErr w:type="spellStart"/>
      <w:r w:rsidRPr="00D334C8">
        <w:rPr>
          <w:rFonts w:cstheme="minorHAnsi"/>
        </w:rPr>
        <w:t>patinets</w:t>
      </w:r>
      <w:proofErr w:type="spellEnd"/>
      <w:r w:rsidRPr="00D334C8">
        <w:rPr>
          <w:rFonts w:cstheme="minorHAnsi"/>
        </w:rPr>
        <w:t xml:space="preserve"> without hypertension, acceptability of preventative treatment may vary. </w:t>
      </w:r>
    </w:p>
    <w:p w14:paraId="0081A033" w14:textId="77777777" w:rsidR="00444747" w:rsidRPr="00D334C8" w:rsidRDefault="00444747" w:rsidP="00444747">
      <w:pPr>
        <w:jc w:val="both"/>
        <w:rPr>
          <w:rFonts w:eastAsia="Times New Roman" w:cstheme="minorHAnsi"/>
        </w:rPr>
      </w:pPr>
      <w:r w:rsidRPr="00D334C8">
        <w:rPr>
          <w:rFonts w:eastAsia="Times New Roman" w:cstheme="minorHAnsi"/>
        </w:rPr>
        <w:t>The WG noted that recommendation is only applicable to patients with Marfan's syndrome; this recommendation does not directly apply to patients without Marfan's (</w:t>
      </w:r>
      <w:proofErr w:type="spellStart"/>
      <w:r w:rsidRPr="00D334C8">
        <w:rPr>
          <w:rFonts w:eastAsia="Times New Roman" w:cstheme="minorHAnsi"/>
        </w:rPr>
        <w:t>eg.</w:t>
      </w:r>
      <w:proofErr w:type="spellEnd"/>
      <w:r w:rsidRPr="00D334C8">
        <w:rPr>
          <w:rFonts w:eastAsia="Times New Roman" w:cstheme="minorHAnsi"/>
        </w:rPr>
        <w:t xml:space="preserve"> patients with other syndromes or non-syndromic patients) as there was no evidence outside of this population, and there are pathophysiologic reasons to assume patients with Marfan’s may respond differently to ARB treatment compared to other patients. Until more evidence is available the choice of which medication (if any) to be used in patients with aortopathy other than Marfan’s may be guided by the anticipated mechanism of effect (</w:t>
      </w:r>
      <w:proofErr w:type="spellStart"/>
      <w:r w:rsidRPr="00D334C8">
        <w:rPr>
          <w:rFonts w:eastAsia="Times New Roman" w:cstheme="minorHAnsi"/>
        </w:rPr>
        <w:t>eg.</w:t>
      </w:r>
      <w:proofErr w:type="spellEnd"/>
      <w:r w:rsidRPr="00D334C8">
        <w:rPr>
          <w:rFonts w:eastAsia="Times New Roman" w:cstheme="minorHAnsi"/>
        </w:rPr>
        <w:t xml:space="preserve"> genetics/pathology vs. shear stress etc.) and comorbidities (</w:t>
      </w:r>
      <w:proofErr w:type="spellStart"/>
      <w:r w:rsidRPr="00D334C8">
        <w:rPr>
          <w:rFonts w:eastAsia="Times New Roman" w:cstheme="minorHAnsi"/>
        </w:rPr>
        <w:t>eg.</w:t>
      </w:r>
      <w:proofErr w:type="spellEnd"/>
      <w:r w:rsidRPr="00D334C8">
        <w:rPr>
          <w:rFonts w:eastAsia="Times New Roman" w:cstheme="minorHAnsi"/>
        </w:rPr>
        <w:t xml:space="preserve"> hypertension, kidney disease, or diabetes). </w:t>
      </w:r>
    </w:p>
    <w:p w14:paraId="07EB71CA" w14:textId="77777777" w:rsidR="00444747" w:rsidRPr="00D334C8" w:rsidRDefault="00444747" w:rsidP="00444747">
      <w:pPr>
        <w:jc w:val="both"/>
        <w:rPr>
          <w:rFonts w:cstheme="minorHAnsi"/>
        </w:rPr>
      </w:pPr>
    </w:p>
    <w:p w14:paraId="6E78FAC5" w14:textId="77777777" w:rsidR="00444747" w:rsidRPr="00D334C8" w:rsidRDefault="00444747" w:rsidP="00444747">
      <w:pPr>
        <w:jc w:val="both"/>
        <w:rPr>
          <w:rFonts w:cstheme="minorHAnsi"/>
          <w:b/>
          <w:bCs/>
        </w:rPr>
      </w:pPr>
      <w:r w:rsidRPr="00D334C8">
        <w:rPr>
          <w:rFonts w:cstheme="minorHAnsi"/>
          <w:b/>
          <w:bCs/>
        </w:rPr>
        <w:t>Implementation issues</w:t>
      </w:r>
    </w:p>
    <w:p w14:paraId="3239393D" w14:textId="77777777" w:rsidR="00444747" w:rsidRPr="00D334C8" w:rsidRDefault="00444747" w:rsidP="00444747">
      <w:pPr>
        <w:jc w:val="both"/>
        <w:rPr>
          <w:rFonts w:cstheme="minorHAnsi"/>
        </w:rPr>
      </w:pPr>
      <w:r w:rsidRPr="00D334C8">
        <w:rPr>
          <w:rFonts w:cstheme="minorHAnsi"/>
        </w:rPr>
        <w:t xml:space="preserve">Compared to B-blockers, ARBs are more costly and require regular monitoring of renal function, resulting in slightly higher resource usage. However, this cost is relatively small. Indirect evidence of cost-effectiveness of anti-hypertensives to treat hypertension suggest that ARBs may be more cost effective than B-blockers, and that either is more cost-effective than no treatment (Park 2017) </w:t>
      </w:r>
      <w:r w:rsidRPr="00D334C8">
        <w:rPr>
          <w:rFonts w:cstheme="minorHAnsi"/>
        </w:rPr>
        <w:fldChar w:fldCharType="begin"/>
      </w:r>
      <w:r w:rsidRPr="00D334C8">
        <w:rPr>
          <w:rFonts w:cstheme="minorHAnsi"/>
        </w:rPr>
        <w:instrText xml:space="preserve"> ADDIN EN.CITE &lt;EndNote&gt;&lt;Cite&gt;&lt;Author&gt;Park&lt;/Author&gt;&lt;Year&gt;2017&lt;/Year&gt;&lt;RecNum&gt;17&lt;/RecNum&gt;&lt;DisplayText&gt;(53)&lt;/DisplayText&gt;&lt;record&gt;&lt;rec-number&gt;17&lt;/rec-number&gt;&lt;foreign-keys&gt;&lt;key app="EN" db-id="prs2zw59wtpafsev2wnvf5pbzdzpx90aardv" timestamp="1685351405"&gt;17&lt;/key&gt;&lt;/foreign-keys&gt;&lt;ref-type name="Journal Article"&gt;17&lt;/ref-type&gt;&lt;contributors&gt;&lt;authors&gt;&lt;author&gt;Park, Chanhyun&lt;/author&gt;&lt;author&gt;Wang, Guijing&lt;/author&gt;&lt;author&gt;Durthaler, Jefferey M&lt;/author&gt;&lt;author&gt;Fang, Jing %J American journal of preventive medicine&lt;/author&gt;&lt;/authors&gt;&lt;/contributors&gt;&lt;titles&gt;&lt;title&gt;Cost-effectiveness analyses of antihypertensive medicines: a systematic review&lt;/title&gt;&lt;/titles&gt;&lt;pages&gt;S131-S142&lt;/pages&gt;&lt;volume&gt;53&lt;/volume&gt;&lt;number&gt;6&lt;/number&gt;&lt;dates&gt;&lt;year&gt;2017&lt;/year&gt;&lt;/dates&gt;&lt;isbn&gt;0749-3797&lt;/isbn&gt;&lt;urls&gt;&lt;/urls&gt;&lt;/record&gt;&lt;/Cite&gt;&lt;/EndNote&gt;</w:instrText>
      </w:r>
      <w:r w:rsidRPr="00D334C8">
        <w:rPr>
          <w:rFonts w:cstheme="minorHAnsi"/>
        </w:rPr>
        <w:fldChar w:fldCharType="separate"/>
      </w:r>
      <w:r w:rsidRPr="00D334C8">
        <w:rPr>
          <w:rFonts w:cstheme="minorHAnsi"/>
          <w:noProof/>
        </w:rPr>
        <w:t>(53)</w:t>
      </w:r>
      <w:r w:rsidRPr="00D334C8">
        <w:rPr>
          <w:rFonts w:cstheme="minorHAnsi"/>
        </w:rPr>
        <w:fldChar w:fldCharType="end"/>
      </w:r>
      <w:r w:rsidRPr="00D334C8">
        <w:rPr>
          <w:rFonts w:cstheme="minorHAnsi"/>
        </w:rPr>
        <w:t xml:space="preserve">. </w:t>
      </w:r>
      <w:proofErr w:type="gramStart"/>
      <w:r w:rsidRPr="00D334C8">
        <w:rPr>
          <w:rFonts w:cstheme="minorHAnsi"/>
        </w:rPr>
        <w:t>However</w:t>
      </w:r>
      <w:proofErr w:type="gramEnd"/>
      <w:r w:rsidRPr="00D334C8">
        <w:rPr>
          <w:rFonts w:cstheme="minorHAnsi"/>
        </w:rPr>
        <w:t xml:space="preserve"> in patients without pre-existing hypertension, these comparisons may no longer apply.</w:t>
      </w:r>
    </w:p>
    <w:p w14:paraId="585596FA" w14:textId="77777777" w:rsidR="00444747" w:rsidRPr="00D334C8" w:rsidRDefault="00444747" w:rsidP="00444747">
      <w:pPr>
        <w:jc w:val="both"/>
        <w:rPr>
          <w:rFonts w:cstheme="minorHAnsi"/>
        </w:rPr>
      </w:pPr>
      <w:r w:rsidRPr="00D334C8">
        <w:rPr>
          <w:rFonts w:cstheme="minorHAnsi"/>
        </w:rPr>
        <w:t xml:space="preserve">There may be variability regarding patients’ willingness to take medications for future event prevention, depending on their understanding and appreciation of prognosis, engagement in their own health, experience with illness, and stage of life. For instance, younger patients may value prevention and side effects differently than older patients. Individualized counselling based upon risk and anticipated adverse events may be required to determine if ARB treatment </w:t>
      </w:r>
      <w:proofErr w:type="gramStart"/>
      <w:r w:rsidRPr="00D334C8">
        <w:rPr>
          <w:rFonts w:cstheme="minorHAnsi"/>
        </w:rPr>
        <w:t>are</w:t>
      </w:r>
      <w:proofErr w:type="gramEnd"/>
      <w:r w:rsidRPr="00D334C8">
        <w:rPr>
          <w:rFonts w:cstheme="minorHAnsi"/>
        </w:rPr>
        <w:t xml:space="preserve"> </w:t>
      </w:r>
      <w:proofErr w:type="spellStart"/>
      <w:r w:rsidRPr="00D334C8">
        <w:rPr>
          <w:rFonts w:cstheme="minorHAnsi"/>
        </w:rPr>
        <w:t>consisten</w:t>
      </w:r>
      <w:proofErr w:type="spellEnd"/>
      <w:r w:rsidRPr="00D334C8">
        <w:rPr>
          <w:rFonts w:cstheme="minorHAnsi"/>
        </w:rPr>
        <w:t xml:space="preserve"> with a patient’s values and preferences.</w:t>
      </w:r>
    </w:p>
    <w:p w14:paraId="668DC90A" w14:textId="77777777" w:rsidR="00444747" w:rsidRPr="00D334C8" w:rsidRDefault="00444747" w:rsidP="00444747">
      <w:pPr>
        <w:jc w:val="both"/>
        <w:rPr>
          <w:rFonts w:cstheme="minorHAnsi"/>
        </w:rPr>
      </w:pPr>
    </w:p>
    <w:p w14:paraId="686664C3" w14:textId="77777777" w:rsidR="00444747" w:rsidRPr="00D334C8" w:rsidRDefault="00444747" w:rsidP="00444747">
      <w:pPr>
        <w:pStyle w:val="ListParagraph"/>
        <w:numPr>
          <w:ilvl w:val="0"/>
          <w:numId w:val="1"/>
        </w:numPr>
        <w:ind w:left="284" w:hanging="284"/>
        <w:jc w:val="both"/>
        <w:rPr>
          <w:rFonts w:cstheme="minorHAnsi"/>
          <w:i/>
          <w:iCs/>
        </w:rPr>
      </w:pPr>
      <w:r w:rsidRPr="00D334C8">
        <w:rPr>
          <w:rFonts w:cstheme="minorHAnsi"/>
          <w:i/>
          <w:iCs/>
        </w:rPr>
        <w:t>Should Angiotensin Converting Enzyme inhibitors (</w:t>
      </w:r>
      <w:proofErr w:type="spellStart"/>
      <w:r w:rsidRPr="00D334C8">
        <w:rPr>
          <w:rFonts w:cstheme="minorHAnsi"/>
          <w:i/>
          <w:iCs/>
        </w:rPr>
        <w:t>ACEi</w:t>
      </w:r>
      <w:proofErr w:type="spellEnd"/>
      <w:r w:rsidRPr="00D334C8">
        <w:rPr>
          <w:rFonts w:cstheme="minorHAnsi"/>
          <w:i/>
          <w:iCs/>
        </w:rPr>
        <w:t xml:space="preserve">) vs. no </w:t>
      </w:r>
      <w:proofErr w:type="spellStart"/>
      <w:r w:rsidRPr="00D334C8">
        <w:rPr>
          <w:rFonts w:cstheme="minorHAnsi"/>
          <w:i/>
          <w:iCs/>
        </w:rPr>
        <w:t>ACEi</w:t>
      </w:r>
      <w:proofErr w:type="spellEnd"/>
      <w:r w:rsidRPr="00D334C8">
        <w:rPr>
          <w:rFonts w:cstheme="minorHAnsi"/>
          <w:i/>
          <w:iCs/>
        </w:rPr>
        <w:t xml:space="preserve"> be used for patients at risk of aortopathy?</w:t>
      </w:r>
    </w:p>
    <w:p w14:paraId="3B348EC4"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6A55CDB1" w14:textId="77777777" w:rsidR="00444747" w:rsidRPr="00D334C8" w:rsidRDefault="00444747" w:rsidP="00444747">
      <w:pPr>
        <w:jc w:val="both"/>
        <w:rPr>
          <w:rFonts w:eastAsia="Times New Roman" w:cstheme="minorHAnsi"/>
        </w:rPr>
      </w:pPr>
      <w:r w:rsidRPr="00D334C8">
        <w:rPr>
          <w:rFonts w:eastAsia="Times New Roman" w:cstheme="minorHAnsi"/>
        </w:rPr>
        <w:t xml:space="preserve">We made no recommendation on the use of </w:t>
      </w:r>
      <w:proofErr w:type="spellStart"/>
      <w:r w:rsidRPr="00D334C8">
        <w:rPr>
          <w:rFonts w:eastAsia="Times New Roman" w:cstheme="minorHAnsi"/>
        </w:rPr>
        <w:t>ACEi</w:t>
      </w:r>
      <w:proofErr w:type="spellEnd"/>
      <w:r w:rsidRPr="00D334C8">
        <w:rPr>
          <w:rFonts w:eastAsia="Times New Roman" w:cstheme="minorHAnsi"/>
        </w:rPr>
        <w:t xml:space="preserve"> in thoracic aortopathy due to the lack of evidence.</w:t>
      </w:r>
    </w:p>
    <w:p w14:paraId="78C0ECFE" w14:textId="77777777" w:rsidR="00444747" w:rsidRPr="00D334C8" w:rsidRDefault="00444747" w:rsidP="00444747">
      <w:pPr>
        <w:jc w:val="both"/>
        <w:rPr>
          <w:rFonts w:cstheme="minorHAnsi"/>
          <w:b/>
          <w:bCs/>
        </w:rPr>
      </w:pPr>
      <w:r w:rsidRPr="00D334C8">
        <w:rPr>
          <w:rFonts w:cstheme="minorHAnsi"/>
          <w:b/>
          <w:bCs/>
        </w:rPr>
        <w:t>Evidence Summary</w:t>
      </w:r>
    </w:p>
    <w:p w14:paraId="1C50C97B" w14:textId="77777777" w:rsidR="00444747" w:rsidRPr="00D334C8" w:rsidRDefault="00444747" w:rsidP="00444747">
      <w:pPr>
        <w:jc w:val="both"/>
        <w:rPr>
          <w:rFonts w:cstheme="minorHAnsi"/>
        </w:rPr>
      </w:pPr>
      <w:r w:rsidRPr="00D334C8">
        <w:rPr>
          <w:rFonts w:cstheme="minorHAnsi"/>
        </w:rPr>
        <w:t xml:space="preserve">One trial (Bicknell 2016) </w:t>
      </w:r>
      <w:r w:rsidRPr="00D334C8">
        <w:rPr>
          <w:rFonts w:cstheme="minorHAnsi"/>
        </w:rPr>
        <w:fldChar w:fldCharType="begin"/>
      </w:r>
      <w:r w:rsidRPr="00D334C8">
        <w:rPr>
          <w:rFonts w:cstheme="minorHAnsi"/>
        </w:rPr>
        <w:instrText xml:space="preserve"> ADDIN EN.CITE &lt;EndNote&gt;&lt;Cite&gt;&lt;Author&gt;Bicknell&lt;/Author&gt;&lt;Year&gt;2016&lt;/Year&gt;&lt;RecNum&gt;18&lt;/RecNum&gt;&lt;DisplayText&gt;(54)&lt;/DisplayText&gt;&lt;record&gt;&lt;rec-number&gt;18&lt;/rec-number&gt;&lt;foreign-keys&gt;&lt;key app="EN" db-id="prs2zw59wtpafsev2wnvf5pbzdzpx90aardv" timestamp="1685354255"&gt;18&lt;/key&gt;&lt;/foreign-keys&gt;&lt;ref-type name="Journal Article"&gt;17&lt;/ref-type&gt;&lt;contributors&gt;&lt;authors&gt;&lt;author&gt;Bicknell, Colin D&lt;/author&gt;&lt;author&gt;Kiru, Gaia&lt;/author&gt;&lt;author&gt;Falaschetti, Emanuela&lt;/author&gt;&lt;author&gt;Powell, Janet T&lt;/author&gt;&lt;author&gt;Poulter, Neil R&lt;/author&gt;&lt;author&gt;AARDVARK Collaborators&lt;/author&gt;&lt;author&gt;AARDVARK Collaborators %J European Heart Journal&lt;/author&gt;&lt;/authors&gt;&lt;/contributors&gt;&lt;titles&gt;&lt;title&gt;An evaluation of the effect of an angiotensin-converting enzyme inhibitor on the growth rate of small abdominal aortic aneurysms: a randomized placebo-controlled trial (AARDVARK)&lt;/title&gt;&lt;/titles&gt;&lt;pages&gt;3213-3221&lt;/pages&gt;&lt;volume&gt;37&lt;/volume&gt;&lt;number&gt;42&lt;/number&gt;&lt;dates&gt;&lt;year&gt;2016&lt;/year&gt;&lt;/dates&gt;&lt;isbn&gt;0195-668X&lt;/isbn&gt;&lt;urls&gt;&lt;/urls&gt;&lt;/record&gt;&lt;/Cite&gt;&lt;/EndNote&gt;</w:instrText>
      </w:r>
      <w:r w:rsidRPr="00D334C8">
        <w:rPr>
          <w:rFonts w:cstheme="minorHAnsi"/>
        </w:rPr>
        <w:fldChar w:fldCharType="separate"/>
      </w:r>
      <w:r w:rsidRPr="00D334C8">
        <w:rPr>
          <w:rFonts w:cstheme="minorHAnsi"/>
          <w:noProof/>
        </w:rPr>
        <w:t>(54)</w:t>
      </w:r>
      <w:r w:rsidRPr="00D334C8">
        <w:rPr>
          <w:rFonts w:cstheme="minorHAnsi"/>
        </w:rPr>
        <w:fldChar w:fldCharType="end"/>
      </w:r>
      <w:r w:rsidRPr="00D334C8">
        <w:rPr>
          <w:rFonts w:cstheme="minorHAnsi"/>
        </w:rPr>
        <w:t xml:space="preserve"> assessed the effect of an angiotensin converting enzyme inhibitor (Perindopril) on the growth rate of small abdominal aortic aneurysms (AAAs). The study randomized 224 participants (from 2011 to 2013) into three groups: placebo (n = 79), perindopril (n = 73), and amlodipine (n = 72). The number of AAAs that reached 5.5 cm in diameter or required elective surgery was similar between groups: 11 for placebo, 10 for perindopril, and 11 for amlodipine. The growth rates of </w:t>
      </w:r>
      <w:r w:rsidRPr="00D334C8">
        <w:rPr>
          <w:rFonts w:cstheme="minorHAnsi"/>
        </w:rPr>
        <w:lastRenderedPageBreak/>
        <w:t>small AAAs were lower than expected, but perindopril did not have a significant effect compared to placebo or the combination of placebo and amlodipine, despite lowering BP more effectively.</w:t>
      </w:r>
    </w:p>
    <w:p w14:paraId="624E3B3D" w14:textId="77777777" w:rsidR="00444747" w:rsidRPr="00D334C8" w:rsidRDefault="00444747" w:rsidP="00444747">
      <w:pPr>
        <w:jc w:val="both"/>
        <w:rPr>
          <w:rFonts w:cstheme="minorHAnsi"/>
          <w:b/>
          <w:bCs/>
        </w:rPr>
      </w:pPr>
      <w:r w:rsidRPr="00D334C8">
        <w:rPr>
          <w:rFonts w:cstheme="minorHAnsi"/>
          <w:b/>
          <w:bCs/>
        </w:rPr>
        <w:t>Justification</w:t>
      </w:r>
    </w:p>
    <w:p w14:paraId="6E437EE8" w14:textId="77777777" w:rsidR="00444747" w:rsidRPr="00D334C8" w:rsidRDefault="00444747" w:rsidP="00444747">
      <w:pPr>
        <w:jc w:val="both"/>
        <w:rPr>
          <w:rFonts w:cstheme="minorHAnsi"/>
        </w:rPr>
      </w:pPr>
      <w:r w:rsidRPr="00D334C8">
        <w:rPr>
          <w:rFonts w:cstheme="minorHAnsi"/>
        </w:rPr>
        <w:t xml:space="preserve">The WG judged that AAAs are physiologically distinct from TAD and thus the evidence was too indirect to make a recommendation. </w:t>
      </w:r>
      <w:bookmarkStart w:id="20" w:name="_Hlk151307132"/>
      <w:r w:rsidRPr="00D334C8">
        <w:rPr>
          <w:rFonts w:cstheme="minorHAnsi"/>
        </w:rPr>
        <w:t>The WG suggested to consider the use of ARB instead given there is more evidence for this, as described above, at least in patients with Marfan’s</w:t>
      </w:r>
      <w:bookmarkEnd w:id="20"/>
      <w:r w:rsidRPr="00D334C8">
        <w:rPr>
          <w:rFonts w:cstheme="minorHAnsi"/>
        </w:rPr>
        <w:t xml:space="preserve">. </w:t>
      </w:r>
    </w:p>
    <w:p w14:paraId="2E686BC4" w14:textId="77777777" w:rsidR="00444747" w:rsidRPr="00D334C8" w:rsidRDefault="00444747" w:rsidP="00444747">
      <w:pPr>
        <w:pStyle w:val="ListParagraph"/>
        <w:numPr>
          <w:ilvl w:val="0"/>
          <w:numId w:val="1"/>
        </w:numPr>
        <w:ind w:left="284" w:hanging="284"/>
        <w:jc w:val="both"/>
        <w:rPr>
          <w:rFonts w:cstheme="minorHAnsi"/>
          <w:i/>
          <w:iCs/>
        </w:rPr>
      </w:pPr>
      <w:r w:rsidRPr="00D334C8">
        <w:rPr>
          <w:rFonts w:cstheme="minorHAnsi"/>
          <w:i/>
          <w:iCs/>
        </w:rPr>
        <w:t>Should beta-blockers vs. no beta-blockers be used for patients at risk of aortopathy?</w:t>
      </w:r>
    </w:p>
    <w:p w14:paraId="76FAFDD0"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15E81CEF" w14:textId="77777777" w:rsidR="00444747" w:rsidRPr="00D334C8" w:rsidRDefault="00444747" w:rsidP="00444747">
      <w:pPr>
        <w:jc w:val="both"/>
        <w:rPr>
          <w:rFonts w:eastAsia="Times New Roman" w:cstheme="minorHAnsi"/>
        </w:rPr>
      </w:pPr>
      <w:r w:rsidRPr="00D334C8">
        <w:rPr>
          <w:rFonts w:eastAsia="Times New Roman" w:cstheme="minorHAnsi"/>
        </w:rPr>
        <w:t>We suggest using B-blockers in patients at risk for aortopathy, specifically those with Marfan's syndrome. (</w:t>
      </w:r>
      <w:proofErr w:type="gramStart"/>
      <w:r w:rsidRPr="00D334C8">
        <w:rPr>
          <w:rFonts w:eastAsia="Times New Roman" w:cstheme="minorHAnsi"/>
        </w:rPr>
        <w:t>conditional</w:t>
      </w:r>
      <w:proofErr w:type="gramEnd"/>
      <w:r w:rsidRPr="00D334C8">
        <w:rPr>
          <w:rFonts w:eastAsia="Times New Roman" w:cstheme="minorHAnsi"/>
        </w:rPr>
        <w:t xml:space="preserve"> recommendation, low certainty evidence)</w:t>
      </w:r>
    </w:p>
    <w:p w14:paraId="04AAC6C8" w14:textId="77777777" w:rsidR="00444747" w:rsidRPr="00D334C8" w:rsidRDefault="00444747" w:rsidP="00444747">
      <w:pPr>
        <w:jc w:val="both"/>
        <w:rPr>
          <w:rFonts w:cstheme="minorHAnsi"/>
          <w:b/>
          <w:bCs/>
        </w:rPr>
      </w:pPr>
      <w:r w:rsidRPr="00D334C8">
        <w:rPr>
          <w:rFonts w:cstheme="minorHAnsi"/>
          <w:b/>
          <w:bCs/>
        </w:rPr>
        <w:t>Evidence Summary</w:t>
      </w:r>
    </w:p>
    <w:p w14:paraId="2698A4D9" w14:textId="77777777" w:rsidR="00444747" w:rsidRPr="00D334C8" w:rsidRDefault="00444747" w:rsidP="00444747">
      <w:pPr>
        <w:jc w:val="both"/>
        <w:rPr>
          <w:rFonts w:cstheme="minorHAnsi"/>
        </w:rPr>
      </w:pPr>
      <w:r w:rsidRPr="00D334C8">
        <w:rPr>
          <w:rFonts w:cstheme="minorHAnsi"/>
        </w:rPr>
        <w:t>Three RCTs (</w:t>
      </w:r>
      <w:proofErr w:type="spellStart"/>
      <w:r w:rsidRPr="00D334C8">
        <w:rPr>
          <w:rFonts w:cstheme="minorHAnsi"/>
        </w:rPr>
        <w:t>Baderkhan</w:t>
      </w:r>
      <w:proofErr w:type="spellEnd"/>
      <w:r w:rsidRPr="00D334C8">
        <w:rPr>
          <w:rFonts w:cstheme="minorHAnsi"/>
        </w:rPr>
        <w:t xml:space="preserve"> 2021; Ong 2010; Shores 1994) </w:t>
      </w:r>
      <w:r w:rsidRPr="00D334C8">
        <w:rPr>
          <w:rFonts w:cstheme="minorHAnsi"/>
        </w:rPr>
        <w:fldChar w:fldCharType="begin">
          <w:fldData xml:space="preserve">PEVuZE5vdGU+PENpdGU+PEF1dGhvcj5CYWRlcmtoYW48L0F1dGhvcj48WWVhcj4yMDIxPC9ZZWFy
PjxSZWNOdW0+MTk8L1JlY051bT48RGlzcGxheVRleHQ+KDU1LTU3KTwvRGlzcGxheVRleHQ+PHJl
Y29yZD48cmVjLW51bWJlcj4xOTwvcmVjLW51bWJlcj48Zm9yZWlnbi1rZXlzPjxrZXkgYXBwPSJF
TiIgZGItaWQ9InByczJ6dzU5d3RwYWZzZXYyd252ZjVwYnpkenB4OTBhYXJkdiIgdGltZXN0YW1w
PSIxNjg1MzU0NjYyIj4xOTwva2V5PjwvZm9yZWlnbi1rZXlzPjxyZWYtdHlwZSBuYW1lPSJKb3Vy
bmFsIEFydGljbGUiPjE3PC9yZWYtdHlwZT48Y29udHJpYnV0b3JzPjxhdXRob3JzPjxhdXRob3I+
QmFkZXJraGFuLCBIYXNzYW48L2F1dGhvcj48YXV0aG9yPldhbmhhaW5lbiwgQW5kZXJzPC9hdXRo
b3I+PGF1dGhvcj5TdGVuYm9yZywgQW5uYTwvYXV0aG9yPjxhdXRob3I+U3RhdHRpbiwgRXZhLUxl
bmE8L2F1dGhvcj48YXV0aG9yPkJqw7ZyY2ssIE1hcnRpbiAlSiBFdXJvcGVhbiBKb3VybmFsIG9m
IFZhc2N1bGFyPC9hdXRob3I+PGF1dGhvcj5FbmRvdmFzY3VsYXIgU3VyZ2VyeTwvYXV0aG9yPjwv
YXV0aG9ycz48L2NvbnRyaWJ1dG9ycz48dGl0bGVzPjx0aXRsZT5DZWxpcHJvbG9sIHRyZWF0bWVu
dCBpbiBwYXRpZW50cyB3aXRoIHZhc2N1bGFyIEVobGVycy1EYW5sb3Mgc3luZHJvbWU8L3RpdGxl
PjwvdGl0bGVzPjxwYWdlcz4zMjYtMzMxPC9wYWdlcz48dm9sdW1lPjYxPC92b2x1bWU+PG51bWJl
cj4yPC9udW1iZXI+PGRhdGVzPjx5ZWFyPjIwMjE8L3llYXI+PC9kYXRlcz48aXNibj4xMDc4LTU4
ODQ8L2lzYm4+PHVybHM+PC91cmxzPjwvcmVjb3JkPjwvQ2l0ZT48Q2l0ZT48QXV0aG9yPk9uZzwv
QXV0aG9yPjxZZWFyPjIwMTA8L1llYXI+PFJlY051bT4yMDwvUmVjTnVtPjxyZWNvcmQ+PHJlYy1u
dW1iZXI+MjA8L3JlYy1udW1iZXI+PGZvcmVpZ24ta2V5cz48a2V5IGFwcD0iRU4iIGRiLWlkPSJw
cnMyenc1OXd0cGFmc2V2MndudmY1cGJ6ZHpweDkwYWFyZHYiIHRpbWVzdGFtcD0iMTY4NTM1NDY5
NCI+MjA8L2tleT48L2ZvcmVpZ24ta2V5cz48cmVmLXR5cGUgbmFtZT0iSm91cm5hbCBBcnRpY2xl
Ij4xNzwvcmVmLXR5cGU+PGNvbnRyaWJ1dG9ycz48YXV0aG9ycz48YXV0aG9yPk9uZywgS2ltLVRo
YW5oPC9hdXRob3I+PGF1dGhvcj5QZXJkdSwgSsOpcsO0bWU8L2F1dGhvcj48YXV0aG9yPkRlIEJh
Y2tlciwgSnVsaWU8L2F1dGhvcj48YXV0aG9yPkJvemVjLCBFcndhbjwvYXV0aG9yPjxhdXRob3I+
Q29sbGlnbm9uLCBQYXRyaWNrPC9hdXRob3I+PGF1dGhvcj5FbW1lcmljaCwgSm9zZXBoPC9hdXRo
b3I+PGF1dGhvcj5GYXVyZXQsIEFubmUtTGF1cmU8L2F1dGhvcj48YXV0aG9yPkZpZXNzaW5nZXIs
IEplYW4tTm/Dq2w8L2F1dGhvcj48YXV0aG9yPkdlcm1haW4sIERvbWluaXF1ZSBQPC9hdXRob3I+
PGF1dGhvcj5HZW9yZ2VzY28sIEdhYnJpZWxsYSAlSiBUaGUgTGFuY2V0PC9hdXRob3I+PC9hdXRo
b3JzPjwvY29udHJpYnV0b3JzPjx0aXRsZXM+PHRpdGxlPkVmZmVjdCBvZiBjZWxpcHJvbG9sIG9u
IHByZXZlbnRpb24gb2YgY2FyZGlvdmFzY3VsYXIgZXZlbnRzIGluIHZhc2N1bGFyIEVobGVycy1E
YW5sb3Mgc3luZHJvbWU6IGEgcHJvc3BlY3RpdmUgcmFuZG9taXNlZCwgb3BlbiwgYmxpbmRlZC1l
bmRwb2ludHMgdHJpYWw8L3RpdGxlPjwvdGl0bGVzPjxwYWdlcz4xNDc2LTE0ODQ8L3BhZ2VzPjx2
b2x1bWU+Mzc2PC92b2x1bWU+PG51bWJlcj45NzUxPC9udW1iZXI+PGRhdGVzPjx5ZWFyPjIwMTA8
L3llYXI+PC9kYXRlcz48aXNibj4wMTQwLTY3MzY8L2lzYm4+PHVybHM+PC91cmxzPjwvcmVjb3Jk
PjwvQ2l0ZT48Q2l0ZT48QXV0aG9yPlNob3JlczwvQXV0aG9yPjxZZWFyPjE5OTQ8L1llYXI+PFJl
Y051bT4yMTwvUmVjTnVtPjxyZWNvcmQ+PHJlYy1udW1iZXI+MjE8L3JlYy1udW1iZXI+PGZvcmVp
Z24ta2V5cz48a2V5IGFwcD0iRU4iIGRiLWlkPSJwcnMyenc1OXd0cGFmc2V2MndudmY1cGJ6ZHpw
eDkwYWFyZHYiIHRpbWVzdGFtcD0iMTY4NTM1NDc1MyI+MjE8L2tleT48L2ZvcmVpZ24ta2V5cz48
cmVmLXR5cGUgbmFtZT0iSm91cm5hbCBBcnRpY2xlIj4xNzwvcmVmLXR5cGU+PGNvbnRyaWJ1dG9y
cz48YXV0aG9ycz48YXV0aG9yPlNob3JlcywgSmVubmlmZXI8L2F1dGhvcj48YXV0aG9yPkJlcmdl
ciwgS2VubmV0aCBSPC9hdXRob3I+PGF1dGhvcj5NdXJwaHksIEVkbW9uZCBBPC9hdXRob3I+PGF1
dGhvcj5QeWVyaXR6LCBSZWVkIEUgJUogTmV3IEVuZ2xhbmQgSm91cm5hbCBvZiBNZWRpY2luZTwv
YXV0aG9yPjwvYXV0aG9ycz48L2NvbnRyaWJ1dG9ycz48dGl0bGVzPjx0aXRsZT5Qcm9ncmVzc2lv
biBvZiBhb3J0aWMgZGlsYXRhdGlvbiBhbmQgdGhlIGJlbmVmaXQgb2YgbG9uZy10ZXJtIM6yLWFk
cmVuZXJnaWMgYmxvY2thZGUgaW4gTWFyZmFuJmFwb3M7cyBzeW5kcm9tZTwvdGl0bGU+PC90aXRs
ZXM+PHBhZ2VzPjEzMzUtMTM0MTwvcGFnZXM+PHZvbHVtZT4zMzA8L3ZvbHVtZT48bnVtYmVyPjE5
PC9udW1iZXI+PGRhdGVzPjx5ZWFyPjE5OTQ8L3llYXI+PC9kYXRlcz48aXNibj4wMDI4LTQ3OTM8
L2lzYm4+PHVybHM+PC91cmxzPjwvcmVjb3JkPjwvQ2l0ZT48L0VuZE5vdGU+
</w:fldData>
        </w:fldChar>
      </w:r>
      <w:r w:rsidRPr="00D334C8">
        <w:rPr>
          <w:rFonts w:cstheme="minorHAnsi"/>
        </w:rPr>
        <w:instrText xml:space="preserve"> ADDIN EN.CITE </w:instrText>
      </w:r>
      <w:r w:rsidRPr="00D334C8">
        <w:rPr>
          <w:rFonts w:cstheme="minorHAnsi"/>
        </w:rPr>
        <w:fldChar w:fldCharType="begin">
          <w:fldData xml:space="preserve">PEVuZE5vdGU+PENpdGU+PEF1dGhvcj5CYWRlcmtoYW48L0F1dGhvcj48WWVhcj4yMDIxPC9ZZWFy
PjxSZWNOdW0+MTk8L1JlY051bT48RGlzcGxheVRleHQ+KDU1LTU3KTwvRGlzcGxheVRleHQ+PHJl
Y29yZD48cmVjLW51bWJlcj4xOTwvcmVjLW51bWJlcj48Zm9yZWlnbi1rZXlzPjxrZXkgYXBwPSJF
TiIgZGItaWQ9InByczJ6dzU5d3RwYWZzZXYyd252ZjVwYnpkenB4OTBhYXJkdiIgdGltZXN0YW1w
PSIxNjg1MzU0NjYyIj4xOTwva2V5PjwvZm9yZWlnbi1rZXlzPjxyZWYtdHlwZSBuYW1lPSJKb3Vy
bmFsIEFydGljbGUiPjE3PC9yZWYtdHlwZT48Y29udHJpYnV0b3JzPjxhdXRob3JzPjxhdXRob3I+
QmFkZXJraGFuLCBIYXNzYW48L2F1dGhvcj48YXV0aG9yPldhbmhhaW5lbiwgQW5kZXJzPC9hdXRo
b3I+PGF1dGhvcj5TdGVuYm9yZywgQW5uYTwvYXV0aG9yPjxhdXRob3I+U3RhdHRpbiwgRXZhLUxl
bmE8L2F1dGhvcj48YXV0aG9yPkJqw7ZyY2ssIE1hcnRpbiAlSiBFdXJvcGVhbiBKb3VybmFsIG9m
IFZhc2N1bGFyPC9hdXRob3I+PGF1dGhvcj5FbmRvdmFzY3VsYXIgU3VyZ2VyeTwvYXV0aG9yPjwv
YXV0aG9ycz48L2NvbnRyaWJ1dG9ycz48dGl0bGVzPjx0aXRsZT5DZWxpcHJvbG9sIHRyZWF0bWVu
dCBpbiBwYXRpZW50cyB3aXRoIHZhc2N1bGFyIEVobGVycy1EYW5sb3Mgc3luZHJvbWU8L3RpdGxl
PjwvdGl0bGVzPjxwYWdlcz4zMjYtMzMxPC9wYWdlcz48dm9sdW1lPjYxPC92b2x1bWU+PG51bWJl
cj4yPC9udW1iZXI+PGRhdGVzPjx5ZWFyPjIwMjE8L3llYXI+PC9kYXRlcz48aXNibj4xMDc4LTU4
ODQ8L2lzYm4+PHVybHM+PC91cmxzPjwvcmVjb3JkPjwvQ2l0ZT48Q2l0ZT48QXV0aG9yPk9uZzwv
QXV0aG9yPjxZZWFyPjIwMTA8L1llYXI+PFJlY051bT4yMDwvUmVjTnVtPjxyZWNvcmQ+PHJlYy1u
dW1iZXI+MjA8L3JlYy1udW1iZXI+PGZvcmVpZ24ta2V5cz48a2V5IGFwcD0iRU4iIGRiLWlkPSJw
cnMyenc1OXd0cGFmc2V2MndudmY1cGJ6ZHpweDkwYWFyZHYiIHRpbWVzdGFtcD0iMTY4NTM1NDY5
NCI+MjA8L2tleT48L2ZvcmVpZ24ta2V5cz48cmVmLXR5cGUgbmFtZT0iSm91cm5hbCBBcnRpY2xl
Ij4xNzwvcmVmLXR5cGU+PGNvbnRyaWJ1dG9ycz48YXV0aG9ycz48YXV0aG9yPk9uZywgS2ltLVRo
YW5oPC9hdXRob3I+PGF1dGhvcj5QZXJkdSwgSsOpcsO0bWU8L2F1dGhvcj48YXV0aG9yPkRlIEJh
Y2tlciwgSnVsaWU8L2F1dGhvcj48YXV0aG9yPkJvemVjLCBFcndhbjwvYXV0aG9yPjxhdXRob3I+
Q29sbGlnbm9uLCBQYXRyaWNrPC9hdXRob3I+PGF1dGhvcj5FbW1lcmljaCwgSm9zZXBoPC9hdXRo
b3I+PGF1dGhvcj5GYXVyZXQsIEFubmUtTGF1cmU8L2F1dGhvcj48YXV0aG9yPkZpZXNzaW5nZXIs
IEplYW4tTm/Dq2w8L2F1dGhvcj48YXV0aG9yPkdlcm1haW4sIERvbWluaXF1ZSBQPC9hdXRob3I+
PGF1dGhvcj5HZW9yZ2VzY28sIEdhYnJpZWxsYSAlSiBUaGUgTGFuY2V0PC9hdXRob3I+PC9hdXRo
b3JzPjwvY29udHJpYnV0b3JzPjx0aXRsZXM+PHRpdGxlPkVmZmVjdCBvZiBjZWxpcHJvbG9sIG9u
IHByZXZlbnRpb24gb2YgY2FyZGlvdmFzY3VsYXIgZXZlbnRzIGluIHZhc2N1bGFyIEVobGVycy1E
YW5sb3Mgc3luZHJvbWU6IGEgcHJvc3BlY3RpdmUgcmFuZG9taXNlZCwgb3BlbiwgYmxpbmRlZC1l
bmRwb2ludHMgdHJpYWw8L3RpdGxlPjwvdGl0bGVzPjxwYWdlcz4xNDc2LTE0ODQ8L3BhZ2VzPjx2
b2x1bWU+Mzc2PC92b2x1bWU+PG51bWJlcj45NzUxPC9udW1iZXI+PGRhdGVzPjx5ZWFyPjIwMTA8
L3llYXI+PC9kYXRlcz48aXNibj4wMTQwLTY3MzY8L2lzYm4+PHVybHM+PC91cmxzPjwvcmVjb3Jk
PjwvQ2l0ZT48Q2l0ZT48QXV0aG9yPlNob3JlczwvQXV0aG9yPjxZZWFyPjE5OTQ8L1llYXI+PFJl
Y051bT4yMTwvUmVjTnVtPjxyZWNvcmQ+PHJlYy1udW1iZXI+MjE8L3JlYy1udW1iZXI+PGZvcmVp
Z24ta2V5cz48a2V5IGFwcD0iRU4iIGRiLWlkPSJwcnMyenc1OXd0cGFmc2V2MndudmY1cGJ6ZHpw
eDkwYWFyZHYiIHRpbWVzdGFtcD0iMTY4NTM1NDc1MyI+MjE8L2tleT48L2ZvcmVpZ24ta2V5cz48
cmVmLXR5cGUgbmFtZT0iSm91cm5hbCBBcnRpY2xlIj4xNzwvcmVmLXR5cGU+PGNvbnRyaWJ1dG9y
cz48YXV0aG9ycz48YXV0aG9yPlNob3JlcywgSmVubmlmZXI8L2F1dGhvcj48YXV0aG9yPkJlcmdl
ciwgS2VubmV0aCBSPC9hdXRob3I+PGF1dGhvcj5NdXJwaHksIEVkbW9uZCBBPC9hdXRob3I+PGF1
dGhvcj5QeWVyaXR6LCBSZWVkIEUgJUogTmV3IEVuZ2xhbmQgSm91cm5hbCBvZiBNZWRpY2luZTwv
YXV0aG9yPjwvYXV0aG9ycz48L2NvbnRyaWJ1dG9ycz48dGl0bGVzPjx0aXRsZT5Qcm9ncmVzc2lv
biBvZiBhb3J0aWMgZGlsYXRhdGlvbiBhbmQgdGhlIGJlbmVmaXQgb2YgbG9uZy10ZXJtIM6yLWFk
cmVuZXJnaWMgYmxvY2thZGUgaW4gTWFyZmFuJmFwb3M7cyBzeW5kcm9tZTwvdGl0bGU+PC90aXRs
ZXM+PHBhZ2VzPjEzMzUtMTM0MTwvcGFnZXM+PHZvbHVtZT4zMzA8L3ZvbHVtZT48bnVtYmVyPjE5
PC9udW1iZXI+PGRhdGVzPjx5ZWFyPjE5OTQ8L3llYXI+PC9kYXRlcz48aXNibj4wMDI4LTQ3OTM8
L2lzYm4+PHVybHM+PC91cmxzPjwvcmVjb3JkPjwvQ2l0ZT48L0VuZE5vdGU+
</w:fldData>
        </w:fldChar>
      </w:r>
      <w:r w:rsidRPr="00D334C8">
        <w:rPr>
          <w:rFonts w:cstheme="minorHAnsi"/>
        </w:rPr>
        <w:instrText xml:space="preserve"> ADDIN EN.CITE.DATA </w:instrText>
      </w:r>
      <w:r w:rsidRPr="00D334C8">
        <w:rPr>
          <w:rFonts w:cstheme="minorHAnsi"/>
        </w:rPr>
      </w:r>
      <w:r w:rsidRPr="00D334C8">
        <w:rPr>
          <w:rFonts w:cstheme="minorHAnsi"/>
        </w:rPr>
        <w:fldChar w:fldCharType="end"/>
      </w:r>
      <w:r w:rsidRPr="00D334C8">
        <w:rPr>
          <w:rFonts w:cstheme="minorHAnsi"/>
        </w:rPr>
      </w:r>
      <w:r w:rsidRPr="00D334C8">
        <w:rPr>
          <w:rFonts w:cstheme="minorHAnsi"/>
        </w:rPr>
        <w:fldChar w:fldCharType="separate"/>
      </w:r>
      <w:r w:rsidRPr="00D334C8">
        <w:rPr>
          <w:rFonts w:cstheme="minorHAnsi"/>
          <w:noProof/>
        </w:rPr>
        <w:t>(55-57)</w:t>
      </w:r>
      <w:r w:rsidRPr="00D334C8">
        <w:rPr>
          <w:rFonts w:cstheme="minorHAnsi"/>
        </w:rPr>
        <w:fldChar w:fldCharType="end"/>
      </w:r>
      <w:r w:rsidRPr="00D334C8">
        <w:rPr>
          <w:rFonts w:cstheme="minorHAnsi"/>
        </w:rPr>
        <w:t xml:space="preserve">, alongside a meta-analysis by </w:t>
      </w:r>
      <w:proofErr w:type="spellStart"/>
      <w:r w:rsidRPr="00D334C8">
        <w:rPr>
          <w:rFonts w:cstheme="minorHAnsi"/>
        </w:rPr>
        <w:t>Gersony</w:t>
      </w:r>
      <w:proofErr w:type="spellEnd"/>
      <w:r w:rsidRPr="00D334C8">
        <w:rPr>
          <w:rFonts w:cstheme="minorHAnsi"/>
        </w:rPr>
        <w:t xml:space="preserve"> et al. including 5 observational studies (</w:t>
      </w:r>
      <w:proofErr w:type="spellStart"/>
      <w:r w:rsidRPr="00D334C8">
        <w:rPr>
          <w:rFonts w:cstheme="minorHAnsi"/>
        </w:rPr>
        <w:t>Gersony</w:t>
      </w:r>
      <w:proofErr w:type="spellEnd"/>
      <w:r w:rsidRPr="00D334C8">
        <w:rPr>
          <w:rFonts w:cstheme="minorHAnsi"/>
        </w:rPr>
        <w:t xml:space="preserve"> 2007) </w:t>
      </w:r>
      <w:r w:rsidRPr="00D334C8">
        <w:rPr>
          <w:rFonts w:cstheme="minorHAnsi"/>
        </w:rPr>
        <w:fldChar w:fldCharType="begin"/>
      </w:r>
      <w:r w:rsidRPr="00D334C8">
        <w:rPr>
          <w:rFonts w:cstheme="minorHAnsi"/>
        </w:rPr>
        <w:instrText xml:space="preserve"> ADDIN EN.CITE &lt;EndNote&gt;&lt;Cite&gt;&lt;Author&gt;Gersony&lt;/Author&gt;&lt;Year&gt;2007&lt;/Year&gt;&lt;RecNum&gt;23&lt;/RecNum&gt;&lt;DisplayText&gt;(58)&lt;/DisplayText&gt;&lt;record&gt;&lt;rec-number&gt;23&lt;/rec-number&gt;&lt;foreign-keys&gt;&lt;key app="EN" db-id="prs2zw59wtpafsev2wnvf5pbzdzpx90aardv" timestamp="1685355717"&gt;23&lt;/key&gt;&lt;/foreign-keys&gt;&lt;ref-type name="Journal Article"&gt;17&lt;/ref-type&gt;&lt;contributors&gt;&lt;authors&gt;&lt;author&gt;Gersony, Deborah R&lt;/author&gt;&lt;author&gt;McClaughlin, Mary Ann&lt;/author&gt;&lt;author&gt;Jin, Zhezhen&lt;/author&gt;&lt;author&gt;Gersony, Welton M %J International journal of cardiology&lt;/author&gt;&lt;/authors&gt;&lt;/contributors&gt;&lt;titles&gt;&lt;title&gt;The effect of beta-blocker therapy on clinical outcome in patients with Marfan&amp;apos;s syndrome: a meta-analysis&lt;/title&gt;&lt;/titles&gt;&lt;pages&gt;303-308&lt;/pages&gt;&lt;volume&gt;114&lt;/volume&gt;&lt;number&gt;3&lt;/number&gt;&lt;dates&gt;&lt;year&gt;2007&lt;/year&gt;&lt;/dates&gt;&lt;isbn&gt;0167-5273&lt;/isbn&gt;&lt;urls&gt;&lt;/urls&gt;&lt;/record&gt;&lt;/Cite&gt;&lt;/EndNote&gt;</w:instrText>
      </w:r>
      <w:r w:rsidRPr="00D334C8">
        <w:rPr>
          <w:rFonts w:cstheme="minorHAnsi"/>
        </w:rPr>
        <w:fldChar w:fldCharType="separate"/>
      </w:r>
      <w:r w:rsidRPr="00D334C8">
        <w:rPr>
          <w:rFonts w:cstheme="minorHAnsi"/>
          <w:noProof/>
        </w:rPr>
        <w:t>(58)</w:t>
      </w:r>
      <w:r w:rsidRPr="00D334C8">
        <w:rPr>
          <w:rFonts w:cstheme="minorHAnsi"/>
        </w:rPr>
        <w:fldChar w:fldCharType="end"/>
      </w:r>
      <w:r w:rsidRPr="00D334C8">
        <w:rPr>
          <w:rFonts w:cstheme="minorHAnsi"/>
        </w:rPr>
        <w:t xml:space="preserve"> were used to inform this recommendation. All the studies were conducted among participants with a syndromic aortopathy (</w:t>
      </w:r>
      <w:proofErr w:type="spellStart"/>
      <w:r w:rsidRPr="00D334C8">
        <w:rPr>
          <w:rFonts w:cstheme="minorHAnsi"/>
        </w:rPr>
        <w:t>eg.</w:t>
      </w:r>
      <w:proofErr w:type="spellEnd"/>
      <w:r w:rsidRPr="00D334C8">
        <w:rPr>
          <w:rFonts w:cstheme="minorHAnsi"/>
        </w:rPr>
        <w:t xml:space="preserve"> Marfan Syndrome, Ehlers-Danlos). </w:t>
      </w:r>
    </w:p>
    <w:p w14:paraId="48F8E988" w14:textId="77777777" w:rsidR="00444747" w:rsidRPr="00D334C8" w:rsidRDefault="00444747" w:rsidP="00444747">
      <w:pPr>
        <w:jc w:val="both"/>
        <w:rPr>
          <w:rFonts w:cstheme="minorHAnsi"/>
        </w:rPr>
      </w:pPr>
      <w:r w:rsidRPr="00D334C8">
        <w:rPr>
          <w:rFonts w:cstheme="minorHAnsi"/>
        </w:rPr>
        <w:t xml:space="preserve">Beta-blockers may reduce mortality (RR 0.32, 95% CI 0.05 – 1.87, 2 studies, n = 123, low certainty) and incidence of acute aortic syndromes (RR 0.56, 95% CI 0.15 – 2.13, 2 studies, n=120, low certainty), but both estimates are of low certainty, limited by very serious imprecision due to a low number of events (6 and 9, respectively). </w:t>
      </w:r>
    </w:p>
    <w:p w14:paraId="1023D1F0" w14:textId="77777777" w:rsidR="00444747" w:rsidRPr="00D334C8" w:rsidRDefault="00444747" w:rsidP="00444747">
      <w:pPr>
        <w:jc w:val="both"/>
        <w:rPr>
          <w:rFonts w:cstheme="minorHAnsi"/>
        </w:rPr>
      </w:pPr>
      <w:r w:rsidRPr="00D334C8">
        <w:rPr>
          <w:rFonts w:cstheme="minorHAnsi"/>
        </w:rPr>
        <w:t xml:space="preserve">In observational studies, B-blockers had an unclear effect on the composite outcome death or cardiovascular events (RR 1.42, 95% CI 0.91 – 2.22, 5 studies, n=732, very low certainty). Beta-blockers may to reduce disease progression, measured as a dichotomous event (RR 0.45, 95% CI 0.20 – 1.02, 2 studies, n=123, low certainty). </w:t>
      </w:r>
    </w:p>
    <w:p w14:paraId="49399B42" w14:textId="77777777" w:rsidR="00444747" w:rsidRPr="00D334C8" w:rsidRDefault="00444747" w:rsidP="00444747">
      <w:pPr>
        <w:jc w:val="both"/>
        <w:rPr>
          <w:rFonts w:cstheme="minorHAnsi"/>
        </w:rPr>
      </w:pPr>
      <w:r w:rsidRPr="00D334C8">
        <w:rPr>
          <w:rFonts w:cstheme="minorHAnsi"/>
        </w:rPr>
        <w:t xml:space="preserve">Adverse events were common. Ong et al. </w:t>
      </w:r>
      <w:r w:rsidRPr="00D334C8">
        <w:rPr>
          <w:rFonts w:cstheme="minorHAnsi"/>
        </w:rPr>
        <w:fldChar w:fldCharType="begin"/>
      </w:r>
      <w:r w:rsidRPr="00D334C8">
        <w:rPr>
          <w:rFonts w:cstheme="minorHAnsi"/>
        </w:rPr>
        <w:instrText xml:space="preserve"> ADDIN EN.CITE &lt;EndNote&gt;&lt;Cite&gt;&lt;Author&gt;Ong&lt;/Author&gt;&lt;Year&gt;2010&lt;/Year&gt;&lt;RecNum&gt;20&lt;/RecNum&gt;&lt;DisplayText&gt;(56)&lt;/DisplayText&gt;&lt;record&gt;&lt;rec-number&gt;20&lt;/rec-number&gt;&lt;foreign-keys&gt;&lt;key app="EN" db-id="prs2zw59wtpafsev2wnvf5pbzdzpx90aardv" timestamp="1685354694"&gt;20&lt;/key&gt;&lt;/foreign-keys&gt;&lt;ref-type name="Journal Article"&gt;17&lt;/ref-type&gt;&lt;contributors&gt;&lt;authors&gt;&lt;author&gt;Ong, Kim-Thanh&lt;/author&gt;&lt;author&gt;Perdu, Jérôme&lt;/author&gt;&lt;author&gt;De Backer, Julie&lt;/author&gt;&lt;author&gt;Bozec, Erwan&lt;/author&gt;&lt;author&gt;Collignon, Patrick&lt;/author&gt;&lt;author&gt;Emmerich, Joseph&lt;/author&gt;&lt;author&gt;Fauret, Anne-Laure&lt;/author&gt;&lt;author&gt;Fiessinger, Jean-Noël&lt;/author&gt;&lt;author&gt;Germain, Dominique P&lt;/author&gt;&lt;author&gt;Georgesco, Gabriella %J The Lancet&lt;/author&gt;&lt;/authors&gt;&lt;/contributors&gt;&lt;titles&gt;&lt;title&gt;Effect of celiprolol on prevention of cardiovascular events in vascular Ehlers-Danlos syndrome: a prospective randomised, open, blinded-endpoints trial&lt;/title&gt;&lt;/titles&gt;&lt;pages&gt;1476-1484&lt;/pages&gt;&lt;volume&gt;376&lt;/volume&gt;&lt;number&gt;9751&lt;/number&gt;&lt;dates&gt;&lt;year&gt;2010&lt;/year&gt;&lt;/dates&gt;&lt;isbn&gt;0140-6736&lt;/isbn&gt;&lt;urls&gt;&lt;/urls&gt;&lt;/record&gt;&lt;/Cite&gt;&lt;/EndNote&gt;</w:instrText>
      </w:r>
      <w:r w:rsidRPr="00D334C8">
        <w:rPr>
          <w:rFonts w:cstheme="minorHAnsi"/>
        </w:rPr>
        <w:fldChar w:fldCharType="separate"/>
      </w:r>
      <w:r w:rsidRPr="00D334C8">
        <w:rPr>
          <w:rFonts w:cstheme="minorHAnsi"/>
          <w:noProof/>
        </w:rPr>
        <w:t>(56)</w:t>
      </w:r>
      <w:r w:rsidRPr="00D334C8">
        <w:rPr>
          <w:rFonts w:cstheme="minorHAnsi"/>
        </w:rPr>
        <w:fldChar w:fldCharType="end"/>
      </w:r>
      <w:r w:rsidRPr="00D334C8">
        <w:rPr>
          <w:rFonts w:cstheme="minorHAnsi"/>
        </w:rPr>
        <w:t xml:space="preserve"> reported that 12% of the patients (3 out of 25) felt tired. Shores et al. </w:t>
      </w:r>
      <w:r w:rsidRPr="00D334C8">
        <w:rPr>
          <w:rFonts w:cstheme="minorHAnsi"/>
        </w:rPr>
        <w:fldChar w:fldCharType="begin"/>
      </w:r>
      <w:r w:rsidRPr="00D334C8">
        <w:rPr>
          <w:rFonts w:cstheme="minorHAnsi"/>
        </w:rPr>
        <w:instrText xml:space="preserve"> ADDIN EN.CITE &lt;EndNote&gt;&lt;Cite&gt;&lt;Author&gt;Shores&lt;/Author&gt;&lt;Year&gt;1994&lt;/Year&gt;&lt;RecNum&gt;21&lt;/RecNum&gt;&lt;DisplayText&gt;(57)&lt;/DisplayText&gt;&lt;record&gt;&lt;rec-number&gt;21&lt;/rec-number&gt;&lt;foreign-keys&gt;&lt;key app="EN" db-id="prs2zw59wtpafsev2wnvf5pbzdzpx90aardv" timestamp="1685354753"&gt;21&lt;/key&gt;&lt;/foreign-keys&gt;&lt;ref-type name="Journal Article"&gt;17&lt;/ref-type&gt;&lt;contributors&gt;&lt;authors&gt;&lt;author&gt;Shores, Jennifer&lt;/author&gt;&lt;author&gt;Berger, Kenneth R&lt;/author&gt;&lt;author&gt;Murphy, Edmond A&lt;/author&gt;&lt;author&gt;Pyeritz, Reed E %J New England Journal of Medicine&lt;/author&gt;&lt;/authors&gt;&lt;/contributors&gt;&lt;titles&gt;&lt;title&gt;Progression of aortic dilatation and the benefit of long-term β-adrenergic blockade in Marfan&amp;apos;s syndrome&lt;/title&gt;&lt;/titles&gt;&lt;pages&gt;1335-1341&lt;/pages&gt;&lt;volume&gt;330&lt;/volume&gt;&lt;number&gt;19&lt;/number&gt;&lt;dates&gt;&lt;year&gt;1994&lt;/year&gt;&lt;/dates&gt;&lt;isbn&gt;0028-4793&lt;/isbn&gt;&lt;urls&gt;&lt;/urls&gt;&lt;/record&gt;&lt;/Cite&gt;&lt;/EndNote&gt;</w:instrText>
      </w:r>
      <w:r w:rsidRPr="00D334C8">
        <w:rPr>
          <w:rFonts w:cstheme="minorHAnsi"/>
        </w:rPr>
        <w:fldChar w:fldCharType="separate"/>
      </w:r>
      <w:r w:rsidRPr="00D334C8">
        <w:rPr>
          <w:rFonts w:cstheme="minorHAnsi"/>
          <w:noProof/>
        </w:rPr>
        <w:t>(57)</w:t>
      </w:r>
      <w:r w:rsidRPr="00D334C8">
        <w:rPr>
          <w:rFonts w:cstheme="minorHAnsi"/>
        </w:rPr>
        <w:fldChar w:fldCharType="end"/>
      </w:r>
      <w:r w:rsidRPr="00D334C8">
        <w:rPr>
          <w:rFonts w:cstheme="minorHAnsi"/>
        </w:rPr>
        <w:t xml:space="preserve"> found that 33% of the patients (10 out of 30) who received propranolol, a non-selective B-blocker, had adverse effects such as heart block, lethargy, depression, insomnia, dream disturbance, bronchospasm, and increased sensitivity to alcohol. </w:t>
      </w:r>
    </w:p>
    <w:p w14:paraId="42062039" w14:textId="77777777" w:rsidR="00444747" w:rsidRPr="00D334C8" w:rsidRDefault="00444747" w:rsidP="00444747">
      <w:pPr>
        <w:jc w:val="both"/>
        <w:rPr>
          <w:rFonts w:cstheme="minorHAnsi"/>
          <w:b/>
          <w:bCs/>
        </w:rPr>
      </w:pPr>
      <w:r w:rsidRPr="00D334C8">
        <w:rPr>
          <w:rFonts w:cstheme="minorHAnsi"/>
          <w:b/>
          <w:bCs/>
        </w:rPr>
        <w:t>Justification</w:t>
      </w:r>
    </w:p>
    <w:p w14:paraId="000EFE1B" w14:textId="77777777" w:rsidR="00444747" w:rsidRPr="00D334C8" w:rsidRDefault="00444747" w:rsidP="00444747">
      <w:pPr>
        <w:jc w:val="both"/>
        <w:rPr>
          <w:rFonts w:cstheme="minorHAnsi"/>
        </w:rPr>
      </w:pPr>
      <w:r w:rsidRPr="00D334C8">
        <w:rPr>
          <w:rFonts w:cstheme="minorHAnsi"/>
        </w:rPr>
        <w:t xml:space="preserve">Compared to no treatment, the use of B-blocker in patients with aortopathy may modestly slow the progression of the disease, but the impact upon patient-important outcomes such as mortality or need for surgery, is unclear due to the very small number of events in the included trials; reassuringly in the RCTs the point estimate does favour B-blockers. The adverse effects of beta-blocker were minimal and mostly tolerable, similar to the </w:t>
      </w:r>
      <w:proofErr w:type="gramStart"/>
      <w:r w:rsidRPr="00D334C8">
        <w:rPr>
          <w:rFonts w:cstheme="minorHAnsi"/>
        </w:rPr>
        <w:t>rates  in</w:t>
      </w:r>
      <w:proofErr w:type="gramEnd"/>
      <w:r w:rsidRPr="00D334C8">
        <w:rPr>
          <w:rFonts w:cstheme="minorHAnsi"/>
        </w:rPr>
        <w:t xml:space="preserve"> other groups who use these medications. Moreover, </w:t>
      </w:r>
      <w:proofErr w:type="spellStart"/>
      <w:r w:rsidRPr="00D334C8">
        <w:rPr>
          <w:rFonts w:cstheme="minorHAnsi"/>
        </w:rPr>
        <w:t>cardioselective</w:t>
      </w:r>
      <w:proofErr w:type="spellEnd"/>
      <w:r w:rsidRPr="00D334C8">
        <w:rPr>
          <w:rFonts w:cstheme="minorHAnsi"/>
        </w:rPr>
        <w:t xml:space="preserve"> B-blockers, which target specific receptors in the heart, are less likely to cause side effects than non-selective B-blockers, which affect receptors throughout the body, and were implicated in the trial by Shores et al. </w:t>
      </w:r>
    </w:p>
    <w:p w14:paraId="5A370BA7" w14:textId="77777777" w:rsidR="00444747" w:rsidRPr="00D334C8" w:rsidRDefault="00444747" w:rsidP="00444747">
      <w:pPr>
        <w:jc w:val="both"/>
        <w:rPr>
          <w:rFonts w:cstheme="minorHAnsi"/>
        </w:rPr>
      </w:pPr>
      <w:r w:rsidRPr="00D334C8">
        <w:rPr>
          <w:rFonts w:cstheme="minorHAnsi"/>
        </w:rPr>
        <w:t>Considering the above factors, the panel made a conditional recommendation for B-blockers over no such treatment.</w:t>
      </w:r>
      <w:r w:rsidRPr="00D334C8">
        <w:rPr>
          <w:rFonts w:eastAsia="Times New Roman" w:cstheme="minorHAnsi"/>
        </w:rPr>
        <w:t xml:space="preserve"> There are several caveats to this recommendation. First, the main benefit of b-blockers is that they may slow down the rate of aortic root enlargement; while it is anticipated this could improve the long-term outcomes such </w:t>
      </w:r>
      <w:r w:rsidRPr="00D334C8">
        <w:rPr>
          <w:rFonts w:eastAsia="Times New Roman" w:cstheme="minorHAnsi"/>
        </w:rPr>
        <w:lastRenderedPageBreak/>
        <w:t>as preventing aortic dissection, reducing the need for surgery, or prolonging survival, this is far from clear in the existing evidence. Second, most of the available evidence comes from studies involving patients with Marfan syndrome, so the effects of b-blockers on other types of aortopathy, such as those caused by Ehlers-Danlos syndrome or non-syndromic causes, are uncertain. Third, this recommendation should be considered in the context of other treatment options that are available for aortopathy, such as angiotensin receptor blockers (ARBs), which have also shown promising results in reducing aortic root growth and may have additive effects with b-blockers.</w:t>
      </w:r>
    </w:p>
    <w:p w14:paraId="0CC6E834" w14:textId="77777777" w:rsidR="00444747" w:rsidRPr="00D334C8" w:rsidRDefault="00444747" w:rsidP="00444747">
      <w:pPr>
        <w:jc w:val="both"/>
        <w:rPr>
          <w:rFonts w:cstheme="minorHAnsi"/>
          <w:b/>
          <w:bCs/>
        </w:rPr>
      </w:pPr>
      <w:r w:rsidRPr="00D334C8">
        <w:rPr>
          <w:rFonts w:cstheme="minorHAnsi"/>
          <w:b/>
          <w:bCs/>
        </w:rPr>
        <w:t>Implementation issues</w:t>
      </w:r>
    </w:p>
    <w:p w14:paraId="45C6CE89" w14:textId="77777777" w:rsidR="00444747" w:rsidRPr="00D334C8" w:rsidRDefault="00444747" w:rsidP="00444747">
      <w:pPr>
        <w:jc w:val="both"/>
        <w:rPr>
          <w:rFonts w:cstheme="minorHAnsi"/>
        </w:rPr>
      </w:pPr>
      <w:r w:rsidRPr="00D334C8">
        <w:rPr>
          <w:rFonts w:cstheme="minorHAnsi"/>
        </w:rPr>
        <w:t xml:space="preserve">The use of beta-blockers for patients with aortopathy has some challenges in its implementation. One challenge is the possible variability in the patients' willingness to take preventive medications, which may depend on several factors, similarly to what previously described with ARBs (understanding of their prognosis, engagement in their own health, experience with illness, stage of life). </w:t>
      </w:r>
    </w:p>
    <w:p w14:paraId="76EE27B9" w14:textId="77777777" w:rsidR="00444747" w:rsidRPr="00D334C8" w:rsidRDefault="00444747" w:rsidP="00444747">
      <w:pPr>
        <w:jc w:val="both"/>
        <w:rPr>
          <w:rFonts w:cstheme="minorHAnsi"/>
        </w:rPr>
      </w:pPr>
      <w:r w:rsidRPr="00D334C8">
        <w:rPr>
          <w:rFonts w:cstheme="minorHAnsi"/>
        </w:rPr>
        <w:t>Another challenge is the potentially different effects of beta-blockers for patients with different types of aortopathy, such as Marfan syndrome or Ehlers-Danlos syndrome. In Marfan syndrome, the rate of change in the aortic diameter is more relevant for the risk of dissection than in Ehlers-Danlos syndrome, where dissection may occur more sporadically and less related to size change progression. Therefore, we are more certain that beta-blockers are beneficial for patients with Marfan syndrome than for other patients at risk of aortopathy.</w:t>
      </w:r>
    </w:p>
    <w:p w14:paraId="2976C8C3" w14:textId="77777777" w:rsidR="00444747" w:rsidRPr="00D334C8" w:rsidRDefault="00444747" w:rsidP="00444747">
      <w:pPr>
        <w:jc w:val="both"/>
        <w:rPr>
          <w:rFonts w:cstheme="minorHAnsi"/>
        </w:rPr>
      </w:pPr>
      <w:r w:rsidRPr="00D334C8">
        <w:rPr>
          <w:rFonts w:cstheme="minorHAnsi"/>
        </w:rPr>
        <w:t>A third challenge is the cost-effectiveness of beta-blockers for aortopathy. Although the individual cost per tablet may not be high, the cumulative cost of antihypertensive drugs over a long period of time can be significant. These costs may be offset by reducing the occurrence of adverse events that require surgery, but we are uncertain about the overall balance of costs and savings. There may also be some variability in how people value taking preventive medication for a long time versus avoiding future illness and surgery.</w:t>
      </w:r>
    </w:p>
    <w:p w14:paraId="4D00B1B0" w14:textId="77777777" w:rsidR="00444747" w:rsidRPr="00D334C8" w:rsidRDefault="00444747" w:rsidP="00444747">
      <w:pPr>
        <w:jc w:val="both"/>
        <w:rPr>
          <w:rFonts w:cstheme="minorHAnsi"/>
          <w:b/>
          <w:bCs/>
        </w:rPr>
      </w:pPr>
    </w:p>
    <w:p w14:paraId="2EAD8667" w14:textId="77777777" w:rsidR="00444747" w:rsidRPr="00D334C8" w:rsidRDefault="00444747" w:rsidP="00444747">
      <w:pPr>
        <w:jc w:val="both"/>
        <w:rPr>
          <w:rFonts w:cstheme="minorHAnsi"/>
          <w:i/>
          <w:iCs/>
        </w:rPr>
      </w:pPr>
      <w:r w:rsidRPr="00D334C8">
        <w:rPr>
          <w:rFonts w:cstheme="minorHAnsi"/>
          <w:i/>
          <w:iCs/>
        </w:rPr>
        <w:t xml:space="preserve">7. Effect on mortality, incidence of acute aortic syndromes, disease progression and quality of life of pharmacologic cardiovascular risk management (lipid lowering, </w:t>
      </w:r>
      <w:proofErr w:type="spellStart"/>
      <w:r w:rsidRPr="00D334C8">
        <w:rPr>
          <w:rFonts w:cstheme="minorHAnsi"/>
          <w:i/>
          <w:iCs/>
        </w:rPr>
        <w:t>glycemic</w:t>
      </w:r>
      <w:proofErr w:type="spellEnd"/>
      <w:r w:rsidRPr="00D334C8">
        <w:rPr>
          <w:rFonts w:cstheme="minorHAnsi"/>
          <w:i/>
          <w:iCs/>
        </w:rPr>
        <w:t xml:space="preserve"> control, blood pressure control, anti-platelet agents) in patients at risk for aortopathy compared with any control or placebo</w:t>
      </w:r>
    </w:p>
    <w:p w14:paraId="5209F29C" w14:textId="77777777" w:rsidR="00444747" w:rsidRPr="00D334C8" w:rsidRDefault="00444747" w:rsidP="00444747">
      <w:pPr>
        <w:jc w:val="both"/>
        <w:rPr>
          <w:rFonts w:cstheme="minorHAnsi"/>
          <w:i/>
          <w:iCs/>
        </w:rPr>
      </w:pPr>
      <w:r w:rsidRPr="00D334C8">
        <w:rPr>
          <w:rFonts w:cstheme="minorHAnsi"/>
          <w:i/>
          <w:iCs/>
        </w:rPr>
        <w:t>7a. Should Antiplatelet therapy vs. placebo be used for Aortic syndromes?</w:t>
      </w:r>
    </w:p>
    <w:p w14:paraId="62AD38AA"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2A63C47A" w14:textId="77777777" w:rsidR="00444747" w:rsidRPr="00D334C8" w:rsidRDefault="00444747" w:rsidP="00444747">
      <w:pPr>
        <w:jc w:val="both"/>
        <w:rPr>
          <w:rFonts w:eastAsia="Times New Roman" w:cstheme="minorHAnsi"/>
        </w:rPr>
      </w:pPr>
      <w:r w:rsidRPr="00D334C8">
        <w:rPr>
          <w:rFonts w:eastAsia="Times New Roman" w:cstheme="minorHAnsi"/>
        </w:rPr>
        <w:t>We cannot make a recommendation for the use of antiplatelet medication in this patient population. There is no evidence for the use of antiplatelet therapy in this patient population.</w:t>
      </w:r>
    </w:p>
    <w:p w14:paraId="50753351" w14:textId="77777777" w:rsidR="00444747" w:rsidRPr="00D334C8" w:rsidRDefault="00444747" w:rsidP="00444747">
      <w:pPr>
        <w:jc w:val="both"/>
        <w:rPr>
          <w:rFonts w:cstheme="minorHAnsi"/>
          <w:b/>
          <w:bCs/>
        </w:rPr>
      </w:pPr>
      <w:r w:rsidRPr="00D334C8">
        <w:rPr>
          <w:rFonts w:cstheme="minorHAnsi"/>
          <w:b/>
          <w:bCs/>
        </w:rPr>
        <w:t>Evidence Summary</w:t>
      </w:r>
    </w:p>
    <w:p w14:paraId="3B3E90B4" w14:textId="77777777" w:rsidR="00444747" w:rsidRPr="00D334C8" w:rsidRDefault="00444747" w:rsidP="00444747">
      <w:pPr>
        <w:jc w:val="both"/>
        <w:rPr>
          <w:rFonts w:cstheme="minorHAnsi"/>
        </w:rPr>
      </w:pPr>
      <w:r w:rsidRPr="00D334C8">
        <w:rPr>
          <w:rFonts w:cstheme="minorHAnsi"/>
        </w:rPr>
        <w:t xml:space="preserve">Although there is an extensive amount of literature in regard to antiplatelet agents for general cardiovascular risk factors control, there is a lack in the use of this pharmacological strategy in patients with aortopathy. The indirect evidence available is conflicting. </w:t>
      </w:r>
      <w:proofErr w:type="spellStart"/>
      <w:r w:rsidRPr="00D334C8">
        <w:rPr>
          <w:rFonts w:cstheme="minorHAnsi"/>
        </w:rPr>
        <w:t>Lindholt</w:t>
      </w:r>
      <w:proofErr w:type="spellEnd"/>
      <w:r w:rsidRPr="00D334C8">
        <w:rPr>
          <w:rFonts w:cstheme="minorHAnsi"/>
        </w:rPr>
        <w:t xml:space="preserve"> et al. (</w:t>
      </w:r>
      <w:proofErr w:type="spellStart"/>
      <w:r w:rsidRPr="00D334C8">
        <w:rPr>
          <w:rFonts w:cstheme="minorHAnsi"/>
        </w:rPr>
        <w:t>Lindholt</w:t>
      </w:r>
      <w:proofErr w:type="spellEnd"/>
      <w:r w:rsidRPr="00D334C8">
        <w:rPr>
          <w:rFonts w:cstheme="minorHAnsi"/>
        </w:rPr>
        <w:t xml:space="preserve"> 2018) </w:t>
      </w:r>
      <w:r w:rsidRPr="00D334C8">
        <w:rPr>
          <w:rFonts w:cstheme="minorHAnsi"/>
        </w:rPr>
        <w:fldChar w:fldCharType="begin"/>
      </w:r>
      <w:r w:rsidRPr="00D334C8">
        <w:rPr>
          <w:rFonts w:cstheme="minorHAnsi"/>
        </w:rPr>
        <w:instrText xml:space="preserve"> ADDIN EN.CITE &lt;EndNote&gt;&lt;Cite&gt;&lt;Author&gt;Lindholt&lt;/Author&gt;&lt;Year&gt;2008&lt;/Year&gt;&lt;RecNum&gt;24&lt;/RecNum&gt;&lt;DisplayText&gt;(59)&lt;/DisplayText&gt;&lt;record&gt;&lt;rec-number&gt;24&lt;/rec-number&gt;&lt;foreign-keys&gt;&lt;key app="EN" db-id="prs2zw59wtpafsev2wnvf5pbzdzpx90aardv" timestamp="1685376680"&gt;24&lt;/key&gt;&lt;/foreign-keys&gt;&lt;ref-type name="Journal Article"&gt;17&lt;/ref-type&gt;&lt;contributors&gt;&lt;authors&gt;&lt;author&gt;Lindholt, Jes S&lt;/author&gt;&lt;author&gt;Sorensen, Henrik T&lt;/author&gt;&lt;author&gt;Michel, Jean B&lt;/author&gt;&lt;author&gt;Thomsen, Henrik F&lt;/author&gt;&lt;author&gt;Henneberg, Eskild W %J Vascular&lt;/author&gt;&lt;author&gt;endovascular surgery&lt;/author&gt;&lt;/authors&gt;&lt;/contributors&gt;&lt;titles&gt;&lt;title&gt;Low-dose aspirin may prevent growth and later surgical repair of medium-sized abdominal aortic aneurysms&lt;/title&gt;&lt;/titles&gt;&lt;pages&gt;329-334&lt;/pages&gt;&lt;volume&gt;42&lt;/volume&gt;&lt;number&gt;4&lt;/number&gt;&lt;dates&gt;&lt;year&gt;2008&lt;/year&gt;&lt;/dates&gt;&lt;isbn&gt;1538-5744&lt;/isbn&gt;&lt;urls&gt;&lt;/urls&gt;&lt;/record&gt;&lt;/Cite&gt;&lt;/EndNote&gt;</w:instrText>
      </w:r>
      <w:r w:rsidRPr="00D334C8">
        <w:rPr>
          <w:rFonts w:cstheme="minorHAnsi"/>
        </w:rPr>
        <w:fldChar w:fldCharType="separate"/>
      </w:r>
      <w:r w:rsidRPr="00D334C8">
        <w:rPr>
          <w:rFonts w:cstheme="minorHAnsi"/>
          <w:noProof/>
        </w:rPr>
        <w:t>(59)</w:t>
      </w:r>
      <w:r w:rsidRPr="00D334C8">
        <w:rPr>
          <w:rFonts w:cstheme="minorHAnsi"/>
        </w:rPr>
        <w:fldChar w:fldCharType="end"/>
      </w:r>
      <w:r w:rsidRPr="00D334C8">
        <w:rPr>
          <w:rFonts w:cstheme="minorHAnsi"/>
        </w:rPr>
        <w:t xml:space="preserve"> followed 148 patients with small aneurysms (30-48 mm in diameter) for a median of 6.6 years as part of a screening trial. The participants were referred for surgery if their aneurysms grew larger than 50 </w:t>
      </w:r>
      <w:r w:rsidRPr="00D334C8">
        <w:rPr>
          <w:rFonts w:cstheme="minorHAnsi"/>
        </w:rPr>
        <w:lastRenderedPageBreak/>
        <w:t xml:space="preserve">mm. The results showed that low-dose aspirin determined a slower aneurysm growth and lower risk of surgery compared with the control group, especially for those with aneurysms between 40 and 49 mm. However, this effect was not observed for those with aneurysms smaller than 40 mm. The authors concluded that low-dose aspirin may prevent aneurysm progression and surgical intervention for medium-sized aneurysms, but they acknowledged the possibility of residual confounding factors. On the other hand, in the double-blind RCT performed by </w:t>
      </w:r>
      <w:proofErr w:type="spellStart"/>
      <w:r w:rsidRPr="00D334C8">
        <w:rPr>
          <w:rFonts w:cstheme="minorHAnsi"/>
        </w:rPr>
        <w:t>Wanhainen</w:t>
      </w:r>
      <w:proofErr w:type="spellEnd"/>
      <w:r w:rsidRPr="00D334C8">
        <w:rPr>
          <w:rFonts w:cstheme="minorHAnsi"/>
        </w:rPr>
        <w:t xml:space="preserve"> et al. (</w:t>
      </w:r>
      <w:proofErr w:type="spellStart"/>
      <w:r w:rsidRPr="00D334C8">
        <w:rPr>
          <w:rFonts w:cstheme="minorHAnsi"/>
        </w:rPr>
        <w:t>Wanhainen</w:t>
      </w:r>
      <w:proofErr w:type="spellEnd"/>
      <w:r w:rsidRPr="00D334C8">
        <w:rPr>
          <w:rFonts w:cstheme="minorHAnsi"/>
        </w:rPr>
        <w:t xml:space="preserve"> 2020) </w:t>
      </w:r>
      <w:r w:rsidRPr="00D334C8">
        <w:rPr>
          <w:rFonts w:cstheme="minorHAnsi"/>
        </w:rPr>
        <w:fldChar w:fldCharType="begin"/>
      </w:r>
      <w:r w:rsidRPr="00D334C8">
        <w:rPr>
          <w:rFonts w:cstheme="minorHAnsi"/>
        </w:rPr>
        <w:instrText xml:space="preserve"> ADDIN EN.CITE &lt;EndNote&gt;&lt;Cite&gt;&lt;Author&gt;Wanhainen&lt;/Author&gt;&lt;Year&gt;2020&lt;/Year&gt;&lt;RecNum&gt;25&lt;/RecNum&gt;&lt;DisplayText&gt;(60)&lt;/DisplayText&gt;&lt;record&gt;&lt;rec-number&gt;25&lt;/rec-number&gt;&lt;foreign-keys&gt;&lt;key app="EN" db-id="prs2zw59wtpafsev2wnvf5pbzdzpx90aardv" timestamp="1685377354"&gt;25&lt;/key&gt;&lt;/foreign-keys&gt;&lt;ref-type name="Journal Article"&gt;17&lt;/ref-type&gt;&lt;contributors&gt;&lt;authors&gt;&lt;author&gt;Wanhainen, Anders&lt;/author&gt;&lt;author&gt;Mani, Kevin&lt;/author&gt;&lt;author&gt;Kullberg, Joel&lt;/author&gt;&lt;author&gt;Svensjö, Sverker&lt;/author&gt;&lt;author&gt;Bersztel, Adam&lt;/author&gt;&lt;author&gt;Karlsson, Lars&lt;/author&gt;&lt;author&gt;Holst, Jan&lt;/author&gt;&lt;author&gt;Gottsäter, Anders&lt;/author&gt;&lt;author&gt;Linné, Anneli&lt;/author&gt;&lt;author&gt;Gillgren, Peter %J Cardiovascular Research&lt;/author&gt;&lt;/authors&gt;&lt;/contributors&gt;&lt;titles&gt;&lt;title&gt;The effect of ticagrelor on growth of small abdominal aortic aneurysms—a randomized controlled trial&lt;/title&gt;&lt;/titles&gt;&lt;pages&gt;450-456&lt;/pages&gt;&lt;volume&gt;116&lt;/volume&gt;&lt;number&gt;2&lt;/number&gt;&lt;dates&gt;&lt;year&gt;2020&lt;/year&gt;&lt;/dates&gt;&lt;isbn&gt;0008-6363&lt;/isbn&gt;&lt;urls&gt;&lt;/urls&gt;&lt;/record&gt;&lt;/Cite&gt;&lt;/EndNote&gt;</w:instrText>
      </w:r>
      <w:r w:rsidRPr="00D334C8">
        <w:rPr>
          <w:rFonts w:cstheme="minorHAnsi"/>
        </w:rPr>
        <w:fldChar w:fldCharType="separate"/>
      </w:r>
      <w:r w:rsidRPr="00D334C8">
        <w:rPr>
          <w:rFonts w:cstheme="minorHAnsi"/>
          <w:noProof/>
        </w:rPr>
        <w:t>(60)</w:t>
      </w:r>
      <w:r w:rsidRPr="00D334C8">
        <w:rPr>
          <w:rFonts w:cstheme="minorHAnsi"/>
        </w:rPr>
        <w:fldChar w:fldCharType="end"/>
      </w:r>
      <w:r w:rsidRPr="00D334C8">
        <w:rPr>
          <w:rFonts w:cstheme="minorHAnsi"/>
        </w:rPr>
        <w:t xml:space="preserve"> 144 patients with AAA (35-49 mm maximum aortic diameter) from eight Swedish centres received either ticagrelor or placebo and underwent MRI at baseline and 12 months to measure AAA volume growth rate (%) as the primary outcome. The ticagrelor group had a 9.1% increase in MRI AAA volume and the placebo group had a 7.5% increase (P = 0.205) in an intention-to-treat analysis, and 8.5% vs. 7.4% in a per-protocol analysis (P = 0.372). The changes in MRI diameter were 2.5 mm vs. 1.8 mm (P = 0.113), US diameter were 2.3 mm vs. 2.2 mm (P = 0.778), and ILT volume were 12.9% vs. 10.4% (P = 0.590). </w:t>
      </w:r>
    </w:p>
    <w:p w14:paraId="6A4220E8" w14:textId="77777777" w:rsidR="00444747" w:rsidRPr="00D334C8" w:rsidRDefault="00444747" w:rsidP="00444747">
      <w:pPr>
        <w:jc w:val="both"/>
        <w:rPr>
          <w:rFonts w:cstheme="minorHAnsi"/>
          <w:b/>
          <w:bCs/>
        </w:rPr>
      </w:pPr>
      <w:bookmarkStart w:id="21" w:name="_Hlk151307309"/>
      <w:r w:rsidRPr="00D334C8">
        <w:rPr>
          <w:rFonts w:cstheme="minorHAnsi"/>
          <w:b/>
          <w:bCs/>
        </w:rPr>
        <w:t>Justification</w:t>
      </w:r>
    </w:p>
    <w:p w14:paraId="05F5441E" w14:textId="77777777" w:rsidR="00444747" w:rsidRPr="00D334C8" w:rsidRDefault="00444747" w:rsidP="00444747">
      <w:pPr>
        <w:jc w:val="both"/>
        <w:rPr>
          <w:rFonts w:eastAsia="Times New Roman" w:cstheme="minorHAnsi"/>
        </w:rPr>
      </w:pPr>
      <w:r w:rsidRPr="00D334C8">
        <w:rPr>
          <w:rFonts w:eastAsia="Times New Roman" w:cstheme="minorHAnsi"/>
        </w:rPr>
        <w:t>Use of antiplatelet therapy should be used based on other cardiovascular risk factors and recommendations in prior guidelines for the use of antiplatelet therapy in patients with known atherosclerotic disease.</w:t>
      </w:r>
    </w:p>
    <w:bookmarkEnd w:id="21"/>
    <w:p w14:paraId="2D42F297" w14:textId="77777777" w:rsidR="00444747" w:rsidRPr="00D334C8" w:rsidRDefault="00444747" w:rsidP="00444747">
      <w:pPr>
        <w:jc w:val="both"/>
        <w:rPr>
          <w:rFonts w:cstheme="minorHAnsi"/>
          <w:b/>
          <w:bCs/>
        </w:rPr>
      </w:pPr>
      <w:r w:rsidRPr="00D334C8">
        <w:rPr>
          <w:rFonts w:cstheme="minorHAnsi"/>
          <w:b/>
          <w:bCs/>
        </w:rPr>
        <w:t>Research Priorities</w:t>
      </w:r>
    </w:p>
    <w:p w14:paraId="7C614D77" w14:textId="77777777" w:rsidR="00444747" w:rsidRPr="00D334C8" w:rsidRDefault="00444747" w:rsidP="00444747">
      <w:pPr>
        <w:jc w:val="both"/>
        <w:rPr>
          <w:rFonts w:cstheme="minorHAnsi"/>
        </w:rPr>
      </w:pPr>
      <w:r w:rsidRPr="00D334C8">
        <w:rPr>
          <w:rFonts w:cstheme="minorHAnsi"/>
        </w:rPr>
        <w:t>Randomised controlled trials in this specific patient cohort are needed to elucidate its impact in disease incidence and progression</w:t>
      </w:r>
    </w:p>
    <w:p w14:paraId="3BE5BA6D" w14:textId="77777777" w:rsidR="00444747" w:rsidRPr="00D334C8" w:rsidRDefault="00444747" w:rsidP="00444747">
      <w:pPr>
        <w:jc w:val="both"/>
        <w:rPr>
          <w:rFonts w:cstheme="minorHAnsi"/>
          <w:i/>
          <w:iCs/>
        </w:rPr>
      </w:pPr>
      <w:r w:rsidRPr="00D334C8">
        <w:rPr>
          <w:rFonts w:cstheme="minorHAnsi"/>
          <w:i/>
          <w:iCs/>
        </w:rPr>
        <w:t xml:space="preserve">7b. Should </w:t>
      </w:r>
      <w:proofErr w:type="spellStart"/>
      <w:r w:rsidRPr="00D334C8">
        <w:rPr>
          <w:rFonts w:cstheme="minorHAnsi"/>
          <w:i/>
          <w:iCs/>
        </w:rPr>
        <w:t>Glycemic</w:t>
      </w:r>
      <w:proofErr w:type="spellEnd"/>
      <w:r w:rsidRPr="00D334C8">
        <w:rPr>
          <w:rFonts w:cstheme="minorHAnsi"/>
          <w:i/>
          <w:iCs/>
        </w:rPr>
        <w:t xml:space="preserve"> Control vs. placebo be used for Aortic syndromes?</w:t>
      </w:r>
    </w:p>
    <w:p w14:paraId="772DCC86"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330C2438" w14:textId="77777777" w:rsidR="00444747" w:rsidRPr="00D334C8" w:rsidRDefault="00444747" w:rsidP="00444747">
      <w:pPr>
        <w:jc w:val="both"/>
        <w:rPr>
          <w:rFonts w:eastAsia="Times New Roman" w:cstheme="minorHAnsi"/>
        </w:rPr>
      </w:pPr>
      <w:r w:rsidRPr="00D334C8">
        <w:rPr>
          <w:rFonts w:eastAsia="Times New Roman" w:cstheme="minorHAnsi"/>
        </w:rPr>
        <w:t xml:space="preserve">We suggest screening for diabetes and having </w:t>
      </w:r>
      <w:proofErr w:type="spellStart"/>
      <w:r w:rsidRPr="00D334C8">
        <w:rPr>
          <w:rFonts w:eastAsia="Times New Roman" w:cstheme="minorHAnsi"/>
        </w:rPr>
        <w:t>glycemic</w:t>
      </w:r>
      <w:proofErr w:type="spellEnd"/>
      <w:r w:rsidRPr="00D334C8">
        <w:rPr>
          <w:rFonts w:eastAsia="Times New Roman" w:cstheme="minorHAnsi"/>
        </w:rPr>
        <w:t xml:space="preserve"> control in those with aortic diseases to prevent complications as per general cardiovascular risk prevention (Conditional recommendation, very low certainty of evidence).</w:t>
      </w:r>
    </w:p>
    <w:p w14:paraId="73D655C7" w14:textId="77777777" w:rsidR="00444747" w:rsidRPr="00D334C8" w:rsidRDefault="00444747" w:rsidP="00444747">
      <w:pPr>
        <w:jc w:val="both"/>
        <w:rPr>
          <w:rFonts w:cstheme="minorHAnsi"/>
          <w:b/>
          <w:bCs/>
        </w:rPr>
      </w:pPr>
      <w:r w:rsidRPr="00D334C8">
        <w:rPr>
          <w:rFonts w:cstheme="minorHAnsi"/>
          <w:b/>
          <w:bCs/>
        </w:rPr>
        <w:t>Evidence Summary</w:t>
      </w:r>
    </w:p>
    <w:p w14:paraId="00A5A08B" w14:textId="77777777" w:rsidR="00444747" w:rsidRPr="00D334C8" w:rsidRDefault="00444747" w:rsidP="00444747">
      <w:pPr>
        <w:jc w:val="both"/>
        <w:rPr>
          <w:rFonts w:cstheme="minorHAnsi"/>
        </w:rPr>
      </w:pPr>
      <w:r w:rsidRPr="00D334C8">
        <w:rPr>
          <w:rFonts w:cstheme="minorHAnsi"/>
        </w:rPr>
        <w:t xml:space="preserve">Cardiovascular diseases and atherosclerosis are more likely to occur in people with diabetes, as high blood glycaemic levels can damage the blood vessels and increase the risk of complications. Moreover, </w:t>
      </w:r>
      <w:proofErr w:type="spellStart"/>
      <w:r w:rsidRPr="00D334C8">
        <w:rPr>
          <w:rFonts w:cstheme="minorHAnsi"/>
        </w:rPr>
        <w:t>hyperglycemia</w:t>
      </w:r>
      <w:proofErr w:type="spellEnd"/>
      <w:r w:rsidRPr="00D334C8">
        <w:rPr>
          <w:rFonts w:cstheme="minorHAnsi"/>
        </w:rPr>
        <w:t xml:space="preserve"> can also worsen the outcomes of microvascular problems, such as kidney disease and eye damage, in diabetic patients. Therefore, one might expect that diabetes would also increase the risk of aortic dissection. However, several recent studies have challenged this assumption and suggested that </w:t>
      </w:r>
      <w:bookmarkStart w:id="22" w:name="_Hlk151307376"/>
      <w:r w:rsidRPr="00D334C8">
        <w:rPr>
          <w:rFonts w:cstheme="minorHAnsi"/>
        </w:rPr>
        <w:t>diabetes may actually have a protective effect against aortic dissection</w:t>
      </w:r>
      <w:bookmarkEnd w:id="22"/>
      <w:r w:rsidRPr="00D334C8">
        <w:rPr>
          <w:rFonts w:cstheme="minorHAnsi"/>
        </w:rPr>
        <w:t xml:space="preserve"> </w:t>
      </w:r>
      <w:r w:rsidRPr="00D334C8">
        <w:rPr>
          <w:rFonts w:cstheme="minorHAnsi"/>
        </w:rPr>
        <w:fldChar w:fldCharType="begin">
          <w:fldData xml:space="preserve">PEVuZE5vdGU+PENpdGU+PEF1dGhvcj5MZWRlcmxlPC9BdXRob3I+PFllYXI+MTk5NzwvWWVhcj48
UmVjTnVtPjI2PC9SZWNOdW0+PERpc3BsYXlUZXh0Pig2MS02Myk8L0Rpc3BsYXlUZXh0PjxyZWNv
cmQ+PHJlYy1udW1iZXI+MjY8L3JlYy1udW1iZXI+PGZvcmVpZ24ta2V5cz48a2V5IGFwcD0iRU4i
IGRiLWlkPSJwcnMyenc1OXd0cGFmc2V2MndudmY1cGJ6ZHpweDkwYWFyZHYiIHRpbWVzdGFtcD0i
MTY4NTM3ODY4OCI+MjY8L2tleT48L2ZvcmVpZ24ta2V5cz48cmVmLXR5cGUgbmFtZT0iSm91cm5h
bCBBcnRpY2xlIj4xNzwvcmVmLXR5cGU+PGNvbnRyaWJ1dG9ycz48YXV0aG9ycz48YXV0aG9yPkxl
ZGVybGUsIEZyYW5rIEE8L2F1dGhvcj48YXV0aG9yPkpvaG5zb24sIEdhcnkgUjwvYXV0aG9yPjxh
dXRob3I+V2lsc29uLCBTYW11ZWwgRTwvYXV0aG9yPjxhdXRob3I+Q2h1dGUsIEVkbXVuZCBQPC9h
dXRob3I+PGF1dGhvcj5MaXR0b295LCBGcmVkIE48L2F1dGhvcj48YXV0aG9yPkJhbmR5aywgRGVu
bmlzPC9hdXRob3I+PGF1dGhvcj5LcnVwc2tpLCBXaWxsaWFtIEM8L2F1dGhvcj48YXV0aG9yPkJh
cm9uZSwgR2FyeSBXPC9hdXRob3I+PGF1dGhvcj5BY2hlciwgQ2hhcmxlcyBXPC9hdXRob3I+PGF1
dGhvcj5CYWxsYXJkLCBEYXZpZCBKICVKIEFubmFscyBvZiBpbnRlcm5hbCBtZWRpY2luZTwvYXV0
aG9yPjwvYXV0aG9ycz48L2NvbnRyaWJ1dG9ycz48dGl0bGVzPjx0aXRsZT5QcmV2YWxlbmNlIGFu
ZCBhc3NvY2lhdGlvbnMgb2YgYWJkb21pbmFsIGFvcnRpYyBhbmV1cnlzbSBkZXRlY3RlZCB0aHJv
dWdoIHNjcmVlbmluZzwvdGl0bGU+PC90aXRsZXM+PHBhZ2VzPjQ0MS00NDk8L3BhZ2VzPjx2b2x1
bWU+MTI2PC92b2x1bWU+PG51bWJlcj42PC9udW1iZXI+PGRhdGVzPjx5ZWFyPjE5OTc8L3llYXI+
PC9kYXRlcz48aXNibj4wMDAzLTQ4MTk8L2lzYm4+PHVybHM+PC91cmxzPjwvcmVjb3JkPjwvQ2l0
ZT48Q2l0ZT48QXV0aG9yPlByYWthc2g8L0F1dGhvcj48WWVhcj4yMDEyPC9ZZWFyPjxSZWNOdW0+
Mjc8L1JlY051bT48cmVjb3JkPjxyZWMtbnVtYmVyPjI3PC9yZWMtbnVtYmVyPjxmb3JlaWduLWtl
eXM+PGtleSBhcHA9IkVOIiBkYi1pZD0icHJzMnp3NTl3dHBhZnNldjJ3bnZmNXBiemR6cHg5MGFh
cmR2IiB0aW1lc3RhbXA9IjE2ODUzNzg2OTYiPjI3PC9rZXk+PC9mb3JlaWduLWtleXM+PHJlZi10
eXBlIG5hbWU9IkpvdXJuYWwgQXJ0aWNsZSI+MTc8L3JlZi10eXBlPjxjb250cmlidXRvcnM+PGF1
dGhvcnM+PGF1dGhvcj5QcmFrYXNoLCBTaWRkaGFydGggSzwvYXV0aG9yPjxhdXRob3I+UGVkcm96
YSwgQ2xhdWRpYTwvYXV0aG9yPjxhdXRob3I+S2hhbGlsLCBZYW1lZW4gQTwvYXV0aG9yPjxhdXRo
b3I+TWlsZXdpY3osIERpYW5uYSBNICVKIEpvdXJuYWwgb2YgdGhlIEFtZXJpY2FuIEhlYXJ0IEFz
c29jaWF0aW9uPC9hdXRob3I+PC9hdXRob3JzPjwvY29udHJpYnV0b3JzPjx0aXRsZXM+PHRpdGxl
PkRpYWJldGVzIGFuZCByZWR1Y2VkIHJpc2sgZm9yIHRob3JhY2ljIGFvcnRpYyBhbmV1cnlzbXMg
YW5kIGRpc3NlY3Rpb25zOiBhIG5hdGlvbndpZGUgY2FzZeKAkGNvbnRyb2wgc3R1ZHk8L3RpdGxl
PjwvdGl0bGVzPjxwYWdlcz5lMDAwMzIzPC9wYWdlcz48dm9sdW1lPjE8L3ZvbHVtZT48bnVtYmVy
PjI8L251bWJlcj48ZGF0ZXM+PHllYXI+MjAxMjwveWVhcj48L2RhdGVzPjxpc2JuPjIwNDctOTk4
MDwvaXNibj48dXJscz48L3VybHM+PC9yZWNvcmQ+PC9DaXRlPjxDaXRlPjxBdXRob3I+VGhlaXZh
Y3VtYXI8L0F1dGhvcj48WWVhcj4yMDE0PC9ZZWFyPjxSZWNOdW0+Mjg8L1JlY051bT48cmVjb3Jk
PjxyZWMtbnVtYmVyPjI4PC9yZWMtbnVtYmVyPjxmb3JlaWduLWtleXM+PGtleSBhcHA9IkVOIiBk
Yi1pZD0icHJzMnp3NTl3dHBhZnNldjJ3bnZmNXBiemR6cHg5MGFhcmR2IiB0aW1lc3RhbXA9IjE2
ODUzNzg3MTkiPjI4PC9rZXk+PC9mb3JlaWduLWtleXM+PHJlZi10eXBlIG5hbWU9IkpvdXJuYWwg
QXJ0aWNsZSI+MTc8L3JlZi10eXBlPjxjb250cmlidXRvcnM+PGF1dGhvcnM+PGF1dGhvcj5UaGVp
dmFjdW1hciwgTmFkYSBTZWx2YTwvYXV0aG9yPjxhdXRob3I+U3RlcGhlbnNvbiwgTWF0dGhldyBB
PC9hdXRob3I+PGF1dGhvcj5NaXN0cnksIEhpcmVuPC9hdXRob3I+PGF1dGhvcj5WYWxlbnRpLCBE
b21lbmljbyAlSiBBbm5hbHMgb2YgVmFzY3VsYXIgU3VyZ2VyeTwvYXV0aG9yPjwvYXV0aG9ycz48
L2NvbnRyaWJ1dG9ycz48dGl0bGVzPjx0aXRsZT5EaWFiZXRpY3MgYXJlIGxlc3MgbGlrZWx5IHRv
IGRldmVsb3AgdGhvcmFjaWMgYW9ydGljIGRpc3NlY3Rpb246IGEgMTAteWVhciBzaW5nbGUtY2Vu
dGVyIGFuYWx5c2lzPC90aXRsZT48L3RpdGxlcz48cGFnZXM+NDI3LTQzMjwvcGFnZXM+PHZvbHVt
ZT4yODwvdm9sdW1lPjxudW1iZXI+MjwvbnVtYmVyPjxkYXRlcz48eWVhcj4yMDE0PC95ZWFyPjwv
ZGF0ZXM+PGlzYm4+MDg5MC01MDk2PC9pc2JuPjx1cmxzPjwvdXJscz48L3JlY29yZD48L0NpdGU+
PC9FbmROb3RlPn==
</w:fldData>
        </w:fldChar>
      </w:r>
      <w:r w:rsidRPr="00D334C8">
        <w:rPr>
          <w:rFonts w:cstheme="minorHAnsi"/>
        </w:rPr>
        <w:instrText xml:space="preserve"> ADDIN EN.CITE </w:instrText>
      </w:r>
      <w:r w:rsidRPr="00D334C8">
        <w:rPr>
          <w:rFonts w:cstheme="minorHAnsi"/>
        </w:rPr>
        <w:fldChar w:fldCharType="begin">
          <w:fldData xml:space="preserve">PEVuZE5vdGU+PENpdGU+PEF1dGhvcj5MZWRlcmxlPC9BdXRob3I+PFllYXI+MTk5NzwvWWVhcj48
UmVjTnVtPjI2PC9SZWNOdW0+PERpc3BsYXlUZXh0Pig2MS02Myk8L0Rpc3BsYXlUZXh0PjxyZWNv
cmQ+PHJlYy1udW1iZXI+MjY8L3JlYy1udW1iZXI+PGZvcmVpZ24ta2V5cz48a2V5IGFwcD0iRU4i
IGRiLWlkPSJwcnMyenc1OXd0cGFmc2V2MndudmY1cGJ6ZHpweDkwYWFyZHYiIHRpbWVzdGFtcD0i
MTY4NTM3ODY4OCI+MjY8L2tleT48L2ZvcmVpZ24ta2V5cz48cmVmLXR5cGUgbmFtZT0iSm91cm5h
bCBBcnRpY2xlIj4xNzwvcmVmLXR5cGU+PGNvbnRyaWJ1dG9ycz48YXV0aG9ycz48YXV0aG9yPkxl
ZGVybGUsIEZyYW5rIEE8L2F1dGhvcj48YXV0aG9yPkpvaG5zb24sIEdhcnkgUjwvYXV0aG9yPjxh
dXRob3I+V2lsc29uLCBTYW11ZWwgRTwvYXV0aG9yPjxhdXRob3I+Q2h1dGUsIEVkbXVuZCBQPC9h
dXRob3I+PGF1dGhvcj5MaXR0b295LCBGcmVkIE48L2F1dGhvcj48YXV0aG9yPkJhbmR5aywgRGVu
bmlzPC9hdXRob3I+PGF1dGhvcj5LcnVwc2tpLCBXaWxsaWFtIEM8L2F1dGhvcj48YXV0aG9yPkJh
cm9uZSwgR2FyeSBXPC9hdXRob3I+PGF1dGhvcj5BY2hlciwgQ2hhcmxlcyBXPC9hdXRob3I+PGF1
dGhvcj5CYWxsYXJkLCBEYXZpZCBKICVKIEFubmFscyBvZiBpbnRlcm5hbCBtZWRpY2luZTwvYXV0
aG9yPjwvYXV0aG9ycz48L2NvbnRyaWJ1dG9ycz48dGl0bGVzPjx0aXRsZT5QcmV2YWxlbmNlIGFu
ZCBhc3NvY2lhdGlvbnMgb2YgYWJkb21pbmFsIGFvcnRpYyBhbmV1cnlzbSBkZXRlY3RlZCB0aHJv
dWdoIHNjcmVlbmluZzwvdGl0bGU+PC90aXRsZXM+PHBhZ2VzPjQ0MS00NDk8L3BhZ2VzPjx2b2x1
bWU+MTI2PC92b2x1bWU+PG51bWJlcj42PC9udW1iZXI+PGRhdGVzPjx5ZWFyPjE5OTc8L3llYXI+
PC9kYXRlcz48aXNibj4wMDAzLTQ4MTk8L2lzYm4+PHVybHM+PC91cmxzPjwvcmVjb3JkPjwvQ2l0
ZT48Q2l0ZT48QXV0aG9yPlByYWthc2g8L0F1dGhvcj48WWVhcj4yMDEyPC9ZZWFyPjxSZWNOdW0+
Mjc8L1JlY051bT48cmVjb3JkPjxyZWMtbnVtYmVyPjI3PC9yZWMtbnVtYmVyPjxmb3JlaWduLWtl
eXM+PGtleSBhcHA9IkVOIiBkYi1pZD0icHJzMnp3NTl3dHBhZnNldjJ3bnZmNXBiemR6cHg5MGFh
cmR2IiB0aW1lc3RhbXA9IjE2ODUzNzg2OTYiPjI3PC9rZXk+PC9mb3JlaWduLWtleXM+PHJlZi10
eXBlIG5hbWU9IkpvdXJuYWwgQXJ0aWNsZSI+MTc8L3JlZi10eXBlPjxjb250cmlidXRvcnM+PGF1
dGhvcnM+PGF1dGhvcj5QcmFrYXNoLCBTaWRkaGFydGggSzwvYXV0aG9yPjxhdXRob3I+UGVkcm96
YSwgQ2xhdWRpYTwvYXV0aG9yPjxhdXRob3I+S2hhbGlsLCBZYW1lZW4gQTwvYXV0aG9yPjxhdXRo
b3I+TWlsZXdpY3osIERpYW5uYSBNICVKIEpvdXJuYWwgb2YgdGhlIEFtZXJpY2FuIEhlYXJ0IEFz
c29jaWF0aW9uPC9hdXRob3I+PC9hdXRob3JzPjwvY29udHJpYnV0b3JzPjx0aXRsZXM+PHRpdGxl
PkRpYWJldGVzIGFuZCByZWR1Y2VkIHJpc2sgZm9yIHRob3JhY2ljIGFvcnRpYyBhbmV1cnlzbXMg
YW5kIGRpc3NlY3Rpb25zOiBhIG5hdGlvbndpZGUgY2FzZeKAkGNvbnRyb2wgc3R1ZHk8L3RpdGxl
PjwvdGl0bGVzPjxwYWdlcz5lMDAwMzIzPC9wYWdlcz48dm9sdW1lPjE8L3ZvbHVtZT48bnVtYmVy
PjI8L251bWJlcj48ZGF0ZXM+PHllYXI+MjAxMjwveWVhcj48L2RhdGVzPjxpc2JuPjIwNDctOTk4
MDwvaXNibj48dXJscz48L3VybHM+PC9yZWNvcmQ+PC9DaXRlPjxDaXRlPjxBdXRob3I+VGhlaXZh
Y3VtYXI8L0F1dGhvcj48WWVhcj4yMDE0PC9ZZWFyPjxSZWNOdW0+Mjg8L1JlY051bT48cmVjb3Jk
PjxyZWMtbnVtYmVyPjI4PC9yZWMtbnVtYmVyPjxmb3JlaWduLWtleXM+PGtleSBhcHA9IkVOIiBk
Yi1pZD0icHJzMnp3NTl3dHBhZnNldjJ3bnZmNXBiemR6cHg5MGFhcmR2IiB0aW1lc3RhbXA9IjE2
ODUzNzg3MTkiPjI4PC9rZXk+PC9mb3JlaWduLWtleXM+PHJlZi10eXBlIG5hbWU9IkpvdXJuYWwg
QXJ0aWNsZSI+MTc8L3JlZi10eXBlPjxjb250cmlidXRvcnM+PGF1dGhvcnM+PGF1dGhvcj5UaGVp
dmFjdW1hciwgTmFkYSBTZWx2YTwvYXV0aG9yPjxhdXRob3I+U3RlcGhlbnNvbiwgTWF0dGhldyBB
PC9hdXRob3I+PGF1dGhvcj5NaXN0cnksIEhpcmVuPC9hdXRob3I+PGF1dGhvcj5WYWxlbnRpLCBE
b21lbmljbyAlSiBBbm5hbHMgb2YgVmFzY3VsYXIgU3VyZ2VyeTwvYXV0aG9yPjwvYXV0aG9ycz48
L2NvbnRyaWJ1dG9ycz48dGl0bGVzPjx0aXRsZT5EaWFiZXRpY3MgYXJlIGxlc3MgbGlrZWx5IHRv
IGRldmVsb3AgdGhvcmFjaWMgYW9ydGljIGRpc3NlY3Rpb246IGEgMTAteWVhciBzaW5nbGUtY2Vu
dGVyIGFuYWx5c2lzPC90aXRsZT48L3RpdGxlcz48cGFnZXM+NDI3LTQzMjwvcGFnZXM+PHZvbHVt
ZT4yODwvdm9sdW1lPjxudW1iZXI+MjwvbnVtYmVyPjxkYXRlcz48eWVhcj4yMDE0PC95ZWFyPjwv
ZGF0ZXM+PGlzYm4+MDg5MC01MDk2PC9pc2JuPjx1cmxzPjwvdXJscz48L3JlY29yZD48L0NpdGU+
PC9FbmROb3RlPn==
</w:fldData>
        </w:fldChar>
      </w:r>
      <w:r w:rsidRPr="00D334C8">
        <w:rPr>
          <w:rFonts w:cstheme="minorHAnsi"/>
        </w:rPr>
        <w:instrText xml:space="preserve"> ADDIN EN.CITE.DATA </w:instrText>
      </w:r>
      <w:r w:rsidRPr="00D334C8">
        <w:rPr>
          <w:rFonts w:cstheme="minorHAnsi"/>
        </w:rPr>
      </w:r>
      <w:r w:rsidRPr="00D334C8">
        <w:rPr>
          <w:rFonts w:cstheme="minorHAnsi"/>
        </w:rPr>
        <w:fldChar w:fldCharType="end"/>
      </w:r>
      <w:r w:rsidRPr="00D334C8">
        <w:rPr>
          <w:rFonts w:cstheme="minorHAnsi"/>
        </w:rPr>
      </w:r>
      <w:r w:rsidRPr="00D334C8">
        <w:rPr>
          <w:rFonts w:cstheme="minorHAnsi"/>
        </w:rPr>
        <w:fldChar w:fldCharType="separate"/>
      </w:r>
      <w:r w:rsidRPr="00D334C8">
        <w:rPr>
          <w:rFonts w:cstheme="minorHAnsi"/>
          <w:noProof/>
        </w:rPr>
        <w:t>(61-63)</w:t>
      </w:r>
      <w:r w:rsidRPr="00D334C8">
        <w:rPr>
          <w:rFonts w:cstheme="minorHAnsi"/>
        </w:rPr>
        <w:fldChar w:fldCharType="end"/>
      </w:r>
      <w:r w:rsidRPr="00D334C8">
        <w:rPr>
          <w:rFonts w:cstheme="minorHAnsi"/>
        </w:rPr>
        <w:t xml:space="preserve">. One study looked at incidence of aortic disease incidence with </w:t>
      </w:r>
      <w:proofErr w:type="spellStart"/>
      <w:r w:rsidRPr="00D334C8">
        <w:rPr>
          <w:rFonts w:cstheme="minorHAnsi"/>
        </w:rPr>
        <w:t>glycemic</w:t>
      </w:r>
      <w:proofErr w:type="spellEnd"/>
      <w:r w:rsidRPr="00D334C8">
        <w:rPr>
          <w:rFonts w:cstheme="minorHAnsi"/>
        </w:rPr>
        <w:t xml:space="preserve"> control (</w:t>
      </w:r>
      <w:proofErr w:type="spellStart"/>
      <w:r w:rsidRPr="00D334C8">
        <w:rPr>
          <w:rFonts w:cstheme="minorHAnsi"/>
        </w:rPr>
        <w:t>Golledge</w:t>
      </w:r>
      <w:proofErr w:type="spellEnd"/>
      <w:r w:rsidRPr="00D334C8">
        <w:rPr>
          <w:rFonts w:cstheme="minorHAnsi"/>
        </w:rPr>
        <w:t xml:space="preserve">, 2017), with </w:t>
      </w:r>
      <w:proofErr w:type="spellStart"/>
      <w:r w:rsidRPr="00D334C8">
        <w:rPr>
          <w:rFonts w:cstheme="minorHAnsi"/>
        </w:rPr>
        <w:t>glycemic</w:t>
      </w:r>
      <w:proofErr w:type="spellEnd"/>
      <w:r w:rsidRPr="00D334C8">
        <w:rPr>
          <w:rFonts w:cstheme="minorHAnsi"/>
        </w:rPr>
        <w:t xml:space="preserve"> control being protective. Most other diseases examined the relationship between diabetes and aortic disease. With aortic disease incidence favouring diabetes (RR 0.81, 95%CI 0.68,0.97), incidence of dissection (OR 0.61, 95%CI 0.42, 0.88), and growth of dissection (HR 0.43, 95%CI 0.24, 0.77).  </w:t>
      </w:r>
    </w:p>
    <w:p w14:paraId="6D0CA1AD" w14:textId="77777777" w:rsidR="00444747" w:rsidRPr="00D334C8" w:rsidRDefault="00444747" w:rsidP="00444747">
      <w:pPr>
        <w:jc w:val="both"/>
        <w:rPr>
          <w:rFonts w:cstheme="minorHAnsi"/>
          <w:b/>
          <w:bCs/>
        </w:rPr>
      </w:pPr>
      <w:r w:rsidRPr="00D334C8">
        <w:rPr>
          <w:rFonts w:cstheme="minorHAnsi"/>
          <w:b/>
          <w:bCs/>
        </w:rPr>
        <w:t>Justification</w:t>
      </w:r>
    </w:p>
    <w:p w14:paraId="18A357FF" w14:textId="77777777" w:rsidR="00444747" w:rsidRPr="00D334C8" w:rsidRDefault="00444747" w:rsidP="00444747">
      <w:pPr>
        <w:jc w:val="both"/>
        <w:rPr>
          <w:rFonts w:cstheme="minorHAnsi"/>
        </w:rPr>
      </w:pPr>
      <w:bookmarkStart w:id="23" w:name="_Hlk151307342"/>
      <w:r w:rsidRPr="00D334C8">
        <w:rPr>
          <w:rFonts w:cstheme="minorHAnsi"/>
        </w:rPr>
        <w:t>The unexpected finding described above has attracted considerable attention and controversy among researchers, with inconsistent conclusions, but currently the impact of antidiabetic treatments on TAD development and progression remains uncertain</w:t>
      </w:r>
      <w:bookmarkEnd w:id="23"/>
      <w:r w:rsidRPr="00D334C8">
        <w:rPr>
          <w:rFonts w:cstheme="minorHAnsi"/>
        </w:rPr>
        <w:t xml:space="preserve">. </w:t>
      </w:r>
      <w:r w:rsidRPr="00D334C8">
        <w:rPr>
          <w:rFonts w:cstheme="minorHAnsi"/>
        </w:rPr>
        <w:fldChar w:fldCharType="begin"/>
      </w:r>
      <w:r w:rsidRPr="00D334C8">
        <w:rPr>
          <w:rFonts w:cstheme="minorHAnsi"/>
        </w:rPr>
        <w:instrText xml:space="preserve"> ADDIN EN.CITE &lt;EndNote&gt;&lt;Cite&gt;&lt;Author&gt;Raffort&lt;/Author&gt;&lt;Year&gt;2018&lt;/Year&gt;&lt;RecNum&gt;29&lt;/RecNum&gt;&lt;DisplayText&gt;(64)&lt;/DisplayText&gt;&lt;record&gt;&lt;rec-number&gt;29&lt;/rec-number&gt;&lt;foreign-keys&gt;&lt;key app="EN" db-id="prs2zw59wtpafsev2wnvf5pbzdzpx90aardv" timestamp="1685379021"&gt;29&lt;/key&gt;&lt;/foreign-keys&gt;&lt;ref-type name="Journal Article"&gt;17&lt;/ref-type&gt;&lt;contributors&gt;&lt;authors&gt;&lt;author&gt;Raffort, Juliette&lt;/author&gt;&lt;author&gt;Lareyre, Fabien&lt;/author&gt;&lt;author&gt;Clément, Marc&lt;/author&gt;&lt;author&gt;Hassen-Khodja, Réda&lt;/author&gt;&lt;author&gt;Chinetti, Giulia&lt;/author&gt;&lt;author&gt;Mallat, Ziad %J Cardiovascular research&lt;/author&gt;&lt;/authors&gt;&lt;/contributors&gt;&lt;titles&gt;&lt;title&gt;Diabetes and aortic aneurysm: current state of the art&lt;/title&gt;&lt;/titles&gt;&lt;pages&gt;1702-1713&lt;/pages&gt;&lt;volume&gt;114&lt;/volume&gt;&lt;number&gt;13&lt;/number&gt;&lt;dates&gt;&lt;year&gt;2018&lt;/year&gt;&lt;/dates&gt;&lt;isbn&gt;0008-6363&lt;/isbn&gt;&lt;urls&gt;&lt;/urls&gt;&lt;/record&gt;&lt;/Cite&gt;&lt;/EndNote&gt;</w:instrText>
      </w:r>
      <w:r w:rsidRPr="00D334C8">
        <w:rPr>
          <w:rFonts w:cstheme="minorHAnsi"/>
        </w:rPr>
        <w:fldChar w:fldCharType="separate"/>
      </w:r>
      <w:r w:rsidRPr="00D334C8">
        <w:rPr>
          <w:rFonts w:cstheme="minorHAnsi"/>
          <w:noProof/>
        </w:rPr>
        <w:t>(64)</w:t>
      </w:r>
      <w:r w:rsidRPr="00D334C8">
        <w:rPr>
          <w:rFonts w:cstheme="minorHAnsi"/>
        </w:rPr>
        <w:fldChar w:fldCharType="end"/>
      </w:r>
    </w:p>
    <w:p w14:paraId="4D73911A" w14:textId="77777777" w:rsidR="00444747" w:rsidRPr="00D334C8" w:rsidRDefault="00444747" w:rsidP="00444747">
      <w:pPr>
        <w:jc w:val="both"/>
        <w:rPr>
          <w:rFonts w:cstheme="minorHAnsi"/>
          <w:b/>
          <w:bCs/>
        </w:rPr>
      </w:pPr>
      <w:r w:rsidRPr="00D334C8">
        <w:rPr>
          <w:rFonts w:cstheme="minorHAnsi"/>
        </w:rPr>
        <w:lastRenderedPageBreak/>
        <w:t xml:space="preserve"> </w:t>
      </w:r>
      <w:r w:rsidRPr="00D334C8">
        <w:rPr>
          <w:rFonts w:cstheme="minorHAnsi"/>
          <w:b/>
          <w:bCs/>
        </w:rPr>
        <w:t>Research Priorities</w:t>
      </w:r>
    </w:p>
    <w:p w14:paraId="65926683" w14:textId="77777777" w:rsidR="00444747" w:rsidRPr="00D334C8" w:rsidRDefault="00444747" w:rsidP="00444747">
      <w:pPr>
        <w:jc w:val="both"/>
        <w:rPr>
          <w:rFonts w:cstheme="minorHAnsi"/>
        </w:rPr>
      </w:pPr>
      <w:r w:rsidRPr="00D334C8">
        <w:rPr>
          <w:rFonts w:cstheme="minorHAnsi"/>
        </w:rPr>
        <w:t>The possible link between diabetes mellitus and reduced risk of aortic aneurysm growth or rupture is intriguing, but it is not conclusive. It is only an observation that raises a hypothesis that needs to be tested further. More research is needed to confirm or reject the causal relationship between these two conditions.</w:t>
      </w:r>
    </w:p>
    <w:p w14:paraId="3C73A826" w14:textId="77777777" w:rsidR="00444747" w:rsidRPr="00D334C8" w:rsidRDefault="00444747" w:rsidP="00444747">
      <w:pPr>
        <w:jc w:val="both"/>
        <w:rPr>
          <w:rFonts w:cstheme="minorHAnsi"/>
          <w:i/>
          <w:iCs/>
        </w:rPr>
      </w:pPr>
      <w:r w:rsidRPr="00D334C8">
        <w:rPr>
          <w:rFonts w:cstheme="minorHAnsi"/>
          <w:i/>
          <w:iCs/>
        </w:rPr>
        <w:t>7c. Should Lipid Control vs. placebo be used for Aortic syndromes?</w:t>
      </w:r>
    </w:p>
    <w:p w14:paraId="3C069D9C"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64D94169" w14:textId="77777777" w:rsidR="00444747" w:rsidRPr="00D334C8" w:rsidRDefault="00444747" w:rsidP="00444747">
      <w:pPr>
        <w:jc w:val="both"/>
        <w:rPr>
          <w:rFonts w:eastAsia="Times New Roman" w:cstheme="minorHAnsi"/>
        </w:rPr>
      </w:pPr>
      <w:r w:rsidRPr="00D334C8">
        <w:rPr>
          <w:rFonts w:eastAsia="Times New Roman" w:cstheme="minorHAnsi"/>
        </w:rPr>
        <w:t xml:space="preserve">We cannot make a recommendation at this time for the use of lipid control in this population. (Very low certainty of evidence). </w:t>
      </w:r>
    </w:p>
    <w:p w14:paraId="7DAF4DE1" w14:textId="77777777" w:rsidR="00444747" w:rsidRPr="00D334C8" w:rsidRDefault="00444747" w:rsidP="00444747">
      <w:pPr>
        <w:jc w:val="both"/>
        <w:rPr>
          <w:rFonts w:eastAsia="Times New Roman" w:cstheme="minorHAnsi"/>
        </w:rPr>
      </w:pPr>
      <w:r w:rsidRPr="00D334C8">
        <w:rPr>
          <w:rFonts w:eastAsia="Times New Roman" w:cstheme="minorHAnsi"/>
        </w:rPr>
        <w:t>Lipid control could be considered in this patient population based on individual factors, but data is lacking on the effect of lipid control in this population on primary aortic dissection prevention.</w:t>
      </w:r>
    </w:p>
    <w:p w14:paraId="494BB0CA" w14:textId="77777777" w:rsidR="00444747" w:rsidRPr="00D334C8" w:rsidRDefault="00444747" w:rsidP="00444747">
      <w:pPr>
        <w:jc w:val="both"/>
        <w:rPr>
          <w:rFonts w:cstheme="minorHAnsi"/>
          <w:b/>
          <w:bCs/>
        </w:rPr>
      </w:pPr>
      <w:r w:rsidRPr="00D334C8">
        <w:rPr>
          <w:rFonts w:cstheme="minorHAnsi"/>
          <w:b/>
          <w:bCs/>
        </w:rPr>
        <w:t>Evidence Summary</w:t>
      </w:r>
    </w:p>
    <w:p w14:paraId="77CA1F8E" w14:textId="77777777" w:rsidR="00444747" w:rsidRPr="00D334C8" w:rsidRDefault="00444747" w:rsidP="00444747">
      <w:pPr>
        <w:jc w:val="both"/>
        <w:rPr>
          <w:rFonts w:cstheme="minorHAnsi"/>
        </w:rPr>
      </w:pPr>
      <w:r w:rsidRPr="00D334C8">
        <w:rPr>
          <w:rFonts w:cstheme="minorHAnsi"/>
        </w:rPr>
        <w:t xml:space="preserve">Extensive literature is available on lipid-lowering drugs for general cardiovascular control, but there is a lack of high-quality evidence specific to TAD. </w:t>
      </w:r>
      <w:proofErr w:type="spellStart"/>
      <w:r w:rsidRPr="00D334C8">
        <w:rPr>
          <w:rFonts w:cstheme="minorHAnsi"/>
        </w:rPr>
        <w:t>Yonemura</w:t>
      </w:r>
      <w:proofErr w:type="spellEnd"/>
      <w:r w:rsidRPr="00D334C8">
        <w:rPr>
          <w:rFonts w:cstheme="minorHAnsi"/>
        </w:rPr>
        <w:t xml:space="preserve"> et al. (</w:t>
      </w:r>
      <w:proofErr w:type="spellStart"/>
      <w:r w:rsidRPr="00D334C8">
        <w:rPr>
          <w:rFonts w:cstheme="minorHAnsi"/>
        </w:rPr>
        <w:t>Yonemura</w:t>
      </w:r>
      <w:proofErr w:type="spellEnd"/>
      <w:r w:rsidRPr="00D334C8">
        <w:rPr>
          <w:rFonts w:cstheme="minorHAnsi"/>
        </w:rPr>
        <w:t xml:space="preserve"> 2005; </w:t>
      </w:r>
      <w:proofErr w:type="spellStart"/>
      <w:r w:rsidRPr="00D334C8">
        <w:rPr>
          <w:rFonts w:cstheme="minorHAnsi"/>
        </w:rPr>
        <w:t>Yonemura</w:t>
      </w:r>
      <w:proofErr w:type="spellEnd"/>
      <w:r w:rsidRPr="00D334C8">
        <w:rPr>
          <w:rFonts w:cstheme="minorHAnsi"/>
        </w:rPr>
        <w:t xml:space="preserve"> 2009) </w:t>
      </w:r>
      <w:r w:rsidRPr="00D334C8">
        <w:rPr>
          <w:rFonts w:cstheme="minorHAnsi"/>
        </w:rPr>
        <w:fldChar w:fldCharType="begin"/>
      </w:r>
      <w:r w:rsidRPr="00D334C8">
        <w:rPr>
          <w:rFonts w:cstheme="minorHAnsi"/>
        </w:rPr>
        <w:instrText xml:space="preserve"> ADDIN EN.CITE &lt;EndNote&gt;&lt;Cite&gt;&lt;Author&gt;Yonemura&lt;/Author&gt;&lt;Year&gt;2005&lt;/Year&gt;&lt;RecNum&gt;31&lt;/RecNum&gt;&lt;DisplayText&gt;(65, 66)&lt;/DisplayText&gt;&lt;record&gt;&lt;rec-number&gt;31&lt;/rec-number&gt;&lt;foreign-keys&gt;&lt;key app="EN" db-id="prs2zw59wtpafsev2wnvf5pbzdzpx90aardv" timestamp="1685380251"&gt;31&lt;/key&gt;&lt;/foreign-keys&gt;&lt;ref-type name="Journal Article"&gt;17&lt;/ref-type&gt;&lt;contributors&gt;&lt;authors&gt;&lt;author&gt;Yonemura, Atsushi&lt;/author&gt;&lt;author&gt;Momiyama, Yukihiko&lt;/author&gt;&lt;author&gt;Fayad, Zahi A&lt;/author&gt;&lt;author&gt;Ayaori, Makoto&lt;/author&gt;&lt;author&gt;Ohmori, Reiko&lt;/author&gt;&lt;author&gt;Higashi, Kenji&lt;/author&gt;&lt;author&gt;Kihara, Teruyoshi&lt;/author&gt;&lt;author&gt;Sawada, Shojiro&lt;/author&gt;&lt;author&gt;Iwamoto, Noriyuki&lt;/author&gt;&lt;author&gt;Ogura, Masatsune %J Journal of the American College of Cardiology&lt;/author&gt;&lt;/authors&gt;&lt;/contributors&gt;&lt;titles&gt;&lt;title&gt;Effect of lipid-lowering therapy with atorvastatin on atherosclerotic aortic plaques detected by noninvasive magnetic resonance imaging&lt;/title&gt;&lt;/titles&gt;&lt;pages&gt;733-742&lt;/pages&gt;&lt;volume&gt;45&lt;/volume&gt;&lt;number&gt;5&lt;/number&gt;&lt;dates&gt;&lt;year&gt;2005&lt;/year&gt;&lt;/dates&gt;&lt;isbn&gt;0735-1097&lt;/isbn&gt;&lt;urls&gt;&lt;/urls&gt;&lt;/record&gt;&lt;/Cite&gt;&lt;Cite&gt;&lt;Author&gt;Yonemura&lt;/Author&gt;&lt;Year&gt;2009&lt;/Year&gt;&lt;RecNum&gt;30&lt;/RecNum&gt;&lt;record&gt;&lt;rec-number&gt;30&lt;/rec-number&gt;&lt;foreign-keys&gt;&lt;key app="EN" db-id="prs2zw59wtpafsev2wnvf5pbzdzpx90aardv" timestamp="1685380215"&gt;30&lt;/key&gt;&lt;/foreign-keys&gt;&lt;ref-type name="Journal Article"&gt;17&lt;/ref-type&gt;&lt;contributors&gt;&lt;authors&gt;&lt;author&gt;Yonemura, Atsushi&lt;/author&gt;&lt;author&gt;Momiyama, Yukihiko&lt;/author&gt;&lt;author&gt;Fayad, Zahi A&lt;/author&gt;&lt;author&gt;Ayaori, Makoto&lt;/author&gt;&lt;author&gt;Ohmori, Reiko&lt;/author&gt;&lt;author&gt;Kihara, Teruyoshi&lt;/author&gt;&lt;author&gt;Tanaka, Nobukiyo&lt;/author&gt;&lt;author&gt;Nakaya, Kazuhiro&lt;/author&gt;&lt;author&gt;Ogura, Masatsune&lt;/author&gt;&lt;author&gt;Taniguchi, Hiroaki %J European Journal of Preventive Cardiology&lt;/author&gt;&lt;/authors&gt;&lt;/contributors&gt;&lt;titles&gt;&lt;title&gt;Effect of lipid-lowering therapy with atorvastatin on atherosclerotic aortic plaques: a 2-year follow-up by noninvasive MRI&lt;/title&gt;&lt;/titles&gt;&lt;pages&gt;222-228&lt;/pages&gt;&lt;volume&gt;16&lt;/volume&gt;&lt;number&gt;2&lt;/number&gt;&lt;dates&gt;&lt;year&gt;2009&lt;/year&gt;&lt;/dates&gt;&lt;isbn&gt;2047-4873&lt;/isbn&gt;&lt;urls&gt;&lt;/urls&gt;&lt;/record&gt;&lt;/Cite&gt;&lt;/EndNote&gt;</w:instrText>
      </w:r>
      <w:r w:rsidRPr="00D334C8">
        <w:rPr>
          <w:rFonts w:cstheme="minorHAnsi"/>
        </w:rPr>
        <w:fldChar w:fldCharType="separate"/>
      </w:r>
      <w:r w:rsidRPr="00D334C8">
        <w:rPr>
          <w:rFonts w:cstheme="minorHAnsi"/>
          <w:noProof/>
        </w:rPr>
        <w:t>(65, 66)</w:t>
      </w:r>
      <w:r w:rsidRPr="00D334C8">
        <w:rPr>
          <w:rFonts w:cstheme="minorHAnsi"/>
        </w:rPr>
        <w:fldChar w:fldCharType="end"/>
      </w:r>
      <w:r w:rsidRPr="00D334C8">
        <w:rPr>
          <w:rFonts w:cstheme="minorHAnsi"/>
        </w:rPr>
        <w:t xml:space="preserve"> conducted a prospective, randomized, open-label trial to compare the long-term effects of 20-mg and 5-mg doses of atorvastatin on thoracic and abdominal aortic plaques in 36 hypercholesterolemic patients, using magnetic resonance imaging (MRI), to measure the vessel wall area changes at baseline and after 1 and 2 years of treatment. The 20-mg dose significantly reduced low-density lipoprotein (LDL)-cholesterol levels (-47%) and induced regression of thoracic plaques (-15%) after 2 years, while the 5-mg dose did not (-35% and +7%, respectively). However, the 20-mg dose did not cause further regression from 1 to 2 years (-1%), suggesting that maintaining low LDL-cholesterol levels is necessary to prevent plaque progression. A correlation between thoracic plaque regression and LDL-cholesterol reduction (r=0.61) and between thoracic plaque change from 1 to 2 years and on-treatment LDL-cholesterol levels (r=0.64) was also observed. There was no significant change in mortality during follow up (RR 0.20, 95% CI 0.01 – 3.89, 1 study, low certainty of evidence).</w:t>
      </w:r>
    </w:p>
    <w:p w14:paraId="20297330" w14:textId="77777777" w:rsidR="00444747" w:rsidRPr="00D334C8" w:rsidRDefault="00444747" w:rsidP="00444747">
      <w:pPr>
        <w:jc w:val="both"/>
        <w:rPr>
          <w:rFonts w:cstheme="minorHAnsi"/>
          <w:b/>
          <w:bCs/>
        </w:rPr>
      </w:pPr>
      <w:r w:rsidRPr="00D334C8">
        <w:rPr>
          <w:rFonts w:cstheme="minorHAnsi"/>
          <w:b/>
          <w:bCs/>
        </w:rPr>
        <w:t>Justification</w:t>
      </w:r>
    </w:p>
    <w:p w14:paraId="7134C1CA" w14:textId="77777777" w:rsidR="00444747" w:rsidRPr="00D334C8" w:rsidRDefault="00444747" w:rsidP="00444747">
      <w:pPr>
        <w:jc w:val="both"/>
        <w:rPr>
          <w:rFonts w:cstheme="minorHAnsi"/>
          <w:b/>
          <w:bCs/>
        </w:rPr>
      </w:pPr>
      <w:r w:rsidRPr="00D334C8">
        <w:rPr>
          <w:rFonts w:cstheme="minorHAnsi"/>
        </w:rPr>
        <w:t xml:space="preserve">Statins may facilitate regression of thoracic plaques and retard abdominal plaques in hypercholesterolemic patients, but optimal LDL-cholesterol levels are required to achieve these benefits. The evidence is however of very low certainty due to the small sample size and the low number of events. From patients’ perspective, although the effect in slowing disease progression is small, this was considered a valuable outcome. Nonetheless, potential side effects were considered debilitating as well. In conclusion, given the level of evidence, and the indirectness of the patient population, these results might not be applicable to the target population. </w:t>
      </w:r>
    </w:p>
    <w:p w14:paraId="0FFB5BEB" w14:textId="77777777" w:rsidR="00444747" w:rsidRPr="00D334C8" w:rsidRDefault="00444747" w:rsidP="00444747">
      <w:pPr>
        <w:jc w:val="both"/>
        <w:rPr>
          <w:rFonts w:cstheme="minorHAnsi"/>
          <w:b/>
          <w:bCs/>
        </w:rPr>
      </w:pPr>
      <w:r w:rsidRPr="00D334C8">
        <w:rPr>
          <w:rFonts w:cstheme="minorHAnsi"/>
          <w:b/>
          <w:bCs/>
        </w:rPr>
        <w:t>Implementation issues</w:t>
      </w:r>
    </w:p>
    <w:p w14:paraId="390211D3" w14:textId="77777777" w:rsidR="00444747" w:rsidRPr="00D334C8" w:rsidRDefault="00444747" w:rsidP="00444747">
      <w:pPr>
        <w:jc w:val="both"/>
        <w:rPr>
          <w:rFonts w:cstheme="minorHAnsi"/>
        </w:rPr>
      </w:pPr>
      <w:r w:rsidRPr="00D334C8">
        <w:rPr>
          <w:rFonts w:cstheme="minorHAnsi"/>
        </w:rPr>
        <w:t xml:space="preserve">Statins are commonly prescribed for patients with cardiovascular diseases, but their role in aortic dissection prevention is unclear. Statins are generally well tolerated by patients, but they may have some side effects such as muscle pain, liver damage or diabetes. The cost of statins may vary depending on the type, dose and availability of the drug in different countries and regions. </w:t>
      </w:r>
    </w:p>
    <w:p w14:paraId="1F72A21F" w14:textId="77777777" w:rsidR="00444747" w:rsidRPr="00D334C8" w:rsidRDefault="00444747" w:rsidP="00444747">
      <w:pPr>
        <w:jc w:val="both"/>
        <w:rPr>
          <w:rFonts w:cstheme="minorHAnsi"/>
          <w:b/>
          <w:bCs/>
        </w:rPr>
      </w:pPr>
      <w:r w:rsidRPr="00D334C8">
        <w:rPr>
          <w:rFonts w:cstheme="minorHAnsi"/>
          <w:b/>
          <w:bCs/>
        </w:rPr>
        <w:t>Research priorities</w:t>
      </w:r>
    </w:p>
    <w:p w14:paraId="0BC24A45" w14:textId="77777777" w:rsidR="00444747" w:rsidRPr="00D334C8" w:rsidRDefault="00444747" w:rsidP="00444747">
      <w:pPr>
        <w:jc w:val="both"/>
        <w:rPr>
          <w:rFonts w:eastAsia="Times New Roman" w:cstheme="minorHAnsi"/>
        </w:rPr>
      </w:pPr>
      <w:r w:rsidRPr="00D334C8">
        <w:rPr>
          <w:rFonts w:cstheme="minorHAnsi"/>
        </w:rPr>
        <w:lastRenderedPageBreak/>
        <w:t xml:space="preserve">Although statins may have a protective effect on AD by reducing inflammation and stabilizing the aortic wall, the evidence is limited and inconsistent, and more research is needed to determine the optimal dose, duration and timing of statin therapy for AD patients. </w:t>
      </w:r>
      <w:r w:rsidRPr="00D334C8">
        <w:rPr>
          <w:rFonts w:eastAsia="Times New Roman" w:cstheme="minorHAnsi"/>
        </w:rPr>
        <w:t>Biological plausibility studies are required.</w:t>
      </w:r>
    </w:p>
    <w:p w14:paraId="37A7E5B9" w14:textId="77777777" w:rsidR="00444747" w:rsidRPr="00D334C8" w:rsidRDefault="00444747" w:rsidP="00444747">
      <w:pPr>
        <w:jc w:val="both"/>
        <w:rPr>
          <w:rFonts w:cstheme="minorHAnsi"/>
          <w:i/>
          <w:iCs/>
        </w:rPr>
      </w:pPr>
    </w:p>
    <w:p w14:paraId="3F24CDF0" w14:textId="77777777" w:rsidR="00444747" w:rsidRPr="00D334C8" w:rsidRDefault="00444747" w:rsidP="00444747">
      <w:pPr>
        <w:jc w:val="both"/>
        <w:rPr>
          <w:rFonts w:cstheme="minorHAnsi"/>
          <w:i/>
          <w:iCs/>
        </w:rPr>
      </w:pPr>
      <w:r w:rsidRPr="00D334C8">
        <w:rPr>
          <w:rFonts w:cstheme="minorHAnsi"/>
          <w:i/>
          <w:iCs/>
        </w:rPr>
        <w:t>8. Should echocardiogram vs. MRI be used in patients affected by- or at risk for aortopathy?</w:t>
      </w:r>
    </w:p>
    <w:p w14:paraId="01FD40F7"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6BB1EFDC" w14:textId="77777777" w:rsidR="00444747" w:rsidRPr="00D334C8" w:rsidRDefault="00444747" w:rsidP="00444747">
      <w:pPr>
        <w:jc w:val="both"/>
        <w:rPr>
          <w:rFonts w:eastAsia="Times New Roman" w:cstheme="minorHAnsi"/>
          <w:b/>
          <w:bCs/>
        </w:rPr>
      </w:pPr>
      <w:r w:rsidRPr="00D334C8">
        <w:rPr>
          <w:rFonts w:eastAsia="Times New Roman" w:cstheme="minorHAnsi"/>
          <w:b/>
          <w:bCs/>
        </w:rPr>
        <w:t>Echo vs. MRI</w:t>
      </w:r>
    </w:p>
    <w:p w14:paraId="244BCA9B" w14:textId="77777777" w:rsidR="00444747" w:rsidRPr="00D334C8" w:rsidRDefault="00444747" w:rsidP="00444747">
      <w:pPr>
        <w:jc w:val="both"/>
        <w:rPr>
          <w:rFonts w:cstheme="minorHAnsi"/>
          <w:shd w:val="clear" w:color="auto" w:fill="FFFFFF"/>
        </w:rPr>
      </w:pPr>
      <w:r w:rsidRPr="00D334C8">
        <w:rPr>
          <w:rFonts w:cstheme="minorHAnsi"/>
          <w:shd w:val="clear" w:color="auto" w:fill="FFFFFF"/>
        </w:rPr>
        <w:t xml:space="preserve">We could not make a recommendation for the use of echo or MRI for screening aortopathy given the lack of evidence comparing the two modalities (no recommendation, very low certainty of evidence). The panel highlighted </w:t>
      </w:r>
      <w:proofErr w:type="gramStart"/>
      <w:r w:rsidRPr="00D334C8">
        <w:rPr>
          <w:rFonts w:cstheme="minorHAnsi"/>
          <w:shd w:val="clear" w:color="auto" w:fill="FFFFFF"/>
        </w:rPr>
        <w:t>that patients</w:t>
      </w:r>
      <w:proofErr w:type="gramEnd"/>
      <w:r w:rsidRPr="00D334C8">
        <w:rPr>
          <w:rFonts w:cstheme="minorHAnsi"/>
          <w:shd w:val="clear" w:color="auto" w:fill="FFFFFF"/>
        </w:rPr>
        <w:t xml:space="preserve"> with type B dissection would be missed on screening with echo compared to MRI screening. </w:t>
      </w:r>
    </w:p>
    <w:p w14:paraId="0AA85449" w14:textId="77777777" w:rsidR="00444747" w:rsidRPr="00D334C8" w:rsidRDefault="00444747" w:rsidP="00444747">
      <w:pPr>
        <w:jc w:val="both"/>
        <w:rPr>
          <w:rFonts w:cstheme="minorHAnsi"/>
          <w:b/>
          <w:bCs/>
        </w:rPr>
      </w:pPr>
      <w:r w:rsidRPr="00D334C8">
        <w:rPr>
          <w:rFonts w:cstheme="minorHAnsi"/>
          <w:b/>
          <w:bCs/>
        </w:rPr>
        <w:t>Evidence Summary</w:t>
      </w:r>
    </w:p>
    <w:p w14:paraId="76B61BEE" w14:textId="77777777" w:rsidR="00444747" w:rsidRPr="00D334C8" w:rsidRDefault="00444747" w:rsidP="00444747">
      <w:pPr>
        <w:jc w:val="both"/>
        <w:rPr>
          <w:rFonts w:cstheme="minorHAnsi"/>
          <w:b/>
          <w:bCs/>
        </w:rPr>
      </w:pPr>
      <w:r w:rsidRPr="00D334C8">
        <w:rPr>
          <w:rFonts w:cstheme="minorHAnsi"/>
        </w:rPr>
        <w:t>One study compared echocardiograms compared to MRI with respect to incidence of aortic diseases, and showed no difference between the two modalities RR0.98 (95%CI 0.42,2.26) (Abbasciano, 2022). Given few events and wide confidence intervals the overall certainty of evidence was low. Only 1 study examined the use of ultrasound versus CT for screening with few events and wide confidence intervals (RR 0.73, 95%CI 0.43, 1.25) resulted in very low certainty of evidence. Due to the sparse evidence available no recommendation could be made.</w:t>
      </w:r>
    </w:p>
    <w:p w14:paraId="435A6821" w14:textId="77777777" w:rsidR="00444747" w:rsidRPr="00D334C8" w:rsidRDefault="00444747" w:rsidP="00444747">
      <w:pPr>
        <w:jc w:val="both"/>
        <w:rPr>
          <w:rFonts w:cstheme="minorHAnsi"/>
          <w:b/>
          <w:bCs/>
        </w:rPr>
      </w:pPr>
      <w:r w:rsidRPr="00D334C8">
        <w:rPr>
          <w:rFonts w:cstheme="minorHAnsi"/>
          <w:b/>
          <w:bCs/>
        </w:rPr>
        <w:t>Justification</w:t>
      </w:r>
    </w:p>
    <w:p w14:paraId="7E599EC3" w14:textId="77777777" w:rsidR="00444747" w:rsidRPr="00D334C8" w:rsidRDefault="00444747" w:rsidP="00444747">
      <w:pPr>
        <w:jc w:val="both"/>
        <w:rPr>
          <w:rFonts w:cstheme="minorHAnsi"/>
        </w:rPr>
      </w:pPr>
      <w:bookmarkStart w:id="24" w:name="_Hlk151307440"/>
      <w:r w:rsidRPr="00D334C8">
        <w:rPr>
          <w:rFonts w:cstheme="minorHAnsi"/>
        </w:rPr>
        <w:t xml:space="preserve">The panel highlighted during review of the evidence that </w:t>
      </w:r>
      <w:proofErr w:type="spellStart"/>
      <w:r w:rsidRPr="00D334C8">
        <w:rPr>
          <w:rFonts w:cstheme="minorHAnsi"/>
        </w:rPr>
        <w:t>the</w:t>
      </w:r>
      <w:proofErr w:type="spellEnd"/>
      <w:r w:rsidRPr="00D334C8">
        <w:rPr>
          <w:rFonts w:cstheme="minorHAnsi"/>
        </w:rPr>
        <w:t xml:space="preserve"> are potential inequities that exist between these screening modalities. Type B dissections may be missed with echography alone, where Type A dissections will be identified.  Both types of dissection could be identified using MRI screening. Data is lacking on cost of resources required and cost effectiveness of using one modality compared to another. </w:t>
      </w:r>
    </w:p>
    <w:bookmarkEnd w:id="24"/>
    <w:p w14:paraId="4F2CAACE" w14:textId="77777777" w:rsidR="00444747" w:rsidRPr="00D334C8" w:rsidRDefault="00444747" w:rsidP="00444747">
      <w:pPr>
        <w:jc w:val="both"/>
        <w:rPr>
          <w:rFonts w:cstheme="minorHAnsi"/>
          <w:b/>
          <w:bCs/>
        </w:rPr>
      </w:pPr>
      <w:r w:rsidRPr="00D334C8">
        <w:rPr>
          <w:rFonts w:cstheme="minorHAnsi"/>
          <w:b/>
          <w:bCs/>
        </w:rPr>
        <w:t>Implementation issues</w:t>
      </w:r>
    </w:p>
    <w:p w14:paraId="7FA1865C" w14:textId="77777777" w:rsidR="00444747" w:rsidRPr="00D334C8" w:rsidRDefault="00444747" w:rsidP="00444747">
      <w:pPr>
        <w:jc w:val="both"/>
        <w:rPr>
          <w:rFonts w:cstheme="minorHAnsi"/>
        </w:rPr>
      </w:pPr>
      <w:r w:rsidRPr="00D334C8">
        <w:rPr>
          <w:rFonts w:cstheme="minorHAnsi"/>
        </w:rPr>
        <w:t>Both modalities are currently being used in practice for screening of aortopathies. More research is needed, however, if MRI screening is recommended in the future as the primary screening modality this would require increased access through the UK.</w:t>
      </w:r>
    </w:p>
    <w:p w14:paraId="72AC7C58" w14:textId="77777777" w:rsidR="00444747" w:rsidRPr="00D334C8" w:rsidRDefault="00444747" w:rsidP="00444747">
      <w:pPr>
        <w:jc w:val="both"/>
        <w:rPr>
          <w:rFonts w:cstheme="minorHAnsi"/>
        </w:rPr>
      </w:pPr>
    </w:p>
    <w:p w14:paraId="5E2B1ECC" w14:textId="77777777" w:rsidR="00444747" w:rsidRPr="00D334C8" w:rsidRDefault="00444747" w:rsidP="00444747">
      <w:pPr>
        <w:jc w:val="both"/>
        <w:rPr>
          <w:rFonts w:cstheme="minorHAnsi"/>
          <w:i/>
          <w:iCs/>
        </w:rPr>
      </w:pPr>
      <w:r w:rsidRPr="00D334C8">
        <w:rPr>
          <w:rFonts w:cstheme="minorHAnsi"/>
          <w:i/>
          <w:iCs/>
        </w:rPr>
        <w:t>9. Should pre-test genetic counselling vs. current practice / no counselling be used in in families affected by acute aortic syndromes?</w:t>
      </w:r>
    </w:p>
    <w:p w14:paraId="3749686E"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16380228" w14:textId="77777777" w:rsidR="00444747" w:rsidRPr="00D334C8" w:rsidRDefault="00444747" w:rsidP="00444747">
      <w:pPr>
        <w:jc w:val="both"/>
        <w:rPr>
          <w:rFonts w:eastAsia="Times New Roman" w:cstheme="minorHAnsi"/>
        </w:rPr>
      </w:pPr>
      <w:r w:rsidRPr="00D334C8">
        <w:rPr>
          <w:rFonts w:eastAsia="Times New Roman" w:cstheme="minorHAnsi"/>
        </w:rPr>
        <w:t>No studies were identified to inform this question examining these interventions.</w:t>
      </w:r>
    </w:p>
    <w:p w14:paraId="7DB762DD" w14:textId="77777777" w:rsidR="00444747" w:rsidRPr="00D334C8" w:rsidRDefault="00444747" w:rsidP="00444747">
      <w:pPr>
        <w:jc w:val="both"/>
        <w:rPr>
          <w:rFonts w:cstheme="minorHAnsi"/>
          <w:b/>
          <w:bCs/>
        </w:rPr>
      </w:pPr>
      <w:r w:rsidRPr="00D334C8">
        <w:rPr>
          <w:rFonts w:cstheme="minorHAnsi"/>
          <w:b/>
          <w:bCs/>
        </w:rPr>
        <w:lastRenderedPageBreak/>
        <w:t>Evidence Summary</w:t>
      </w:r>
    </w:p>
    <w:p w14:paraId="7F58AA2C" w14:textId="77777777" w:rsidR="00444747" w:rsidRPr="00D334C8" w:rsidRDefault="00444747" w:rsidP="00444747">
      <w:pPr>
        <w:jc w:val="both"/>
        <w:rPr>
          <w:rFonts w:cstheme="minorHAnsi"/>
        </w:rPr>
      </w:pPr>
      <w:r w:rsidRPr="00D334C8">
        <w:rPr>
          <w:rFonts w:cstheme="minorHAnsi"/>
        </w:rPr>
        <w:t xml:space="preserve">No studies identified examined these specific comparisons, studies identified addressed different aspects of care of this patient </w:t>
      </w:r>
      <w:proofErr w:type="spellStart"/>
      <w:r w:rsidRPr="00D334C8">
        <w:rPr>
          <w:rFonts w:cstheme="minorHAnsi"/>
        </w:rPr>
        <w:t>poptulation</w:t>
      </w:r>
      <w:proofErr w:type="spellEnd"/>
      <w:r w:rsidRPr="00D334C8">
        <w:rPr>
          <w:rFonts w:cstheme="minorHAnsi"/>
        </w:rPr>
        <w:t xml:space="preserve"> A systematic review by Mariscalco et al (Mariscalco 2018) examined the incidence of aortic diseases, effectiveness of screening tests of those with </w:t>
      </w:r>
      <w:proofErr w:type="spellStart"/>
      <w:r w:rsidRPr="00D334C8">
        <w:rPr>
          <w:rFonts w:cstheme="minorHAnsi"/>
        </w:rPr>
        <w:t>nonsyndromic</w:t>
      </w:r>
      <w:proofErr w:type="spellEnd"/>
      <w:r w:rsidRPr="00D334C8">
        <w:rPr>
          <w:rFonts w:cstheme="minorHAnsi"/>
        </w:rPr>
        <w:t xml:space="preserve"> thoracic diseases, and found that relatives could benefit from personalized screening programs. Other studies identified included reviews of the use of multidisciplinary programs (von </w:t>
      </w:r>
      <w:proofErr w:type="spellStart"/>
      <w:r w:rsidRPr="00D334C8">
        <w:rPr>
          <w:rFonts w:cstheme="minorHAnsi"/>
        </w:rPr>
        <w:t>Kodolitsch</w:t>
      </w:r>
      <w:proofErr w:type="spellEnd"/>
      <w:r w:rsidRPr="00D334C8">
        <w:rPr>
          <w:rFonts w:cstheme="minorHAnsi"/>
        </w:rPr>
        <w:t>, 2016; Bradley &amp;</w:t>
      </w:r>
      <w:proofErr w:type="spellStart"/>
      <w:r w:rsidRPr="00D334C8">
        <w:rPr>
          <w:rFonts w:cstheme="minorHAnsi"/>
        </w:rPr>
        <w:t>Bowdin</w:t>
      </w:r>
      <w:proofErr w:type="spellEnd"/>
      <w:r w:rsidRPr="00D334C8">
        <w:rPr>
          <w:rFonts w:cstheme="minorHAnsi"/>
        </w:rPr>
        <w:t>, 2015</w:t>
      </w:r>
      <w:proofErr w:type="gramStart"/>
      <w:r w:rsidRPr="00D334C8">
        <w:rPr>
          <w:rFonts w:cstheme="minorHAnsi"/>
        </w:rPr>
        <w:t>),assessing</w:t>
      </w:r>
      <w:proofErr w:type="gramEnd"/>
      <w:r w:rsidRPr="00D334C8">
        <w:rPr>
          <w:rFonts w:cstheme="minorHAnsi"/>
        </w:rPr>
        <w:t xml:space="preserve"> quality of life in this population (de </w:t>
      </w:r>
      <w:proofErr w:type="spellStart"/>
      <w:r w:rsidRPr="00D334C8">
        <w:rPr>
          <w:rFonts w:cstheme="minorHAnsi"/>
        </w:rPr>
        <w:t>Heer</w:t>
      </w:r>
      <w:proofErr w:type="spellEnd"/>
      <w:r w:rsidRPr="00D334C8">
        <w:rPr>
          <w:rFonts w:cstheme="minorHAnsi"/>
        </w:rPr>
        <w:t>, 2019) and examining the disclosure of genetic variants in aortic diseases  (</w:t>
      </w:r>
      <w:proofErr w:type="spellStart"/>
      <w:r w:rsidRPr="00D334C8">
        <w:rPr>
          <w:rFonts w:cstheme="minorHAnsi"/>
        </w:rPr>
        <w:t>Beil</w:t>
      </w:r>
      <w:proofErr w:type="spellEnd"/>
      <w:r w:rsidRPr="00D334C8">
        <w:rPr>
          <w:rFonts w:cstheme="minorHAnsi"/>
        </w:rPr>
        <w:t>, 2021). A research priority is the impact of pre-test genetic counselling for patients and families affected by acute aortic syndromes.</w:t>
      </w:r>
    </w:p>
    <w:p w14:paraId="07855DC9" w14:textId="77777777" w:rsidR="00444747" w:rsidRPr="00D334C8" w:rsidRDefault="00444747" w:rsidP="00444747">
      <w:pPr>
        <w:jc w:val="both"/>
        <w:rPr>
          <w:rFonts w:cstheme="minorHAnsi"/>
        </w:rPr>
      </w:pPr>
    </w:p>
    <w:p w14:paraId="226BAEFB" w14:textId="77777777" w:rsidR="00444747" w:rsidRPr="00D334C8" w:rsidRDefault="00444747" w:rsidP="00444747">
      <w:pPr>
        <w:jc w:val="both"/>
        <w:rPr>
          <w:rFonts w:cstheme="minorHAnsi"/>
          <w:i/>
          <w:iCs/>
        </w:rPr>
      </w:pPr>
      <w:r w:rsidRPr="00D334C8">
        <w:rPr>
          <w:rFonts w:cstheme="minorHAnsi"/>
          <w:i/>
          <w:iCs/>
        </w:rPr>
        <w:t>10. Should routine aortic angio-MRI in view of pregnancy vs no routine aortic angio-MRI be used in women with a family history of aortic disease?</w:t>
      </w:r>
    </w:p>
    <w:p w14:paraId="18248730"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4C62F229" w14:textId="77777777" w:rsidR="00444747" w:rsidRPr="00D334C8" w:rsidRDefault="00444747" w:rsidP="00444747">
      <w:pPr>
        <w:jc w:val="both"/>
        <w:rPr>
          <w:rFonts w:eastAsia="Times New Roman" w:cstheme="minorHAnsi"/>
        </w:rPr>
      </w:pPr>
      <w:r w:rsidRPr="00D334C8">
        <w:rPr>
          <w:rFonts w:eastAsia="Times New Roman" w:cstheme="minorHAnsi"/>
        </w:rPr>
        <w:t>We could not formulate a recommendation on the specifics of prevention during pregnancy in women with a family history of aortic disease, due to the lack of studies. This topic constitutes a research priority, both for the burden of the disease and for the extent of the evidence gap.</w:t>
      </w:r>
    </w:p>
    <w:p w14:paraId="0AF0F1CE" w14:textId="77777777" w:rsidR="00444747" w:rsidRPr="00D334C8" w:rsidRDefault="00444747" w:rsidP="00444747">
      <w:pPr>
        <w:jc w:val="both"/>
        <w:rPr>
          <w:rFonts w:cstheme="minorHAnsi"/>
          <w:b/>
          <w:bCs/>
        </w:rPr>
      </w:pPr>
      <w:r w:rsidRPr="00D334C8">
        <w:rPr>
          <w:rFonts w:cstheme="minorHAnsi"/>
          <w:b/>
          <w:bCs/>
        </w:rPr>
        <w:t>Evidence Summary</w:t>
      </w:r>
    </w:p>
    <w:p w14:paraId="58791652" w14:textId="77777777" w:rsidR="00444747" w:rsidRPr="00D334C8" w:rsidRDefault="00444747" w:rsidP="00444747">
      <w:pPr>
        <w:jc w:val="both"/>
        <w:rPr>
          <w:rFonts w:cstheme="minorHAnsi"/>
        </w:rPr>
      </w:pPr>
      <w:r w:rsidRPr="00D334C8">
        <w:rPr>
          <w:rFonts w:cstheme="minorHAnsi"/>
        </w:rPr>
        <w:t>The risk of aortic dissection is four times higher during pregnancy than one year after pregnancy, according to a cohort-crossover study involving approximately 5 million women who had either given birth or had an abortive pregnancy outcome between 2005 and 2013.</w:t>
      </w:r>
      <w:r w:rsidRPr="00D334C8">
        <w:rPr>
          <w:rFonts w:cstheme="minorHAnsi"/>
        </w:rPr>
        <w:fldChar w:fldCharType="begin"/>
      </w:r>
      <w:r w:rsidRPr="00D334C8">
        <w:rPr>
          <w:rFonts w:cstheme="minorHAnsi"/>
        </w:rPr>
        <w:instrText xml:space="preserve"> ADDIN EN.CITE &lt;EndNote&gt;&lt;Cite&gt;&lt;Author&gt;Kamel&lt;/Author&gt;&lt;Year&gt;2016&lt;/Year&gt;&lt;RecNum&gt;45&lt;/RecNum&gt;&lt;DisplayText&gt;(67)&lt;/DisplayText&gt;&lt;record&gt;&lt;rec-number&gt;45&lt;/rec-number&gt;&lt;foreign-keys&gt;&lt;key app="EN" db-id="prs2zw59wtpafsev2wnvf5pbzdzpx90aardv" timestamp="1685643438"&gt;45&lt;/key&gt;&lt;/foreign-keys&gt;&lt;ref-type name="Journal Article"&gt;17&lt;/ref-type&gt;&lt;contributors&gt;&lt;authors&gt;&lt;author&gt;Kamel, Hooman&lt;/author&gt;&lt;author&gt;Roman, Mary J&lt;/author&gt;&lt;author&gt;Pitcher, Alex&lt;/author&gt;&lt;author&gt;Devereux, Richard B %J Circulation&lt;/author&gt;&lt;/authors&gt;&lt;/contributors&gt;&lt;titles&gt;&lt;title&gt;Pregnancy and the risk of aortic dissection or rupture: a cohort-crossover analysis&lt;/title&gt;&lt;/titles&gt;&lt;pages&gt;527-533&lt;/pages&gt;&lt;volume&gt;134&lt;/volume&gt;&lt;number&gt;7&lt;/number&gt;&lt;dates&gt;&lt;year&gt;2016&lt;/year&gt;&lt;/dates&gt;&lt;isbn&gt;0009-7322&lt;/isbn&gt;&lt;urls&gt;&lt;/urls&gt;&lt;/record&gt;&lt;/Cite&gt;&lt;/EndNote&gt;</w:instrText>
      </w:r>
      <w:r w:rsidRPr="00D334C8">
        <w:rPr>
          <w:rFonts w:cstheme="minorHAnsi"/>
        </w:rPr>
        <w:fldChar w:fldCharType="separate"/>
      </w:r>
      <w:r w:rsidRPr="00D334C8">
        <w:rPr>
          <w:rFonts w:cstheme="minorHAnsi"/>
          <w:noProof/>
        </w:rPr>
        <w:t>(67)</w:t>
      </w:r>
      <w:r w:rsidRPr="00D334C8">
        <w:rPr>
          <w:rFonts w:cstheme="minorHAnsi"/>
        </w:rPr>
        <w:fldChar w:fldCharType="end"/>
      </w:r>
      <w:r w:rsidRPr="00D334C8">
        <w:rPr>
          <w:rFonts w:cstheme="minorHAnsi"/>
        </w:rPr>
        <w:t xml:space="preserve"> The researchers estimated the incidence rate ratio to be 4.0 (95% confidence interval, 2.0-8.2) for pregnancy versus the control period.</w:t>
      </w:r>
    </w:p>
    <w:p w14:paraId="385A2141" w14:textId="77777777" w:rsidR="00444747" w:rsidRPr="00D334C8" w:rsidRDefault="00444747" w:rsidP="00444747">
      <w:pPr>
        <w:jc w:val="both"/>
        <w:rPr>
          <w:rFonts w:cstheme="minorHAnsi"/>
        </w:rPr>
      </w:pPr>
      <w:r w:rsidRPr="00D334C8">
        <w:rPr>
          <w:rFonts w:cstheme="minorHAnsi"/>
        </w:rPr>
        <w:t xml:space="preserve">Braverman et al. </w:t>
      </w:r>
      <w:r w:rsidRPr="00D334C8">
        <w:rPr>
          <w:rFonts w:cstheme="minorHAnsi"/>
        </w:rPr>
        <w:fldChar w:fldCharType="begin"/>
      </w:r>
      <w:r w:rsidRPr="00D334C8">
        <w:rPr>
          <w:rFonts w:cstheme="minorHAnsi"/>
        </w:rPr>
        <w:instrText xml:space="preserve"> ADDIN EN.CITE &lt;EndNote&gt;&lt;Cite&gt;&lt;Author&gt;Braverman&lt;/Author&gt;&lt;Year&gt;2021&lt;/Year&gt;&lt;RecNum&gt;43&lt;/RecNum&gt;&lt;DisplayText&gt;(68)&lt;/DisplayText&gt;&lt;record&gt;&lt;rec-number&gt;43&lt;/rec-number&gt;&lt;foreign-keys&gt;&lt;key app="EN" db-id="prs2zw59wtpafsev2wnvf5pbzdzpx90aardv" timestamp="1685641877"&gt;43&lt;/key&gt;&lt;/foreign-keys&gt;&lt;ref-type name="Journal Article"&gt;17&lt;/ref-type&gt;&lt;contributors&gt;&lt;authors&gt;&lt;author&gt;Braverman, Alan C&lt;/author&gt;&lt;author&gt;Mittauer, Eric&lt;/author&gt;&lt;author&gt;Harris, Kevin M&lt;/author&gt;&lt;author&gt;Evangelista, Arturo&lt;/author&gt;&lt;author&gt;Pyeritz, Reed E&lt;/author&gt;&lt;author&gt;Brinster, Derek&lt;/author&gt;&lt;author&gt;Conklin, Lori&lt;/author&gt;&lt;author&gt;Suzuki, Toru&lt;/author&gt;&lt;author&gt;Fanola, Christina&lt;/author&gt;&lt;author&gt;Ouzounian, Maral %J JAMA cardiology&lt;/author&gt;&lt;/authors&gt;&lt;/contributors&gt;&lt;titles&gt;&lt;title&gt;Clinical features and outcomes of pregnancy-related acute aortic dissection&lt;/title&gt;&lt;/titles&gt;&lt;pages&gt;58-66&lt;/pages&gt;&lt;volume&gt;6&lt;/volume&gt;&lt;number&gt;1&lt;/number&gt;&lt;dates&gt;&lt;year&gt;2021&lt;/year&gt;&lt;/dates&gt;&lt;isbn&gt;2380-6583&lt;/isbn&gt;&lt;urls&gt;&lt;/urls&gt;&lt;/record&gt;&lt;/Cite&gt;&lt;/EndNote&gt;</w:instrText>
      </w:r>
      <w:r w:rsidRPr="00D334C8">
        <w:rPr>
          <w:rFonts w:cstheme="minorHAnsi"/>
        </w:rPr>
        <w:fldChar w:fldCharType="separate"/>
      </w:r>
      <w:r w:rsidRPr="00D334C8">
        <w:rPr>
          <w:rFonts w:cstheme="minorHAnsi"/>
          <w:noProof/>
        </w:rPr>
        <w:t>(68)</w:t>
      </w:r>
      <w:r w:rsidRPr="00D334C8">
        <w:rPr>
          <w:rFonts w:cstheme="minorHAnsi"/>
        </w:rPr>
        <w:fldChar w:fldCharType="end"/>
      </w:r>
      <w:r w:rsidRPr="00D334C8">
        <w:rPr>
          <w:rFonts w:cstheme="minorHAnsi"/>
        </w:rPr>
        <w:t xml:space="preserve"> analysed the cohort of patients from IRAD that experienced an aortic dissection related to pregnancy. Twenty-nine cases were recorded, which accounted for 0.3% of all aortic dissections in the registry and 1% of aortic dissections in women. Most women (69%) had an underlying syndromic aortopathy or a positive family history (15%), but half of them were not aware of their condition until after the aortic dissection. The aortic dissection was type A in 13 women (45%) and type B in 16 women (55%). The onset time was during pregnancy for 15 women (4 in the first trimester and 11 in the third trimester) and after delivery for 12 women (mean of 12.5 ± 14 days post-partum).</w:t>
      </w:r>
    </w:p>
    <w:p w14:paraId="74BA8FCE" w14:textId="77777777" w:rsidR="00444747" w:rsidRPr="00D334C8" w:rsidRDefault="00444747" w:rsidP="00444747">
      <w:pPr>
        <w:jc w:val="both"/>
        <w:rPr>
          <w:rFonts w:cstheme="minorHAnsi"/>
        </w:rPr>
      </w:pPr>
      <w:bookmarkStart w:id="25" w:name="_Hlk151307518"/>
      <w:r w:rsidRPr="00D334C8">
        <w:rPr>
          <w:rFonts w:cstheme="minorHAnsi"/>
        </w:rPr>
        <w:t xml:space="preserve">In the absence of research conducted in patients with non-syndromic aortopathy, guidance for the management of pregnancy in </w:t>
      </w:r>
      <w:proofErr w:type="spellStart"/>
      <w:r w:rsidRPr="00D334C8">
        <w:rPr>
          <w:rFonts w:cstheme="minorHAnsi"/>
        </w:rPr>
        <w:t>aortopathic</w:t>
      </w:r>
      <w:proofErr w:type="spellEnd"/>
      <w:r w:rsidRPr="00D334C8">
        <w:rPr>
          <w:rFonts w:cstheme="minorHAnsi"/>
        </w:rPr>
        <w:t xml:space="preserve"> patients with syndromic conditions (in particular Marfan’s syndrome) </w:t>
      </w:r>
      <w:r w:rsidRPr="00D334C8">
        <w:rPr>
          <w:rFonts w:cstheme="minorHAnsi"/>
        </w:rPr>
        <w:fldChar w:fldCharType="begin"/>
      </w:r>
      <w:r w:rsidRPr="00D334C8">
        <w:rPr>
          <w:rFonts w:cstheme="minorHAnsi"/>
        </w:rPr>
        <w:instrText xml:space="preserve"> ADDIN EN.CITE &lt;EndNote&gt;&lt;Cite&gt;&lt;Author&gt;Cheulot&lt;/Author&gt;&lt;Year&gt;2018&lt;/Year&gt;&lt;RecNum&gt;41&lt;/RecNum&gt;&lt;DisplayText&gt;(69, 70)&lt;/DisplayText&gt;&lt;record&gt;&lt;rec-number&gt;41&lt;/rec-number&gt;&lt;foreign-keys&gt;&lt;key app="EN" db-id="prs2zw59wtpafsev2wnvf5pbzdzpx90aardv" timestamp="1685641432"&gt;41&lt;/key&gt;&lt;/foreign-keys&gt;&lt;ref-type name="Journal Article"&gt;17&lt;/ref-type&gt;&lt;contributors&gt;&lt;authors&gt;&lt;author&gt;Cheulot, P&lt;/author&gt;&lt;author&gt;Saucedo, M&lt;/author&gt;&lt;author&gt;Bouvier-Colle, MH&lt;/author&gt;&lt;author&gt;Kayem, G %J Gynecologie, Obstetrique, Fertilite&lt;/author&gt;&lt;author&gt;Senologie&lt;/author&gt;&lt;/authors&gt;&lt;/contributors&gt;&lt;titles&gt;&lt;title&gt;Maternal mortality among women with Marfan syndrome or vascular Ehlers-Danlos syndrome in France, 2001-2012&lt;/title&gt;&lt;/titles&gt;&lt;pages&gt;30-35&lt;/pages&gt;&lt;volume&gt;47&lt;/volume&gt;&lt;number&gt;1&lt;/number&gt;&lt;dates&gt;&lt;year&gt;2018&lt;/year&gt;&lt;/dates&gt;&lt;isbn&gt;2468-7197&lt;/isbn&gt;&lt;urls&gt;&lt;/urls&gt;&lt;/record&gt;&lt;/Cite&gt;&lt;Cite&gt;&lt;Author&gt;Donnelly&lt;/Author&gt;&lt;Year&gt;2012&lt;/Year&gt;&lt;RecNum&gt;42&lt;/RecNum&gt;&lt;record&gt;&lt;rec-number&gt;42&lt;/rec-number&gt;&lt;foreign-keys&gt;&lt;key app="EN" db-id="prs2zw59wtpafsev2wnvf5pbzdzpx90aardv" timestamp="1685641456"&gt;42&lt;/key&gt;&lt;/foreign-keys&gt;&lt;ref-type name="Journal Article"&gt;17&lt;/ref-type&gt;&lt;contributors&gt;&lt;authors&gt;&lt;author&gt;Donnelly, Ryan T&lt;/author&gt;&lt;author&gt;Pinto, Nelangi M&lt;/author&gt;&lt;author&gt;Kocolas, Irene&lt;/author&gt;&lt;author&gt;Yetman, Anji T %J Journal of the American College of Cardiology&lt;/author&gt;&lt;/authors&gt;&lt;/contributors&gt;&lt;titles&gt;&lt;title&gt;The immediate and long-term impact of pregnancy on aortic growth rate and mortality in women with Marfan syndrome&lt;/title&gt;&lt;/titles&gt;&lt;pages&gt;224-229&lt;/pages&gt;&lt;volume&gt;60&lt;/volume&gt;&lt;number&gt;3&lt;/number&gt;&lt;dates&gt;&lt;year&gt;2012&lt;/year&gt;&lt;/dates&gt;&lt;isbn&gt;0735-1097&lt;/isbn&gt;&lt;urls&gt;&lt;/urls&gt;&lt;/record&gt;&lt;/Cite&gt;&lt;/EndNote&gt;</w:instrText>
      </w:r>
      <w:r w:rsidRPr="00D334C8">
        <w:rPr>
          <w:rFonts w:cstheme="minorHAnsi"/>
        </w:rPr>
        <w:fldChar w:fldCharType="separate"/>
      </w:r>
      <w:r w:rsidRPr="00D334C8">
        <w:rPr>
          <w:rFonts w:cstheme="minorHAnsi"/>
          <w:noProof/>
        </w:rPr>
        <w:t>(69, 70)</w:t>
      </w:r>
      <w:r w:rsidRPr="00D334C8">
        <w:rPr>
          <w:rFonts w:cstheme="minorHAnsi"/>
        </w:rPr>
        <w:fldChar w:fldCharType="end"/>
      </w:r>
      <w:r w:rsidRPr="00D334C8">
        <w:rPr>
          <w:rFonts w:cstheme="minorHAnsi"/>
        </w:rPr>
        <w:t xml:space="preserve"> can be used as an indirect source of recommendations.</w:t>
      </w:r>
    </w:p>
    <w:bookmarkEnd w:id="25"/>
    <w:p w14:paraId="342BBFD5" w14:textId="77777777" w:rsidR="00444747" w:rsidRPr="00D334C8" w:rsidRDefault="00444747" w:rsidP="00444747">
      <w:pPr>
        <w:jc w:val="both"/>
        <w:rPr>
          <w:rFonts w:cstheme="minorHAnsi"/>
        </w:rPr>
      </w:pPr>
      <w:r w:rsidRPr="00D334C8">
        <w:rPr>
          <w:rFonts w:cstheme="minorHAnsi"/>
        </w:rPr>
        <w:t>Echocardiography is adequate for assessment of the aortic root and proximal ascending aorta but lacks sensitivity for the distal ascending aorta, the aortic arch and the descending thoracic aorta. MRI is a non-invasive technique for cardiac imaging that has several benefits over other modalities such as echocardiography and CT. MRI can accurately and reproducibly measure cardiac volumes and function, with high spatial resolution and contrast between blood and vascular wall or myocardium. CMR can also image structures in any plane, regardless of acoustic windows. Moreover, CMR does not expose the patient to ionizing radiation, making it a safe option for pregnant women.</w:t>
      </w:r>
      <w:r w:rsidRPr="00D334C8">
        <w:rPr>
          <w:rFonts w:cstheme="minorHAnsi"/>
        </w:rPr>
        <w:fldChar w:fldCharType="begin"/>
      </w:r>
      <w:r w:rsidRPr="00D334C8">
        <w:rPr>
          <w:rFonts w:cstheme="minorHAnsi"/>
        </w:rPr>
        <w:instrText xml:space="preserve"> ADDIN EN.CITE &lt;EndNote&gt;&lt;Cite&gt;&lt;Author&gt;Ducas&lt;/Author&gt;&lt;Year&gt;2019&lt;/Year&gt;&lt;RecNum&gt;44&lt;/RecNum&gt;&lt;DisplayText&gt;(71)&lt;/DisplayText&gt;&lt;record&gt;&lt;rec-number&gt;44&lt;/rec-number&gt;&lt;foreign-keys&gt;&lt;key app="EN" db-id="prs2zw59wtpafsev2wnvf5pbzdzpx90aardv" timestamp="1685642968"&gt;44&lt;/key&gt;&lt;/foreign-keys&gt;&lt;ref-type name="Journal Article"&gt;17&lt;/ref-type&gt;&lt;contributors&gt;&lt;authors&gt;&lt;author&gt;Ducas, Robin&lt;/author&gt;&lt;author&gt;Nguyen, Elsie T&lt;/author&gt;&lt;author&gt;Wald, Rachel M %J Obstetric Medicine&lt;/author&gt;&lt;/authors&gt;&lt;/contributors&gt;&lt;titles&gt;&lt;title&gt;Contemporary considerations for the use of cardiovascular magnetic resonance imaging during pregnancy&lt;/title&gt;&lt;/titles&gt;&lt;pages&gt;158-163&lt;/pages&gt;&lt;volume&gt;12&lt;/volume&gt;&lt;number&gt;4&lt;/number&gt;&lt;dates&gt;&lt;year&gt;2019&lt;/year&gt;&lt;/dates&gt;&lt;isbn&gt;1753-495X&lt;/isbn&gt;&lt;urls&gt;&lt;/urls&gt;&lt;/record&gt;&lt;/Cite&gt;&lt;/EndNote&gt;</w:instrText>
      </w:r>
      <w:r w:rsidRPr="00D334C8">
        <w:rPr>
          <w:rFonts w:cstheme="minorHAnsi"/>
        </w:rPr>
        <w:fldChar w:fldCharType="separate"/>
      </w:r>
      <w:r w:rsidRPr="00D334C8">
        <w:rPr>
          <w:rFonts w:cstheme="minorHAnsi"/>
          <w:noProof/>
        </w:rPr>
        <w:t>(71)</w:t>
      </w:r>
      <w:r w:rsidRPr="00D334C8">
        <w:rPr>
          <w:rFonts w:cstheme="minorHAnsi"/>
        </w:rPr>
        <w:fldChar w:fldCharType="end"/>
      </w:r>
    </w:p>
    <w:p w14:paraId="0D6B1ABC" w14:textId="77777777" w:rsidR="00444747" w:rsidRPr="00D334C8" w:rsidRDefault="00444747" w:rsidP="00444747">
      <w:pPr>
        <w:jc w:val="both"/>
        <w:rPr>
          <w:rFonts w:cstheme="minorHAnsi"/>
          <w:b/>
          <w:bCs/>
        </w:rPr>
      </w:pPr>
      <w:r w:rsidRPr="00D334C8">
        <w:rPr>
          <w:rFonts w:cstheme="minorHAnsi"/>
          <w:b/>
          <w:bCs/>
        </w:rPr>
        <w:lastRenderedPageBreak/>
        <w:t>Research priorities</w:t>
      </w:r>
    </w:p>
    <w:p w14:paraId="60ED554B" w14:textId="77777777" w:rsidR="00444747" w:rsidRPr="00D334C8" w:rsidRDefault="00444747" w:rsidP="00444747">
      <w:pPr>
        <w:jc w:val="both"/>
        <w:rPr>
          <w:rFonts w:cstheme="minorHAnsi"/>
        </w:rPr>
      </w:pPr>
      <w:r w:rsidRPr="00D334C8">
        <w:rPr>
          <w:rFonts w:cstheme="minorHAnsi"/>
        </w:rPr>
        <w:t>Until further research becomes available, clinicians should carefully examine family history and clinical signs of aortopathy and maintain a low threshold to implement first-line and second-line imaging in pregnancy.</w:t>
      </w:r>
    </w:p>
    <w:p w14:paraId="0BEE0487" w14:textId="77777777" w:rsidR="00444747" w:rsidRPr="00D334C8" w:rsidRDefault="00444747" w:rsidP="00444747">
      <w:pPr>
        <w:jc w:val="both"/>
        <w:rPr>
          <w:rFonts w:cstheme="minorHAnsi"/>
        </w:rPr>
      </w:pPr>
    </w:p>
    <w:p w14:paraId="45306032" w14:textId="77777777" w:rsidR="00444747" w:rsidRPr="00D334C8" w:rsidRDefault="00444747" w:rsidP="00444747">
      <w:pPr>
        <w:jc w:val="both"/>
        <w:rPr>
          <w:rFonts w:cstheme="minorHAnsi"/>
          <w:i/>
          <w:iCs/>
        </w:rPr>
      </w:pPr>
      <w:r w:rsidRPr="00D334C8">
        <w:rPr>
          <w:rFonts w:cstheme="minorHAnsi"/>
          <w:i/>
          <w:iCs/>
        </w:rPr>
        <w:t xml:space="preserve">11. Should decision support tools (DSTs) vs. usual care be used </w:t>
      </w:r>
      <w:bookmarkStart w:id="26" w:name="_Hlk136277803"/>
      <w:r w:rsidRPr="00D334C8">
        <w:rPr>
          <w:rFonts w:cstheme="minorHAnsi"/>
          <w:i/>
          <w:iCs/>
        </w:rPr>
        <w:t>for survivors of acute aortic syndromes and their families</w:t>
      </w:r>
      <w:bookmarkEnd w:id="26"/>
      <w:r w:rsidRPr="00D334C8">
        <w:rPr>
          <w:rFonts w:cstheme="minorHAnsi"/>
          <w:i/>
          <w:iCs/>
        </w:rPr>
        <w:t>?</w:t>
      </w:r>
    </w:p>
    <w:p w14:paraId="6BE73DFF"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214245B1" w14:textId="77777777" w:rsidR="00444747" w:rsidRPr="00D334C8" w:rsidRDefault="00444747" w:rsidP="00444747">
      <w:pPr>
        <w:jc w:val="both"/>
        <w:rPr>
          <w:rFonts w:eastAsia="Times New Roman" w:cstheme="minorHAnsi"/>
        </w:rPr>
      </w:pPr>
      <w:r w:rsidRPr="00D334C8">
        <w:rPr>
          <w:rFonts w:eastAsia="Times New Roman" w:cstheme="minorHAnsi"/>
        </w:rPr>
        <w:t>We suggest using DSTs for survivors of acute aortic syndromes and their families to help guide screening and treatment decisions. (</w:t>
      </w:r>
      <w:proofErr w:type="gramStart"/>
      <w:r w:rsidRPr="00D334C8">
        <w:rPr>
          <w:rFonts w:eastAsia="Times New Roman" w:cstheme="minorHAnsi"/>
        </w:rPr>
        <w:t>conditional</w:t>
      </w:r>
      <w:proofErr w:type="gramEnd"/>
      <w:r w:rsidRPr="00D334C8">
        <w:rPr>
          <w:rFonts w:eastAsia="Times New Roman" w:cstheme="minorHAnsi"/>
        </w:rPr>
        <w:t xml:space="preserve"> recommendation, low certainty evidence)</w:t>
      </w:r>
    </w:p>
    <w:p w14:paraId="06785A11" w14:textId="77777777" w:rsidR="00444747" w:rsidRPr="00D334C8" w:rsidRDefault="00444747" w:rsidP="00444747">
      <w:pPr>
        <w:jc w:val="both"/>
        <w:rPr>
          <w:rFonts w:cstheme="minorHAnsi"/>
          <w:b/>
          <w:bCs/>
        </w:rPr>
      </w:pPr>
      <w:r w:rsidRPr="00D334C8">
        <w:rPr>
          <w:rFonts w:cstheme="minorHAnsi"/>
          <w:b/>
          <w:bCs/>
        </w:rPr>
        <w:t>Evidence Summary</w:t>
      </w:r>
    </w:p>
    <w:p w14:paraId="5223EB95" w14:textId="77777777" w:rsidR="00444747" w:rsidRPr="00D334C8" w:rsidRDefault="00444747" w:rsidP="00444747">
      <w:pPr>
        <w:jc w:val="both"/>
        <w:rPr>
          <w:rFonts w:cstheme="minorHAnsi"/>
          <w:vertAlign w:val="subscript"/>
        </w:rPr>
      </w:pPr>
      <w:r w:rsidRPr="00D334C8">
        <w:rPr>
          <w:rFonts w:cstheme="minorHAnsi"/>
        </w:rPr>
        <w:t xml:space="preserve">We did not find any direct evidence supporting DSTs, but did find indirect evidence which the WG judged to be sufficiently direct to consider, noting that while the content of the DSTs varied, they addressed cardiovascular diseases with similarly high-risk decisions. Knops et. al. (Knops 2014) </w:t>
      </w:r>
      <w:r w:rsidRPr="00D334C8">
        <w:rPr>
          <w:rFonts w:cstheme="minorHAnsi"/>
        </w:rPr>
        <w:fldChar w:fldCharType="begin"/>
      </w:r>
      <w:r w:rsidRPr="00D334C8">
        <w:rPr>
          <w:rFonts w:cstheme="minorHAnsi"/>
        </w:rPr>
        <w:instrText xml:space="preserve"> ADDIN EN.CITE &lt;EndNote&gt;&lt;Cite&gt;&lt;Author&gt;Knops&lt;/Author&gt;&lt;Year&gt;2014&lt;/Year&gt;&lt;RecNum&gt;33&lt;/RecNum&gt;&lt;DisplayText&gt;(72)&lt;/DisplayText&gt;&lt;record&gt;&lt;rec-number&gt;33&lt;/rec-number&gt;&lt;foreign-keys&gt;&lt;key app="EN" db-id="prs2zw59wtpafsev2wnvf5pbzdzpx90aardv" timestamp="1685382093"&gt;33&lt;/key&gt;&lt;/foreign-keys&gt;&lt;ref-type name="Journal Article"&gt;17&lt;/ref-type&gt;&lt;contributors&gt;&lt;authors&gt;&lt;author&gt;Knops, AM&lt;/author&gt;&lt;author&gt;Goossens, A&lt;/author&gt;&lt;author&gt;Ubbink, DT&lt;/author&gt;&lt;author&gt;Balm, R&lt;/author&gt;&lt;author&gt;Koelemay, MJW&lt;/author&gt;&lt;author&gt;Vahl, AC&lt;/author&gt;&lt;author&gt;de Nie, AJ&lt;/author&gt;&lt;author&gt;van den Akker, PJ&lt;/author&gt;&lt;author&gt;Willems, MCM&lt;/author&gt;&lt;author&gt;Koedam, NA %J European Journal of Vascular&lt;/author&gt;&lt;author&gt;Endovascular Surgery&lt;/author&gt;&lt;/authors&gt;&lt;/contributors&gt;&lt;titles&gt;&lt;title&gt;A decision aid regarding treatment options for patients with an asymptomatic abdominal aortic aneurysm: a randomised clinical trial&lt;/title&gt;&lt;/titles&gt;&lt;pages&gt;276-283&lt;/pages&gt;&lt;volume&gt;48&lt;/volume&gt;&lt;number&gt;3&lt;/number&gt;&lt;dates&gt;&lt;year&gt;2014&lt;/year&gt;&lt;/dates&gt;&lt;isbn&gt;1078-5884&lt;/isbn&gt;&lt;urls&gt;&lt;/urls&gt;&lt;/record&gt;&lt;/Cite&gt;&lt;/EndNote&gt;</w:instrText>
      </w:r>
      <w:r w:rsidRPr="00D334C8">
        <w:rPr>
          <w:rFonts w:cstheme="minorHAnsi"/>
        </w:rPr>
        <w:fldChar w:fldCharType="separate"/>
      </w:r>
      <w:r w:rsidRPr="00D334C8">
        <w:rPr>
          <w:rFonts w:cstheme="minorHAnsi"/>
          <w:noProof/>
        </w:rPr>
        <w:t>(72)</w:t>
      </w:r>
      <w:r w:rsidRPr="00D334C8">
        <w:rPr>
          <w:rFonts w:cstheme="minorHAnsi"/>
        </w:rPr>
        <w:fldChar w:fldCharType="end"/>
      </w:r>
      <w:r w:rsidRPr="00D334C8">
        <w:rPr>
          <w:rFonts w:cstheme="minorHAnsi"/>
        </w:rPr>
        <w:t xml:space="preserve"> conducted an RCT of a decision aid in patients with an asymptomatic AAA, finding them to be better informed and have less decisional conflict regarding their treatment options compared to not using at DST. Eid et. al. (Eid 2022) </w:t>
      </w:r>
      <w:r w:rsidRPr="00D334C8">
        <w:rPr>
          <w:rFonts w:cstheme="minorHAnsi"/>
        </w:rPr>
        <w:fldChar w:fldCharType="begin"/>
      </w:r>
      <w:r w:rsidRPr="00D334C8">
        <w:rPr>
          <w:rFonts w:cstheme="minorHAnsi"/>
        </w:rPr>
        <w:instrText xml:space="preserve"> ADDIN EN.CITE &lt;EndNote&gt;&lt;Cite&gt;&lt;Author&gt;Eid&lt;/Author&gt;&lt;Year&gt;2022&lt;/Year&gt;&lt;RecNum&gt;32&lt;/RecNum&gt;&lt;DisplayText&gt;(73)&lt;/DisplayText&gt;&lt;record&gt;&lt;rec-number&gt;32&lt;/rec-number&gt;&lt;foreign-keys&gt;&lt;key app="EN" db-id="prs2zw59wtpafsev2wnvf5pbzdzpx90aardv" timestamp="1685382054"&gt;32&lt;/key&gt;&lt;/foreign-keys&gt;&lt;ref-type name="Journal Article"&gt;17&lt;/ref-type&gt;&lt;contributors&gt;&lt;authors&gt;&lt;author&gt;Eid, Mark A&lt;/author&gt;&lt;author&gt;Fowler, Xavier P&lt;/author&gt;&lt;author&gt;Columbo, Jesse A&lt;/author&gt;&lt;author&gt;Suckow, Bjoern D&lt;/author&gt;&lt;author&gt;Stone, David H&lt;/author&gt;&lt;author&gt;Goodney, Philip P %J Journal of Vascular Surgery&lt;/author&gt;&lt;/authors&gt;&lt;/contributors&gt;&lt;titles&gt;&lt;title&gt;Deferred Abdominal Aortic Aneurysm Repair in Patients Who Meet Threshold Criteria for Repair&lt;/title&gt;&lt;/titles&gt;&lt;pages&gt;e239&lt;/pages&gt;&lt;volume&gt;75&lt;/volume&gt;&lt;number&gt;6&lt;/number&gt;&lt;dates&gt;&lt;year&gt;2022&lt;/year&gt;&lt;/dates&gt;&lt;isbn&gt;0741-5214&lt;/isbn&gt;&lt;urls&gt;&lt;/urls&gt;&lt;/record&gt;&lt;/Cite&gt;&lt;/EndNote&gt;</w:instrText>
      </w:r>
      <w:r w:rsidRPr="00D334C8">
        <w:rPr>
          <w:rFonts w:cstheme="minorHAnsi"/>
        </w:rPr>
        <w:fldChar w:fldCharType="separate"/>
      </w:r>
      <w:r w:rsidRPr="00D334C8">
        <w:rPr>
          <w:rFonts w:cstheme="minorHAnsi"/>
          <w:noProof/>
        </w:rPr>
        <w:t>(73)</w:t>
      </w:r>
      <w:r w:rsidRPr="00D334C8">
        <w:rPr>
          <w:rFonts w:cstheme="minorHAnsi"/>
        </w:rPr>
        <w:fldChar w:fldCharType="end"/>
      </w:r>
      <w:r w:rsidRPr="00D334C8">
        <w:rPr>
          <w:rFonts w:cstheme="minorHAnsi"/>
        </w:rPr>
        <w:t xml:space="preserve"> looked at the factors associated with preference of choice of abdominal aortic aneurysm repair (Open vs. Endovascular). Leblanc et. al. (Leblanc 2018) </w:t>
      </w:r>
      <w:r w:rsidRPr="00D334C8">
        <w:rPr>
          <w:rFonts w:cstheme="minorHAnsi"/>
        </w:rPr>
        <w:fldChar w:fldCharType="begin"/>
      </w:r>
      <w:r w:rsidRPr="00D334C8">
        <w:rPr>
          <w:rFonts w:cstheme="minorHAnsi"/>
        </w:rPr>
        <w:instrText xml:space="preserve"> ADDIN EN.CITE &lt;EndNote&gt;&lt;Cite&gt;&lt;Author&gt;LeBlanc&lt;/Author&gt;&lt;Year&gt;2018&lt;/Year&gt;&lt;RecNum&gt;34&lt;/RecNum&gt;&lt;DisplayText&gt;(74)&lt;/DisplayText&gt;&lt;record&gt;&lt;rec-number&gt;34&lt;/rec-number&gt;&lt;foreign-keys&gt;&lt;key app="EN" db-id="prs2zw59wtpafsev2wnvf5pbzdzpx90aardv" timestamp="1685382125"&gt;34&lt;/key&gt;&lt;/foreign-keys&gt;&lt;ref-type name="Journal Article"&gt;17&lt;/ref-type&gt;&lt;contributors&gt;&lt;authors&gt;&lt;author&gt;LeBlanc, Dominic&lt;/author&gt;&lt;author&gt;Power, Adam H&lt;/author&gt;&lt;author&gt;DeRose, Guy&lt;/author&gt;&lt;author&gt;Duncan, Audra&lt;/author&gt;&lt;author&gt;Dubois, Luc %J Journal of Vascular Surgery&lt;/author&gt;&lt;/authors&gt;&lt;/contributors&gt;&lt;titles&gt;&lt;title&gt;Patient satisfaction with the consent discussion is not improved by showing patients their computed tomography or angiography images before they undergo vascular surgery&lt;/title&gt;&lt;/titles&gt;&lt;pages&gt;1517-1523. e3&lt;/pages&gt;&lt;volume&gt;68&lt;/volume&gt;&lt;number&gt;5&lt;/number&gt;&lt;dates&gt;&lt;year&gt;2018&lt;/year&gt;&lt;/dates&gt;&lt;isbn&gt;0741-5214&lt;/isbn&gt;&lt;urls&gt;&lt;/urls&gt;&lt;/record&gt;&lt;/Cite&gt;&lt;/EndNote&gt;</w:instrText>
      </w:r>
      <w:r w:rsidRPr="00D334C8">
        <w:rPr>
          <w:rFonts w:cstheme="minorHAnsi"/>
        </w:rPr>
        <w:fldChar w:fldCharType="separate"/>
      </w:r>
      <w:r w:rsidRPr="00D334C8">
        <w:rPr>
          <w:rFonts w:cstheme="minorHAnsi"/>
          <w:noProof/>
        </w:rPr>
        <w:t>(74)</w:t>
      </w:r>
      <w:r w:rsidRPr="00D334C8">
        <w:rPr>
          <w:rFonts w:cstheme="minorHAnsi"/>
        </w:rPr>
        <w:fldChar w:fldCharType="end"/>
      </w:r>
      <w:r w:rsidRPr="00D334C8">
        <w:rPr>
          <w:rFonts w:cstheme="minorHAnsi"/>
        </w:rPr>
        <w:t xml:space="preserve"> study looked at whether patient satisfaction with the consent discussion was improved or not by (solely) showing patients their computed tomography or angiography images before they undergo vascular surgery. Overall, DSTs may not have a significant effect on patients’ satisfaction (SMD -0.06, 95% CI -0.25 – 0.13, 3 studies, low certainty evidence), decisional conflict (MD -2, 95% CI -7.38 – 3.38, 2 studies, n=440, low certainty), patient anxiety (SMD -0.07, 95% CI -0.33 – 0.2, 2 studies, n=217, low certainty), or quality of life (MD -1, 95% CI -4.06 – 2.06, 1 study, n=164, low certainty). DSTs may improve patients’ understanding, albeit marginally (SMD -0.27, 95% CI -0.54 – 0.01, 2 studies, n=215, low certainty). </w:t>
      </w:r>
    </w:p>
    <w:p w14:paraId="47118FD1" w14:textId="77777777" w:rsidR="00444747" w:rsidRPr="00D334C8" w:rsidRDefault="00444747" w:rsidP="00444747">
      <w:pPr>
        <w:jc w:val="both"/>
        <w:rPr>
          <w:rFonts w:cstheme="minorHAnsi"/>
          <w:b/>
          <w:bCs/>
        </w:rPr>
      </w:pPr>
      <w:r w:rsidRPr="00D334C8">
        <w:rPr>
          <w:rFonts w:cstheme="minorHAnsi"/>
          <w:b/>
          <w:bCs/>
        </w:rPr>
        <w:t>Justification</w:t>
      </w:r>
    </w:p>
    <w:p w14:paraId="07C712DB" w14:textId="77777777" w:rsidR="00444747" w:rsidRPr="00D334C8" w:rsidRDefault="00444747" w:rsidP="00444747">
      <w:pPr>
        <w:jc w:val="both"/>
        <w:rPr>
          <w:rFonts w:cstheme="minorHAnsi"/>
        </w:rPr>
      </w:pPr>
      <w:bookmarkStart w:id="27" w:name="_Hlk151307626"/>
      <w:r w:rsidRPr="00D334C8">
        <w:rPr>
          <w:rFonts w:cstheme="minorHAnsi"/>
        </w:rPr>
        <w:t xml:space="preserve">Patients with TAD face difficult decisions about their diagnosis, monitoring, and treatment options. </w:t>
      </w:r>
      <w:bookmarkEnd w:id="27"/>
      <w:r w:rsidRPr="00D334C8">
        <w:rPr>
          <w:rFonts w:cstheme="minorHAnsi"/>
        </w:rPr>
        <w:t xml:space="preserve">These decisions depend on their personal values and preferences, as well as the potential benefits and harms of different interventions. </w:t>
      </w:r>
      <w:bookmarkStart w:id="28" w:name="_Hlk151307637"/>
      <w:r w:rsidRPr="00D334C8">
        <w:rPr>
          <w:rFonts w:cstheme="minorHAnsi"/>
        </w:rPr>
        <w:t>DST are designed to help patients make informed choices that align with their goals and improve their care outcomes. However, most of the existing decision aids assessed were focused on patients with abdominal aortic aneurysm</w:t>
      </w:r>
      <w:bookmarkEnd w:id="28"/>
      <w:r w:rsidRPr="00D334C8">
        <w:rPr>
          <w:rFonts w:cstheme="minorHAnsi"/>
        </w:rPr>
        <w:t xml:space="preserve">s. Patients who survive an acute aortic syndrome or their families may have different needs and concerns, even if they have similar clinical conditions. Moreover, there is limited evidence on how effective decision support tools are for patients with TAD. </w:t>
      </w:r>
      <w:bookmarkStart w:id="29" w:name="_Hlk151307660"/>
      <w:r w:rsidRPr="00D334C8">
        <w:rPr>
          <w:rFonts w:cstheme="minorHAnsi"/>
        </w:rPr>
        <w:t xml:space="preserve">The quality and accessibility of the tools may also affect their impact. Therefore, although these would be extremely valuable, more research is needed to develop and evaluate decision support tools that are tailored to patients with thoracic aortic diseases </w:t>
      </w:r>
      <w:bookmarkEnd w:id="29"/>
      <w:r w:rsidRPr="00D334C8">
        <w:rPr>
          <w:rFonts w:cstheme="minorHAnsi"/>
        </w:rPr>
        <w:t xml:space="preserve">and their specific decisions. </w:t>
      </w:r>
    </w:p>
    <w:p w14:paraId="7B2B0B6F" w14:textId="77777777" w:rsidR="00444747" w:rsidRPr="00D334C8" w:rsidRDefault="00444747" w:rsidP="00444747">
      <w:pPr>
        <w:jc w:val="both"/>
        <w:rPr>
          <w:rFonts w:cstheme="minorHAnsi"/>
        </w:rPr>
      </w:pPr>
      <w:r w:rsidRPr="00D334C8">
        <w:rPr>
          <w:rFonts w:cstheme="minorHAnsi"/>
        </w:rPr>
        <w:t>DSTs may also increase equity by providing more standardized information and decision-making processes for patients, including those who may not have access to such information. This depends on whether or not they the tools are provided equitably in a consistent way.</w:t>
      </w:r>
    </w:p>
    <w:p w14:paraId="3D62A426" w14:textId="77777777" w:rsidR="00444747" w:rsidRPr="00D334C8" w:rsidRDefault="00444747" w:rsidP="00444747">
      <w:pPr>
        <w:jc w:val="both"/>
        <w:rPr>
          <w:rFonts w:cstheme="minorHAnsi"/>
          <w:b/>
          <w:bCs/>
        </w:rPr>
      </w:pPr>
      <w:r w:rsidRPr="00D334C8">
        <w:rPr>
          <w:rFonts w:cstheme="minorHAnsi"/>
          <w:b/>
          <w:bCs/>
        </w:rPr>
        <w:lastRenderedPageBreak/>
        <w:t>Implementation issues</w:t>
      </w:r>
    </w:p>
    <w:p w14:paraId="0C402557" w14:textId="77777777" w:rsidR="00444747" w:rsidRPr="00D334C8" w:rsidRDefault="00444747" w:rsidP="00444747">
      <w:pPr>
        <w:jc w:val="both"/>
        <w:rPr>
          <w:rFonts w:cstheme="minorHAnsi"/>
        </w:rPr>
      </w:pPr>
      <w:r w:rsidRPr="00D334C8">
        <w:rPr>
          <w:rFonts w:cstheme="minorHAnsi"/>
        </w:rPr>
        <w:t xml:space="preserve">Assuming decision tools are helpful, most patients would agree to their use, as highlighted by the patients’ representation in the panel. However, there are also moderate costs involved in designing, implementing and updating these tools, which may require more resources than simply providing usual care. For instance, in one study (Leblanc 2018), patients receiving the intervention had a longer discussion time than those who did not (8.18 ± 4.28 minutes vs 6.35 ± 2.72 minutes; P = .07). This could nonetheless be seen as a positive outcome from the patient's perspective, as they had more time to review and discuss their options. </w:t>
      </w:r>
    </w:p>
    <w:p w14:paraId="13E544CA" w14:textId="77777777" w:rsidR="00444747" w:rsidRPr="00D334C8" w:rsidRDefault="00444747" w:rsidP="00444747">
      <w:pPr>
        <w:jc w:val="both"/>
        <w:rPr>
          <w:rFonts w:cstheme="minorHAnsi"/>
        </w:rPr>
      </w:pPr>
      <w:r w:rsidRPr="00D334C8">
        <w:rPr>
          <w:rFonts w:cstheme="minorHAnsi"/>
        </w:rPr>
        <w:t xml:space="preserve">The cost-effectiveness of the decision support tools may vary depending on their downstream effects and whether they increase or decrease the overall costs of TAD management. The opportunity costs and time required may also be affected by the type and quality of the tool. </w:t>
      </w:r>
    </w:p>
    <w:p w14:paraId="5D8CA61D" w14:textId="77777777" w:rsidR="00444747" w:rsidRPr="00D334C8" w:rsidRDefault="00444747" w:rsidP="00444747">
      <w:pPr>
        <w:jc w:val="both"/>
        <w:rPr>
          <w:rFonts w:cstheme="minorHAnsi"/>
        </w:rPr>
      </w:pPr>
      <w:r w:rsidRPr="00D334C8">
        <w:rPr>
          <w:rFonts w:cstheme="minorHAnsi"/>
        </w:rPr>
        <w:t xml:space="preserve">Lastly, many patients with thoracic aortic diseases would likely accept the use of decision support tools, if they supplemented and reinforced current care, and not if they replaced current processes (e.g., meeting with the clinical team). </w:t>
      </w:r>
    </w:p>
    <w:p w14:paraId="77CD913B" w14:textId="77777777" w:rsidR="00444747" w:rsidRPr="00D334C8" w:rsidRDefault="00444747" w:rsidP="00444747">
      <w:pPr>
        <w:jc w:val="both"/>
        <w:rPr>
          <w:rFonts w:cstheme="minorHAnsi"/>
          <w:i/>
          <w:iCs/>
        </w:rPr>
      </w:pPr>
      <w:r w:rsidRPr="00D334C8">
        <w:rPr>
          <w:rFonts w:cstheme="minorHAnsi"/>
          <w:i/>
          <w:iCs/>
        </w:rPr>
        <w:t xml:space="preserve">12. Should imaging vs. usual care be used for screening first degree and/or </w:t>
      </w:r>
      <w:proofErr w:type="gramStart"/>
      <w:r w:rsidRPr="00D334C8">
        <w:rPr>
          <w:rFonts w:cstheme="minorHAnsi"/>
          <w:i/>
          <w:iCs/>
        </w:rPr>
        <w:t>second degree</w:t>
      </w:r>
      <w:proofErr w:type="gramEnd"/>
      <w:r w:rsidRPr="00D334C8">
        <w:rPr>
          <w:rFonts w:cstheme="minorHAnsi"/>
          <w:i/>
          <w:iCs/>
        </w:rPr>
        <w:t xml:space="preserve"> relatives of patients with non-syndromic thoracic aortic disease?</w:t>
      </w:r>
    </w:p>
    <w:p w14:paraId="24497773" w14:textId="77777777" w:rsidR="00444747" w:rsidRPr="00D334C8" w:rsidRDefault="00444747" w:rsidP="00444747">
      <w:pPr>
        <w:jc w:val="both"/>
        <w:rPr>
          <w:rFonts w:eastAsia="Times New Roman" w:cstheme="minorHAnsi"/>
          <w:b/>
          <w:bCs/>
        </w:rPr>
      </w:pPr>
      <w:r w:rsidRPr="00D334C8">
        <w:rPr>
          <w:rFonts w:eastAsia="Times New Roman" w:cstheme="minorHAnsi"/>
          <w:b/>
          <w:bCs/>
        </w:rPr>
        <w:t>Recommendation</w:t>
      </w:r>
    </w:p>
    <w:p w14:paraId="317849B9" w14:textId="77777777" w:rsidR="00444747" w:rsidRPr="00D334C8" w:rsidRDefault="00444747" w:rsidP="00444747">
      <w:pPr>
        <w:jc w:val="both"/>
        <w:rPr>
          <w:rFonts w:eastAsia="Times New Roman" w:cstheme="minorHAnsi"/>
        </w:rPr>
      </w:pPr>
      <w:r w:rsidRPr="00D334C8">
        <w:rPr>
          <w:rFonts w:eastAsia="Times New Roman" w:cstheme="minorHAnsi"/>
        </w:rPr>
        <w:t>We recommend extensive adoption of imaging screening in first degree relatives of patients with non-syndromic thoracic aortic disease. (</w:t>
      </w:r>
      <w:proofErr w:type="gramStart"/>
      <w:r w:rsidRPr="00D334C8">
        <w:rPr>
          <w:rFonts w:eastAsia="Times New Roman" w:cstheme="minorHAnsi"/>
        </w:rPr>
        <w:t>strong</w:t>
      </w:r>
      <w:proofErr w:type="gramEnd"/>
      <w:r w:rsidRPr="00D334C8">
        <w:rPr>
          <w:rFonts w:eastAsia="Times New Roman" w:cstheme="minorHAnsi"/>
        </w:rPr>
        <w:t xml:space="preserve"> recommendation, low certainty of evidence)</w:t>
      </w:r>
    </w:p>
    <w:p w14:paraId="6EB11AF7" w14:textId="77777777" w:rsidR="00444747" w:rsidRPr="00D334C8" w:rsidRDefault="00444747" w:rsidP="00444747">
      <w:pPr>
        <w:jc w:val="both"/>
        <w:rPr>
          <w:rFonts w:cstheme="minorHAnsi"/>
          <w:b/>
          <w:bCs/>
        </w:rPr>
      </w:pPr>
      <w:r w:rsidRPr="00D334C8">
        <w:rPr>
          <w:rFonts w:cstheme="minorHAnsi"/>
          <w:b/>
          <w:bCs/>
        </w:rPr>
        <w:t>Evidence Summary</w:t>
      </w:r>
    </w:p>
    <w:p w14:paraId="1B6470FD" w14:textId="77777777" w:rsidR="00444747" w:rsidRPr="00D334C8" w:rsidRDefault="00444747" w:rsidP="00444747">
      <w:pPr>
        <w:jc w:val="both"/>
        <w:rPr>
          <w:rFonts w:cstheme="minorHAnsi"/>
        </w:rPr>
      </w:pPr>
      <w:r w:rsidRPr="00D334C8">
        <w:rPr>
          <w:rFonts w:cstheme="minorHAnsi"/>
        </w:rPr>
        <w:t xml:space="preserve">We identified 5 observational studies relevant to this PICO. </w:t>
      </w:r>
      <w:r w:rsidRPr="00D334C8">
        <w:rPr>
          <w:rFonts w:cstheme="minorHAnsi"/>
        </w:rPr>
        <w:fldChar w:fldCharType="begin">
          <w:fldData xml:space="preserve">PEVuZE5vdGU+PENpdGU+PEF1dGhvcj5EaXNlcnRvcmk8L0F1dGhvcj48WWVhcj4xOTkxPC9ZZWFy
PjxSZWNOdW0+MjwvUmVjTnVtPjxEaXNwbGF5VGV4dD4oMi00LCA2LCA0MSk8L0Rpc3BsYXlUZXh0
PjxyZWNvcmQ+PHJlYy1udW1iZXI+MjwvcmVjLW51bWJlcj48Zm9yZWlnbi1rZXlzPjxrZXkgYXBw
PSJFTiIgZGItaWQ9InByczJ6dzU5d3RwYWZzZXYyd252ZjVwYnpkenB4OTBhYXJkdiIgdGltZXN0
YW1wPSIxNjg0Nzc1NjEwIj4yPC9rZXk+PC9mb3JlaWduLWtleXM+PHJlZi10eXBlIG5hbWU9Ikpv
dXJuYWwgQXJ0aWNsZSI+MTc8L3JlZi10eXBlPjxjb250cmlidXRvcnM+PGF1dGhvcnM+PGF1dGhv
cj5EaXNlcnRvcmksIE08L2F1dGhvcj48YXV0aG9yPkJlcnRhZ25vbGxpLCBDPC9hdXRob3I+PGF1
dGhvcj5UaGllbmUsIEc8L2F1dGhvcj48YXV0aG9yPkZlcnJvLCBBPC9hdXRob3I+PGF1dGhvcj5C
b25tYXNzYXJpLCBSPC9hdXRob3I+PGF1dGhvcj5HaXJhcmRpbmksIEQ8L2F1dGhvcj48YXV0aG9y
PkNhc2Fyb3R0bywgRCAlSiBHaW9ybmFsZSBJdGFsaWFubyBkaSBDYXJkaW9sb2dpYTwvYXV0aG9y
PjwvYXV0aG9ycz48L2NvbnRyaWJ1dG9ycz48dGl0bGVzPjx0aXRsZT5GYW1pbGlhbCBkaXNzZWN0
aW5nIGFvcnRpYyBhbmV1cnlzbTwvdGl0bGU+PC90aXRsZXM+PHBhZ2VzPjg0OS04NTM8L3BhZ2Vz
Pjx2b2x1bWU+MjE8L3ZvbHVtZT48bnVtYmVyPjg8L251bWJlcj48ZGF0ZXM+PHllYXI+MTk5MTwv
eWVhcj48L2RhdGVzPjxpc2JuPjAwNDYtNTk2ODwvaXNibj48dXJscz48L3VybHM+PC9yZWNvcmQ+
PC9DaXRlPjxDaXRlPjxBdXRob3I+TWFycnZpY2s8L0F1dGhvcj48WWVhcj4xOTg3PC9ZZWFyPjxS
ZWNOdW0+MzwvUmVjTnVtPjxyZWNvcmQ+PHJlYy1udW1iZXI+MzwvcmVjLW51bWJlcj48Zm9yZWln
bi1rZXlzPjxrZXkgYXBwPSJFTiIgZGItaWQ9InByczJ6dzU5d3RwYWZzZXYyd252ZjVwYnpkenB4
OTBhYXJkdiIgdGltZXN0YW1wPSIxNjg0Nzc1NjMwIj4zPC9rZXk+PC9mb3JlaWduLWtleXM+PHJl
Zi10eXBlIG5hbWU9IkpvdXJuYWwgQXJ0aWNsZSI+MTc8L3JlZi10eXBlPjxjb250cmlidXRvcnM+
PGF1dGhvcnM+PGF1dGhvcj5NYXJydmljaywgVGhvbWFzIEg8L2F1dGhvcj48YXV0aG9yPldvb2Ro
b3VzZSwgU3RhbmxleSBQPC9hdXRob3I+PGF1dGhvcj5CaXJjaGxleSwgSSBOZWlsPC9hdXRob3I+
PGF1dGhvcj5TdHJvbmcsIFJ1c3NlbGwgVyAlSiBDaGVzdDwvYXV0aG9yPjwvYXV0aG9ycz48L2Nv
bnRyaWJ1dG9ycz48dGl0bGVzPjx0aXRsZT5NYW5hZ2VtZW50IG9mIGZhbWlsaWFsIGFvcnRpYyBk
aXNzZWN0aW9uPC90aXRsZT48L3RpdGxlcz48cGFnZXM+OTU0LTk1NjwvcGFnZXM+PHZvbHVtZT45
Mjwvdm9sdW1lPjxudW1iZXI+NTwvbnVtYmVyPjxkYXRlcz48eWVhcj4xOTg3PC95ZWFyPjwvZGF0
ZXM+PGlzYm4+MDAxMi0zNjkyPC9pc2JuPjx1cmxzPjwvdXJscz48L3JlY29yZD48L0NpdGU+PENp
dGU+PEF1dGhvcj5NY01hbnVzPC9BdXRob3I+PFllYXI+MTk4NzwvWWVhcj48UmVjTnVtPjQ8L1Jl
Y051bT48cmVjb3JkPjxyZWMtbnVtYmVyPjQ8L3JlYy1udW1iZXI+PGZvcmVpZ24ta2V5cz48a2V5
IGFwcD0iRU4iIGRiLWlkPSJwcnMyenc1OXd0cGFmc2V2MndudmY1cGJ6ZHpweDkwYWFyZHYiIHRp
bWVzdGFtcD0iMTY4NDc3NTY0NiI+NDwva2V5PjwvZm9yZWlnbi1rZXlzPjxyZWYtdHlwZSBuYW1l
PSJKb3VybmFsIEFydGljbGUiPjE3PC9yZWYtdHlwZT48Y29udHJpYnV0b3JzPjxhdXRob3JzPjxh
dXRob3I+TWNNYW51cywgQk08L2F1dGhvcj48YXV0aG9yPkNhc3NsaW5nLCBSUzwvYXV0aG9yPjxh
dXRob3I+U291bmR5LCBUSjwvYXV0aG9yPjxhdXRob3I+V2lsc29uLCBKRTwvYXV0aG9yPjxhdXRo
b3I+U2VhcnMsIFREPC9hdXRob3I+PGF1dGhvcj5Sb2dsZXIsIFdDPC9hdXRob3I+PGF1dGhvcj5C
dWVobGVyLCBCQTwvYXV0aG9yPjxhdXRob3I+V29sZm9yZCwgSkY8L2F1dGhvcj48YXV0aG9yPkR1
Z2dhbiwgTUo8L2F1dGhvcj48YXV0aG9yPkJ5ZXJzLCBQSCAlSiBUaGUgQW1lcmljYW4gam91cm5h
bCBvZiBjYXJkaW92YXNjdWxhciBwYXRob2xvZ3k8L2F1dGhvcj48L2F1dGhvcnM+PC9jb250cmli
dXRvcnM+PHRpdGxlcz48dGl0bGU+RmFtaWxpYWwgYW9ydGljIGRpc3NlY3Rpb24gaW4gYWJzZW5j
ZSBvZiBhc2NlbmRpbmcgYW9ydGljIGFuZXVyeXNtczogYSBsZXRoYWwgc3luZHJvbWUgYXNzb2Np
YXRlZCB3aXRoIHByZWNvY2lvdXMgc3lzdGVtaWMgaHlwZXJ0ZW5zaW9uPC90aXRsZT48L3RpdGxl
cz48cGFnZXM+NTUtNjc8L3BhZ2VzPjx2b2x1bWU+MTwvdm9sdW1lPjxudW1iZXI+MTwvbnVtYmVy
PjxkYXRlcz48eWVhcj4xOTg3PC95ZWFyPjwvZGF0ZXM+PGlzYm4+MDg4Ny04MDA1PC9pc2JuPjx1
cmxzPjwvdXJscz48L3JlY29yZD48L0NpdGU+PENpdGU+PEF1dGhvcj5BYmJhc2NpYW5vPC9BdXRo
b3I+PFllYXI+MjAyMjwvWWVhcj48UmVjTnVtPjY8L1JlY051bT48cmVjb3JkPjxyZWMtbnVtYmVy
PjY8L3JlYy1udW1iZXI+PGZvcmVpZ24ta2V5cz48a2V5IGFwcD0iRU4iIGRiLWlkPSJwcnMyenc1
OXd0cGFmc2V2MndudmY1cGJ6ZHpweDkwYWFyZHYiIHRpbWVzdGFtcD0iMTY4NDc3NjY3OCI+Njwv
a2V5PjwvZm9yZWlnbi1rZXlzPjxyZWYtdHlwZSBuYW1lPSJKb3VybmFsIEFydGljbGUiPjE3PC9y
ZWYtdHlwZT48Y29udHJpYnV0b3JzPjxhdXRob3JzPjxhdXRob3I+QWJiYXNjaWFubywgUmljY2Fy
ZG8gR2l1c2VwcGU8L2F1dGhvcj48YXV0aG9yPk1hcmlzY2FsY28sIEdpb3Zhbm5pPC9hdXRob3I+
PGF1dGhvcj5CYXJ3ZWxsLCBKdWxpYW48L2F1dGhvcj48YXV0aG9yPk93ZW5zLCBHYXJldGg8L2F1
dGhvcj48YXV0aG9yPlpha2thciwgTXVzdGFmYTwvYXV0aG9yPjxhdXRob3I+Sm9lbOKAkERhdmlk
LCBMYXRoaXNoaWE8L2F1dGhvcj48YXV0aG9yPlBhdGhhaywgU3VyYWo8L2F1dGhvcj48YXV0aG9y
PkFkZWJheW8sIEFkZXdhbGU8L2F1dGhvcj48YXV0aG9yPlNoYW5ub24sIE5vcmE8L2F1dGhvcj48
YXV0aG9yPkhhaW5lcywgUmViZWNjYSBMb3Vpc2UgJUogSm91cm5hbCBvZiB0aGUgQW1lcmljYW4g
SGVhcnQgQXNzb2NpYXRpb248L2F1dGhvcj48L2F1dGhvcnM+PC9jb250cmlidXRvcnM+PHRpdGxl
cz48dGl0bGU+RXZhbHVhdGluZyB0aGUgZmVhc2liaWxpdHkgb2Ygc2NyZWVuaW5nIHJlbGF0aXZl
cyBvZiBwYXRpZW50cyBhZmZlY3RlZCBieSBub25zeW5kcm9taWMgdGhvcmFjaWMgYW9ydGljIGRp
c2Vhc2VzOiB0aGUgUkVTVCBTdHVkeTwvdGl0bGU+PC90aXRsZXM+PHBhZ2VzPmUwMjM3NDE8L3Bh
Z2VzPjx2b2x1bWU+MTE8L3ZvbHVtZT48bnVtYmVyPjg8L251bWJlcj48ZGF0ZXM+PHllYXI+MjAy
MjwveWVhcj48L2RhdGVzPjxpc2JuPjIwNDctOTk4MDwvaXNibj48dXJscz48L3VybHM+PC9yZWNv
cmQ+PC9DaXRlPjxDaXRlPjxBdXRob3I+Um9iZXJ0c29uPC9BdXRob3I+PFllYXI+MjAxNjwvWWVh
cj48UmVjTnVtPjM4PC9SZWNOdW0+PHJlY29yZD48cmVjLW51bWJlcj4zODwvcmVjLW51bWJlcj48
Zm9yZWlnbi1rZXlzPjxrZXkgYXBwPSJFTiIgZGItaWQ9InByczJ6dzU5d3RwYWZzZXYyd252ZjVw
YnpkenB4OTBhYXJkdiIgdGltZXN0YW1wPSIxNjg1NjM0Mjc2Ij4zODwva2V5PjwvZm9yZWlnbi1r
ZXlzPjxyZWYtdHlwZSBuYW1lPSJKb3VybmFsIEFydGljbGUiPjE3PC9yZWYtdHlwZT48Y29udHJp
YnV0b3JzPjxhdXRob3JzPjxhdXRob3I+Um9iZXJ0c29uLCBFbGl6YWJldGggTjwvYXV0aG9yPjxh
dXRob3I+VmFuIERlciBMaW5kZSwgRGVuaXNlPC9hdXRob3I+PGF1dGhvcj5TaGVycmFoLCBBbmRy
ZXcgRzwvYXV0aG9yPjxhdXRob3I+VmFsbGVseSwgTWljaGFlbCBQPC9hdXRob3I+PGF1dGhvcj5X
aWxzb24sIE1pY2hhZWw8L2F1dGhvcj48YXV0aG9yPkJhbm5vbiwgUGF1bCBHPC9hdXRob3I+PGF1
dGhvcj5KZXJlbXksIFJpY2htb25kIFcgJUogSW50ZXJuYXRpb25hbCBKb3VybmFsIG9mIENhcmRp
b2xvZ3k8L2F1dGhvcj48L2F1dGhvcnM+PC9jb250cmlidXRvcnM+PHRpdGxlcz48dGl0bGU+RmFt
aWxpYWwgbm9uLXN5bmRyb21hbCB0aG9yYWNpYyBhb3J0aWMgYW5ldXJ5c21zIGFuZCBkaXNzZWN0
aW9uc+KAlGluY2lkZW5jZSBhbmQgZmFtaWx5IHNjcmVlbmluZyBvdXRjb21lczwvdGl0bGU+PC90
aXRsZXM+PHBhZ2VzPjQzLTUxPC9wYWdlcz48dm9sdW1lPjIyMDwvdm9sdW1lPjxkYXRlcz48eWVh
cj4yMDE2PC95ZWFyPjwvZGF0ZXM+PGlzYm4+MDE2Ny01MjczPC9pc2JuPjx1cmxzPjwvdXJscz48
L3JlY29yZD48L0NpdGU+PC9FbmROb3RlPn==
</w:fldData>
        </w:fldChar>
      </w:r>
      <w:r w:rsidRPr="00D334C8">
        <w:rPr>
          <w:rFonts w:cstheme="minorHAnsi"/>
        </w:rPr>
        <w:instrText xml:space="preserve"> ADDIN EN.CITE </w:instrText>
      </w:r>
      <w:r w:rsidRPr="00D334C8">
        <w:rPr>
          <w:rFonts w:cstheme="minorHAnsi"/>
        </w:rPr>
        <w:fldChar w:fldCharType="begin">
          <w:fldData xml:space="preserve">PEVuZE5vdGU+PENpdGU+PEF1dGhvcj5EaXNlcnRvcmk8L0F1dGhvcj48WWVhcj4xOTkxPC9ZZWFy
PjxSZWNOdW0+MjwvUmVjTnVtPjxEaXNwbGF5VGV4dD4oMi00LCA2LCA0MSk8L0Rpc3BsYXlUZXh0
PjxyZWNvcmQ+PHJlYy1udW1iZXI+MjwvcmVjLW51bWJlcj48Zm9yZWlnbi1rZXlzPjxrZXkgYXBw
PSJFTiIgZGItaWQ9InByczJ6dzU5d3RwYWZzZXYyd252ZjVwYnpkenB4OTBhYXJkdiIgdGltZXN0
YW1wPSIxNjg0Nzc1NjEwIj4yPC9rZXk+PC9mb3JlaWduLWtleXM+PHJlZi10eXBlIG5hbWU9Ikpv
dXJuYWwgQXJ0aWNsZSI+MTc8L3JlZi10eXBlPjxjb250cmlidXRvcnM+PGF1dGhvcnM+PGF1dGhv
cj5EaXNlcnRvcmksIE08L2F1dGhvcj48YXV0aG9yPkJlcnRhZ25vbGxpLCBDPC9hdXRob3I+PGF1
dGhvcj5UaGllbmUsIEc8L2F1dGhvcj48YXV0aG9yPkZlcnJvLCBBPC9hdXRob3I+PGF1dGhvcj5C
b25tYXNzYXJpLCBSPC9hdXRob3I+PGF1dGhvcj5HaXJhcmRpbmksIEQ8L2F1dGhvcj48YXV0aG9y
PkNhc2Fyb3R0bywgRCAlSiBHaW9ybmFsZSBJdGFsaWFubyBkaSBDYXJkaW9sb2dpYTwvYXV0aG9y
PjwvYXV0aG9ycz48L2NvbnRyaWJ1dG9ycz48dGl0bGVzPjx0aXRsZT5GYW1pbGlhbCBkaXNzZWN0
aW5nIGFvcnRpYyBhbmV1cnlzbTwvdGl0bGU+PC90aXRsZXM+PHBhZ2VzPjg0OS04NTM8L3BhZ2Vz
Pjx2b2x1bWU+MjE8L3ZvbHVtZT48bnVtYmVyPjg8L251bWJlcj48ZGF0ZXM+PHllYXI+MTk5MTwv
eWVhcj48L2RhdGVzPjxpc2JuPjAwNDYtNTk2ODwvaXNibj48dXJscz48L3VybHM+PC9yZWNvcmQ+
PC9DaXRlPjxDaXRlPjxBdXRob3I+TWFycnZpY2s8L0F1dGhvcj48WWVhcj4xOTg3PC9ZZWFyPjxS
ZWNOdW0+MzwvUmVjTnVtPjxyZWNvcmQ+PHJlYy1udW1iZXI+MzwvcmVjLW51bWJlcj48Zm9yZWln
bi1rZXlzPjxrZXkgYXBwPSJFTiIgZGItaWQ9InByczJ6dzU5d3RwYWZzZXYyd252ZjVwYnpkenB4
OTBhYXJkdiIgdGltZXN0YW1wPSIxNjg0Nzc1NjMwIj4zPC9rZXk+PC9mb3JlaWduLWtleXM+PHJl
Zi10eXBlIG5hbWU9IkpvdXJuYWwgQXJ0aWNsZSI+MTc8L3JlZi10eXBlPjxjb250cmlidXRvcnM+
PGF1dGhvcnM+PGF1dGhvcj5NYXJydmljaywgVGhvbWFzIEg8L2F1dGhvcj48YXV0aG9yPldvb2Ro
b3VzZSwgU3RhbmxleSBQPC9hdXRob3I+PGF1dGhvcj5CaXJjaGxleSwgSSBOZWlsPC9hdXRob3I+
PGF1dGhvcj5TdHJvbmcsIFJ1c3NlbGwgVyAlSiBDaGVzdDwvYXV0aG9yPjwvYXV0aG9ycz48L2Nv
bnRyaWJ1dG9ycz48dGl0bGVzPjx0aXRsZT5NYW5hZ2VtZW50IG9mIGZhbWlsaWFsIGFvcnRpYyBk
aXNzZWN0aW9uPC90aXRsZT48L3RpdGxlcz48cGFnZXM+OTU0LTk1NjwvcGFnZXM+PHZvbHVtZT45
Mjwvdm9sdW1lPjxudW1iZXI+NTwvbnVtYmVyPjxkYXRlcz48eWVhcj4xOTg3PC95ZWFyPjwvZGF0
ZXM+PGlzYm4+MDAxMi0zNjkyPC9pc2JuPjx1cmxzPjwvdXJscz48L3JlY29yZD48L0NpdGU+PENp
dGU+PEF1dGhvcj5NY01hbnVzPC9BdXRob3I+PFllYXI+MTk4NzwvWWVhcj48UmVjTnVtPjQ8L1Jl
Y051bT48cmVjb3JkPjxyZWMtbnVtYmVyPjQ8L3JlYy1udW1iZXI+PGZvcmVpZ24ta2V5cz48a2V5
IGFwcD0iRU4iIGRiLWlkPSJwcnMyenc1OXd0cGFmc2V2MndudmY1cGJ6ZHpweDkwYWFyZHYiIHRp
bWVzdGFtcD0iMTY4NDc3NTY0NiI+NDwva2V5PjwvZm9yZWlnbi1rZXlzPjxyZWYtdHlwZSBuYW1l
PSJKb3VybmFsIEFydGljbGUiPjE3PC9yZWYtdHlwZT48Y29udHJpYnV0b3JzPjxhdXRob3JzPjxh
dXRob3I+TWNNYW51cywgQk08L2F1dGhvcj48YXV0aG9yPkNhc3NsaW5nLCBSUzwvYXV0aG9yPjxh
dXRob3I+U291bmR5LCBUSjwvYXV0aG9yPjxhdXRob3I+V2lsc29uLCBKRTwvYXV0aG9yPjxhdXRo
b3I+U2VhcnMsIFREPC9hdXRob3I+PGF1dGhvcj5Sb2dsZXIsIFdDPC9hdXRob3I+PGF1dGhvcj5C
dWVobGVyLCBCQTwvYXV0aG9yPjxhdXRob3I+V29sZm9yZCwgSkY8L2F1dGhvcj48YXV0aG9yPkR1
Z2dhbiwgTUo8L2F1dGhvcj48YXV0aG9yPkJ5ZXJzLCBQSCAlSiBUaGUgQW1lcmljYW4gam91cm5h
bCBvZiBjYXJkaW92YXNjdWxhciBwYXRob2xvZ3k8L2F1dGhvcj48L2F1dGhvcnM+PC9jb250cmli
dXRvcnM+PHRpdGxlcz48dGl0bGU+RmFtaWxpYWwgYW9ydGljIGRpc3NlY3Rpb24gaW4gYWJzZW5j
ZSBvZiBhc2NlbmRpbmcgYW9ydGljIGFuZXVyeXNtczogYSBsZXRoYWwgc3luZHJvbWUgYXNzb2Np
YXRlZCB3aXRoIHByZWNvY2lvdXMgc3lzdGVtaWMgaHlwZXJ0ZW5zaW9uPC90aXRsZT48L3RpdGxl
cz48cGFnZXM+NTUtNjc8L3BhZ2VzPjx2b2x1bWU+MTwvdm9sdW1lPjxudW1iZXI+MTwvbnVtYmVy
PjxkYXRlcz48eWVhcj4xOTg3PC95ZWFyPjwvZGF0ZXM+PGlzYm4+MDg4Ny04MDA1PC9pc2JuPjx1
cmxzPjwvdXJscz48L3JlY29yZD48L0NpdGU+PENpdGU+PEF1dGhvcj5BYmJhc2NpYW5vPC9BdXRo
b3I+PFllYXI+MjAyMjwvWWVhcj48UmVjTnVtPjY8L1JlY051bT48cmVjb3JkPjxyZWMtbnVtYmVy
PjY8L3JlYy1udW1iZXI+PGZvcmVpZ24ta2V5cz48a2V5IGFwcD0iRU4iIGRiLWlkPSJwcnMyenc1
OXd0cGFmc2V2MndudmY1cGJ6ZHpweDkwYWFyZHYiIHRpbWVzdGFtcD0iMTY4NDc3NjY3OCI+Njwv
a2V5PjwvZm9yZWlnbi1rZXlzPjxyZWYtdHlwZSBuYW1lPSJKb3VybmFsIEFydGljbGUiPjE3PC9y
ZWYtdHlwZT48Y29udHJpYnV0b3JzPjxhdXRob3JzPjxhdXRob3I+QWJiYXNjaWFubywgUmljY2Fy
ZG8gR2l1c2VwcGU8L2F1dGhvcj48YXV0aG9yPk1hcmlzY2FsY28sIEdpb3Zhbm5pPC9hdXRob3I+
PGF1dGhvcj5CYXJ3ZWxsLCBKdWxpYW48L2F1dGhvcj48YXV0aG9yPk93ZW5zLCBHYXJldGg8L2F1
dGhvcj48YXV0aG9yPlpha2thciwgTXVzdGFmYTwvYXV0aG9yPjxhdXRob3I+Sm9lbOKAkERhdmlk
LCBMYXRoaXNoaWE8L2F1dGhvcj48YXV0aG9yPlBhdGhhaywgU3VyYWo8L2F1dGhvcj48YXV0aG9y
PkFkZWJheW8sIEFkZXdhbGU8L2F1dGhvcj48YXV0aG9yPlNoYW5ub24sIE5vcmE8L2F1dGhvcj48
YXV0aG9yPkhhaW5lcywgUmViZWNjYSBMb3Vpc2UgJUogSm91cm5hbCBvZiB0aGUgQW1lcmljYW4g
SGVhcnQgQXNzb2NpYXRpb248L2F1dGhvcj48L2F1dGhvcnM+PC9jb250cmlidXRvcnM+PHRpdGxl
cz48dGl0bGU+RXZhbHVhdGluZyB0aGUgZmVhc2liaWxpdHkgb2Ygc2NyZWVuaW5nIHJlbGF0aXZl
cyBvZiBwYXRpZW50cyBhZmZlY3RlZCBieSBub25zeW5kcm9taWMgdGhvcmFjaWMgYW9ydGljIGRp
c2Vhc2VzOiB0aGUgUkVTVCBTdHVkeTwvdGl0bGU+PC90aXRsZXM+PHBhZ2VzPmUwMjM3NDE8L3Bh
Z2VzPjx2b2x1bWU+MTE8L3ZvbHVtZT48bnVtYmVyPjg8L251bWJlcj48ZGF0ZXM+PHllYXI+MjAy
MjwveWVhcj48L2RhdGVzPjxpc2JuPjIwNDctOTk4MDwvaXNibj48dXJscz48L3VybHM+PC9yZWNv
cmQ+PC9DaXRlPjxDaXRlPjxBdXRob3I+Um9iZXJ0c29uPC9BdXRob3I+PFllYXI+MjAxNjwvWWVh
cj48UmVjTnVtPjM4PC9SZWNOdW0+PHJlY29yZD48cmVjLW51bWJlcj4zODwvcmVjLW51bWJlcj48
Zm9yZWlnbi1rZXlzPjxrZXkgYXBwPSJFTiIgZGItaWQ9InByczJ6dzU5d3RwYWZzZXYyd252ZjVw
YnpkenB4OTBhYXJkdiIgdGltZXN0YW1wPSIxNjg1NjM0Mjc2Ij4zODwva2V5PjwvZm9yZWlnbi1r
ZXlzPjxyZWYtdHlwZSBuYW1lPSJKb3VybmFsIEFydGljbGUiPjE3PC9yZWYtdHlwZT48Y29udHJp
YnV0b3JzPjxhdXRob3JzPjxhdXRob3I+Um9iZXJ0c29uLCBFbGl6YWJldGggTjwvYXV0aG9yPjxh
dXRob3I+VmFuIERlciBMaW5kZSwgRGVuaXNlPC9hdXRob3I+PGF1dGhvcj5TaGVycmFoLCBBbmRy
ZXcgRzwvYXV0aG9yPjxhdXRob3I+VmFsbGVseSwgTWljaGFlbCBQPC9hdXRob3I+PGF1dGhvcj5X
aWxzb24sIE1pY2hhZWw8L2F1dGhvcj48YXV0aG9yPkJhbm5vbiwgUGF1bCBHPC9hdXRob3I+PGF1
dGhvcj5KZXJlbXksIFJpY2htb25kIFcgJUogSW50ZXJuYXRpb25hbCBKb3VybmFsIG9mIENhcmRp
b2xvZ3k8L2F1dGhvcj48L2F1dGhvcnM+PC9jb250cmlidXRvcnM+PHRpdGxlcz48dGl0bGU+RmFt
aWxpYWwgbm9uLXN5bmRyb21hbCB0aG9yYWNpYyBhb3J0aWMgYW5ldXJ5c21zIGFuZCBkaXNzZWN0
aW9uc+KAlGluY2lkZW5jZSBhbmQgZmFtaWx5IHNjcmVlbmluZyBvdXRjb21lczwvdGl0bGU+PC90
aXRsZXM+PHBhZ2VzPjQzLTUxPC9wYWdlcz48dm9sdW1lPjIyMDwvdm9sdW1lPjxkYXRlcz48eWVh
cj4yMDE2PC95ZWFyPjwvZGF0ZXM+PGlzYm4+MDE2Ny01MjczPC9pc2JuPjx1cmxzPjwvdXJscz48
L3JlY29yZD48L0NpdGU+PC9FbmROb3RlPn==
</w:fldData>
        </w:fldChar>
      </w:r>
      <w:r w:rsidRPr="00D334C8">
        <w:rPr>
          <w:rFonts w:cstheme="minorHAnsi"/>
        </w:rPr>
        <w:instrText xml:space="preserve"> ADDIN EN.CITE.DATA </w:instrText>
      </w:r>
      <w:r w:rsidRPr="00D334C8">
        <w:rPr>
          <w:rFonts w:cstheme="minorHAnsi"/>
        </w:rPr>
      </w:r>
      <w:r w:rsidRPr="00D334C8">
        <w:rPr>
          <w:rFonts w:cstheme="minorHAnsi"/>
        </w:rPr>
        <w:fldChar w:fldCharType="end"/>
      </w:r>
      <w:r w:rsidRPr="00D334C8">
        <w:rPr>
          <w:rFonts w:cstheme="minorHAnsi"/>
        </w:rPr>
      </w:r>
      <w:r w:rsidRPr="00D334C8">
        <w:rPr>
          <w:rFonts w:cstheme="minorHAnsi"/>
        </w:rPr>
        <w:fldChar w:fldCharType="separate"/>
      </w:r>
      <w:r w:rsidRPr="00D334C8">
        <w:rPr>
          <w:rFonts w:cstheme="minorHAnsi"/>
          <w:noProof/>
        </w:rPr>
        <w:t>(2-4, 6, 41)</w:t>
      </w:r>
      <w:r w:rsidRPr="00D334C8">
        <w:rPr>
          <w:rFonts w:cstheme="minorHAnsi"/>
        </w:rPr>
        <w:fldChar w:fldCharType="end"/>
      </w:r>
      <w:r w:rsidRPr="00D334C8">
        <w:rPr>
          <w:rFonts w:cstheme="minorHAnsi"/>
        </w:rPr>
        <w:t xml:space="preserve">. Imaging of first-degree relatives of patients affected by non-syndromic TAD may result in a high diagnosis rate of 26% (95% CI 16% to 40; 5 studies, n=645, low certainty), and a similar rate in screening of SDRs (24%, 95%CI 0.11 to 0.44; 2 studies, n=26, low certainty). Patients’ depression symptoms (assessed with: PHQ-9) and anxiety symptoms (assessed with GAD-7) were unchanged before and after screening (3 months follow up) according to a single observational study. </w:t>
      </w:r>
      <w:r w:rsidRPr="00D334C8">
        <w:rPr>
          <w:rFonts w:cstheme="minorHAnsi"/>
        </w:rPr>
        <w:fldChar w:fldCharType="begin"/>
      </w:r>
      <w:r w:rsidRPr="00D334C8">
        <w:rPr>
          <w:rFonts w:cstheme="minorHAnsi"/>
        </w:rPr>
        <w:instrText xml:space="preserve"> ADDIN EN.CITE &lt;EndNote&gt;&lt;Cite&gt;&lt;Author&gt;Abbasciano&lt;/Author&gt;&lt;Year&gt;2022&lt;/Year&gt;&lt;RecNum&gt;6&lt;/RecNum&gt;&lt;DisplayText&gt;(6)&lt;/DisplayText&gt;&lt;record&gt;&lt;rec-number&gt;6&lt;/rec-number&gt;&lt;foreign-keys&gt;&lt;key app="EN" db-id="prs2zw59wtpafsev2wnvf5pbzdzpx90aardv" timestamp="1684776678"&gt;6&lt;/key&gt;&lt;/foreign-keys&gt;&lt;ref-type name="Journal Article"&gt;17&lt;/ref-type&gt;&lt;contributors&gt;&lt;authors&gt;&lt;author&gt;Abbasciano, Riccardo Giuseppe&lt;/author&gt;&lt;author&gt;Mariscalco, Giovanni&lt;/author&gt;&lt;author&gt;Barwell, Julian&lt;/author&gt;&lt;author&gt;Owens, Gareth&lt;/author&gt;&lt;author&gt;Zakkar, Mustafa&lt;/author&gt;&lt;author&gt;Joel‐David, Lathishia&lt;/author&gt;&lt;author&gt;Pathak, Suraj&lt;/author&gt;&lt;author&gt;Adebayo, Adewale&lt;/author&gt;&lt;author&gt;Shannon, Nora&lt;/author&gt;&lt;author&gt;Haines, Rebecca Louise %J Journal of the American Heart Association&lt;/author&gt;&lt;/authors&gt;&lt;/contributors&gt;&lt;titles&gt;&lt;title&gt;Evaluating the feasibility of screening relatives of patients affected by nonsyndromic thoracic aortic diseases: the REST Study&lt;/title&gt;&lt;/titles&gt;&lt;pages&gt;e023741&lt;/pages&gt;&lt;volume&gt;11&lt;/volume&gt;&lt;number&gt;8&lt;/number&gt;&lt;dates&gt;&lt;year&gt;2022&lt;/year&gt;&lt;/dates&gt;&lt;isbn&gt;2047-9980&lt;/isbn&gt;&lt;urls&gt;&lt;/urls&gt;&lt;/record&gt;&lt;/Cite&gt;&lt;/EndNote&gt;</w:instrText>
      </w:r>
      <w:r w:rsidRPr="00D334C8">
        <w:rPr>
          <w:rFonts w:cstheme="minorHAnsi"/>
        </w:rPr>
        <w:fldChar w:fldCharType="separate"/>
      </w:r>
      <w:r w:rsidRPr="00D334C8">
        <w:rPr>
          <w:rFonts w:cstheme="minorHAnsi"/>
          <w:noProof/>
        </w:rPr>
        <w:t>(6)</w:t>
      </w:r>
      <w:r w:rsidRPr="00D334C8">
        <w:rPr>
          <w:rFonts w:cstheme="minorHAnsi"/>
        </w:rPr>
        <w:fldChar w:fldCharType="end"/>
      </w:r>
      <w:r w:rsidRPr="00D334C8">
        <w:rPr>
          <w:rFonts w:cstheme="minorHAnsi"/>
        </w:rPr>
        <w:t xml:space="preserve"> The overall level of certainty for the outcomes assessed was low, due to the methodological limitations of the studies included (observational studies) and limited sample size, especially for second degree relatives. We did not identify any studies evaluating the clinical outcomes of screening.</w:t>
      </w:r>
    </w:p>
    <w:p w14:paraId="774F6C1A" w14:textId="77777777" w:rsidR="00444747" w:rsidRPr="00D334C8" w:rsidRDefault="00444747" w:rsidP="00444747">
      <w:pPr>
        <w:jc w:val="both"/>
        <w:rPr>
          <w:rFonts w:cstheme="minorHAnsi"/>
          <w:b/>
          <w:bCs/>
        </w:rPr>
      </w:pPr>
      <w:r w:rsidRPr="00D334C8">
        <w:rPr>
          <w:rFonts w:cstheme="minorHAnsi"/>
          <w:b/>
          <w:bCs/>
        </w:rPr>
        <w:t>Justification</w:t>
      </w:r>
    </w:p>
    <w:p w14:paraId="3CF32B9D" w14:textId="77777777" w:rsidR="00444747" w:rsidRPr="00D334C8" w:rsidRDefault="00444747" w:rsidP="00444747">
      <w:pPr>
        <w:jc w:val="both"/>
        <w:rPr>
          <w:rFonts w:cstheme="minorHAnsi"/>
        </w:rPr>
      </w:pPr>
      <w:bookmarkStart w:id="30" w:name="_Hlk151307765"/>
      <w:r w:rsidRPr="00D334C8">
        <w:rPr>
          <w:rFonts w:cstheme="minorHAnsi"/>
        </w:rPr>
        <w:t>Non-syndromic thoracic aortic diseases have a high mortality when they present as emergencies; early detection can facilitate earlier intervention to reduce morbidity and mortality. Evidence suggests that relatives of patients who present with non-syndromic thoracic aortic disease are at increased risk, raising the question of whether screening with imaging is warranted.</w:t>
      </w:r>
      <w:r w:rsidRPr="00D334C8">
        <w:rPr>
          <w:rFonts w:cstheme="minorHAnsi"/>
        </w:rPr>
        <w:fldChar w:fldCharType="begin"/>
      </w:r>
      <w:r w:rsidRPr="00D334C8">
        <w:rPr>
          <w:rFonts w:cstheme="minorHAnsi"/>
        </w:rPr>
        <w:instrText xml:space="preserve"> ADDIN EN.CITE &lt;EndNote&gt;&lt;Cite&gt;&lt;Author&gt;Mariscalco&lt;/Author&gt;&lt;Year&gt;2018&lt;/Year&gt;&lt;RecNum&gt;40&lt;/RecNum&gt;&lt;DisplayText&gt;(75)&lt;/DisplayText&gt;&lt;record&gt;&lt;rec-number&gt;40&lt;/rec-number&gt;&lt;foreign-keys&gt;&lt;key app="EN" db-id="prs2zw59wtpafsev2wnvf5pbzdzpx90aardv" timestamp="1685639861"&gt;40&lt;/key&gt;&lt;/foreign-keys&gt;&lt;ref-type name="Journal Article"&gt;17&lt;/ref-type&gt;&lt;contributors&gt;&lt;authors&gt;&lt;author&gt;Mariscalco, Giovanni&lt;/author&gt;&lt;author&gt;Debiec, Radoslaw&lt;/author&gt;&lt;author&gt;Elefteriades, John A&lt;/author&gt;&lt;author&gt;Samani, Nilesh J&lt;/author&gt;&lt;author&gt;Murphy, Gavin J %J Journal of the American Heart Association&lt;/author&gt;&lt;/authors&gt;&lt;/contributors&gt;&lt;titles&gt;&lt;title&gt;Systematic review of studies that have evaluated screening tests in relatives of patients affected by nonsyndromic thoracic aortic disease&lt;/title&gt;&lt;/titles&gt;&lt;pages&gt;e009302&lt;/pages&gt;&lt;volume&gt;7&lt;/volume&gt;&lt;number&gt;15&lt;/number&gt;&lt;dates&gt;&lt;year&gt;2018&lt;/year&gt;&lt;/dates&gt;&lt;isbn&gt;2047-9980&lt;/isbn&gt;&lt;urls&gt;&lt;/urls&gt;&lt;/record&gt;&lt;/Cite&gt;&lt;/EndNote&gt;</w:instrText>
      </w:r>
      <w:r w:rsidRPr="00D334C8">
        <w:rPr>
          <w:rFonts w:cstheme="minorHAnsi"/>
        </w:rPr>
        <w:fldChar w:fldCharType="separate"/>
      </w:r>
      <w:r w:rsidRPr="00D334C8">
        <w:rPr>
          <w:rFonts w:cstheme="minorHAnsi"/>
          <w:noProof/>
        </w:rPr>
        <w:t>(75)</w:t>
      </w:r>
      <w:r w:rsidRPr="00D334C8">
        <w:rPr>
          <w:rFonts w:cstheme="minorHAnsi"/>
        </w:rPr>
        <w:fldChar w:fldCharType="end"/>
      </w:r>
      <w:r w:rsidRPr="00D334C8">
        <w:rPr>
          <w:rFonts w:cstheme="minorHAnsi"/>
        </w:rPr>
        <w:t xml:space="preserve"> The high diagnosis rate in first degree relatives -- with over 1 in 4 relatives having an aortic aneurysm--  provides an opportunity to avoid a catastrophic event, and carries minimal patient harm. By comparison, incidental rates of diagnosis of aortic aneurysm (defined as thoracic aorta diameter ≥ 4.0 cm) on CT scans performed at a single hospital on 5662 patients (Mori 2019) </w:t>
      </w:r>
      <w:r w:rsidRPr="00D334C8">
        <w:rPr>
          <w:rFonts w:cstheme="minorHAnsi"/>
        </w:rPr>
        <w:fldChar w:fldCharType="begin"/>
      </w:r>
      <w:r w:rsidRPr="00D334C8">
        <w:rPr>
          <w:rFonts w:cstheme="minorHAnsi"/>
        </w:rPr>
        <w:instrText xml:space="preserve"> ADDIN EN.CITE &lt;EndNote&gt;&lt;Cite&gt;&lt;Author&gt;Mori&lt;/Author&gt;&lt;Year&gt;2019&lt;/Year&gt;&lt;RecNum&gt;39&lt;/RecNum&gt;&lt;DisplayText&gt;(76)&lt;/DisplayText&gt;&lt;record&gt;&lt;rec-number&gt;39&lt;/rec-number&gt;&lt;foreign-keys&gt;&lt;key app="EN" db-id="prs2zw59wtpafsev2wnvf5pbzdzpx90aardv" timestamp="1685639473"&gt;39&lt;/key&gt;&lt;/foreign-keys&gt;&lt;ref-type name="Journal Article"&gt;17&lt;/ref-type&gt;&lt;contributors&gt;&lt;authors&gt;&lt;author&gt;Mori, Makoto&lt;/author&gt;&lt;author&gt;Mahmood, Syed Usman Bin&lt;/author&gt;&lt;author&gt;Yousef, Sameh&lt;/author&gt;&lt;author&gt;Shioda, Kayoko&lt;/author&gt;&lt;author&gt;Vinholo, Thais Faggion&lt;/author&gt;&lt;author&gt;Mangi, Abeel A&lt;/author&gt;&lt;author&gt;Elefteriades, John A&lt;/author&gt;&lt;author&gt;Geirsson, Arnar %J Canadian Journal of Cardiology&lt;/author&gt;&lt;/authors&gt;&lt;/contributors&gt;&lt;titles&gt;&lt;title&gt;Prevalence of incidentally identified thoracic aortic dilations: insights for screening criteria&lt;/title&gt;&lt;/titles&gt;&lt;pages&gt;892-898&lt;/pages&gt;&lt;volume&gt;35&lt;/volume&gt;&lt;number&gt;7&lt;/number&gt;&lt;dates&gt;&lt;year&gt;2019&lt;/year&gt;&lt;/dates&gt;&lt;isbn&gt;0828-282X&lt;/isbn&gt;&lt;urls&gt;&lt;/urls&gt;&lt;/record&gt;&lt;/Cite&gt;&lt;/EndNote&gt;</w:instrText>
      </w:r>
      <w:r w:rsidRPr="00D334C8">
        <w:rPr>
          <w:rFonts w:cstheme="minorHAnsi"/>
        </w:rPr>
        <w:fldChar w:fldCharType="separate"/>
      </w:r>
      <w:r w:rsidRPr="00D334C8">
        <w:rPr>
          <w:rFonts w:cstheme="minorHAnsi"/>
          <w:noProof/>
        </w:rPr>
        <w:t>(76)</w:t>
      </w:r>
      <w:r w:rsidRPr="00D334C8">
        <w:rPr>
          <w:rFonts w:cstheme="minorHAnsi"/>
        </w:rPr>
        <w:fldChar w:fldCharType="end"/>
      </w:r>
      <w:r w:rsidRPr="00D334C8">
        <w:rPr>
          <w:rFonts w:cstheme="minorHAnsi"/>
        </w:rPr>
        <w:t xml:space="preserve"> was 2.1%, with 97.8% occurring in patients age over 50 years old (rates increased with age, with 5.7% of males over 84 years old having aortic root dilation of &gt;=4.5 cm), demonstrating a disproportionate risk in FDRs. In GRADE, strong recommendations in the setting of low certainty evidence are only made under certain conditions, including life-threatening situations; in this instance, the panel places a very high value on the uncertain but potentially life-preserving benefit of detecting a seemingly common disorder, recognizing that the harms of screening are less clear.   </w:t>
      </w:r>
    </w:p>
    <w:bookmarkEnd w:id="30"/>
    <w:p w14:paraId="57DCFDC6" w14:textId="77777777" w:rsidR="00444747" w:rsidRPr="00D334C8" w:rsidRDefault="00444747" w:rsidP="00444747">
      <w:pPr>
        <w:jc w:val="both"/>
        <w:rPr>
          <w:rFonts w:cstheme="minorHAnsi"/>
          <w:b/>
          <w:bCs/>
        </w:rPr>
      </w:pPr>
      <w:r w:rsidRPr="00D334C8">
        <w:rPr>
          <w:rFonts w:cstheme="minorHAnsi"/>
          <w:b/>
          <w:bCs/>
        </w:rPr>
        <w:lastRenderedPageBreak/>
        <w:t>Implementation issues</w:t>
      </w:r>
    </w:p>
    <w:p w14:paraId="540089AB" w14:textId="77777777" w:rsidR="00444747" w:rsidRPr="00D334C8" w:rsidRDefault="00444747" w:rsidP="00444747">
      <w:pPr>
        <w:jc w:val="both"/>
        <w:rPr>
          <w:rFonts w:cstheme="minorHAnsi"/>
        </w:rPr>
      </w:pPr>
      <w:r w:rsidRPr="00D334C8">
        <w:rPr>
          <w:rFonts w:cstheme="minorHAnsi"/>
        </w:rPr>
        <w:t>Although the advantage of an earlier diagnosis seems likely, the ratio between benefits and costs of screening relatives of patients with aortic aneurysms are unclear, as there is no direct evidence that screening leads to earlier treatment and better outcomes for the relatives. Screening also requires more resources than not screening, both in the initial tests and follow-up visits for the relatives. The cost-effectiveness of screening is uncertain and depends on whether higher diagnosis rates translate into better outcomes in a cost-effective manner. Screening outside of a research setting may be difficult or expensive, and there may also be issues with access to follow-up care, psychological support, and other services related to screening, with a lack of consistency  in the service currently offered to the public across different regions.</w:t>
      </w:r>
      <w:r w:rsidRPr="00D334C8">
        <w:rPr>
          <w:rFonts w:cstheme="minorHAnsi"/>
        </w:rPr>
        <w:fldChar w:fldCharType="begin"/>
      </w:r>
      <w:r w:rsidRPr="00D334C8">
        <w:rPr>
          <w:rFonts w:cstheme="minorHAnsi"/>
        </w:rPr>
        <w:instrText xml:space="preserve"> ADDIN EN.CITE &lt;EndNote&gt;&lt;Cite&gt;&lt;Author&gt;Bottle&lt;/Author&gt;&lt;Year&gt;2017&lt;/Year&gt;&lt;RecNum&gt;3&lt;/RecNum&gt;&lt;DisplayText&gt;(77, 78)&lt;/DisplayText&gt;&lt;record&gt;&lt;rec-number&gt;3&lt;/rec-number&gt;&lt;foreign-keys&gt;&lt;key app="EN" db-id="weeas5wa3aad0eeex5bvtrw1x52rawxappwv" timestamp="1675621832"&gt;3&lt;/key&gt;&lt;/foreign-keys&gt;&lt;ref-type name="Journal Article"&gt;17&lt;/ref-type&gt;&lt;contributors&gt;&lt;authors&gt;&lt;author&gt;Bottle, Alex&lt;/author&gt;&lt;author&gt;Mariscalco, Giovanni&lt;/author&gt;&lt;author&gt;Shaw, Matthew A&lt;/author&gt;&lt;author&gt;Benedetto, Umberto&lt;/author&gt;&lt;author&gt;Saratzis, Athanasios&lt;/author&gt;&lt;author&gt;Mariani, Silvia&lt;/author&gt;&lt;author&gt;Bashir, Mohamad&lt;/author&gt;&lt;author&gt;Aylin, Paul&lt;/author&gt;&lt;author&gt;Jenkins, David&lt;/author&gt;&lt;author&gt;Oo, Aung Y %J Journal of the American Heart Association&lt;/author&gt;&lt;/authors&gt;&lt;/contributors&gt;&lt;titles&gt;&lt;title&gt;Unwarranted variation in the quality of care for patients with diseases of the thoracic aorta&lt;/title&gt;&lt;/titles&gt;&lt;pages&gt;e004913&lt;/pages&gt;&lt;volume&gt;6&lt;/volume&gt;&lt;number&gt;3&lt;/number&gt;&lt;dates&gt;&lt;year&gt;2017&lt;/year&gt;&lt;/dates&gt;&lt;isbn&gt;2047-9980&lt;/isbn&gt;&lt;urls&gt;&lt;/urls&gt;&lt;/record&gt;&lt;/Cite&gt;&lt;Cite&gt;&lt;Author&gt;Abbasciano&lt;/Author&gt;&lt;Year&gt;2020&lt;/Year&gt;&lt;RecNum&gt;12&lt;/RecNum&gt;&lt;record&gt;&lt;rec-number&gt;12&lt;/rec-number&gt;&lt;foreign-keys&gt;&lt;key app="EN" db-id="weeas5wa3aad0eeex5bvtrw1x52rawxappwv" timestamp="1675624158"&gt;12&lt;/key&gt;&lt;/foreign-keys&gt;&lt;ref-type name="Journal Article"&gt;17&lt;/ref-type&gt;&lt;contributors&gt;&lt;authors&gt;&lt;author&gt;Abbasciano, RG&lt;/author&gt;&lt;author&gt;Barwell, J&lt;/author&gt;&lt;author&gt;Sayers, R&lt;/author&gt;&lt;author&gt;Bown, M&lt;/author&gt;&lt;author&gt;Milewicz, D&lt;/author&gt;&lt;author&gt;Cooper, G&lt;/author&gt;&lt;author&gt;Mariscalco, G&lt;/author&gt;&lt;author&gt;Wheeldon, N&lt;/author&gt;&lt;author&gt;Fowler, C&lt;/author&gt;&lt;author&gt;Owens, G %J Trials&lt;/author&gt;&lt;/authors&gt;&lt;/contributors&gt;&lt;titles&gt;&lt;title&gt;Report of a Delphi exercise to inform the design of a research programme on screening for thoracic aortic disease&lt;/title&gt;&lt;/titles&gt;&lt;pages&gt;1-10&lt;/pages&gt;&lt;volume&gt;21&lt;/volume&gt;&lt;number&gt;1&lt;/number&gt;&lt;dates&gt;&lt;year&gt;2020&lt;/year&gt;&lt;/dates&gt;&lt;isbn&gt;1745-6215&lt;/isbn&gt;&lt;urls&gt;&lt;/urls&gt;&lt;/record&gt;&lt;/Cite&gt;&lt;/EndNote&gt;</w:instrText>
      </w:r>
      <w:r w:rsidRPr="00D334C8">
        <w:rPr>
          <w:rFonts w:cstheme="minorHAnsi"/>
        </w:rPr>
        <w:fldChar w:fldCharType="separate"/>
      </w:r>
      <w:r w:rsidRPr="00D334C8">
        <w:rPr>
          <w:rFonts w:cstheme="minorHAnsi"/>
          <w:noProof/>
        </w:rPr>
        <w:t>(77, 78)</w:t>
      </w:r>
      <w:r w:rsidRPr="00D334C8">
        <w:rPr>
          <w:rFonts w:cstheme="minorHAnsi"/>
        </w:rPr>
        <w:fldChar w:fldCharType="end"/>
      </w:r>
    </w:p>
    <w:p w14:paraId="415297A8" w14:textId="687D92C5" w:rsidR="00931404" w:rsidRDefault="00931404" w:rsidP="00931404">
      <w:pPr>
        <w:pStyle w:val="Heading2"/>
        <w:rPr>
          <w:rFonts w:eastAsia="Calibri"/>
        </w:rPr>
      </w:pPr>
      <w:r>
        <w:rPr>
          <w:rFonts w:eastAsia="Calibri"/>
        </w:rPr>
        <w:br w:type="page"/>
      </w:r>
    </w:p>
    <w:p w14:paraId="4D72D0F4" w14:textId="44C5C5FA" w:rsidR="00E61B16" w:rsidRPr="006D329B" w:rsidRDefault="00E61B16" w:rsidP="00E61B16">
      <w:pPr>
        <w:pStyle w:val="Heading1"/>
        <w:rPr>
          <w:rFonts w:eastAsia="Calibri"/>
        </w:rPr>
      </w:pPr>
      <w:bookmarkStart w:id="31" w:name="_Toc152426991"/>
      <w:bookmarkStart w:id="32" w:name="_Toc152427006"/>
      <w:bookmarkEnd w:id="2"/>
      <w:r w:rsidRPr="006D329B">
        <w:rPr>
          <w:rFonts w:eastAsia="Calibri"/>
        </w:rPr>
        <w:lastRenderedPageBreak/>
        <w:t>e</w:t>
      </w:r>
      <w:r>
        <w:rPr>
          <w:rFonts w:eastAsia="Calibri"/>
        </w:rPr>
        <w:t>Figure</w:t>
      </w:r>
      <w:r w:rsidRPr="006D329B">
        <w:rPr>
          <w:rFonts w:eastAsia="Calibri"/>
        </w:rPr>
        <w:t xml:space="preserve"> </w:t>
      </w:r>
      <w:r>
        <w:rPr>
          <w:rFonts w:eastAsia="Calibri"/>
        </w:rPr>
        <w:t>1</w:t>
      </w:r>
      <w:r w:rsidRPr="006D329B">
        <w:rPr>
          <w:rFonts w:eastAsia="Calibri"/>
        </w:rPr>
        <w:t xml:space="preserve"> – </w:t>
      </w:r>
      <w:r w:rsidRPr="00B16EAD">
        <w:rPr>
          <w:rFonts w:eastAsia="Calibri"/>
        </w:rPr>
        <w:t xml:space="preserve">PRISMA 2020 flow diagram for </w:t>
      </w:r>
      <w:r>
        <w:rPr>
          <w:rFonts w:eastAsia="Calibri"/>
        </w:rPr>
        <w:t xml:space="preserve">the </w:t>
      </w:r>
      <w:r w:rsidRPr="00B16EAD">
        <w:rPr>
          <w:rFonts w:eastAsia="Calibri"/>
        </w:rPr>
        <w:t>systematic review</w:t>
      </w:r>
      <w:bookmarkEnd w:id="32"/>
    </w:p>
    <w:p w14:paraId="48C70C76" w14:textId="77777777" w:rsidR="00E61B16" w:rsidRDefault="00E61B16" w:rsidP="00E61B16">
      <w:pPr>
        <w:spacing w:after="0" w:line="240" w:lineRule="auto"/>
      </w:pPr>
      <w:r>
        <w:rPr>
          <w:noProof/>
        </w:rPr>
        <mc:AlternateContent>
          <mc:Choice Requires="wps">
            <w:drawing>
              <wp:anchor distT="0" distB="0" distL="114300" distR="114300" simplePos="0" relativeHeight="251672576" behindDoc="0" locked="0" layoutInCell="1" allowOverlap="1" wp14:anchorId="6A71582E" wp14:editId="1950BF3F">
                <wp:simplePos x="0" y="0"/>
                <wp:positionH relativeFrom="column">
                  <wp:posOffset>563880</wp:posOffset>
                </wp:positionH>
                <wp:positionV relativeFrom="paragraph">
                  <wp:posOffset>68580</wp:posOffset>
                </wp:positionV>
                <wp:extent cx="4646930" cy="281940"/>
                <wp:effectExtent l="0" t="0" r="1270" b="3810"/>
                <wp:wrapNone/>
                <wp:docPr id="1865432791" name="Flowchart: Alternative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6930" cy="28194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0F81566" w14:textId="77777777" w:rsidR="00E61B16" w:rsidRPr="001502CF" w:rsidRDefault="00E61B16" w:rsidP="00E61B16">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1582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ive Process 21" o:spid="_x0000_s1026" type="#_x0000_t176" style="position:absolute;margin-left:44.4pt;margin-top:5.4pt;width:365.9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1mowIAAJkFAAAOAAAAZHJzL2Uyb0RvYy54bWysVNtu2zAMfR+wfxD0vjp23TQx6hRBig4D&#10;gjZYO/RZkaXamCxpEnPb14+SL+u6YgOG+UEwRfLokDzS1fWxVWQvnG+MLml6NqFEaG6qRj+X9Mvj&#10;7YcZJR6YrpgyWpT0JDy9Xrx/d3WwhchMbVQlHEEQ7YuDLWkNYIsk8bwWLfNnxgqNTmlcywBN95xU&#10;jh0QvVVJNplMk4NxlXWGC+9x96Zz0kXEl1JwuJfSCyCqpMgN4uriug1rsrhixbNjtm54T4P9A4uW&#10;NRoPHaFuGDCyc81vUG3DnfFGwhk3bWKkbLiINWA16eRVNQ81syLWgs3xdmyT/3+w/G6/caSpcHaz&#10;6UV+nl3OU0o0a3FWt8oceM0cFGSpQDjNoNkLsum6TbI0dO9gfYEgD3bjQv3erg3/6tGR/OIJhu9j&#10;jtK1IRarJ8c4itM4CnEEwnEzn+bT+TlOjKMvm6XzPM4qYcWQbZ2Hj8K0JPyUVCLZVSA7UBU9zzgW&#10;tl97CKRYMeT1DDtSkR6clAi8lP4sJPYEaWQxO6pRrJQje4Y6YpwLDXnnqlkluu2LCX6hJXjImBGt&#10;CBiQZaPUiJ3+CbuD6eNDqohiHpMnf08eM+LJRsOY3DbauLcAFMSZYgGyix+a1LUmdAmO22Onl2wY&#10;/9ZUJxSRM93t8pbfNjiTNfOwYQ6vE44Rnwi4xyWMqaSm/6OkNu77W/shHlWOXkoOeD1L6r/tmBOU&#10;qE8a9T9Pc1QEgWjkF5cZGu6lZ/vSo3ftyuDkUNrILv6GeFDDr3SmfcKXZBlORRfTHM8uKQc3GCvo&#10;ng18i7hYLmMY3mHLYK0fLA/godFBXo/HJ+ZsL0xASd+Z4Sqz4pUUu9iQqc1yB0Y2Uaeh1V1f+xHg&#10;/Y9a6t+q8MC8tGPUzxd18QMAAP//AwBQSwMEFAAGAAgAAAAhADyp69LdAAAACAEAAA8AAABkcnMv&#10;ZG93bnJldi54bWxMj0FLw0AQhe+C/2GZgje7abQhxGyKBLwoBW0Fr9vsmITszobstk3+veNJT8Ob&#10;N7z3TbmbnRUXnELvScFmnYBAarzpqVXweXy5z0GEqMlo6wkVLBhgV93elLow/kofeDnEVnAIhUIr&#10;6GIcCylD06HTYe1HJPa+/eR0ZDm10kz6yuHOyjRJMul0T9zQ6RHrDpvhcHYK3vz8+vBYH+1+8O82&#10;W5avej+QUner+fkJRMQ5/h3DLz6jQ8VMJ38mE4RVkOdMHnmf8GQ/T5MMxEnBdpuCrEr5/4HqBwAA&#10;//8DAFBLAQItABQABgAIAAAAIQC2gziS/gAAAOEBAAATAAAAAAAAAAAAAAAAAAAAAABbQ29udGVu&#10;dF9UeXBlc10ueG1sUEsBAi0AFAAGAAgAAAAhADj9If/WAAAAlAEAAAsAAAAAAAAAAAAAAAAALwEA&#10;AF9yZWxzLy5yZWxzUEsBAi0AFAAGAAgAAAAhAMvpXWajAgAAmQUAAA4AAAAAAAAAAAAAAAAALgIA&#10;AGRycy9lMm9Eb2MueG1sUEsBAi0AFAAGAAgAAAAhADyp69LdAAAACAEAAA8AAAAAAAAAAAAAAAAA&#10;/QQAAGRycy9kb3ducmV2LnhtbFBLBQYAAAAABAAEAPMAAAAHBgAAAAA=&#10;" fillcolor="#ffc000 [3207]" strokecolor="#7f5f00 [1607]" strokeweight="1pt">
                <v:path arrowok="t"/>
                <v:textbox>
                  <w:txbxContent>
                    <w:p w14:paraId="50F81566" w14:textId="77777777" w:rsidR="00E61B16" w:rsidRPr="001502CF" w:rsidRDefault="00E61B16" w:rsidP="00E61B16">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1735F352" w14:textId="77777777" w:rsidR="00E61B16" w:rsidRDefault="00E61B16" w:rsidP="00E61B16">
      <w:pPr>
        <w:spacing w:after="0" w:line="240" w:lineRule="auto"/>
      </w:pPr>
    </w:p>
    <w:p w14:paraId="0BC44C36" w14:textId="77777777" w:rsidR="00E61B16" w:rsidRDefault="00E61B16" w:rsidP="00E61B16">
      <w:pPr>
        <w:spacing w:after="0" w:line="240" w:lineRule="auto"/>
      </w:pPr>
      <w:r>
        <w:rPr>
          <w:noProof/>
        </w:rPr>
        <mc:AlternateContent>
          <mc:Choice Requires="wps">
            <w:drawing>
              <wp:anchor distT="0" distB="0" distL="114300" distR="114300" simplePos="0" relativeHeight="251661312" behindDoc="0" locked="0" layoutInCell="1" allowOverlap="1" wp14:anchorId="49C581E4" wp14:editId="3914F5E6">
                <wp:simplePos x="0" y="0"/>
                <wp:positionH relativeFrom="column">
                  <wp:posOffset>3038475</wp:posOffset>
                </wp:positionH>
                <wp:positionV relativeFrom="paragraph">
                  <wp:posOffset>80010</wp:posOffset>
                </wp:positionV>
                <wp:extent cx="2552700" cy="1242695"/>
                <wp:effectExtent l="0" t="0" r="0" b="0"/>
                <wp:wrapNone/>
                <wp:docPr id="109881369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1242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9DC52" w14:textId="77777777" w:rsidR="00E61B16" w:rsidRDefault="00E61B16" w:rsidP="00E61B16">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A660FB5" w14:textId="77777777" w:rsidR="00E61B16" w:rsidRDefault="00E61B16" w:rsidP="00E61B16">
                            <w:pPr>
                              <w:spacing w:after="0" w:line="240" w:lineRule="auto"/>
                              <w:rPr>
                                <w:rFonts w:ascii="Arial" w:hAnsi="Arial" w:cs="Arial"/>
                                <w:color w:val="000000" w:themeColor="text1"/>
                                <w:sz w:val="18"/>
                                <w:szCs w:val="20"/>
                              </w:rPr>
                            </w:pPr>
                          </w:p>
                          <w:p w14:paraId="08754509" w14:textId="77777777" w:rsidR="00E61B16" w:rsidRPr="00560609" w:rsidRDefault="00E61B16" w:rsidP="00E61B16">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280)</w:t>
                            </w:r>
                          </w:p>
                          <w:p w14:paraId="15E6192D" w14:textId="77777777" w:rsidR="00E61B16" w:rsidRPr="00560609" w:rsidRDefault="00E61B16" w:rsidP="00E61B16">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581E4" id="Rectangle 20" o:spid="_x0000_s1027" style="position:absolute;margin-left:239.25pt;margin-top:6.3pt;width:201pt;height:9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VOrwIAALsFAAAOAAAAZHJzL2Uyb0RvYy54bWysVMlu2zAQvRfoPxC8N1pqJ7EQOTASpChg&#10;JEaSImeaoiyhFIclaUvu13dILU7ToIeiOhAi582bfa6uu0aSgzC2BpXT5CymRCgORa12Of32fPfp&#10;khLrmCqYBCVyehSWXi8/frhqdSZSqEAWwhAkUTZrdU4r53QWRZZXomH2DLRQKCzBNMzh1eyiwrAW&#10;2RsZpXF8HrVgCm2AC2vx9bYX0mXgL0vB3UNZWuGIzCn65sJpwrn1Z7S8YtnOMF3VfHCD/YMXDasV&#10;Gp2obpljZG/qP6iamhuwULozDk0EZVlzEWLAaJL4TTRPFdMixILJsXpKk/1/tPz+sDGkLrB28eLy&#10;Mvl8vrigRLEGa/WI2WNqJwVJQ6JabTPEP+mN8aFavQb+3WIGo98k/mIHTFeaxmMxUNKFrB+nrIvO&#10;EY6P6XyeXsRYHI6yJJ2l54u5r0vEslFdG+u+CGiI/8mpQcdCttlhbV0PHSHemoK7WspQWqmCqyDr&#10;wr+Fi+8tcSMNOTDsCtclgzV7QqFtrxkC62MJUbmjFJ5CqkdRYta898GR0K8nTsa5UC7pRRUrRG9q&#10;HuM3Ghu9CIEGQs9copMT90AwInuSkbsPe8B7VRHafVKO/+ZYrzxpBMug3KTc1ArMewQSoxos9/gx&#10;SX1qfJZct+36jgpQ/7SF4ohtZqCfP6v5XY2VXDPrNszgwGH1cYm4BzxKCW1OYfijpALz8713j8c5&#10;QCklLQ5wTu2PPTOCEvlV4YQsktnMT3y4zOYX2MPEvJZsX0vUvrkB7IYE15Xm4dfjnRx/SwPNC+6a&#10;lbeKIqY42s4pd2a83Lh+seC24mK1CjCccs3cWj1p7sl9on2nPncvzOihnR1Owj2Mw86yN13dY72m&#10;gtXeQVmHlj/ldSgBbojQS8M28yvo9T2gTjt3+QsAAP//AwBQSwMEFAAGAAgAAAAhAHjtVYPdAAAA&#10;CgEAAA8AAABkcnMvZG93bnJldi54bWxMj8FOwzAMhu9IvENkJG4sXYERlaYTmmDSblD2AFnjtRWN&#10;U5ps6d4ec4Kj/X/6/blcz24QZ5xC70nDcpGBQGq87anVsP98u1MgQjRkzeAJNVwwwLq6vipNYX2i&#10;DzzXsRVcQqEwGroYx0LK0HToTFj4EYmzo5+ciTxOrbSTSVzuBpln2Uo60xNf6MyImw6br/rkNCT/&#10;+o3btHnfjnFfX+rdMe2WUuvbm/nlGUTEOf7B8KvP6lCx08GfyAYxaHh4Uo+McpCvQDCgVMaLg4Y8&#10;U/cgq1L+f6H6AQAA//8DAFBLAQItABQABgAIAAAAIQC2gziS/gAAAOEBAAATAAAAAAAAAAAAAAAA&#10;AAAAAABbQ29udGVudF9UeXBlc10ueG1sUEsBAi0AFAAGAAgAAAAhADj9If/WAAAAlAEAAAsAAAAA&#10;AAAAAAAAAAAALwEAAF9yZWxzLy5yZWxzUEsBAi0AFAAGAAgAAAAhACAc9U6vAgAAuwUAAA4AAAAA&#10;AAAAAAAAAAAALgIAAGRycy9lMm9Eb2MueG1sUEsBAi0AFAAGAAgAAAAhAHjtVYPdAAAACgEAAA8A&#10;AAAAAAAAAAAAAAAACQUAAGRycy9kb3ducmV2LnhtbFBLBQYAAAAABAAEAPMAAAATBgAAAAA=&#10;" filled="f" strokecolor="black [3213]" strokeweight="1pt">
                <v:path arrowok="t"/>
                <v:textbox>
                  <w:txbxContent>
                    <w:p w14:paraId="5859DC52" w14:textId="77777777" w:rsidR="00E61B16" w:rsidRDefault="00E61B16" w:rsidP="00E61B16">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A660FB5" w14:textId="77777777" w:rsidR="00E61B16" w:rsidRDefault="00E61B16" w:rsidP="00E61B16">
                      <w:pPr>
                        <w:spacing w:after="0" w:line="240" w:lineRule="auto"/>
                        <w:rPr>
                          <w:rFonts w:ascii="Arial" w:hAnsi="Arial" w:cs="Arial"/>
                          <w:color w:val="000000" w:themeColor="text1"/>
                          <w:sz w:val="18"/>
                          <w:szCs w:val="20"/>
                        </w:rPr>
                      </w:pPr>
                    </w:p>
                    <w:p w14:paraId="08754509" w14:textId="77777777" w:rsidR="00E61B16" w:rsidRPr="00560609" w:rsidRDefault="00E61B16" w:rsidP="00E61B16">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280)</w:t>
                      </w:r>
                    </w:p>
                    <w:p w14:paraId="15E6192D" w14:textId="77777777" w:rsidR="00E61B16" w:rsidRPr="00560609" w:rsidRDefault="00E61B16" w:rsidP="00E61B16">
                      <w:pPr>
                        <w:spacing w:after="0" w:line="240" w:lineRule="auto"/>
                        <w:ind w:left="284"/>
                        <w:rPr>
                          <w:rFonts w:ascii="Arial" w:hAnsi="Arial" w:cs="Arial"/>
                          <w:color w:val="000000" w:themeColor="text1"/>
                          <w:sz w:val="18"/>
                          <w:szCs w:val="20"/>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742A4BDF" wp14:editId="15ADA99E">
                <wp:simplePos x="0" y="0"/>
                <wp:positionH relativeFrom="column">
                  <wp:posOffset>559435</wp:posOffset>
                </wp:positionH>
                <wp:positionV relativeFrom="paragraph">
                  <wp:posOffset>76835</wp:posOffset>
                </wp:positionV>
                <wp:extent cx="1887220" cy="1243330"/>
                <wp:effectExtent l="0" t="0" r="0" b="0"/>
                <wp:wrapNone/>
                <wp:docPr id="680255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0A1F3" w14:textId="77777777" w:rsidR="00E61B16" w:rsidRPr="00683F69" w:rsidRDefault="00E61B16" w:rsidP="00E61B16">
                            <w:pPr>
                              <w:spacing w:after="0" w:line="240" w:lineRule="auto"/>
                              <w:ind w:left="284"/>
                              <w:rPr>
                                <w:rFonts w:ascii="Arial" w:hAnsi="Arial" w:cs="Arial"/>
                                <w:color w:val="000000" w:themeColor="text1"/>
                                <w:sz w:val="18"/>
                                <w:szCs w:val="20"/>
                                <w:lang w:val="en-US"/>
                              </w:rPr>
                            </w:pPr>
                            <w:r>
                              <w:rPr>
                                <w:rFonts w:ascii="Arial" w:hAnsi="Arial" w:cs="Arial"/>
                                <w:color w:val="000000" w:themeColor="text1"/>
                                <w:sz w:val="18"/>
                                <w:szCs w:val="20"/>
                                <w:lang w:val="en-US"/>
                              </w:rPr>
                              <w:t>7115 records identified from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A4BDF" id="Rectangle 19" o:spid="_x0000_s1028" style="position:absolute;margin-left:44.05pt;margin-top:6.05pt;width:148.6pt;height:9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hHswIAALkFAAAOAAAAZHJzL2Uyb0RvYy54bWysVEtv2zAMvg/YfxB0X/1o0qZGnSJo0WFA&#10;0BZth54VWY6NyaImKbGzXz9KfqTtih2G+SCYIvmR/ETy8qprJNkLY2tQOU1OYkqE4lDUapvT78+3&#10;XxaUWMdUwSQokdODsPRq+fnTZaszkUIFshCGIIiyWatzWjmnsyiyvBINsyeghUJlCaZhDkWzjQrD&#10;WkRvZJTG8VnUgim0AS6sxdubXkmXAb8sBXf3ZWmFIzKnmJsLpwnnxp/R8pJlW8N0VfMhDfYPWTSs&#10;Vhh0grphjpGdqf+AampuwELpTjg0EZRlzUWoAatJ4nfVPFVMi1ALkmP1RJP9f7D8bv9gSF3k9GwR&#10;p/N5fEaJYg2+1CNyx9RWCpJceJpabTO0ftIPxhdq9Rr4D4uK6I3GC3aw6UrTeFssk3SB88PEuegc&#10;4XiZLBbnaYpPw1GXpLPT09PwKhHLRndtrPsqoCH+J6cGEwtcs/3aOp8Ay0YTH03BbS1leFipQqog&#10;68LfBcF3lriWhuwZ9oTrEl8cQtijFUreMxTW1xKqcgcpPIRUj6JEzjD7NCQSuvWIyTgXyiW9qmKF&#10;6EPNY/zGYGMWIXQA9MglJjlhDwCjZQ8yYvc5D/beVYRmn5zjvyXWO08eITIoNzk3tQLzEYDEqobI&#10;vf1IUk+NZ8l1my70UxJq9VcbKA7YZAb66bOa39b4kmtm3QMzOG74+rhC3D0epYQ2pzD8UVKB+fXR&#10;vbfHKUAtJS2Ob07tzx0zghL5TeF8XCSzmZ/3IMzm577DzGvN5rVG7ZprwG5IcFlpHn69vZPjb2mg&#10;ecFNs/JRUcUUx9g55c6MwrXr1wruKi5Wq2CGM66ZW6snzT24J9p36nP3wowe2tnhJNzBOOose9fV&#10;va33VLDaOSjr0PJHXocnwP0QemnYZX4BvZaD1XHjLn8DAAD//wMAUEsDBBQABgAIAAAAIQDSwprj&#10;3gAAAAkBAAAPAAAAZHJzL2Rvd25yZXYueG1sTI/BTsMwEETvSPyDtUjcqJNUQAhxKlRBpd5K6Ae4&#10;8TaJiNchduv071lO5bTandHsm3I120GccfK9IwXpIgGB1DjTU6tg//XxkIPwQZPRgyNUcEEPq+r2&#10;ptSFcZE+8VyHVnAI+UIr6EIYCyl906HVfuFGJNaObrI68Dq10kw6crgdZJYkT9LqnvhDp0dcd9h8&#10;1yerILr3H9zE9W4zhn19qbfHuE2lUvd389sriIBzuJrhD5/RoWKmgzuR8WJQkOcpO/me8WR9mT8u&#10;QRwUZMnzC8iqlP8bVL8AAAD//wMAUEsBAi0AFAAGAAgAAAAhALaDOJL+AAAA4QEAABMAAAAAAAAA&#10;AAAAAAAAAAAAAFtDb250ZW50X1R5cGVzXS54bWxQSwECLQAUAAYACAAAACEAOP0h/9YAAACUAQAA&#10;CwAAAAAAAAAAAAAAAAAvAQAAX3JlbHMvLnJlbHNQSwECLQAUAAYACAAAACEAsU94R7MCAAC5BQAA&#10;DgAAAAAAAAAAAAAAAAAuAgAAZHJzL2Uyb0RvYy54bWxQSwECLQAUAAYACAAAACEA0sKa494AAAAJ&#10;AQAADwAAAAAAAAAAAAAAAAANBQAAZHJzL2Rvd25yZXYueG1sUEsFBgAAAAAEAAQA8wAAABgGAAAA&#10;AA==&#10;" filled="f" strokecolor="black [3213]" strokeweight="1pt">
                <v:path arrowok="t"/>
                <v:textbox>
                  <w:txbxContent>
                    <w:p w14:paraId="3760A1F3" w14:textId="77777777" w:rsidR="00E61B16" w:rsidRPr="00683F69" w:rsidRDefault="00E61B16" w:rsidP="00E61B16">
                      <w:pPr>
                        <w:spacing w:after="0" w:line="240" w:lineRule="auto"/>
                        <w:ind w:left="284"/>
                        <w:rPr>
                          <w:rFonts w:ascii="Arial" w:hAnsi="Arial" w:cs="Arial"/>
                          <w:color w:val="000000" w:themeColor="text1"/>
                          <w:sz w:val="18"/>
                          <w:szCs w:val="20"/>
                          <w:lang w:val="en-US"/>
                        </w:rPr>
                      </w:pPr>
                      <w:r>
                        <w:rPr>
                          <w:rFonts w:ascii="Arial" w:hAnsi="Arial" w:cs="Arial"/>
                          <w:color w:val="000000" w:themeColor="text1"/>
                          <w:sz w:val="18"/>
                          <w:szCs w:val="20"/>
                          <w:lang w:val="en-US"/>
                        </w:rPr>
                        <w:t>7115 records identified from databases and registers</w:t>
                      </w:r>
                    </w:p>
                  </w:txbxContent>
                </v:textbox>
              </v:rect>
            </w:pict>
          </mc:Fallback>
        </mc:AlternateContent>
      </w:r>
    </w:p>
    <w:p w14:paraId="04AC68AC" w14:textId="77777777" w:rsidR="00E61B16" w:rsidRDefault="00E61B16" w:rsidP="00E61B16">
      <w:pPr>
        <w:spacing w:after="0" w:line="240" w:lineRule="auto"/>
      </w:pPr>
    </w:p>
    <w:p w14:paraId="653832AC" w14:textId="77777777" w:rsidR="00E61B16" w:rsidRDefault="00E61B16" w:rsidP="00E61B16">
      <w:pPr>
        <w:spacing w:after="0" w:line="240" w:lineRule="auto"/>
      </w:pPr>
      <w:r>
        <w:rPr>
          <w:noProof/>
        </w:rPr>
        <mc:AlternateContent>
          <mc:Choice Requires="wps">
            <w:drawing>
              <wp:anchor distT="0" distB="0" distL="114300" distR="114300" simplePos="0" relativeHeight="251673600" behindDoc="0" locked="0" layoutInCell="1" allowOverlap="1" wp14:anchorId="4250D2C3" wp14:editId="31B25DCE">
                <wp:simplePos x="0" y="0"/>
                <wp:positionH relativeFrom="column">
                  <wp:posOffset>-403860</wp:posOffset>
                </wp:positionH>
                <wp:positionV relativeFrom="paragraph">
                  <wp:posOffset>222250</wp:posOffset>
                </wp:positionV>
                <wp:extent cx="1276985" cy="262890"/>
                <wp:effectExtent l="0" t="514350" r="0" b="499110"/>
                <wp:wrapNone/>
                <wp:docPr id="749189119" name="Flowchart: Alternativ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6985" cy="262890"/>
                        </a:xfrm>
                        <a:prstGeom prst="flowChartAlternateProcess">
                          <a:avLst/>
                        </a:prstGeom>
                        <a:solidFill>
                          <a:schemeClr val="accent5">
                            <a:lumMod val="60000"/>
                            <a:lumOff val="40000"/>
                          </a:schemeClr>
                        </a:solidFill>
                        <a:ln w="12700" cap="flat" cmpd="sng" algn="ctr">
                          <a:solidFill>
                            <a:schemeClr val="tx1">
                              <a:lumMod val="100000"/>
                              <a:lumOff val="0"/>
                            </a:schemeClr>
                          </a:solidFill>
                          <a:prstDash val="solid"/>
                          <a:miter lim="800000"/>
                          <a:headEnd/>
                          <a:tailEnd/>
                        </a:ln>
                      </wps:spPr>
                      <wps:txbx>
                        <w:txbxContent>
                          <w:p w14:paraId="1131AF83" w14:textId="77777777" w:rsidR="00E61B16" w:rsidRPr="001502CF" w:rsidRDefault="00E61B16" w:rsidP="00E61B16">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0D2C3" id="Flowchart: Alternative Process 18" o:spid="_x0000_s1029" type="#_x0000_t176" style="position:absolute;margin-left:-31.8pt;margin-top:17.5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NlgIAAEUFAAAOAAAAZHJzL2Uyb0RvYy54bWysVMtu2zAQvBfoPxC8J7IEvyREDoKkKQqk&#10;bYC0H7CmKIkoHypJW8rfd0najlPfiupAcElxdmd2yJvbSUmy59YJo2uaX88o4ZqZRuiupj9/PF6t&#10;KXEedAPSaF7TV+7o7ebjh5txqHhheiMbbgmCaFeNQ01774cqyxzruQJ3bQaucbM1VoHH0HZZY2FE&#10;dCWzYjZbZqOxzWAN487h6kPapJuI37ac+e9t67gnsqZYm4+jjeM2jNnmBqrOwtALdigD/qEKBUJj&#10;0hPUA3ggOysuoJRg1jjT+mtmVGbaVjAeOSCbfPYXm5ceBh65oDhuOMnk/h8s+7Z/tkQ0NV3Ny3xd&#10;5nlJiQaFrXqUZmQ9WF+RO+m51eDFnpPnJDbJ10G8cXAVYrwMzzbQd8OTYb8c0ea+B93xO2vN2HNo&#10;sOQ8/J+9OxACh0fJdvxqGswJO2+ijlNrFbEG+3W1mM/CF5dRMDLF7r2euscnTxgu5sVqWa4XlDDc&#10;K5bFuoztzaAKYKG6wTr/mRtFwqSmLRLEMq0/0uMHbjEV7J+cDxW/nYsMjRTNo5AyBsGm/F5asgc0&#10;GDDGtV/E43KnkFJaX8b6o9VwGQ2ZliOvKAoKd0SKCd15EqnJGNmhBoQBXpJWgsepGrBtTneUgOzw&#10;9jFvY+p3p0/AKaef8ovy8qTvRX1H+U4Ql7UFIR/A9Qk8Jk5XSgl0DJFC1XR9Bh+s8Ek3MZUHIdMc&#10;JZb64I1gh2QrP22n6MzyaLStaV7RLNEWqAU+O9jFMBYrDEe8xajH7x1YTon8otFzZT6fh2sfg/li&#10;VWBgz3e25zugWW/wcQhCkhTc+/RY7AYruh7TJfm0uUOntiIaJLg4lXbggHc1SnV4V8JjcB7Hv95e&#10;v80fAAAA//8DAFBLAwQUAAYACAAAACEAfHSUv94AAAAJAQAADwAAAGRycy9kb3ducmV2LnhtbEyP&#10;y07DMBBF90j8gzVIbKrWoQ+npHGqgoSExKqFD3BiN7GIx5HtpuHvGVZ0eXWP7pwp95Pr2WhCtB4l&#10;PC0yYAYbry22Er4+3+ZbYDEp1Kr3aCT8mAj76v6uVIX2Vzya8ZRaRiMYCyWhS2koOI9NZ5yKCz8Y&#10;pO7sg1OJYmi5DupK467nyywT3CmLdKFTg3ntTPN9ujgJ9rCyM5HXqtmG91n9Ij7G6RikfHyYDjtg&#10;yUzpH4Y/fVKHipxqf0EdWU9ZrIiUMF+vn4ERsMlzYDUVG7EEXpX89oPqFwAA//8DAFBLAQItABQA&#10;BgAIAAAAIQC2gziS/gAAAOEBAAATAAAAAAAAAAAAAAAAAAAAAABbQ29udGVudF9UeXBlc10ueG1s&#10;UEsBAi0AFAAGAAgAAAAhADj9If/WAAAAlAEAAAsAAAAAAAAAAAAAAAAALwEAAF9yZWxzLy5yZWxz&#10;UEsBAi0AFAAGAAgAAAAhAK35VY2WAgAARQUAAA4AAAAAAAAAAAAAAAAALgIAAGRycy9lMm9Eb2Mu&#10;eG1sUEsBAi0AFAAGAAgAAAAhAHx0lL/eAAAACQEAAA8AAAAAAAAAAAAAAAAA8AQAAGRycy9kb3du&#10;cmV2LnhtbFBLBQYAAAAABAAEAPMAAAD7BQAAAAA=&#10;" fillcolor="#9cc2e5 [1944]" strokecolor="black [3213]" strokeweight="1pt">
                <v:textbox style="layout-flow:vertical;mso-layout-flow-alt:bottom-to-top">
                  <w:txbxContent>
                    <w:p w14:paraId="1131AF83" w14:textId="77777777" w:rsidR="00E61B16" w:rsidRPr="001502CF" w:rsidRDefault="00E61B16" w:rsidP="00E61B16">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37FCE66C" w14:textId="77777777" w:rsidR="00E61B16" w:rsidRDefault="00E61B16" w:rsidP="00E61B16">
      <w:pPr>
        <w:spacing w:after="0" w:line="240" w:lineRule="auto"/>
      </w:pPr>
    </w:p>
    <w:p w14:paraId="7C209353" w14:textId="77777777" w:rsidR="00E61B16" w:rsidRDefault="00E61B16" w:rsidP="00E61B16">
      <w:pPr>
        <w:spacing w:after="0" w:line="240" w:lineRule="auto"/>
      </w:pPr>
      <w:r>
        <w:rPr>
          <w:noProof/>
        </w:rPr>
        <mc:AlternateContent>
          <mc:Choice Requires="wps">
            <w:drawing>
              <wp:anchor distT="4294967294" distB="4294967294" distL="114300" distR="114300" simplePos="0" relativeHeight="251669504" behindDoc="0" locked="0" layoutInCell="1" allowOverlap="1" wp14:anchorId="22C56EF2" wp14:editId="0B3DFBDB">
                <wp:simplePos x="0" y="0"/>
                <wp:positionH relativeFrom="column">
                  <wp:posOffset>2454275</wp:posOffset>
                </wp:positionH>
                <wp:positionV relativeFrom="paragraph">
                  <wp:posOffset>9524</wp:posOffset>
                </wp:positionV>
                <wp:extent cx="563245" cy="0"/>
                <wp:effectExtent l="0" t="76200" r="8255" b="76200"/>
                <wp:wrapNone/>
                <wp:docPr id="7109808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4EEB07E" id="_x0000_t32" coordsize="21600,21600" o:spt="32" o:oned="t" path="m,l21600,21600e" filled="f">
                <v:path arrowok="t" fillok="f" o:connecttype="none"/>
                <o:lock v:ext="edit" shapetype="t"/>
              </v:shapetype>
              <v:shape id="Straight Arrow Connector 17" o:spid="_x0000_s1026" type="#_x0000_t32" style="position:absolute;margin-left:193.25pt;margin-top:.75pt;width:44.3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Bg+wEAAFYEAAAOAAAAZHJzL2Uyb0RvYy54bWysVNuO0zAQfUfiHyy/0ySF3S1R0xXqsrys&#10;oNrCB3gdu7HwTWPTpH/P2GlSFhASiJdR7JkzM+fMOOvbwWhyFBCUsw2tFiUlwnLXKnto6JfP969W&#10;lITIbMu0s6KhJxHo7ebli3Xva7F0ndOtAIJJbKh739AuRl8XReCdMCwsnBcWndKBYRGPcChaYD1m&#10;N7pYluV10TtoPTguQsDbu9FJNzm/lILHT1IGEYluKPYWs4Vsn5ItNmtWH4D5TvFzG+wfujBMWSw6&#10;p7pjkZFvoH5JZRQHF5yMC+5M4aRUXGQOyKYqf2Kz75gXmQuKE/wsU/h/afnH4w6Iaht6U5VvV+Vq&#10;SYllBie1j8DUoYvkHYDrydZZi2o6INVNUq33oUbw1u4g8eaD3fsHx78G9BXPnOkQ/Bg2SDApHImT&#10;IU/hNE9BDJFwvLy6fr18c0UJn1wFqyechxA/CGdI+mhoOPc4N1flIbDjQ4ipD1ZPgFRU22SD06q9&#10;V1rnQ9ozsdVAjgw3JA5V4oa4Z1GRKf3etiSePAoTQTF70OIcmbJmwiPHzDaetBgrPgqJ6iKrsbO8&#10;15d6jHNh41RTW4xOMIndzcAyU/oj8ByfoCLv/N+AZ0Su7GycwUZZB7+rfpFJjvGTAiPvJMGTa087&#10;mHYBlzeren5o6XX8eM7wy+9g8x0AAP//AwBQSwMEFAAGAAgAAAAhAIEs+ULcAAAABwEAAA8AAABk&#10;cnMvZG93bnJldi54bWxMjtFKw0AQRd8F/2EZwTe7abW1xmxKEQpFKdTqB2yyYxLcnY272zb5e0df&#10;9Gm4nMudU6wGZ8UJQ+w8KZhOMhBItTcdNQre3zY3SxAxaTLaekIFI0ZYlZcXhc6NP9Mrng6pETxC&#10;MdcK2pT6XMpYt+h0nPgeidmHD04njqGRJugzjzsrZ1m2kE53xB9a3eNTi/Xn4egUPGz7prL7l+fp&#10;VxY2224/7ob1qNT11bB+BJFwSH9l+NFndSjZqfJHMlFYBbfLxZyrDPgwv7ufz0BUv1mWhfzvX34D&#10;AAD//wMAUEsBAi0AFAAGAAgAAAAhALaDOJL+AAAA4QEAABMAAAAAAAAAAAAAAAAAAAAAAFtDb250&#10;ZW50X1R5cGVzXS54bWxQSwECLQAUAAYACAAAACEAOP0h/9YAAACUAQAACwAAAAAAAAAAAAAAAAAv&#10;AQAAX3JlbHMvLnJlbHNQSwECLQAUAAYACAAAACEA6VMgYPsBAABWBAAADgAAAAAAAAAAAAAAAAAu&#10;AgAAZHJzL2Uyb0RvYy54bWxQSwECLQAUAAYACAAAACEAgSz5QtwAAAAHAQAADwAAAAAAAAAAAAAA&#10;AABVBAAAZHJzL2Rvd25yZXYueG1sUEsFBgAAAAAEAAQA8wAAAF4FAAAAAA==&#10;" strokecolor="black [3213]" strokeweight=".5pt">
                <v:stroke endarrow="block" joinstyle="miter"/>
                <o:lock v:ext="edit" shapetype="f"/>
              </v:shape>
            </w:pict>
          </mc:Fallback>
        </mc:AlternateContent>
      </w:r>
    </w:p>
    <w:p w14:paraId="08C0CC0B" w14:textId="77777777" w:rsidR="00E61B16" w:rsidRDefault="00E61B16" w:rsidP="00E61B16">
      <w:pPr>
        <w:spacing w:after="0" w:line="240" w:lineRule="auto"/>
      </w:pPr>
    </w:p>
    <w:p w14:paraId="67608342" w14:textId="77777777" w:rsidR="00E61B16" w:rsidRDefault="00E61B16" w:rsidP="00E61B16">
      <w:pPr>
        <w:spacing w:after="0" w:line="240" w:lineRule="auto"/>
      </w:pPr>
    </w:p>
    <w:p w14:paraId="7C985CD4" w14:textId="77777777" w:rsidR="00E61B16" w:rsidRDefault="00E61B16" w:rsidP="00E61B16">
      <w:pPr>
        <w:spacing w:after="0" w:line="240" w:lineRule="auto"/>
      </w:pPr>
      <w:r>
        <w:rPr>
          <w:noProof/>
        </w:rPr>
        <mc:AlternateContent>
          <mc:Choice Requires="wps">
            <w:drawing>
              <wp:anchor distT="0" distB="0" distL="114298" distR="114298" simplePos="0" relativeHeight="251675648" behindDoc="0" locked="0" layoutInCell="1" allowOverlap="1" wp14:anchorId="63F3AE0A" wp14:editId="1668994A">
                <wp:simplePos x="0" y="0"/>
                <wp:positionH relativeFrom="column">
                  <wp:posOffset>1400174</wp:posOffset>
                </wp:positionH>
                <wp:positionV relativeFrom="paragraph">
                  <wp:posOffset>128905</wp:posOffset>
                </wp:positionV>
                <wp:extent cx="0" cy="281305"/>
                <wp:effectExtent l="76200" t="0" r="38100" b="42545"/>
                <wp:wrapNone/>
                <wp:docPr id="35430917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10EFF4" id="Straight Arrow Connector 16" o:spid="_x0000_s1026" type="#_x0000_t32" style="position:absolute;margin-left:110.25pt;margin-top:10.15pt;width:0;height:22.1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Ja+gEAAFcEAAAOAAAAZHJzL2Uyb0RvYy54bWysVMGO0zAQvSPxD5bvNEnLLkvUdIW6LJcV&#10;VFv4AK9jNxa2xxqbJv17bCdNWUBIIC5WbM+bN+/NOOvbwWhyFOgV2IZWi5ISYTm0yh4a+uXz/asb&#10;SnxgtmUarGjoSXh6u3n5Yt27WiyhA90KJDGJ9XXvGtqF4Oqi8LwThvkFOGHjpQQ0LMQtHooWWR+z&#10;G10sy/K66AFbh8CF9/H0brykm5xfSsHDJym9CEQ3NNYW8op5fUprsVmz+oDMdYpPZbB/qMIwZSPp&#10;nOqOBUa+ofollVEcwYMMCw6mACkVF1lDVFOVP6nZd8yJrCWa491sk/9/afnH4w6Jahu6unq9Kt9W&#10;b64psczEVu0DMnXoAnmHCD3ZgrXRTkBSXSfbeufriN7aHSbhfLB79wD8q493xbPLtPFuDBskmhQe&#10;lZMht+E0t0EMgfDxkMfT5U21Kq8SVcHqM86hDx8EGJI+GuqnGufiqtwFdnzwYQSeAYlU27R60Kq9&#10;V1rnTRo0sdVIjiyOSBiqifBZVGBKv7ctCScXjQmomD1oMUWmrFnwqDGrDSctRsZHIaO9UdVYWR7s&#10;Cx/jXNhw5tQ2RieYjNXNwDJL+iNwik9QkYf+b8AzIjODDTPYKAv4O/aLTXKMPzsw6k4WPEF72uF5&#10;FuL05jZOLy09jx/3GX75H2y+AwAA//8DAFBLAwQUAAYACAAAACEAjc0AC90AAAAJAQAADwAAAGRy&#10;cy9kb3ducmV2LnhtbEyP3UrEMBBG7wXfIYzgnZts1aK16bIIC4sirKsPkDZjW0wmtcnutm/viBd6&#10;Nz+Hb86Uq8k7ccQx9oE0LBcKBFITbE+thve3zdUdiJgMWeMCoYYZI6yq87PSFDac6BWP+9QKDqFY&#10;GA1dSkMhZWw69CYuwoDEu48wepO4HVtpR3PicO9kplQuvemJL3RmwMcOm8/9wWu43w5t7XbPT8sv&#10;NW62/W5+mdaz1pcX0/oBRMIp/cHwo8/qULFTHQ5ko3AaskzdMsqFugbBwO+g1pDf5CCrUv7/oPoG&#10;AAD//wMAUEsBAi0AFAAGAAgAAAAhALaDOJL+AAAA4QEAABMAAAAAAAAAAAAAAAAAAAAAAFtDb250&#10;ZW50X1R5cGVzXS54bWxQSwECLQAUAAYACAAAACEAOP0h/9YAAACUAQAACwAAAAAAAAAAAAAAAAAv&#10;AQAAX3JlbHMvLnJlbHNQSwECLQAUAAYACAAAACEAsIISWvoBAABXBAAADgAAAAAAAAAAAAAAAAAu&#10;AgAAZHJzL2Uyb0RvYy54bWxQSwECLQAUAAYACAAAACEAjc0AC90AAAAJAQAADwAAAAAAAAAAAAAA&#10;AABUBAAAZHJzL2Rvd25yZXYueG1sUEsFBgAAAAAEAAQA8wAAAF4FAAAAAA==&#10;" strokecolor="black [3213]" strokeweight=".5pt">
                <v:stroke endarrow="block" joinstyle="miter"/>
                <o:lock v:ext="edit" shapetype="f"/>
              </v:shape>
            </w:pict>
          </mc:Fallback>
        </mc:AlternateContent>
      </w:r>
    </w:p>
    <w:p w14:paraId="7C2E39C2" w14:textId="77777777" w:rsidR="00E61B16" w:rsidRDefault="00E61B16" w:rsidP="00E61B16">
      <w:pPr>
        <w:spacing w:after="0" w:line="240" w:lineRule="auto"/>
      </w:pPr>
    </w:p>
    <w:p w14:paraId="146AB45A" w14:textId="77777777" w:rsidR="00E61B16" w:rsidRDefault="00E61B16" w:rsidP="00E61B16">
      <w:pPr>
        <w:spacing w:after="0" w:line="240" w:lineRule="auto"/>
      </w:pPr>
      <w:r>
        <w:rPr>
          <w:noProof/>
        </w:rPr>
        <mc:AlternateContent>
          <mc:Choice Requires="wps">
            <w:drawing>
              <wp:anchor distT="0" distB="0" distL="114300" distR="114300" simplePos="0" relativeHeight="251665408" behindDoc="0" locked="0" layoutInCell="1" allowOverlap="1" wp14:anchorId="45CD75B0" wp14:editId="7628B78D">
                <wp:simplePos x="0" y="0"/>
                <wp:positionH relativeFrom="column">
                  <wp:posOffset>3048000</wp:posOffset>
                </wp:positionH>
                <wp:positionV relativeFrom="paragraph">
                  <wp:posOffset>78740</wp:posOffset>
                </wp:positionV>
                <wp:extent cx="2552700" cy="526415"/>
                <wp:effectExtent l="0" t="0" r="0" b="6985"/>
                <wp:wrapNone/>
                <wp:docPr id="5068965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6EBF6" w14:textId="77777777" w:rsidR="00E61B16" w:rsidRDefault="00E61B16" w:rsidP="00E61B16">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2371F20" w14:textId="77777777" w:rsidR="00E61B16" w:rsidRPr="00560609"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(n = 3390)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D75B0" id="Rectangle 15" o:spid="_x0000_s1030" style="position:absolute;margin-left:240pt;margin-top:6.2pt;width:201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bxsAIAALcFAAAOAAAAZHJzL2Uyb0RvYy54bWysVE1v2zAMvQ/YfxB0X+0EcdoadYqgRYcB&#10;QVv0Az0rshwbk0VNUmJnv36UZLtdV+wwzAfBFMlH8onkxWXfSnIQxjagCjo7SSkRikPZqF1Bn59u&#10;vpxRYh1TJZOgREGPwtLL1edPF53OxRxqkKUwBEGUzTtd0No5nSeJ5bVomT0BLRQqKzAtcyiaXVIa&#10;1iF6K5N5mi6TDkypDXBhLd5eRyVdBfyqEtzdVZUVjsiCYm4unCacW38mqwuW7wzTdcOHNNg/ZNGy&#10;RmHQCeqaOUb2pvkDqm24AQuVO+HQJlBVDRehBqxmlr6r5rFmWoRakByrJ5rs/4Plt4d7Q5qyoFm6&#10;PDtfZgtKFGvxpR6QO6Z2UpBZ5mnqtM3R+lHfG1+o1Rvg3y0qkt80XrCDTV+Z1ttimaQPnB8nzkXv&#10;CMfLeZbNT1N8Go66bL5cxGgJy0dvbaz7KqAl/qegBvMKVLPDxjofn+WjiQ+m4KaRMryrVCFTkE3p&#10;74LgG0tcSUMODFvC9TNfG0LYVyuUvGeoK5YSinJHKTyEVA+iQsp88iGR0KyvmIxzodwsqmpWihgq&#10;S/Ebg41ZhNAB0CNXmOSEPQCMlhFkxI45D/beVYRen5zTvyUWnSePEBmUm5zbRoH5CEBiVUPkaD+S&#10;FKnxLLl+24d2Oht7ZgvlEVvMQJw9q/lNgw+5YdbdM4PDhm+PC8Td4VFJ6AoKwx8lNZifH917e5wB&#10;1FLS4fAW1P7YMyMokd8UTsf5bLHw0x6ERXY6R8G81WzfatS+vQJshhmuKs3Dr7d3cvytDLQvuGfW&#10;PiqqmOIYu6DcmVG4cnGp4KbiYr0OZjjhmrmNetTcg3uefaM+9S/M6KGbHc7BLYyDzvJ3TR1tvaeC&#10;9d5B1YSO90xHXocXwO0QWmnYZH79vJWD1eu+Xf0CAAD//wMAUEsDBBQABgAIAAAAIQC+7jHU3QAA&#10;AAkBAAAPAAAAZHJzL2Rvd25yZXYueG1sTI/BTsMwEETvSP0Haytxo05DQSHEqaoKKvUGoR/gxtsk&#10;Il6nsVunf89yguPOjGbfFOvJ9uKKo+8cKVguEhBItTMdNQoOX+8PGQgfNBndO0IFN/SwLmd3hc6N&#10;i/SJ1yo0gkvI51pBG8KQS+nrFq32CzcgsXdyo9WBz7GRZtSRy20v0yR5llZ3xB9aPeC2xfq7ulgF&#10;0b2dcRe3H7shHKpbtT/F/VIqdT+fNq8gAk7hLwy/+IwOJTMd3YWMF72CVZbwlsBGugLBgSxLWTgq&#10;eHl6BFkW8v+C8gcAAP//AwBQSwECLQAUAAYACAAAACEAtoM4kv4AAADhAQAAEwAAAAAAAAAAAAAA&#10;AAAAAAAAW0NvbnRlbnRfVHlwZXNdLnhtbFBLAQItABQABgAIAAAAIQA4/SH/1gAAAJQBAAALAAAA&#10;AAAAAAAAAAAAAC8BAABfcmVscy8ucmVsc1BLAQItABQABgAIAAAAIQA1bZbxsAIAALcFAAAOAAAA&#10;AAAAAAAAAAAAAC4CAABkcnMvZTJvRG9jLnhtbFBLAQItABQABgAIAAAAIQC+7jHU3QAAAAkBAAAP&#10;AAAAAAAAAAAAAAAAAAoFAABkcnMvZG93bnJldi54bWxQSwUGAAAAAAQABADzAAAAFAYAAAAA&#10;" filled="f" strokecolor="black [3213]" strokeweight="1pt">
                <v:path arrowok="t"/>
                <v:textbox>
                  <w:txbxContent>
                    <w:p w14:paraId="3A26EBF6" w14:textId="77777777" w:rsidR="00E61B16" w:rsidRDefault="00E61B16" w:rsidP="00E61B16">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2371F20" w14:textId="77777777" w:rsidR="00E61B16" w:rsidRPr="00560609"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(n = 3390)</w:t>
                      </w:r>
                    </w:p>
                  </w:txbxContent>
                </v:textbox>
              </v:rect>
            </w:pict>
          </mc:Fallback>
        </mc:AlternateContent>
      </w:r>
      <w:r>
        <w:rPr>
          <w:noProof/>
        </w:rPr>
        <mc:AlternateContent>
          <mc:Choice Requires="wps">
            <w:drawing>
              <wp:anchor distT="4294967294" distB="4294967294" distL="114300" distR="114300" simplePos="0" relativeHeight="251670528" behindDoc="0" locked="0" layoutInCell="1" allowOverlap="1" wp14:anchorId="13169B87" wp14:editId="655954E5">
                <wp:simplePos x="0" y="0"/>
                <wp:positionH relativeFrom="column">
                  <wp:posOffset>2453640</wp:posOffset>
                </wp:positionH>
                <wp:positionV relativeFrom="paragraph">
                  <wp:posOffset>328294</wp:posOffset>
                </wp:positionV>
                <wp:extent cx="563245" cy="0"/>
                <wp:effectExtent l="0" t="76200" r="8255" b="76200"/>
                <wp:wrapNone/>
                <wp:docPr id="1105586051"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1AA9F5" id="Straight Arrow Connector 14" o:spid="_x0000_s1026" type="#_x0000_t32" style="position:absolute;margin-left:193.2pt;margin-top:25.85pt;width:44.3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yu/AEAAFgEAAAOAAAAZHJzL2Uyb0RvYy54bWysVNuO0zAQfUfiHyy/0yRlW62ipivUZXlZ&#10;QUXhA7yO3Vj4prFp0r9n7DTpLiAkEC+j2DNnZs6ZcTZ3g9HkJCAoZxtaLUpKhOWuVfbY0K9fHt7c&#10;UhIisy3TzoqGnkWgd9vXrza9r8XSdU63AggmsaHufUO7GH1dFIF3wrCwcF5YdEoHhkU8wrFogfWY&#10;3ehiWZbronfQenBchIC396OTbnN+KQWPn6QMIhLdUOwtZgvZPiVbbDesPgLzneKXNtg/dGGYslh0&#10;TnXPIiPfQf2SyigOLjgZF9yZwkmpuMgckE1V/sTm0DEvMhcUJ/hZpvD/0vKPpz0Q1eLsqnK1ul2X&#10;q4oSywzO6hCBqWMXyTsA15Odsxb1dECqm6Rb70ON8J3dQ2LOB3vwj45/C+grXjjTIfgxbJBgUjhS&#10;J0Oew3megxgi4Xi5Wr9d3qwo4ZOrYPWE8xDiB+EMSR8NDZce5+aqPAZ2egwx9cHqCZCKaptscFq1&#10;D0rrfEibJnYayInhjsShStwQ9yIqMqXf25bEs0dhIihmj1pcIlPWTHjkmNnGsxZjxc9Cor7Iauws&#10;b/a1HuNc2DjV1BajE0xidzOwzJT+CLzEJ6jIW/834BmRKzsbZ7BR1sHvql9lkmP8pMDIO0nw5Nrz&#10;HqZdwPXNql6eWnofz88Zfv0hbH8AAAD//wMAUEsDBBQABgAIAAAAIQB1F3xy3wAAAAkBAAAPAAAA&#10;ZHJzL2Rvd25yZXYueG1sTI/LTsMwEEX3SP0Hayqxo06gL0KcqkKqVIGQ+voAJx6SCHscbLdN/h4j&#10;FnQ5M0d3zs1XvdHsgs63lgSkkwQYUmVVS7WA03HzsATmgyQltSUUMKCHVTG6y2Wm7JX2eDmEmsUQ&#10;8pkU0ITQZZz7qkEj/cR2SPH2aZ2RIY6u5srJaww3mj8myZwb2VL80MgOXxusvg5nI+B529Wl3r2/&#10;pd+J22zb3fDRrwch7sf9+gVYwD78w/CrH9WhiE6lPZPyTAt4Ws6nERUwSxfAIjBdzFJg5d+CFzm/&#10;bVD8AAAA//8DAFBLAQItABQABgAIAAAAIQC2gziS/gAAAOEBAAATAAAAAAAAAAAAAAAAAAAAAABb&#10;Q29udGVudF9UeXBlc10ueG1sUEsBAi0AFAAGAAgAAAAhADj9If/WAAAAlAEAAAsAAAAAAAAAAAAA&#10;AAAALwEAAF9yZWxzLy5yZWxzUEsBAi0AFAAGAAgAAAAhAAY/XK78AQAAWAQAAA4AAAAAAAAAAAAA&#10;AAAALgIAAGRycy9lMm9Eb2MueG1sUEsBAi0AFAAGAAgAAAAhAHUXfHLfAAAACQEAAA8AAAAAAAAA&#10;AAAAAAAAVgQAAGRycy9kb3ducmV2LnhtbFBLBQYAAAAABAAEAPMAAABiBQ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2F1AC0A4" wp14:editId="305D1930">
                <wp:simplePos x="0" y="0"/>
                <wp:positionH relativeFrom="column">
                  <wp:posOffset>559435</wp:posOffset>
                </wp:positionH>
                <wp:positionV relativeFrom="paragraph">
                  <wp:posOffset>74930</wp:posOffset>
                </wp:positionV>
                <wp:extent cx="1887220" cy="526415"/>
                <wp:effectExtent l="0" t="0" r="0" b="6985"/>
                <wp:wrapNone/>
                <wp:docPr id="173061099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1D18A" w14:textId="77777777" w:rsidR="00E61B16" w:rsidRDefault="00E61B16" w:rsidP="00E61B16">
                            <w:pPr>
                              <w:spacing w:after="0" w:line="240" w:lineRule="auto"/>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1BC0567B" w14:textId="77777777" w:rsidR="00E61B16" w:rsidRPr="00560609"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(n = 6835)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AC0A4" id="Rectangle 13" o:spid="_x0000_s1031" style="position:absolute;margin-left:44.05pt;margin-top:5.9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mbsgIAALkFAAAOAAAAZHJzL2Uyb0RvYy54bWysVN9P2zAQfp+0/8Hy+0hSWgoRKapATJMq&#10;QMDEs+s4TTTH59lum+6v39lOUmBoD9PyYOV83333w3d3edW1kuyEsQ2ogmYnKSVCcSgbtSno9+fb&#10;L+eUWMdUySQoUdCDsPRq8fnT5V7nYgI1yFIYgiTK5ntd0No5nSeJ5bVomT0BLRQqKzAtcyiaTVIa&#10;tkf2ViaTND1L9mBKbYALa/H2JirpIvBXleDuvqqscEQWFGNz4TThXPszWVyyfGOYrhveh8H+IYqW&#10;NQqdjlQ3zDGyNc0fVG3DDVio3AmHNoGqargIOWA2Wfoum6eaaRFyweJYPZbJ/j9afrd7MKQp8e3m&#10;p+lZll5czClRrMW3esTqMbWRgmSnvlB7bXPEP+kH41O1egX8h0VF8kbjBdtjusq0HouJki5U/TBW&#10;XXSOcLzMzs/nkwk+DkfdbHI2zWbeW8LywVob674KaIn/KajBuEKx2W5lXYQOEO9MwW0jJd6zXKoQ&#10;Kcim9HdB8K0lrqUhO4ZN4bqs92aPKPTtLUNeMZWQlDtIEVkfRYVFw+AnIZDQrkdOxrlQLouqmpUi&#10;upql+A3OhihColIhoWeuMMiRuycYkJFk4I5p93hvKkK3j8bp3wKLxqNF8AzKjcZto8B8RCAxq95z&#10;xA9FiqXxVXLdugsNNfdIf7OG8oBNZiBOn9X8tsGHXDHrHpjBccO3xxXi7vGoJOwLCv0fJTWYXx/d&#10;ezxOAWop2eP4FtT+3DIjKJHfFM7HRTad+nkPwnQ29/1lXmvWrzVq214DNkOGy0rz8OvxTg6/lYH2&#10;BTfN0ntFFVMcfReUOzMI1y6uFdxVXCyXAYYzrplbqSfNPbmvs2/U5+6FGd13s8M5uINh1Fn+rqkj&#10;1lsqWG4dVE3o+GNd+xfA/RBaqd9lfgG9lgPquHEXvwEAAP//AwBQSwMEFAAGAAgAAAAhAKUXz0bd&#10;AAAACAEAAA8AAABkcnMvZG93bnJldi54bWxMj8FOwzAQRO9I/IO1SL1RJ7RACHGqqoJKvUHoB7jx&#10;NomI1yF26/Tvu5zguDOj2TfFarK9OOPoO0cK0nkCAql2pqNGwf7r/T4D4YMmo3tHqOCCHlbl7U2h&#10;c+MifeK5Co3gEvK5VtCGMORS+rpFq/3cDUjsHd1odeBzbKQZdeRy28uHJHmSVnfEH1o94KbF+rs6&#10;WQXRvf3gNm4+tkPYV5dqd4y7VCo1u5vWryACTuEvDL/4jA4lMx3ciYwXvYIsSznJesoL2F9kjwsQ&#10;BwUvy2eQZSH/DyivAAAA//8DAFBLAQItABQABgAIAAAAIQC2gziS/gAAAOEBAAATAAAAAAAAAAAA&#10;AAAAAAAAAABbQ29udGVudF9UeXBlc10ueG1sUEsBAi0AFAAGAAgAAAAhADj9If/WAAAAlAEAAAsA&#10;AAAAAAAAAAAAAAAALwEAAF9yZWxzLy5yZWxzUEsBAi0AFAAGAAgAAAAhADxYyZuyAgAAuQUAAA4A&#10;AAAAAAAAAAAAAAAALgIAAGRycy9lMm9Eb2MueG1sUEsBAi0AFAAGAAgAAAAhAKUXz0bdAAAACAEA&#10;AA8AAAAAAAAAAAAAAAAADAUAAGRycy9kb3ducmV2LnhtbFBLBQYAAAAABAAEAPMAAAAWBgAAAAA=&#10;" filled="f" strokecolor="black [3213]" strokeweight="1pt">
                <v:path arrowok="t"/>
                <v:textbox>
                  <w:txbxContent>
                    <w:p w14:paraId="17B1D18A" w14:textId="77777777" w:rsidR="00E61B16" w:rsidRDefault="00E61B16" w:rsidP="00E61B16">
                      <w:pPr>
                        <w:spacing w:after="0" w:line="240" w:lineRule="auto"/>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1BC0567B" w14:textId="77777777" w:rsidR="00E61B16" w:rsidRPr="00560609"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(n = 6835)</w:t>
                      </w:r>
                    </w:p>
                  </w:txbxContent>
                </v:textbox>
              </v:rect>
            </w:pict>
          </mc:Fallback>
        </mc:AlternateContent>
      </w:r>
    </w:p>
    <w:p w14:paraId="5C959153" w14:textId="77777777" w:rsidR="00E61B16" w:rsidRDefault="00E61B16" w:rsidP="00E61B16">
      <w:pPr>
        <w:spacing w:after="0" w:line="240" w:lineRule="auto"/>
      </w:pPr>
    </w:p>
    <w:p w14:paraId="70F4F291" w14:textId="77777777" w:rsidR="00E61B16" w:rsidRDefault="00E61B16" w:rsidP="00E61B16">
      <w:pPr>
        <w:spacing w:after="0" w:line="240" w:lineRule="auto"/>
      </w:pPr>
    </w:p>
    <w:p w14:paraId="000AA794" w14:textId="77777777" w:rsidR="00E61B16" w:rsidRDefault="00E61B16" w:rsidP="00E61B16">
      <w:pPr>
        <w:spacing w:after="0" w:line="240" w:lineRule="auto"/>
      </w:pPr>
      <w:r>
        <w:rPr>
          <w:noProof/>
        </w:rPr>
        <mc:AlternateContent>
          <mc:Choice Requires="wps">
            <w:drawing>
              <wp:anchor distT="0" distB="0" distL="114298" distR="114298" simplePos="0" relativeHeight="251676672" behindDoc="0" locked="0" layoutInCell="1" allowOverlap="1" wp14:anchorId="7E9C1675" wp14:editId="45168668">
                <wp:simplePos x="0" y="0"/>
                <wp:positionH relativeFrom="column">
                  <wp:posOffset>1400174</wp:posOffset>
                </wp:positionH>
                <wp:positionV relativeFrom="paragraph">
                  <wp:posOffset>99695</wp:posOffset>
                </wp:positionV>
                <wp:extent cx="0" cy="281305"/>
                <wp:effectExtent l="76200" t="0" r="38100" b="42545"/>
                <wp:wrapNone/>
                <wp:docPr id="27850457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FB9C0F" id="Straight Arrow Connector 12" o:spid="_x0000_s1026" type="#_x0000_t32" style="position:absolute;margin-left:110.25pt;margin-top:7.85pt;width:0;height:22.1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ha+QEAAFcEAAAOAAAAZHJzL2Uyb0RvYy54bWysVMGO0zAQvSPxD5bvNEmhu1XUdIW6LJcV&#10;VBQ+wOvYjYXtscamSf8e20lTFhASiIsV2/PmzXszzuZuMJqcBHoFtqHVoqREWA6tsseGfvn88GpN&#10;iQ/MtkyDFQ09C0/vti9fbHpXiyV0oFuBJCaxvu5dQ7sQXF0UnnfCML8AJ2y8lICGhbjFY9Ei62N2&#10;o4tlWd4UPWDrELjwPp7ej5d0m/NLKXj4KKUXgeiGxtpCXjGvT2ktthtWH5G5TvGpDPYPVRimbCSd&#10;U92zwMg3VL+kMoojeJBhwcEUIKXiImuIaqryJzWHjjmRtURzvJtt8v8vLf9w2iNRbUOXt+tV+WZ1&#10;e0OJZSa26hCQqWMXyFtE6MkOrI12ApJqmWzrna8jemf3mITzwR7cI/CvPt4Vzy7TxrsxbJBoUnhU&#10;TobchvPcBjEEwsdDHk+X6+p1uUpUBasvOIc+vBdgSPpoqJ9qnIurchfY6dGHEXgBJFJt0+pBq/ZB&#10;aZ03adDETiM5sTgiYagmwmdRgSn9zrYknF00JqBi9qjFFJmyZsGjxqw2nLUYGT8JGe2NqsbK8mBf&#10;+RjnwoYLp7YxOsFkrG4GllnSH4FTfIKKPPR/A54RmRlsmMFGWcDfsV9tkmP8xYFRd7LgCdrzHi+z&#10;EKc3t3F6ael5/LjP8Ov/YPsdAAD//wMAUEsDBBQABgAIAAAAIQCXNCpD3QAAAAkBAAAPAAAAZHJz&#10;L2Rvd25yZXYueG1sTI/RSsNAEEXfBf9hGcE3u9tAq02zKUUoFEWo1Q/YZMckuDsbs9s2+XtHfNDH&#10;mXu4c6bYjN6JMw6xC6RhPlMgkOpgO2o0vL/t7h5AxGTIGhcINUwYYVNeXxUmt+FCr3g+pkZwCcXc&#10;aGhT6nMpY92iN3EWeiTOPsLgTeJxaKQdzIXLvZOZUkvpTUd8oTU9PrZYfx5PXsNq3zeVOzw/zb/U&#10;sNt3h+ll3E5a396M2zWIhGP6g+FHn9WhZKcqnMhG4TRkmVowysHiHgQDv4tKw1IpkGUh/39QfgMA&#10;AP//AwBQSwECLQAUAAYACAAAACEAtoM4kv4AAADhAQAAEwAAAAAAAAAAAAAAAAAAAAAAW0NvbnRl&#10;bnRfVHlwZXNdLnhtbFBLAQItABQABgAIAAAAIQA4/SH/1gAAAJQBAAALAAAAAAAAAAAAAAAAAC8B&#10;AABfcmVscy8ucmVsc1BLAQItABQABgAIAAAAIQA3U8ha+QEAAFcEAAAOAAAAAAAAAAAAAAAAAC4C&#10;AABkcnMvZTJvRG9jLnhtbFBLAQItABQABgAIAAAAIQCXNCpD3QAAAAkBAAAPAAAAAAAAAAAAAAAA&#10;AFMEAABkcnMvZG93bnJldi54bWxQSwUGAAAAAAQABADzAAAAXQUAAAAA&#10;" strokecolor="black [3213]" strokeweight=".5pt">
                <v:stroke endarrow="block" joinstyle="miter"/>
                <o:lock v:ext="edit" shapetype="f"/>
              </v:shape>
            </w:pict>
          </mc:Fallback>
        </mc:AlternateContent>
      </w:r>
    </w:p>
    <w:p w14:paraId="33CB98D5" w14:textId="77777777" w:rsidR="00E61B16" w:rsidRDefault="00E61B16" w:rsidP="00E61B16">
      <w:pPr>
        <w:spacing w:after="0" w:line="240" w:lineRule="auto"/>
      </w:pPr>
      <w:r>
        <w:rPr>
          <w:noProof/>
        </w:rPr>
        <mc:AlternateContent>
          <mc:Choice Requires="wps">
            <w:drawing>
              <wp:anchor distT="0" distB="0" distL="114300" distR="114300" simplePos="0" relativeHeight="251667456" behindDoc="0" locked="0" layoutInCell="1" allowOverlap="1" wp14:anchorId="0C2F2005" wp14:editId="06EC2A4D">
                <wp:simplePos x="0" y="0"/>
                <wp:positionH relativeFrom="column">
                  <wp:posOffset>3057525</wp:posOffset>
                </wp:positionH>
                <wp:positionV relativeFrom="paragraph">
                  <wp:posOffset>73025</wp:posOffset>
                </wp:positionV>
                <wp:extent cx="2543175" cy="1104900"/>
                <wp:effectExtent l="0" t="0" r="9525" b="0"/>
                <wp:wrapNone/>
                <wp:docPr id="17643966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104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271C5" w14:textId="77777777" w:rsidR="00E61B16" w:rsidRDefault="00E61B16" w:rsidP="00E61B16">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0A93582E" w14:textId="77777777" w:rsidR="00E61B16" w:rsidRDefault="00E61B16" w:rsidP="00E61B16">
                            <w:pPr>
                              <w:spacing w:after="0" w:line="240" w:lineRule="auto"/>
                              <w:rPr>
                                <w:rFonts w:ascii="Arial" w:hAnsi="Arial" w:cs="Arial"/>
                                <w:color w:val="000000" w:themeColor="text1"/>
                                <w:sz w:val="18"/>
                                <w:szCs w:val="20"/>
                              </w:rPr>
                            </w:pPr>
                          </w:p>
                          <w:p w14:paraId="51AA865F" w14:textId="77777777" w:rsidR="00E61B16" w:rsidRDefault="00E61B16" w:rsidP="00E61B16">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Ineligible population (n = 13)</w:t>
                            </w:r>
                          </w:p>
                          <w:p w14:paraId="15F1C40E" w14:textId="77777777" w:rsidR="00E61B16" w:rsidRDefault="00E61B16" w:rsidP="00E61B16">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Ineligible intervention (n =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F2005" id="Rectangle 11" o:spid="_x0000_s1032" style="position:absolute;margin-left:240.75pt;margin-top:5.75pt;width:200.25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L6tAIAALkFAAAOAAAAZHJzL2Uyb0RvYy54bWysVE1v2zAMvQ/YfxB0X22n+ViNOkXQosOA&#10;oA3aDj0rshQbk0VNUmJnv36UbKddV+wwzAfBFMlH8onk5VXXKHIQ1tWgC5qdpZQIzaGs9a6g355u&#10;P32mxHmmS6ZAi4IehaNXy48fLluTiwlUoEphCYJol7emoJX3Jk8SxyvRMHcGRmhUSrAN8yjaXVJa&#10;1iJ6o5JJms6TFmxpLHDhHN7e9Eq6jPhSCu7vpXTCE1VQzM3H08ZzG85kecnynWWmqvmQBvuHLBpW&#10;awx6grphnpG9rf+AampuwYH0ZxyaBKSsuYg1YDVZ+qaax4oZEWtBcpw50eT+Hyy/O2wsqUt8u8V8&#10;en4xny8o0azBp3pA8pjeKUGyLPDUGpej+aPZ2FCpM2vg3x0qkt80QXCDTSdtE2yxTtJF0o8n0kXn&#10;CcfLyWx6ni1mlHDUZVk6vUjjsyQsH92Ndf6LgIaEn4JaTCySzQ5r50MCLB9NQjQNt7VS8WWVjqmC&#10;qstwF4XQWuJaWXJg2BS+i8UhhHuxQil4xsL6WmJV/qhEgFD6QUgkLWQfE4nt+oLJOBfaZ72qYqXo&#10;Q81S/AKTIdiYRZQiYECWmOQJewAYLXuQEbuHGeyDq4jdfnJO/5ZY73zyiJFB+5NzU2uw7wEorGqI&#10;3NuPJPXUBJZ8t+1iQ83HptlCecQms9BPnzP8tsaHXDPnN8ziuOFg4grx93hIBW1BYfijpAL78737&#10;YI9TgFpKWhzfgrofe2YFJeqrxvm4yKbTMO9RmM4WExTsa832tUbvm2vAZshwWRkef4O9V+OvtNA8&#10;46ZZhaioYppj7IJyb0fh2vdrBXcVF6tVNMMZN8yv9aPhATzwHBr1qXtm1gzd7HEQ7mAcdZa/aere&#10;NnhqWO09yDp2fGC653V4AdwPsZWGXRYW0Gs5Wr1s3OUvAAAA//8DAFBLAwQUAAYACAAAACEAj+rl&#10;bd0AAAAKAQAADwAAAGRycy9kb3ducmV2LnhtbEyPwU7DMBBE70j8g7WVuFEnFUFWiFNVFVTqDdJ+&#10;gBtvk4h4HWK3Sf+e7QlOq90Zzb4p1rPrxRXH0HnSkC4TEEi1tx01Go6Hj2cFIkRD1vSeUMMNA6zL&#10;x4fC5NZP9IXXKjaCQyjkRkMb45BLGeoWnQlLPyCxdvajM5HXsZF2NBOHu16ukuRVOtMRf2jNgNsW&#10;6+/q4jRM/v0Hd9P2czfEY3Wr9udpn0qtnxbz5g1ExDn+meGOz+hQMtPJX8gG0Wt4UWnGVhbukw1K&#10;rbjciQ8qy0CWhfxfofwFAAD//wMAUEsBAi0AFAAGAAgAAAAhALaDOJL+AAAA4QEAABMAAAAAAAAA&#10;AAAAAAAAAAAAAFtDb250ZW50X1R5cGVzXS54bWxQSwECLQAUAAYACAAAACEAOP0h/9YAAACUAQAA&#10;CwAAAAAAAAAAAAAAAAAvAQAAX3JlbHMvLnJlbHNQSwECLQAUAAYACAAAACEA6PSy+rQCAAC5BQAA&#10;DgAAAAAAAAAAAAAAAAAuAgAAZHJzL2Uyb0RvYy54bWxQSwECLQAUAAYACAAAACEAj+rlbd0AAAAK&#10;AQAADwAAAAAAAAAAAAAAAAAOBQAAZHJzL2Rvd25yZXYueG1sUEsFBgAAAAAEAAQA8wAAABgGAAAA&#10;AA==&#10;" filled="f" strokecolor="black [3213]" strokeweight="1pt">
                <v:path arrowok="t"/>
                <v:textbox>
                  <w:txbxContent>
                    <w:p w14:paraId="3CC271C5" w14:textId="77777777" w:rsidR="00E61B16" w:rsidRDefault="00E61B16" w:rsidP="00E61B16">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0A93582E" w14:textId="77777777" w:rsidR="00E61B16" w:rsidRDefault="00E61B16" w:rsidP="00E61B16">
                      <w:pPr>
                        <w:spacing w:after="0" w:line="240" w:lineRule="auto"/>
                        <w:rPr>
                          <w:rFonts w:ascii="Arial" w:hAnsi="Arial" w:cs="Arial"/>
                          <w:color w:val="000000" w:themeColor="text1"/>
                          <w:sz w:val="18"/>
                          <w:szCs w:val="20"/>
                        </w:rPr>
                      </w:pPr>
                    </w:p>
                    <w:p w14:paraId="51AA865F" w14:textId="77777777" w:rsidR="00E61B16" w:rsidRDefault="00E61B16" w:rsidP="00E61B16">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Ineligible population (n = 13)</w:t>
                      </w:r>
                    </w:p>
                    <w:p w14:paraId="15F1C40E" w14:textId="77777777" w:rsidR="00E61B16" w:rsidRDefault="00E61B16" w:rsidP="00E61B16">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Ineligible intervention (n = 7)</w:t>
                      </w:r>
                    </w:p>
                  </w:txbxContent>
                </v:textbox>
              </v:rect>
            </w:pict>
          </mc:Fallback>
        </mc:AlternateContent>
      </w:r>
    </w:p>
    <w:p w14:paraId="24B2E279" w14:textId="77777777" w:rsidR="00E61B16" w:rsidRDefault="00E61B16" w:rsidP="00E61B16">
      <w:pPr>
        <w:spacing w:after="0" w:line="240" w:lineRule="auto"/>
      </w:pPr>
      <w:r>
        <w:rPr>
          <w:noProof/>
        </w:rPr>
        <mc:AlternateContent>
          <mc:Choice Requires="wps">
            <w:drawing>
              <wp:anchor distT="0" distB="0" distL="114300" distR="114300" simplePos="0" relativeHeight="251666432" behindDoc="0" locked="0" layoutInCell="1" allowOverlap="1" wp14:anchorId="2D1F6E37" wp14:editId="29D40E32">
                <wp:simplePos x="0" y="0"/>
                <wp:positionH relativeFrom="column">
                  <wp:posOffset>560705</wp:posOffset>
                </wp:positionH>
                <wp:positionV relativeFrom="paragraph">
                  <wp:posOffset>47625</wp:posOffset>
                </wp:positionV>
                <wp:extent cx="1887220" cy="526415"/>
                <wp:effectExtent l="0" t="0" r="0" b="6985"/>
                <wp:wrapNone/>
                <wp:docPr id="15034390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B02E2" w14:textId="77777777" w:rsidR="00E61B16" w:rsidRDefault="00E61B16" w:rsidP="00E61B16">
                            <w:pPr>
                              <w:spacing w:after="0" w:line="240" w:lineRule="auto"/>
                              <w:jc w:val="cente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16AA81FA" w14:textId="77777777" w:rsidR="00E61B16" w:rsidRPr="00560609"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(n = 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F6E37" id="Rectangle 10" o:spid="_x0000_s1033" style="position:absolute;margin-left:44.15pt;margin-top:3.75pt;width:148.6pt;height:4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SvsAIAALkFAAAOAAAAZHJzL2Uyb0RvYy54bWysVEtv2zAMvg/YfxB0X22nSR9GnSJo0WFA&#10;0BVth54VWYqNyaImKbGzXz9KfqTrih2G+SBYIvmR/Pi4uu4aRfbCuhp0QbOTlBKhOZS13hb02/Pd&#10;pwtKnGe6ZAq0KOhBOHq9/PjhqjW5mEEFqhSWIIh2eWsKWnlv8iRxvBINcydghEahBNswj1e7TUrL&#10;WkRvVDJL07OkBVsaC1w4h6+3vZAuI76UgvuvUjrhiSooxubjaeO5CWeyvGL51jJT1XwIg/1DFA2r&#10;NTqdoG6ZZ2Rn6z+gmppbcCD9CYcmASlrLmIOmE2WvsnmqWJGxFyQHGcmmtz/g+X3+wdL6hJrt0hP&#10;56eX6eUZJZo1WKtHZI/prRIki0S1xuWo/2QebEjVmTXw7w4ZTH6ThIsbdDppm6CLiZIusn6YWBed&#10;Jxwfs4uL89kMi8NRtpidzbNFKEvC8tHaWOc/C2hI+Cmoxbgi2Wy/dr5XHVWCMw13tVKxskrHSEHV&#10;ZXiLl9Ba4kZZsmfYFL7LBm/uqIW+g2XMq08lJuUPSgQIpR+FRNIw+FkMJLbrEZNxLrTPelHFStG7&#10;WqT4jc7GKGKiETAgSwxywh4ARs0eZMTu0x70g6mI3T4Zp38LrDeeLKJn0H4ybmoN9j0AhVkNnnv9&#10;kaSemsCS7zZdbKhYxfCygfKATWahnz5n+F2NhVwz5x+YxXHD2uMK8V/xkAragsLwR0kF9ud770Ef&#10;pwCllLQ4vgV1P3bMCkrUF43zcZnN52He42W+OA/9ZV9LNq8letfcADZDhsvK8Pgb9L0af6WF5gU3&#10;zSp4RRHTHH0XlHs7Xm58v1ZwV3GxWkU1nHHD/Fo/GR7AA8+hUZ+7F2bN0M0e5+AexlFn+Zum7nWD&#10;pYbVzoOsY8cfeR0qgPshttKwy8ICen2PWseNu/wFAAD//wMAUEsDBBQABgAIAAAAIQCvdbla3AAA&#10;AAcBAAAPAAAAZHJzL2Rvd25yZXYueG1sTI7BTsMwEETvSPyDtUjcqFNKIYRsKlRBpd5K6Ae48TaJ&#10;iNchdpv071lOcJvRjGZevppcp840hNYzwnyWgCKuvG25Rth/vt+loEI0bE3nmRAuFGBVXF/lJrN+&#10;5A86l7FWMsIhMwhNjH2mdagacibMfE8s2dEPzkSxQ63tYEYZd52+T5JH7UzL8tCYntYNVV/lySGM&#10;/u2bNuN6t+njvryU2+O4nWvE25vp9QVUpCn+leEXX9ChEKaDP7ENqkNI04U0EZ6WoCRepEsRB4Tn&#10;5AF0kev//MUPAAAA//8DAFBLAQItABQABgAIAAAAIQC2gziS/gAAAOEBAAATAAAAAAAAAAAAAAAA&#10;AAAAAABbQ29udGVudF9UeXBlc10ueG1sUEsBAi0AFAAGAAgAAAAhADj9If/WAAAAlAEAAAsAAAAA&#10;AAAAAAAAAAAALwEAAF9yZWxzLy5yZWxzUEsBAi0AFAAGAAgAAAAhAFKkNK+wAgAAuQUAAA4AAAAA&#10;AAAAAAAAAAAALgIAAGRycy9lMm9Eb2MueG1sUEsBAi0AFAAGAAgAAAAhAK91uVrcAAAABwEAAA8A&#10;AAAAAAAAAAAAAAAACgUAAGRycy9kb3ducmV2LnhtbFBLBQYAAAAABAAEAPMAAAATBgAAAAA=&#10;" filled="f" strokecolor="black [3213]" strokeweight="1pt">
                <v:path arrowok="t"/>
                <v:textbox>
                  <w:txbxContent>
                    <w:p w14:paraId="76FB02E2" w14:textId="77777777" w:rsidR="00E61B16" w:rsidRDefault="00E61B16" w:rsidP="00E61B16">
                      <w:pPr>
                        <w:spacing w:after="0" w:line="240" w:lineRule="auto"/>
                        <w:jc w:val="cente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16AA81FA" w14:textId="77777777" w:rsidR="00E61B16" w:rsidRPr="00560609"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(n = 41)</w:t>
                      </w:r>
                    </w:p>
                  </w:txbxContent>
                </v:textbox>
              </v:rect>
            </w:pict>
          </mc:Fallback>
        </mc:AlternateContent>
      </w:r>
    </w:p>
    <w:p w14:paraId="7DA6FAD2" w14:textId="77777777" w:rsidR="00E61B16" w:rsidRDefault="00E61B16" w:rsidP="00E61B16">
      <w:pPr>
        <w:spacing w:after="0" w:line="240" w:lineRule="auto"/>
      </w:pPr>
      <w:r>
        <w:rPr>
          <w:noProof/>
        </w:rPr>
        <mc:AlternateContent>
          <mc:Choice Requires="wps">
            <w:drawing>
              <wp:anchor distT="4294967294" distB="4294967294" distL="114300" distR="114300" simplePos="0" relativeHeight="251671552" behindDoc="0" locked="0" layoutInCell="1" allowOverlap="1" wp14:anchorId="47316250" wp14:editId="4C958236">
                <wp:simplePos x="0" y="0"/>
                <wp:positionH relativeFrom="column">
                  <wp:posOffset>2463165</wp:posOffset>
                </wp:positionH>
                <wp:positionV relativeFrom="paragraph">
                  <wp:posOffset>149224</wp:posOffset>
                </wp:positionV>
                <wp:extent cx="563245" cy="0"/>
                <wp:effectExtent l="0" t="76200" r="8255" b="76200"/>
                <wp:wrapNone/>
                <wp:docPr id="76349767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E8E450" id="Straight Arrow Connector 9" o:spid="_x0000_s1026" type="#_x0000_t32" style="position:absolute;margin-left:193.95pt;margin-top:11.75pt;width:44.3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WZ/QEAAFYEAAAOAAAAZHJzL2Uyb0RvYy54bWysVNuO0zAQfUfiHyy/06Td3ZaNmq5Ql+Vl&#10;BdUWPsDr2I2FbxqbJv17xk6TsoCQQLyMYs+cmTlnxlnf9UaTo4CgnK3pfFZSIix3jbKHmn75/PDm&#10;LSUhMtsw7ayo6UkEerd5/Wrd+UosXOt0I4BgEhuqzte0jdFXRRF4KwwLM+eFRad0YFjEIxyKBliH&#10;2Y0uFmW5LDoHjQfHRQh4ez846Sbnl1Lw+EnKICLRNcXeYraQ7XOyxWbNqgMw3yp+boP9QxeGKYtF&#10;p1T3LDLyDdQvqYzi4IKTccadKZyUiovMAdnMy5/Y7FvmReaC4gQ/yRT+X1r+8bgDopqarpZX17er&#10;5WpFiWUGR7WPwNShjeQdgOvI1lmLcjogt0m1zocKwVu7g8Sb93bvHx3/GtBXvHCmQ/BDWC/BpHAk&#10;Tvo8hdM0BdFHwvHyZnm1uL6hhI+uglUjzkOIH4QzJH3UNJxbnHqb5yGw42OIqQ9WjYBUVNtkg9Oq&#10;eVBa50PaM7HVQI4MNyT288QNcS+iIlP6vW1IPHnUJYJi9qDFOTJlzYQHjpltPGkxVHwSEtVFVkNn&#10;ea8v9RjnwsaxprYYnWASu5uAZab0R+A5PkFF3vm/AU+IXNnZOIGNsg5+V/0ikxziRwUG3kmCZ9ec&#10;djDuAi5vVvX80NLr+PGc4ZffweY7AAAA//8DAFBLAwQUAAYACAAAACEAPu6d4+AAAAAJAQAADwAA&#10;AGRycy9kb3ducmV2LnhtbEyPQW7CMBBF95W4gzVI3RUHaAOkcRBCQkKtkCjtAZx4mkS1x8E2kNy+&#10;rrpolzPz9Of9fN0bza7ofGtJwHSSAEOqrGqpFvDxvntYAvNBkpLaEgoY0MO6GN3lMlP2Rm94PYWa&#10;xRDymRTQhNBlnPuqQSP9xHZI8fZpnZEhjq7myslbDDeaz5Ik5Ua2FD80ssNtg9XX6WIErPZdXerj&#10;68v0nLjdvj0Oh34zCHE/7jfPwAL24Q+GH/2oDkV0Ku2FlGdawHy5WEVUwGz+BCwCj4s0BVb+LniR&#10;8/8Nim8AAAD//wMAUEsBAi0AFAAGAAgAAAAhALaDOJL+AAAA4QEAABMAAAAAAAAAAAAAAAAAAAAA&#10;AFtDb250ZW50X1R5cGVzXS54bWxQSwECLQAUAAYACAAAACEAOP0h/9YAAACUAQAACwAAAAAAAAAA&#10;AAAAAAAvAQAAX3JlbHMvLnJlbHNQSwECLQAUAAYACAAAACEA1is1mf0BAABWBAAADgAAAAAAAAAA&#10;AAAAAAAuAgAAZHJzL2Uyb0RvYy54bWxQSwECLQAUAAYACAAAACEAPu6d4+AAAAAJAQAADwAAAAAA&#10;AAAAAAAAAABXBAAAZHJzL2Rvd25yZXYueG1sUEsFBgAAAAAEAAQA8wAAAGQFAAAAAA==&#10;" strokecolor="black [3213]" strokeweight=".5pt">
                <v:stroke endarrow="block" joinstyle="miter"/>
                <o:lock v:ext="edit" shapetype="f"/>
              </v:shape>
            </w:pict>
          </mc:Fallback>
        </mc:AlternateContent>
      </w:r>
    </w:p>
    <w:p w14:paraId="09F13358" w14:textId="77777777" w:rsidR="00E61B16" w:rsidRDefault="00E61B16" w:rsidP="00E61B16">
      <w:pPr>
        <w:spacing w:after="0" w:line="240" w:lineRule="auto"/>
      </w:pPr>
      <w:r>
        <w:rPr>
          <w:noProof/>
        </w:rPr>
        <mc:AlternateContent>
          <mc:Choice Requires="wps">
            <w:drawing>
              <wp:anchor distT="0" distB="0" distL="114300" distR="114300" simplePos="0" relativeHeight="251674624" behindDoc="0" locked="0" layoutInCell="1" allowOverlap="1" wp14:anchorId="1EB121B8" wp14:editId="0C6749FE">
                <wp:simplePos x="0" y="0"/>
                <wp:positionH relativeFrom="column">
                  <wp:posOffset>-1160780</wp:posOffset>
                </wp:positionH>
                <wp:positionV relativeFrom="paragraph">
                  <wp:posOffset>140335</wp:posOffset>
                </wp:positionV>
                <wp:extent cx="2787650" cy="262890"/>
                <wp:effectExtent l="0" t="1257300" r="0" b="1261110"/>
                <wp:wrapNone/>
                <wp:docPr id="1464494817" name="Flowchart: Alternativ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87650" cy="262890"/>
                        </a:xfrm>
                        <a:prstGeom prst="flowChartAlternateProcess">
                          <a:avLst/>
                        </a:prstGeom>
                        <a:solidFill>
                          <a:schemeClr val="accent5">
                            <a:lumMod val="60000"/>
                            <a:lumOff val="40000"/>
                          </a:schemeClr>
                        </a:solidFill>
                        <a:ln w="12700" cap="flat" cmpd="sng" algn="ctr">
                          <a:solidFill>
                            <a:schemeClr val="tx1">
                              <a:lumMod val="100000"/>
                              <a:lumOff val="0"/>
                            </a:schemeClr>
                          </a:solidFill>
                          <a:prstDash val="solid"/>
                          <a:miter lim="800000"/>
                          <a:headEnd/>
                          <a:tailEnd/>
                        </a:ln>
                      </wps:spPr>
                      <wps:txbx>
                        <w:txbxContent>
                          <w:p w14:paraId="264920A0" w14:textId="77777777" w:rsidR="00E61B16" w:rsidRPr="001502CF" w:rsidRDefault="00E61B16" w:rsidP="00E61B16">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121B8" id="Flowchart: Alternative Process 8" o:spid="_x0000_s1034" type="#_x0000_t176" style="position:absolute;margin-left:-91.4pt;margin-top:11.05pt;width:219.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9lwIAAEUFAAAOAAAAZHJzL2Uyb0RvYy54bWysVNtu2zAMfR+wfxD03jo2nJtRpyjadRjQ&#10;bQW6fQAjy7YwXTxJid2/HyUlabq8DfODIJLWIXl4pJvbSUmy59YJo2uaX88o4ZqZRuiupj9/PF6t&#10;KHEedAPSaF7TV+7o7ebjh5txqHhheiMbbgmCaFeNQ01774cqyxzruQJ3bQauMdgaq8CjabussTAi&#10;upJZMZststHYZrCGcefQ+5CCdBPx25Yz/71tHfdE1hRr83G1cd2GNdvcQNVZGHrBDmXAP1ShQGhM&#10;eoJ6AA9kZ8UFlBLMGmdaf82MykzbCsZjD9hNPvurm5ceBh57QXLccKLJ/T9Y9m3/bIlocHbloizX&#10;5SpfUqJB4awepRlZD9ZX5E56bjV4sefkObFNVoG8cXAVYrwMzza074Ynw345os19D7rjd9aasefQ&#10;YMl5+D97dyAYDo+S7fjVNJgSdt5EHqfWKmINzutqXs7CF91IGJni9F5P0+OTJwydxXK1XMxxyAxj&#10;xaJYreN4M6gCWKhusM5/5kaRsKlpi/1hmdYfu+OH1mIq2D85Hyp+Oxc7NFI0j0LKaASZ8ntpyR5Q&#10;YMAY134ej8udwpaSfxHrj1JDNwoyuWNfkRQk7ogUE7rzJFKTEdkrlsgBYYCXpJXgcasGHJvTHSUg&#10;O7x9zNuY+t3pE3DK6af8orw88XtR35G+E8RlbYHIB3B9Ao+J05VSAgVDpFA1XZ3BByl80k1M5UHI&#10;tEeKpT5oI8ghycpP2ykqszwKbWuaVxRLlAVygc8OTjGsyA0lI95i5OP3DiynRH7RqLl1XpYY8tEo&#10;58sCDXse2Z5HQLPe4OMQiCTJuPfpsdgNVnQ9pkv0aXOHSm1FFEhQcSrt0APe1UjV4V0Jj8G5Hf96&#10;e/02fwAAAP//AwBQSwMEFAAGAAgAAAAhAPOHpcLfAAAACgEAAA8AAABkcnMvZG93bnJldi54bWxM&#10;j8FqwzAQRO+F/oPYQi8hkeM0cnAsh7RQKPSUtB+wthRb1JKMpDju33d7ao/DDDNvqsNsBzbpEI13&#10;EtarDJh2rVfGdRI+P16XO2AxoVM4eKclfOsIh/r+rsJS+Zs76emcOkYlLpYooU9pLDmPba8txpUf&#10;tSPv4oPFRDJ0XAW8UbkdeJ5lgls0jhZ6HPVLr9uv89VKMMeNWYiiwXYX3hbNs3if5lOQ8vFhPu6B&#10;JT2nvzD84hM61MTU+KtTkQ2kBV1JEpbrQhTAKLEtnoA1EnKRb4DXFf9/of4BAAD//wMAUEsBAi0A&#10;FAAGAAgAAAAhALaDOJL+AAAA4QEAABMAAAAAAAAAAAAAAAAAAAAAAFtDb250ZW50X1R5cGVzXS54&#10;bWxQSwECLQAUAAYACAAAACEAOP0h/9YAAACUAQAACwAAAAAAAAAAAAAAAAAvAQAAX3JlbHMvLnJl&#10;bHNQSwECLQAUAAYACAAAACEApZvxfZcCAABFBQAADgAAAAAAAAAAAAAAAAAuAgAAZHJzL2Uyb0Rv&#10;Yy54bWxQSwECLQAUAAYACAAAACEA84elwt8AAAAKAQAADwAAAAAAAAAAAAAAAADxBAAAZHJzL2Rv&#10;d25yZXYueG1sUEsFBgAAAAAEAAQA8wAAAP0FAAAAAA==&#10;" fillcolor="#9cc2e5 [1944]" strokecolor="black [3213]" strokeweight="1pt">
                <v:textbox style="layout-flow:vertical;mso-layout-flow-alt:bottom-to-top">
                  <w:txbxContent>
                    <w:p w14:paraId="264920A0" w14:textId="77777777" w:rsidR="00E61B16" w:rsidRPr="001502CF" w:rsidRDefault="00E61B16" w:rsidP="00E61B16">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txbxContent>
                </v:textbox>
              </v:shape>
            </w:pict>
          </mc:Fallback>
        </mc:AlternateContent>
      </w:r>
    </w:p>
    <w:p w14:paraId="054B5D90" w14:textId="77777777" w:rsidR="00E61B16" w:rsidRDefault="00E61B16" w:rsidP="00E61B16">
      <w:pPr>
        <w:spacing w:after="0" w:line="240" w:lineRule="auto"/>
      </w:pPr>
      <w:r>
        <w:rPr>
          <w:noProof/>
        </w:rPr>
        <mc:AlternateContent>
          <mc:Choice Requires="wps">
            <w:drawing>
              <wp:anchor distT="0" distB="0" distL="114298" distR="114298" simplePos="0" relativeHeight="251677696" behindDoc="0" locked="0" layoutInCell="1" allowOverlap="1" wp14:anchorId="718E46F3" wp14:editId="7A44C286">
                <wp:simplePos x="0" y="0"/>
                <wp:positionH relativeFrom="column">
                  <wp:posOffset>1409699</wp:posOffset>
                </wp:positionH>
                <wp:positionV relativeFrom="paragraph">
                  <wp:posOffset>56515</wp:posOffset>
                </wp:positionV>
                <wp:extent cx="0" cy="1583690"/>
                <wp:effectExtent l="76200" t="0" r="57150" b="35560"/>
                <wp:wrapNone/>
                <wp:docPr id="186603131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36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91BF40D" id="Straight Arrow Connector 7" o:spid="_x0000_s1026" type="#_x0000_t32" style="position:absolute;margin-left:111pt;margin-top:4.45pt;width:0;height:124.7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n6/AEAAFgEAAAOAAAAZHJzL2Uyb0RvYy54bWysVFGP0zAMfkfiP0R9Z21vYoxq3QntOF5O&#10;MN3gB+TSZI1I48gJa/fvcdK14wAhgXixmtif7e+z083t0Bl2kug12DorF0XGpBXQaHussy+f71+t&#10;M+YDtw03YGWdnaXPbrcvX2x6V8kbaME0Ehklsb7qXZ21Ibgqz71oZcf9Apy05FSAHQ90xGPeIO8p&#10;e2fym6JY5T1g4xCE9J5u70Zntk35lZIifFLKy8BMnVFvIVlM9inafLvh1RG5a7W4tMH/oYuOa0tF&#10;51R3PHD2DfUvqTotEDyosBDQ5aCUFjJxIDZl8RObQ8udTFxIHO9mmfz/Sys+nvbIdEOzW69WxbJc&#10;ljQxyzua1SEg18c2sHeI0LMdWEt6ArI3Ubbe+YrQO7vHSFwM9uAeQHz15MufOePBuzFsUNjFcGLO&#10;hjSG8zwGOQQmxktBt+Xr9XL1No0o59UEdOjDBwkdix915i89zs2VaQz89OBDbIRXEyBWNTZaD0Y3&#10;99qYdIibJncG2YnTjoShjOQI9ywqcG3e24aFsyNhAmpuj0ZeImPWxHgkmeiGs5FjxUepSF+iNXaW&#10;NvtajwshbZhqGkvREaaouxlYJEp/BF7iI1Smrf8b8IxIlcGGGdxpC/i76leZ1Bg/KTDyjhI8QXPe&#10;47QMtL5J1ctTi+/jx3OCX38I2+8AAAD//wMAUEsDBBQABgAIAAAAIQCLueEh3QAAAAkBAAAPAAAA&#10;ZHJzL2Rvd25yZXYueG1sTI9RS8NAEITfBf/DsYJv9tKIksZcShEKRRFq9QdccmsSvNuLd9c2+feu&#10;+KBvO8ww+021npwVJwxx8KRguchAILXeDNQpeH/b3hQgYtJktPWECmaMsK4vLypdGn+mVzwdUie4&#10;hGKpFfQpjaWUse3R6bjwIxJ7Hz44nViGTpqgz1zurMyz7F46PRB/6PWIjz22n4ejU7DajV1j989P&#10;y68sbHfDfn6ZNrNS11fT5gFEwin9heEHn9GhZqbGH8lEYRXkec5bkoJiBYL9X93wcVfcgqwr+X9B&#10;/Q0AAP//AwBQSwECLQAUAAYACAAAACEAtoM4kv4AAADhAQAAEwAAAAAAAAAAAAAAAAAAAAAAW0Nv&#10;bnRlbnRfVHlwZXNdLnhtbFBLAQItABQABgAIAAAAIQA4/SH/1gAAAJQBAAALAAAAAAAAAAAAAAAA&#10;AC8BAABfcmVscy8ucmVsc1BLAQItABQABgAIAAAAIQCsxhn6/AEAAFgEAAAOAAAAAAAAAAAAAAAA&#10;AC4CAABkcnMvZTJvRG9jLnhtbFBLAQItABQABgAIAAAAIQCLueEh3QAAAAkBAAAPAAAAAAAAAAAA&#10;AAAAAFYEAABkcnMvZG93bnJldi54bWxQSwUGAAAAAAQABADzAAAAYAUAAAAA&#10;" strokecolor="black [3213]" strokeweight=".5pt">
                <v:stroke endarrow="block" joinstyle="miter"/>
                <o:lock v:ext="edit" shapetype="f"/>
              </v:shape>
            </w:pict>
          </mc:Fallback>
        </mc:AlternateContent>
      </w:r>
    </w:p>
    <w:p w14:paraId="3750FF55" w14:textId="77777777" w:rsidR="00E61B16" w:rsidRDefault="00E61B16" w:rsidP="00E61B16">
      <w:pPr>
        <w:spacing w:after="0" w:line="240" w:lineRule="auto"/>
      </w:pPr>
    </w:p>
    <w:p w14:paraId="39602530" w14:textId="77777777" w:rsidR="00E61B16" w:rsidRDefault="00E61B16" w:rsidP="00E61B16">
      <w:pPr>
        <w:spacing w:after="0" w:line="240" w:lineRule="auto"/>
      </w:pPr>
    </w:p>
    <w:p w14:paraId="387F7CF4" w14:textId="77777777" w:rsidR="00E61B16" w:rsidRDefault="00E61B16" w:rsidP="00E61B16">
      <w:pPr>
        <w:spacing w:after="0" w:line="240" w:lineRule="auto"/>
      </w:pPr>
    </w:p>
    <w:p w14:paraId="0DE9604E" w14:textId="77777777" w:rsidR="00E61B16" w:rsidRDefault="00E61B16" w:rsidP="00E61B16">
      <w:pPr>
        <w:spacing w:after="0" w:line="240" w:lineRule="auto"/>
      </w:pPr>
      <w:r>
        <w:rPr>
          <w:noProof/>
        </w:rPr>
        <mc:AlternateContent>
          <mc:Choice Requires="wps">
            <w:drawing>
              <wp:anchor distT="0" distB="0" distL="114300" distR="114300" simplePos="0" relativeHeight="251678720" behindDoc="0" locked="0" layoutInCell="1" allowOverlap="1" wp14:anchorId="3AE77E66" wp14:editId="5DE8E24C">
                <wp:simplePos x="0" y="0"/>
                <wp:positionH relativeFrom="column">
                  <wp:posOffset>3065145</wp:posOffset>
                </wp:positionH>
                <wp:positionV relativeFrom="paragraph">
                  <wp:posOffset>20955</wp:posOffset>
                </wp:positionV>
                <wp:extent cx="2543175" cy="707390"/>
                <wp:effectExtent l="0" t="0" r="9525" b="0"/>
                <wp:wrapNone/>
                <wp:docPr id="174434134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707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55491" w14:textId="77777777" w:rsidR="00E61B16" w:rsidRDefault="00E61B16" w:rsidP="00E61B16">
                            <w:pPr>
                              <w:spacing w:after="0" w:line="240" w:lineRule="auto"/>
                              <w:rPr>
                                <w:rFonts w:ascii="Arial" w:hAnsi="Arial" w:cs="Arial"/>
                                <w:color w:val="000000" w:themeColor="text1"/>
                                <w:sz w:val="18"/>
                                <w:szCs w:val="20"/>
                              </w:rPr>
                            </w:pPr>
                          </w:p>
                          <w:p w14:paraId="563A3297" w14:textId="77777777" w:rsidR="00E61B16" w:rsidRDefault="00E61B16" w:rsidP="00E61B16">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included from Mariscalco 2018: </w:t>
                            </w:r>
                          </w:p>
                          <w:p w14:paraId="11B3A49F" w14:textId="77777777" w:rsidR="00E61B16" w:rsidRDefault="00E61B16" w:rsidP="00E61B16">
                            <w:pPr>
                              <w:spacing w:after="0" w:line="240" w:lineRule="auto"/>
                              <w:rPr>
                                <w:rFonts w:ascii="Arial" w:hAnsi="Arial" w:cs="Arial"/>
                                <w:color w:val="000000" w:themeColor="text1"/>
                                <w:sz w:val="18"/>
                                <w:szCs w:val="20"/>
                              </w:rPr>
                            </w:pPr>
                          </w:p>
                          <w:p w14:paraId="33BF3277" w14:textId="77777777" w:rsidR="00E61B16" w:rsidRDefault="00E61B16" w:rsidP="00E61B16">
                            <w:pPr>
                              <w:spacing w:after="0" w:line="240" w:lineRule="auto"/>
                              <w:rPr>
                                <w:rFonts w:ascii="Arial" w:hAnsi="Arial" w:cs="Arial"/>
                                <w:color w:val="000000" w:themeColor="text1"/>
                                <w:sz w:val="18"/>
                                <w:szCs w:val="20"/>
                              </w:rPr>
                            </w:pPr>
                            <w:r>
                              <w:rPr>
                                <w:rFonts w:ascii="Arial" w:hAnsi="Arial" w:cs="Arial"/>
                                <w:color w:val="000000" w:themeColor="text1"/>
                                <w:sz w:val="18"/>
                                <w:szCs w:val="20"/>
                              </w:rPr>
                              <w:t>n = 53</w:t>
                            </w:r>
                          </w:p>
                          <w:p w14:paraId="48FFDCBE" w14:textId="77777777" w:rsidR="00E61B16" w:rsidRDefault="00E61B16" w:rsidP="00E61B16">
                            <w:pPr>
                              <w:spacing w:after="0" w:line="240" w:lineRule="auto"/>
                              <w:rPr>
                                <w:rFonts w:ascii="Arial" w:hAnsi="Arial" w:cs="Arial"/>
                                <w:color w:val="000000" w:themeColor="text1"/>
                                <w:sz w:val="18"/>
                                <w:szCs w:val="20"/>
                              </w:rPr>
                            </w:pPr>
                          </w:p>
                          <w:p w14:paraId="1AC432E0" w14:textId="77777777" w:rsidR="00E61B16" w:rsidRDefault="00E61B16" w:rsidP="00E61B16">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77E66" id="Rectangle 6" o:spid="_x0000_s1035" style="position:absolute;margin-left:241.35pt;margin-top:1.65pt;width:200.25pt;height:5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HTswIAALgFAAAOAAAAZHJzL2Uyb0RvYy54bWysVE1v2zAMvQ/YfxB0X20nTrMadYqgRYcB&#10;QRu0HXpWZDk2JouapMTOfv0o+aNdV+wwzAfBFMlH8onk5VXXSHIUxtagcpqcxZQIxaGo1T6n355u&#10;P32mxDqmCiZBiZyehKVXq48fLludiRlUIAthCIIom7U6p5VzOosiyyvRMHsGWihUlmAa5lA0+6gw&#10;rEX0RkazOD6PWjCFNsCFtXh70yvpKuCXpeDuviytcETmFHNz4TTh3PkzWl2ybG+Yrmo+pMH+IYuG&#10;1QqDTlA3zDFyMPUfUE3NDVgo3RmHJoKyrLkINWA1SfymmseKaRFqQXKsnmiy/w+W3x23htQFvt0y&#10;TedpMk9nlCjW4Fs9IHtM7aUg556nVtsMzR/11vhKrd4A/25REf2m8YIdbLrSNN4W6yRdIP00kS46&#10;RzhezhbpPFkuKOGoW8bL+UV4lYhlo7c21n0R0BD/k1ODaQWu2XFjnY/PstHEB1NwW0sZHlaqkCnI&#10;uvB3QfCdJa6lIUeGPeG6xNeGEPbFCiXvGerqSwlFuZMUHkKqB1EiZz75kEjo1hdMxrlQLulVFStE&#10;H2oR4zcGG7MIoQOgRy4xyQl7ABgte5ARu895sPeuIjT75Bz/LbHeefIIkUG5ybmpFZj3ACRWNUTu&#10;7UeSemo8S67bdaGf5mPP7KA4YY8Z6IfPan5b40NumHVbZnDacC5xg7h7PEoJbU5h+KOkAvPzvXtv&#10;j0OAWkpanN6c2h8HZgQl8qvC8bhI0tSPexDSxXKGgnmt2b3WqENzDdgMCe4qzcOvt3dy/C0NNM+4&#10;aNY+KqqY4hg7p9yZUbh2/VbBVcXFeh3McMQ1cxv1qLkH9zz7Rn3qnpnRQzc7nIM7GCedZW+aurf1&#10;ngrWBwdlHTreM93zOrwArofQSsMq8/vntRysXhbu6hcAAAD//wMAUEsDBBQABgAIAAAAIQA9dzn1&#10;3gAAAAkBAAAPAAAAZHJzL2Rvd25yZXYueG1sTI/LbsIwEEX3lfgHa5C6K84DlSiNgyrUIrFrAx9g&#10;4iGJGo/T2JDw952u2uXoHt17ptjOthc3HH3nSEG8ikAg1c501Cg4Hd+fMhA+aDK6d4QK7uhhWy4e&#10;Cp0bN9En3qrQCC4hn2sFbQhDLqWvW7Tar9yAxNnFjVYHPsdGmlFPXG57mUTRs7S6I15o9YC7Fuuv&#10;6moVTO7tG/fT7mM/hFN1rw6X6RBLpR6X8+sLiIBz+IPhV5/VoWSns7uS8aJXsM6SDaMK0hQE51mW&#10;JiDODMbrDciykP8/KH8AAAD//wMAUEsBAi0AFAAGAAgAAAAhALaDOJL+AAAA4QEAABMAAAAAAAAA&#10;AAAAAAAAAAAAAFtDb250ZW50X1R5cGVzXS54bWxQSwECLQAUAAYACAAAACEAOP0h/9YAAACUAQAA&#10;CwAAAAAAAAAAAAAAAAAvAQAAX3JlbHMvLnJlbHNQSwECLQAUAAYACAAAACEAC5Kx07MCAAC4BQAA&#10;DgAAAAAAAAAAAAAAAAAuAgAAZHJzL2Uyb0RvYy54bWxQSwECLQAUAAYACAAAACEAPXc59d4AAAAJ&#10;AQAADwAAAAAAAAAAAAAAAAANBQAAZHJzL2Rvd25yZXYueG1sUEsFBgAAAAAEAAQA8wAAABgGAAAA&#10;AA==&#10;" filled="f" strokecolor="black [3213]" strokeweight="1pt">
                <v:path arrowok="t"/>
                <v:textbox>
                  <w:txbxContent>
                    <w:p w14:paraId="5E755491" w14:textId="77777777" w:rsidR="00E61B16" w:rsidRDefault="00E61B16" w:rsidP="00E61B16">
                      <w:pPr>
                        <w:spacing w:after="0" w:line="240" w:lineRule="auto"/>
                        <w:rPr>
                          <w:rFonts w:ascii="Arial" w:hAnsi="Arial" w:cs="Arial"/>
                          <w:color w:val="000000" w:themeColor="text1"/>
                          <w:sz w:val="18"/>
                          <w:szCs w:val="20"/>
                        </w:rPr>
                      </w:pPr>
                    </w:p>
                    <w:p w14:paraId="563A3297" w14:textId="77777777" w:rsidR="00E61B16" w:rsidRDefault="00E61B16" w:rsidP="00E61B16">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included from Mariscalco 2018: </w:t>
                      </w:r>
                    </w:p>
                    <w:p w14:paraId="11B3A49F" w14:textId="77777777" w:rsidR="00E61B16" w:rsidRDefault="00E61B16" w:rsidP="00E61B16">
                      <w:pPr>
                        <w:spacing w:after="0" w:line="240" w:lineRule="auto"/>
                        <w:rPr>
                          <w:rFonts w:ascii="Arial" w:hAnsi="Arial" w:cs="Arial"/>
                          <w:color w:val="000000" w:themeColor="text1"/>
                          <w:sz w:val="18"/>
                          <w:szCs w:val="20"/>
                        </w:rPr>
                      </w:pPr>
                    </w:p>
                    <w:p w14:paraId="33BF3277" w14:textId="77777777" w:rsidR="00E61B16" w:rsidRDefault="00E61B16" w:rsidP="00E61B16">
                      <w:pPr>
                        <w:spacing w:after="0" w:line="240" w:lineRule="auto"/>
                        <w:rPr>
                          <w:rFonts w:ascii="Arial" w:hAnsi="Arial" w:cs="Arial"/>
                          <w:color w:val="000000" w:themeColor="text1"/>
                          <w:sz w:val="18"/>
                          <w:szCs w:val="20"/>
                        </w:rPr>
                      </w:pPr>
                      <w:r>
                        <w:rPr>
                          <w:rFonts w:ascii="Arial" w:hAnsi="Arial" w:cs="Arial"/>
                          <w:color w:val="000000" w:themeColor="text1"/>
                          <w:sz w:val="18"/>
                          <w:szCs w:val="20"/>
                        </w:rPr>
                        <w:t>n = 53</w:t>
                      </w:r>
                    </w:p>
                    <w:p w14:paraId="48FFDCBE" w14:textId="77777777" w:rsidR="00E61B16" w:rsidRDefault="00E61B16" w:rsidP="00E61B16">
                      <w:pPr>
                        <w:spacing w:after="0" w:line="240" w:lineRule="auto"/>
                        <w:rPr>
                          <w:rFonts w:ascii="Arial" w:hAnsi="Arial" w:cs="Arial"/>
                          <w:color w:val="000000" w:themeColor="text1"/>
                          <w:sz w:val="18"/>
                          <w:szCs w:val="20"/>
                        </w:rPr>
                      </w:pPr>
                    </w:p>
                    <w:p w14:paraId="1AC432E0" w14:textId="77777777" w:rsidR="00E61B16" w:rsidRDefault="00E61B16" w:rsidP="00E61B16">
                      <w:pPr>
                        <w:spacing w:after="0" w:line="240" w:lineRule="auto"/>
                        <w:ind w:left="284"/>
                        <w:rPr>
                          <w:rFonts w:ascii="Arial" w:hAnsi="Arial" w:cs="Arial"/>
                          <w:color w:val="000000" w:themeColor="text1"/>
                          <w:sz w:val="18"/>
                          <w:szCs w:val="20"/>
                        </w:rPr>
                      </w:pPr>
                    </w:p>
                  </w:txbxContent>
                </v:textbox>
              </v:rect>
            </w:pict>
          </mc:Fallback>
        </mc:AlternateContent>
      </w:r>
    </w:p>
    <w:p w14:paraId="4D2044A3" w14:textId="77777777" w:rsidR="00E61B16" w:rsidRDefault="00E61B16" w:rsidP="00E61B16">
      <w:pPr>
        <w:spacing w:after="0" w:line="240" w:lineRule="auto"/>
      </w:pPr>
    </w:p>
    <w:p w14:paraId="69F5F2CF" w14:textId="77777777" w:rsidR="00E61B16" w:rsidRDefault="00E61B16" w:rsidP="00E61B16">
      <w:pPr>
        <w:spacing w:after="0" w:line="240" w:lineRule="auto"/>
      </w:pPr>
      <w:r>
        <w:rPr>
          <w:noProof/>
        </w:rPr>
        <mc:AlternateContent>
          <mc:Choice Requires="wps">
            <w:drawing>
              <wp:anchor distT="4294967294" distB="4294967294" distL="114300" distR="114300" simplePos="0" relativeHeight="251679744" behindDoc="0" locked="0" layoutInCell="1" allowOverlap="1" wp14:anchorId="4A3E763E" wp14:editId="594B134C">
                <wp:simplePos x="0" y="0"/>
                <wp:positionH relativeFrom="column">
                  <wp:posOffset>1437005</wp:posOffset>
                </wp:positionH>
                <wp:positionV relativeFrom="paragraph">
                  <wp:posOffset>24129</wp:posOffset>
                </wp:positionV>
                <wp:extent cx="1619885" cy="0"/>
                <wp:effectExtent l="38100" t="76200" r="0" b="76200"/>
                <wp:wrapNone/>
                <wp:docPr id="211882735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16198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D9E4654" id="Straight Arrow Connector 5" o:spid="_x0000_s1026" type="#_x0000_t32" style="position:absolute;margin-left:113.15pt;margin-top:1.9pt;width:127.55pt;height:0;rotation:18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V6BQIAAGcEAAAOAAAAZHJzL2Uyb0RvYy54bWysVNuO0zAQfUfiHyy/0yRFXULUdIW6LC8r&#10;qLbwAV7Hbix809g06d8zdtqUBYQEIg+jODNnZs6Zcda3o9HkKCAoZ1taLUpKhOWuU/bQ0i+f71/V&#10;lITIbMe0s6KlJxHo7ebli/XgG7F0vdOdAIJJbGgG39I+Rt8UReC9MCwsnBcWndKBYRGPcCg6YANm&#10;N7pYluVNMTjoPDguQsCvd5OTbnJ+KQWPn6QMIhLdUuwtZgvZPiVbbNasOQDzveLnNtg/dGGYslh0&#10;TnXHIiPfQP2SyigOLjgZF9yZwkmpuMgckE1V/sRm3zMvMhcUJ/hZpvD/0vKPxx0Q1bV0WVV1vXzz&#10;eoUTs8zgrPYRmDr0kbwDcAPZOmtRTwdklWQbfGgQvbU7SMT5aPf+wfGvAX3FM2c6BD+FjRIMAYdz&#10;qMq6TE+WDYUgY57KaZ6KGCPh+LG6qd7W9YoSfvEVrEl5UlkPIX4QzpD00tJwbnnutcrp2fEhxNTX&#10;FZDA2iYbnFbdvdI6H9Liia0GcmS4MnGsElfEPYuKTOn3tiPx5FGnCIrZgxbnyJQ1CzBxzuzjSYup&#10;4qOQKHeilTvLi36txzgXNl5qaovRCSaxuxk4KfZH4Dk+QUW+BH8DnhG5srNxBhtlHfyu7atMcoq/&#10;KDDxThI8ue60g8tu4DZnVc83L12XH88Zfv0/bL4DAAD//wMAUEsDBBQABgAIAAAAIQCD2gQi2wAA&#10;AAcBAAAPAAAAZHJzL2Rvd25yZXYueG1sTI/NTsMwEITvSLyDtUjcqJO0tFWIUxUQ5YZEywO48eYH&#10;4nUau2l4+257geNoRjPfZKvRtmLA3jeOFMSTCARS4UxDlYKv3dvDEoQPmoxuHaGCX/Swym9vMp0a&#10;d6JPHLahElxCPtUK6hC6VEpf1Gi1n7gOib3S9VYHln0lTa9PXG5bmUTRXFrdEC/UusOXGouf7dHy&#10;SNzh4X1jP8pdOUj5/bh4dc8Lpe7vxvUTiIBj+AvDBZ/RIWemvTuS8aJVkCTzKUcVTPkB+7NlPAOx&#10;v2qZZ/I/f34GAAD//wMAUEsBAi0AFAAGAAgAAAAhALaDOJL+AAAA4QEAABMAAAAAAAAAAAAAAAAA&#10;AAAAAFtDb250ZW50X1R5cGVzXS54bWxQSwECLQAUAAYACAAAACEAOP0h/9YAAACUAQAACwAAAAAA&#10;AAAAAAAAAAAvAQAAX3JlbHMvLnJlbHNQSwECLQAUAAYACAAAACEARCmVegUCAABnBAAADgAAAAAA&#10;AAAAAAAAAAAuAgAAZHJzL2Uyb0RvYy54bWxQSwECLQAUAAYACAAAACEAg9oEItsAAAAHAQAADwAA&#10;AAAAAAAAAAAAAABfBAAAZHJzL2Rvd25yZXYueG1sUEsFBgAAAAAEAAQA8wAAAGcFAAAAAA==&#10;" strokecolor="black [3213]" strokeweight=".5pt">
                <v:stroke endarrow="block" joinstyle="miter"/>
                <o:lock v:ext="edit" shapetype="f"/>
              </v:shape>
            </w:pict>
          </mc:Fallback>
        </mc:AlternateContent>
      </w:r>
    </w:p>
    <w:p w14:paraId="1B70E7FC" w14:textId="77777777" w:rsidR="00E61B16" w:rsidRDefault="00E61B16" w:rsidP="00E61B16">
      <w:pPr>
        <w:spacing w:after="0" w:line="240" w:lineRule="auto"/>
      </w:pPr>
    </w:p>
    <w:p w14:paraId="558080E4" w14:textId="77777777" w:rsidR="00E61B16" w:rsidRDefault="00E61B16" w:rsidP="00E61B16">
      <w:pPr>
        <w:spacing w:after="0" w:line="240" w:lineRule="auto"/>
      </w:pPr>
    </w:p>
    <w:p w14:paraId="3DDD9C92" w14:textId="77777777" w:rsidR="00E61B16" w:rsidRDefault="00E61B16" w:rsidP="00E61B16">
      <w:pPr>
        <w:spacing w:after="0" w:line="240" w:lineRule="auto"/>
      </w:pPr>
      <w:r>
        <w:rPr>
          <w:noProof/>
        </w:rPr>
        <mc:AlternateContent>
          <mc:Choice Requires="wps">
            <w:drawing>
              <wp:anchor distT="0" distB="0" distL="114300" distR="114300" simplePos="0" relativeHeight="251668480" behindDoc="0" locked="0" layoutInCell="1" allowOverlap="1" wp14:anchorId="30301E3B" wp14:editId="41048C2F">
                <wp:simplePos x="0" y="0"/>
                <wp:positionH relativeFrom="column">
                  <wp:posOffset>540385</wp:posOffset>
                </wp:positionH>
                <wp:positionV relativeFrom="paragraph">
                  <wp:posOffset>110490</wp:posOffset>
                </wp:positionV>
                <wp:extent cx="1887220" cy="723900"/>
                <wp:effectExtent l="0" t="0" r="0" b="0"/>
                <wp:wrapNone/>
                <wp:docPr id="13107046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08AA5" w14:textId="77777777" w:rsidR="00E61B16"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74</w:t>
                            </w:r>
                            <w:r w:rsidRPr="005F67F5">
                              <w:rPr>
                                <w:rFonts w:ascii="Arial" w:hAnsi="Arial" w:cs="Arial"/>
                                <w:color w:val="000000" w:themeColor="text1"/>
                                <w:sz w:val="18"/>
                                <w:szCs w:val="20"/>
                              </w:rPr>
                              <w:t xml:space="preserve"> studies included in</w:t>
                            </w:r>
                            <w:r>
                              <w:rPr>
                                <w:rFonts w:ascii="Arial" w:hAnsi="Arial" w:cs="Arial"/>
                                <w:color w:val="000000" w:themeColor="text1"/>
                                <w:sz w:val="18"/>
                                <w:szCs w:val="20"/>
                              </w:rPr>
                              <w:t xml:space="preserve"> the systematic </w:t>
                            </w:r>
                            <w:r w:rsidRPr="005F67F5">
                              <w:rPr>
                                <w:rFonts w:ascii="Arial" w:hAnsi="Arial" w:cs="Arial"/>
                                <w:color w:val="000000" w:themeColor="text1"/>
                                <w:sz w:val="18"/>
                                <w:szCs w:val="20"/>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1E3B" id="Rectangle 4" o:spid="_x0000_s1036" style="position:absolute;margin-left:42.55pt;margin-top:8.7pt;width:148.6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CCsgIAALgFAAAOAAAAZHJzL2Uyb0RvYy54bWysVEtP3DAQvlfqf7B8L3mwsBCRRSsQVaUV&#10;IKDi7HXsTVTH49reTba/vmMnWR5FPVTNwYo9M9+8vpmLy75VZCesa0CXNDtKKRGaQ9XoTUm/P918&#10;OaPEeaYrpkCLku6Fo5eLz58uOlOIHGpQlbAEQbQrOlPS2ntTJInjtWiZOwIjNAol2JZ5vNpNUlnW&#10;IXqrkjxNT5MObGUscOEcvl4PQrqI+FIK7u+kdMITVVKMzcfTxnMdzmRxwYqNZaZu+BgG+4coWtZo&#10;dHqAumaeka1t/oBqG27BgfRHHNoEpGy4iDlgNln6LpvHmhkRc8HiOHMok/t/sPx2d29JU2HvjrN0&#10;ns5O5zNKNGuxVw9YPaY3SpBZqFNnXIHqj+behkydWQH/4VCQvJGEixt1emnboIt5kj4WfX8ouug9&#10;4fiYnZ3N8xx7w1E2z4/P09iVhBWTtbHOfxXQkvBTUothxVqz3cr54J8Vk0pwpuGmUSo2VukYKaim&#10;Cm/xEpglrpQlO4ac8H0WckMI96KFt2AZ8xpSiUn5vRIBQukHIbFmGHweA4lsfcFknAvts0FUs0oM&#10;rk5S/CZnUxTRdQQMyBKDPGCPAJPmADJhDzGP+sFURLIfjNO/BTYYHyyiZ9D+YNw2GuxHAAqzGj0P&#10;+lORhtKEKvl+3Uc+5RNn1lDtkWMWhuFzht802MgVc/6eWZw27D1uEH+Hh1TQlRTGP0pqsL8+eg/6&#10;OAQopaTD6S2p+7llVlCivmkcj/NsNgvjHi+zk3ngl30tWb+W6G17BUiGDHeV4fE36Hs1/UoL7TMu&#10;mmXwiiKmOfouKfd2ulz5YavgquJiuYxqOOKG+ZV+NDyAhzoHoj71z8yakc0e5+AWpklnxTtSD7rB&#10;UsNy60E2kfGh0kNdxw7geohUGldZ2D+v71HrZeEufgMAAP//AwBQSwMEFAAGAAgAAAAhAKuLOcvd&#10;AAAACQEAAA8AAABkcnMvZG93bnJldi54bWxMj8FOwzAQRO9I/IO1SNyok6ZAFOJUqIJKvdHQD3Dj&#10;bRIRr0Ps1unfs5zguDOj2TfleraDuODke0cK0kUCAqlxpqdWweHz/SEH4YMmowdHqOCKHtbV7U2p&#10;C+Mi7fFSh1ZwCflCK+hCGAspfdOh1X7hRiT2Tm6yOvA5tdJMOnK5HeQySZ6k1T3xh06PuOmw+arP&#10;VkF0b9+4jZuP7RgO9bXeneIulUrd382vLyACzuEvDL/4jA4VMx3dmYwXg4L8MeUk688rEOxn+TID&#10;cWQhS1cgq1L+X1D9AAAA//8DAFBLAQItABQABgAIAAAAIQC2gziS/gAAAOEBAAATAAAAAAAAAAAA&#10;AAAAAAAAAABbQ29udGVudF9UeXBlc10ueG1sUEsBAi0AFAAGAAgAAAAhADj9If/WAAAAlAEAAAsA&#10;AAAAAAAAAAAAAAAALwEAAF9yZWxzLy5yZWxzUEsBAi0AFAAGAAgAAAAhAKyUQIKyAgAAuAUAAA4A&#10;AAAAAAAAAAAAAAAALgIAAGRycy9lMm9Eb2MueG1sUEsBAi0AFAAGAAgAAAAhAKuLOcvdAAAACQEA&#10;AA8AAAAAAAAAAAAAAAAADAUAAGRycy9kb3ducmV2LnhtbFBLBQYAAAAABAAEAPMAAAAWBgAAAAA=&#10;" filled="f" strokecolor="black [3213]" strokeweight="1pt">
                <v:path arrowok="t"/>
                <v:textbox>
                  <w:txbxContent>
                    <w:p w14:paraId="73E08AA5" w14:textId="77777777" w:rsidR="00E61B16"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74</w:t>
                      </w:r>
                      <w:r w:rsidRPr="005F67F5">
                        <w:rPr>
                          <w:rFonts w:ascii="Arial" w:hAnsi="Arial" w:cs="Arial"/>
                          <w:color w:val="000000" w:themeColor="text1"/>
                          <w:sz w:val="18"/>
                          <w:szCs w:val="20"/>
                        </w:rPr>
                        <w:t xml:space="preserve"> studies included in</w:t>
                      </w:r>
                      <w:r>
                        <w:rPr>
                          <w:rFonts w:ascii="Arial" w:hAnsi="Arial" w:cs="Arial"/>
                          <w:color w:val="000000" w:themeColor="text1"/>
                          <w:sz w:val="18"/>
                          <w:szCs w:val="20"/>
                        </w:rPr>
                        <w:t xml:space="preserve"> the systematic </w:t>
                      </w:r>
                      <w:r w:rsidRPr="005F67F5">
                        <w:rPr>
                          <w:rFonts w:ascii="Arial" w:hAnsi="Arial" w:cs="Arial"/>
                          <w:color w:val="000000" w:themeColor="text1"/>
                          <w:sz w:val="18"/>
                          <w:szCs w:val="20"/>
                        </w:rPr>
                        <w:t>review</w:t>
                      </w:r>
                    </w:p>
                  </w:txbxContent>
                </v:textbox>
              </v:rect>
            </w:pict>
          </mc:Fallback>
        </mc:AlternateContent>
      </w:r>
    </w:p>
    <w:p w14:paraId="79CC5C89" w14:textId="77777777" w:rsidR="00E61B16" w:rsidRDefault="00E61B16" w:rsidP="00E61B16">
      <w:pPr>
        <w:spacing w:after="0" w:line="240" w:lineRule="auto"/>
      </w:pPr>
    </w:p>
    <w:p w14:paraId="3006E942" w14:textId="77777777" w:rsidR="00E61B16" w:rsidRDefault="00E61B16" w:rsidP="00E61B16">
      <w:pPr>
        <w:spacing w:after="0" w:line="240" w:lineRule="auto"/>
      </w:pPr>
    </w:p>
    <w:p w14:paraId="142F5BA0" w14:textId="77777777" w:rsidR="00E61B16" w:rsidRDefault="00E61B16" w:rsidP="00E61B16">
      <w:pPr>
        <w:spacing w:after="0" w:line="240" w:lineRule="auto"/>
      </w:pPr>
    </w:p>
    <w:p w14:paraId="77DACA03" w14:textId="77777777" w:rsidR="00E61B16" w:rsidRDefault="00E61B16" w:rsidP="00E61B16">
      <w:pPr>
        <w:spacing w:after="0" w:line="240" w:lineRule="auto"/>
      </w:pPr>
      <w:r>
        <w:rPr>
          <w:noProof/>
        </w:rPr>
        <mc:AlternateContent>
          <mc:Choice Requires="wps">
            <w:drawing>
              <wp:anchor distT="0" distB="0" distL="114300" distR="114300" simplePos="0" relativeHeight="251659264" behindDoc="0" locked="0" layoutInCell="1" allowOverlap="1" wp14:anchorId="6682BD3D" wp14:editId="40A2C904">
                <wp:simplePos x="0" y="0"/>
                <wp:positionH relativeFrom="column">
                  <wp:posOffset>-626745</wp:posOffset>
                </wp:positionH>
                <wp:positionV relativeFrom="paragraph">
                  <wp:posOffset>156210</wp:posOffset>
                </wp:positionV>
                <wp:extent cx="1731010" cy="262890"/>
                <wp:effectExtent l="0" t="742950" r="0" b="727710"/>
                <wp:wrapNone/>
                <wp:docPr id="1419015859" name="Flowchart: Alternativ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31010" cy="262890"/>
                        </a:xfrm>
                        <a:prstGeom prst="flowChartAlternateProcess">
                          <a:avLst/>
                        </a:prstGeom>
                        <a:solidFill>
                          <a:schemeClr val="accent5">
                            <a:lumMod val="60000"/>
                            <a:lumOff val="40000"/>
                          </a:schemeClr>
                        </a:solidFill>
                        <a:ln w="12700" cap="flat" cmpd="sng" algn="ctr">
                          <a:solidFill>
                            <a:schemeClr val="tx1">
                              <a:lumMod val="100000"/>
                              <a:lumOff val="0"/>
                            </a:schemeClr>
                          </a:solidFill>
                          <a:prstDash val="solid"/>
                          <a:miter lim="800000"/>
                          <a:headEnd/>
                          <a:tailEnd/>
                        </a:ln>
                      </wps:spPr>
                      <wps:txbx>
                        <w:txbxContent>
                          <w:p w14:paraId="0833E2E4" w14:textId="77777777" w:rsidR="00E61B16" w:rsidRPr="001502CF" w:rsidRDefault="00E61B16" w:rsidP="00E61B16">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2BD3D" id="Flowchart: Alternative Process 3" o:spid="_x0000_s1037" type="#_x0000_t176" style="position:absolute;margin-left:-49.35pt;margin-top:12.3pt;width:136.3pt;height:20.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AdlgIAAEUFAAAOAAAAZHJzL2Uyb0RvYy54bWysVF1v2yAUfZ+0/4B4bx2nSZtYdaqqXadJ&#10;3Rap2w+4wdhG42tAYvff7wJJmi5v0/yAuGDOvefcA7d3o5Jkx50XRte0vJxQwjUzjdBdTX/+eLpY&#10;UOID6Aak0bymr9zTu9XHD7eDrfjU9EY23BEE0b4abE37EGxVFJ71XIG/NJZr3GyNUxAwdF3ROBgQ&#10;XcliOplcF4NxjXWGce9x9TFv0lXCb1vOwve29TwQWVOsLaTRpXETx2J1C1XnwPaC7cuAf6hCgdCY&#10;9Aj1CAHI1okzKCWYM9604ZIZVZi2FYwnDsimnPzF5qUHyxMXFMfbo0z+/8Gyb7u1I6LB3s3K5aSc&#10;L+ZLSjQo7NWTNAPrwYWK3MvAnYYgdpyss9rkKoo3WF8hxotdu0jf22fDfnmizUMPuuP3zpmh59Bg&#10;yWX8v3h3IAYej5LN8NU0mBK2wSQdx9Yp4gz262I+m8QvLaNgZEzdez12j4+BMFwsb65K1JAShnvT&#10;6+limdpbQBXBYnXW+fCZG0XipKYt8sMyXTiw43tqKRXsnn2IFb+dSwyNFM2TkDIF0ab8QTqyAzQY&#10;MMZ1mKfjcquQUl6/TvUnq+EyGjIvJ15JFBTugJQS+tMkUpMB2U1vUAPCAC9JKyHgVFlsm9cdJSA7&#10;vH0suJT63ekjcM4ZxvKsvDLre1bfQb4jxHltUchH8H0GT4nzlVICDUOkUDVdnMBHK3zSTUoVQMg8&#10;R4ml3nsj2iHbKoybMTvzYLSNaV7RLMkWqAU+O9jFOKI2lAx4i1GP31twnBL5RaPnluVshlshBbP5&#10;zRQDd7qzOd0BzXqDj0MUkuTgIeTHYmud6HpMl+XT5h6d2opkkOjiXNqeA97VJNX+XYmPwWmc/np7&#10;/VZ/AAAA//8DAFBLAwQUAAYACAAAACEAb7CVr90AAAAJAQAADwAAAGRycy9kb3ducmV2LnhtbEyP&#10;wU7DMBBE70j8g7VIXKrWCRUmDXGqgoSExKmFD9jESxIR25HtpuHvWU5wHM1o5k21X+woZgpx8E5D&#10;vslAkGu9GVyn4eP9ZV2AiAmdwdE70vBNEfb19VWFpfEXd6T5lDrBJS6WqKFPaSqljG1PFuPGT+TY&#10;+/TBYmIZOmkCXrjcjvIuy5S0ODhe6HGi557ar9PZahgO22GlHhpsi/C6ap7U27wcg9a3N8vhEUSi&#10;Jf2F4Ref0aFmpsafnYliZK12nNSw3uX8iQP3xRZEw0aRK5B1Jf8/qH8AAAD//wMAUEsBAi0AFAAG&#10;AAgAAAAhALaDOJL+AAAA4QEAABMAAAAAAAAAAAAAAAAAAAAAAFtDb250ZW50X1R5cGVzXS54bWxQ&#10;SwECLQAUAAYACAAAACEAOP0h/9YAAACUAQAACwAAAAAAAAAAAAAAAAAvAQAAX3JlbHMvLnJlbHNQ&#10;SwECLQAUAAYACAAAACEAlm0AHZYCAABFBQAADgAAAAAAAAAAAAAAAAAuAgAAZHJzL2Uyb0RvYy54&#10;bWxQSwECLQAUAAYACAAAACEAb7CVr90AAAAJAQAADwAAAAAAAAAAAAAAAADwBAAAZHJzL2Rvd25y&#10;ZXYueG1sUEsFBgAAAAAEAAQA8wAAAPoFAAAAAA==&#10;" fillcolor="#9cc2e5 [1944]" strokecolor="black [3213]" strokeweight="1pt">
                <v:textbox style="layout-flow:vertical;mso-layout-flow-alt:bottom-to-top">
                  <w:txbxContent>
                    <w:p w14:paraId="0833E2E4" w14:textId="77777777" w:rsidR="00E61B16" w:rsidRPr="001502CF" w:rsidRDefault="00E61B16" w:rsidP="00E61B16">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Pr>
          <w:noProof/>
        </w:rPr>
        <mc:AlternateContent>
          <mc:Choice Requires="wps">
            <w:drawing>
              <wp:anchor distT="0" distB="0" distL="114298" distR="114298" simplePos="0" relativeHeight="251663360" behindDoc="0" locked="0" layoutInCell="1" allowOverlap="1" wp14:anchorId="400681F5" wp14:editId="54B4763C">
                <wp:simplePos x="0" y="0"/>
                <wp:positionH relativeFrom="column">
                  <wp:posOffset>1435099</wp:posOffset>
                </wp:positionH>
                <wp:positionV relativeFrom="paragraph">
                  <wp:posOffset>152400</wp:posOffset>
                </wp:positionV>
                <wp:extent cx="0" cy="281305"/>
                <wp:effectExtent l="76200" t="0" r="38100" b="42545"/>
                <wp:wrapNone/>
                <wp:docPr id="141977134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62EE64" id="Straight Arrow Connector 2" o:spid="_x0000_s1026" type="#_x0000_t32" style="position:absolute;margin-left:113pt;margin-top:12pt;width:0;height:22.1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5V+gEAAFcEAAAOAAAAZHJzL2Uyb0RvYy54bWysVF1v0zAUfUfiP1h+p0m6wbao6YQ6xssE&#10;FWU/wHPsxsJfujZN+u+5dtKUAZoE4sWK7Xvuuefc66xuB6PJQUBQzja0WpSUCMtdq+y+oY9f799c&#10;UxIisy3TzoqGHkWgt+vXr1a9r8XSdU63AggmsaHufUO7GH1dFIF3wrCwcF5YvJQODIu4hX3RAusx&#10;u9HFsizfFb2D1oPjIgQ8vRsv6Trnl1Lw+FnKICLRDcXaYl4hr09pLdYrVu+B+U7xqQz2D1UYpiyS&#10;zqnuWGTkO6jfUhnFwQUn44I7UzgpFRdZA6qpyl/U7DrmRdaC5gQ/2xT+X1r+6bAFolrs3WV1c3VV&#10;XVzeUGKZwV7tIjC17yJ5D+B6snHWop8OyDLZ1vtQI3pjt5CE88Hu/IPj3wLeFc8u0yb4MWyQYFI4&#10;KidDbsNxboMYIuHjIcfT5XV1Ub5NVAWrTzgPIX4UzpD00dAwlTjXVuUusMNDiCPwBEik2qY1OK3a&#10;e6V13qRBExsN5MBwROJQTYTPoiJT+oNtSTx69CWCYnavxRSZsmbBo8asNh61GBm/CIn2oqqxsjzY&#10;Zz7GubDxxKktRieYxOpmYJklvQic4hNU5KH/G/CMyMzOxhlslHXwJ/azTXKMPzkw6k4WPLn2uIXT&#10;LOD05jZOLy09j5/3GX7+H6x/AAAA//8DAFBLAwQUAAYACAAAACEAFwpgG90AAAAJAQAADwAAAGRy&#10;cy9kb3ducmV2LnhtbEyP3UrDQBCF7wXfYRnBO7tplFBjNqUIhaIItfoAm+yYBHdn4+62Td7eES/0&#10;av4OZ75TrSdnxQlDHDwpWC4yEEitNwN1Ct7ftjcrEDFpMtp6QgUzRljXlxeVLo0/0yueDqkTbEKx&#10;1Ar6lMZSytj26HRc+BGJbx8+OJ14DJ00QZ/Z3FmZZ1khnR6IP/R6xMce28/D0Sm4341dY/fPT8uv&#10;LGx3w35+mTazUtdX0+YBRMIp/YnhB5/RoWamxh/JRGEV5HnBWRI3d1xZ8LtoFBSrW5B1Jf8nqL8B&#10;AAD//wMAUEsBAi0AFAAGAAgAAAAhALaDOJL+AAAA4QEAABMAAAAAAAAAAAAAAAAAAAAAAFtDb250&#10;ZW50X1R5cGVzXS54bWxQSwECLQAUAAYACAAAACEAOP0h/9YAAACUAQAACwAAAAAAAAAAAAAAAAAv&#10;AQAAX3JlbHMvLnJlbHNQSwECLQAUAAYACAAAACEAeJDOVfoBAABXBAAADgAAAAAAAAAAAAAAAAAu&#10;AgAAZHJzL2Uyb0RvYy54bWxQSwECLQAUAAYACAAAACEAFwpgG90AAAAJAQAADwAAAAAAAAAAAAAA&#10;AABUBAAAZHJzL2Rvd25yZXYueG1sUEsFBgAAAAAEAAQA8wAAAF4FAAAAAA==&#10;" strokecolor="black [3213]" strokeweight=".5pt">
                <v:stroke endarrow="block" joinstyle="miter"/>
                <o:lock v:ext="edit" shapetype="f"/>
              </v:shape>
            </w:pict>
          </mc:Fallback>
        </mc:AlternateContent>
      </w:r>
    </w:p>
    <w:p w14:paraId="1F84BA78" w14:textId="77777777" w:rsidR="00E61B16" w:rsidRDefault="00E61B16" w:rsidP="00E61B16">
      <w:pPr>
        <w:pStyle w:val="CommentText"/>
        <w:rPr>
          <w:rFonts w:ascii="Arial" w:hAnsi="Arial" w:cs="Arial"/>
          <w:sz w:val="18"/>
          <w:szCs w:val="18"/>
        </w:rPr>
      </w:pPr>
    </w:p>
    <w:p w14:paraId="41F25E4B" w14:textId="77777777" w:rsidR="00E61B16" w:rsidRDefault="00E61B16" w:rsidP="00E61B16">
      <w:pPr>
        <w:pStyle w:val="CommentText"/>
        <w:rPr>
          <w:rFonts w:ascii="Arial" w:hAnsi="Arial" w:cs="Arial"/>
          <w:sz w:val="18"/>
          <w:szCs w:val="18"/>
        </w:rPr>
      </w:pPr>
      <w:r>
        <w:rPr>
          <w:noProof/>
        </w:rPr>
        <w:lastRenderedPageBreak/>
        <mc:AlternateContent>
          <mc:Choice Requires="wps">
            <w:drawing>
              <wp:anchor distT="0" distB="0" distL="114300" distR="114300" simplePos="0" relativeHeight="251662336" behindDoc="0" locked="0" layoutInCell="1" allowOverlap="1" wp14:anchorId="2A28BAA8" wp14:editId="778D9738">
                <wp:simplePos x="0" y="0"/>
                <wp:positionH relativeFrom="column">
                  <wp:posOffset>535940</wp:posOffset>
                </wp:positionH>
                <wp:positionV relativeFrom="paragraph">
                  <wp:posOffset>24130</wp:posOffset>
                </wp:positionV>
                <wp:extent cx="1887220" cy="723900"/>
                <wp:effectExtent l="0" t="0" r="0" b="0"/>
                <wp:wrapNone/>
                <wp:docPr id="163382010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3FD8C" w14:textId="77777777" w:rsidR="00E61B16"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67</w:t>
                            </w:r>
                            <w:r w:rsidRPr="005F67F5">
                              <w:rPr>
                                <w:rFonts w:ascii="Arial" w:hAnsi="Arial" w:cs="Arial"/>
                                <w:color w:val="000000" w:themeColor="text1"/>
                                <w:sz w:val="18"/>
                                <w:szCs w:val="20"/>
                              </w:rPr>
                              <w:t xml:space="preserve"> studies included in</w:t>
                            </w:r>
                            <w:r>
                              <w:rPr>
                                <w:rFonts w:ascii="Arial" w:hAnsi="Arial" w:cs="Arial"/>
                                <w:color w:val="000000" w:themeColor="text1"/>
                                <w:sz w:val="18"/>
                                <w:szCs w:val="20"/>
                              </w:rPr>
                              <w:t xml:space="preserve"> the meta-analysis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8BAA8" id="Rectangle 1" o:spid="_x0000_s1038" style="position:absolute;margin-left:42.2pt;margin-top:1.9pt;width:148.6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M8rQIAALEFAAAOAAAAZHJzL2Uyb0RvYy54bWysVE1v2zAMvQ/YfxB0X+2kX6lRpwhadBgQ&#10;tEXboWdFlmNjsqhJSuzs14+U7aTtih2G+WCIIvlIPpG8vOoazbbK+RpMzidHKWfKSChqs8759+fb&#10;LzPOfBCmEBqMyvlOeX41//zpsrWZmkIFulCOIYjxWWtzXoVgsyTxslKN8EdglUFlCa4RAUW3Tgon&#10;WkRvdDJN07OkBVdYB1J5j7c3vZLPI35ZKhnuy9KrwHTOMbcQ/y7+V/RP5pciWzthq1oOaYh/yKIR&#10;tcGge6gbEQTbuPoPqKaWDjyU4UhCk0BZ1lLFGrCaSfqumqdKWBVrQXK83dPk/x+svNs+OFYX+HZn&#10;x8czSmLCmRENvtUjsifMWis2IZ5a6zM0f7IPjir1dgnyh0dF8kZDgh9sutI1ZIt1si6SvtuTrrrA&#10;JF5OZrPz6RTfRqLufHp8kcZXSUQ2elvnw1cFDaNDzh2mFbkW26UPFF9kowkFM3Bbax0fVpuYKei6&#10;oLsoUGepa+3YVmBPhC7WhhD+YIUSeca6+lJiUWGnFUFo86hK5AyTn8ZEYrceMIWUyoRJr6pEofpQ&#10;pyl+RCQFG7OIUgQk5BKT3GMPAKNlDzJi9zCDPbmq2Ox75/RvifXOe48YGUzYOze1AfcRgMaqhsi9&#10;/UhSTw2xFLpVhyZ0XEGxw+Zy0E+dt/K2xhdcCh8ehMMxw0fH1RHu8VdqaHMOw4mzCtyvj+7JHrsf&#10;tZy1OLY59z83winO9DeDc3ExOTmhOY/Cyek5NZZ7rVm91phNcw3YBdjymF08kn3Q47F00LzghllQ&#10;VFQJIzF2zmVwo3Ad+nWCO0qqxSKa4WxbEZbmyUoCJ4KpQ5+7F+Hs0MYBB+AOxhEX2btu7m3J08Bi&#10;E6CsY6sfeB2ox70Qe2jYYbR4XsvR6rBp578BAAD//wMAUEsDBBQABgAIAAAAIQBGJw3L3AAAAAgB&#10;AAAPAAAAZHJzL2Rvd25yZXYueG1sTI9BbsIwEEX3lXoHayqxK04KolEaByFUkNi1KQcw8ZBEjcch&#10;NjjcvtNVuxz9pz/vF+vJ9uKGo+8cKUjnCQik2pmOGgXHr91zBsIHTUb3jlDBHT2sy8eHQufGRfrE&#10;WxUawSXkc62gDWHIpfR1i1b7uRuQODu70erA59hIM+rI5baXL0myklZ3xB9aPeC2xfq7uloF0b1f&#10;cB+3H/shHKt7dTjHQyqVmj1NmzcQAafwB8OvPqtDyU4ndyXjRa8gWy6ZVLDgARwvsnQF4sRc+pqB&#10;LAv5f0D5AwAA//8DAFBLAQItABQABgAIAAAAIQC2gziS/gAAAOEBAAATAAAAAAAAAAAAAAAAAAAA&#10;AABbQ29udGVudF9UeXBlc10ueG1sUEsBAi0AFAAGAAgAAAAhADj9If/WAAAAlAEAAAsAAAAAAAAA&#10;AAAAAAAALwEAAF9yZWxzLy5yZWxzUEsBAi0AFAAGAAgAAAAhADSXEzytAgAAsQUAAA4AAAAAAAAA&#10;AAAAAAAALgIAAGRycy9lMm9Eb2MueG1sUEsBAi0AFAAGAAgAAAAhAEYnDcvcAAAACAEAAA8AAAAA&#10;AAAAAAAAAAAABwUAAGRycy9kb3ducmV2LnhtbFBLBQYAAAAABAAEAPMAAAAQBgAAAAA=&#10;" filled="f" strokecolor="black [3213]" strokeweight="1pt">
                <v:path arrowok="t"/>
                <v:textbox>
                  <w:txbxContent>
                    <w:p w14:paraId="4993FD8C" w14:textId="77777777" w:rsidR="00E61B16" w:rsidRDefault="00E61B16" w:rsidP="00E61B16">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67</w:t>
                      </w:r>
                      <w:r w:rsidRPr="005F67F5">
                        <w:rPr>
                          <w:rFonts w:ascii="Arial" w:hAnsi="Arial" w:cs="Arial"/>
                          <w:color w:val="000000" w:themeColor="text1"/>
                          <w:sz w:val="18"/>
                          <w:szCs w:val="20"/>
                        </w:rPr>
                        <w:t xml:space="preserve"> studies included in</w:t>
                      </w:r>
                      <w:r>
                        <w:rPr>
                          <w:rFonts w:ascii="Arial" w:hAnsi="Arial" w:cs="Arial"/>
                          <w:color w:val="000000" w:themeColor="text1"/>
                          <w:sz w:val="18"/>
                          <w:szCs w:val="20"/>
                        </w:rPr>
                        <w:t xml:space="preserve"> the meta-analysis</w:t>
                      </w:r>
                    </w:p>
                  </w:txbxContent>
                </v:textbox>
              </v:rect>
            </w:pict>
          </mc:Fallback>
        </mc:AlternateContent>
      </w:r>
    </w:p>
    <w:p w14:paraId="0A182EC7" w14:textId="77777777" w:rsidR="00E61B16" w:rsidRDefault="00E61B16" w:rsidP="00E61B16">
      <w:pPr>
        <w:pStyle w:val="CommentText"/>
        <w:rPr>
          <w:rFonts w:ascii="Arial" w:hAnsi="Arial" w:cs="Arial"/>
          <w:sz w:val="18"/>
          <w:szCs w:val="18"/>
        </w:rPr>
      </w:pPr>
    </w:p>
    <w:p w14:paraId="5CC73F5D" w14:textId="77777777" w:rsidR="00E61B16" w:rsidRDefault="00E61B16" w:rsidP="00E61B16">
      <w:pPr>
        <w:pStyle w:val="CommentText"/>
        <w:rPr>
          <w:rFonts w:ascii="Arial" w:hAnsi="Arial" w:cs="Arial"/>
          <w:sz w:val="18"/>
          <w:szCs w:val="18"/>
        </w:rPr>
      </w:pPr>
    </w:p>
    <w:p w14:paraId="62D6C007" w14:textId="77777777" w:rsidR="00E61B16" w:rsidRDefault="00E61B16" w:rsidP="00E61B16">
      <w:pPr>
        <w:pStyle w:val="CommentText"/>
        <w:rPr>
          <w:rFonts w:ascii="Arial" w:hAnsi="Arial" w:cs="Arial"/>
          <w:sz w:val="18"/>
          <w:szCs w:val="18"/>
        </w:rPr>
      </w:pPr>
    </w:p>
    <w:p w14:paraId="6391C64D" w14:textId="77777777" w:rsidR="00E61B16" w:rsidRDefault="00E61B16" w:rsidP="00E61B16">
      <w:pPr>
        <w:rPr>
          <w:b/>
        </w:rPr>
      </w:pPr>
      <w:bookmarkStart w:id="33" w:name="_Toc152011866"/>
      <w:r>
        <w:t>The flow diagram describes the identification, screening and inclusion process for the studies selected for the consensus exercise.</w:t>
      </w:r>
      <w:bookmarkEnd w:id="33"/>
      <w:r>
        <w:br w:type="page"/>
      </w:r>
    </w:p>
    <w:p w14:paraId="656B4E40" w14:textId="0F57C1E7" w:rsidR="00E6796D" w:rsidRDefault="00E6796D" w:rsidP="00E6796D">
      <w:pPr>
        <w:pStyle w:val="Heading1"/>
        <w:rPr>
          <w:rFonts w:eastAsia="Calibri"/>
        </w:rPr>
      </w:pPr>
      <w:bookmarkStart w:id="34" w:name="_Hlk152006825"/>
      <w:bookmarkStart w:id="35" w:name="_Toc152426993"/>
      <w:bookmarkEnd w:id="31"/>
      <w:r>
        <w:rPr>
          <w:rFonts w:eastAsia="Calibri"/>
        </w:rPr>
        <w:lastRenderedPageBreak/>
        <w:t xml:space="preserve">eFigure </w:t>
      </w:r>
      <w:r w:rsidR="00DE0948">
        <w:rPr>
          <w:rFonts w:eastAsia="Calibri"/>
        </w:rPr>
        <w:t>2</w:t>
      </w:r>
      <w:r>
        <w:rPr>
          <w:rFonts w:eastAsia="Calibri"/>
        </w:rPr>
        <w:t xml:space="preserve"> – Forest Plot describing the effect of different screening modalities on diagnosis in non-syndromic thoracic aortic diseases</w:t>
      </w:r>
      <w:bookmarkEnd w:id="34"/>
      <w:bookmarkEnd w:id="35"/>
    </w:p>
    <w:p w14:paraId="60A5ECDA" w14:textId="77777777" w:rsidR="00E6796D" w:rsidRDefault="00E6796D" w:rsidP="00E6796D">
      <w:pPr>
        <w:rPr>
          <w:rFonts w:eastAsia="Calibri"/>
        </w:rPr>
      </w:pPr>
      <w:r>
        <w:rPr>
          <w:rFonts w:eastAsia="Calibri"/>
          <w:noProof/>
        </w:rPr>
        <w:drawing>
          <wp:inline distT="0" distB="0" distL="0" distR="0" wp14:anchorId="6929AD0A" wp14:editId="7EE050BD">
            <wp:extent cx="8738548" cy="4962526"/>
            <wp:effectExtent l="0" t="0" r="5715" b="0"/>
            <wp:docPr id="1204532524" name="Picture 2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32524" name="Picture 24" descr="A close-up of a docum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42753" cy="4964914"/>
                    </a:xfrm>
                    <a:prstGeom prst="rect">
                      <a:avLst/>
                    </a:prstGeom>
                    <a:noFill/>
                    <a:ln>
                      <a:noFill/>
                    </a:ln>
                  </pic:spPr>
                </pic:pic>
              </a:graphicData>
            </a:graphic>
          </wp:inline>
        </w:drawing>
      </w:r>
    </w:p>
    <w:p w14:paraId="587C4DD9" w14:textId="77777777" w:rsidR="00E6796D" w:rsidRDefault="00E6796D" w:rsidP="00E6796D">
      <w:pPr>
        <w:rPr>
          <w:rFonts w:eastAsia="Calibri"/>
          <w:i/>
          <w:iCs/>
        </w:rPr>
        <w:sectPr w:rsidR="00E6796D" w:rsidSect="00B16EAD">
          <w:footerReference w:type="default" r:id="rId12"/>
          <w:pgSz w:w="16838" w:h="11906" w:orient="landscape" w:code="9"/>
          <w:pgMar w:top="1134" w:right="284" w:bottom="1134" w:left="1418" w:header="567" w:footer="284" w:gutter="0"/>
          <w:cols w:space="708"/>
          <w:docGrid w:linePitch="360"/>
        </w:sectPr>
      </w:pPr>
      <w:r>
        <w:rPr>
          <w:rFonts w:eastAsia="Calibri"/>
        </w:rPr>
        <w:t xml:space="preserve">The forest plots </w:t>
      </w:r>
      <w:proofErr w:type="gramStart"/>
      <w:r>
        <w:rPr>
          <w:rFonts w:eastAsia="Calibri"/>
        </w:rPr>
        <w:t>reports</w:t>
      </w:r>
      <w:proofErr w:type="gramEnd"/>
      <w:r>
        <w:rPr>
          <w:rFonts w:eastAsia="Calibri"/>
        </w:rPr>
        <w:t xml:space="preserve"> the results from the proportional meta-analysis of observational studies conducted in families in which one or more relatives were diagnosed with a non-syndromic thoracic aortic disease. The different studies (grouped based on the testing modality) are compared in terms of number of diagnoses, and the results are pooled both in a fixed effect and random effect model. </w:t>
      </w:r>
      <w:r w:rsidRPr="000B0F86">
        <w:rPr>
          <w:rFonts w:eastAsia="Calibri"/>
          <w:i/>
          <w:iCs/>
        </w:rPr>
        <w:t>CI – Confidence Interval</w:t>
      </w:r>
    </w:p>
    <w:p w14:paraId="33C351D4" w14:textId="59566097" w:rsidR="00E6796D" w:rsidRDefault="00E6796D" w:rsidP="00E6796D">
      <w:pPr>
        <w:pStyle w:val="Heading1"/>
        <w:rPr>
          <w:rFonts w:eastAsia="Calibri"/>
        </w:rPr>
      </w:pPr>
      <w:bookmarkStart w:id="36" w:name="_Toc152426994"/>
      <w:r>
        <w:rPr>
          <w:rFonts w:eastAsia="Calibri"/>
        </w:rPr>
        <w:lastRenderedPageBreak/>
        <w:t xml:space="preserve">eFigure </w:t>
      </w:r>
      <w:r w:rsidR="00DE0948">
        <w:rPr>
          <w:rFonts w:eastAsia="Calibri"/>
        </w:rPr>
        <w:t>3</w:t>
      </w:r>
      <w:r>
        <w:rPr>
          <w:rFonts w:eastAsia="Calibri"/>
        </w:rPr>
        <w:t xml:space="preserve"> - Forest Plot describing the role of different screening modalities on uptake in non-syndromic thoracic aortic diseases</w:t>
      </w:r>
      <w:bookmarkEnd w:id="36"/>
    </w:p>
    <w:p w14:paraId="6726FD3E" w14:textId="77777777" w:rsidR="00E6796D" w:rsidRDefault="00E6796D" w:rsidP="00E6796D">
      <w:pPr>
        <w:spacing w:line="259" w:lineRule="auto"/>
        <w:jc w:val="center"/>
        <w:rPr>
          <w:rFonts w:eastAsia="Calibri"/>
        </w:rPr>
      </w:pPr>
      <w:r w:rsidRPr="005A646F">
        <w:rPr>
          <w:rFonts w:eastAsia="Calibri"/>
          <w:noProof/>
        </w:rPr>
        <w:drawing>
          <wp:inline distT="0" distB="0" distL="0" distR="0" wp14:anchorId="7E866961" wp14:editId="05859EDC">
            <wp:extent cx="4215211" cy="7172325"/>
            <wp:effectExtent l="0" t="0" r="0" b="0"/>
            <wp:docPr id="122542782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27821" name="Picture 1" descr="A screenshot of a computer screen&#10;&#10;Description automatically generated"/>
                    <pic:cNvPicPr/>
                  </pic:nvPicPr>
                  <pic:blipFill>
                    <a:blip r:embed="rId13"/>
                    <a:stretch>
                      <a:fillRect/>
                    </a:stretch>
                  </pic:blipFill>
                  <pic:spPr>
                    <a:xfrm>
                      <a:off x="0" y="0"/>
                      <a:ext cx="4226876" cy="7192174"/>
                    </a:xfrm>
                    <a:prstGeom prst="rect">
                      <a:avLst/>
                    </a:prstGeom>
                  </pic:spPr>
                </pic:pic>
              </a:graphicData>
            </a:graphic>
          </wp:inline>
        </w:drawing>
      </w:r>
    </w:p>
    <w:p w14:paraId="5DCE1B73" w14:textId="77777777" w:rsidR="00E6796D" w:rsidRDefault="00E6796D" w:rsidP="00E6796D">
      <w:pPr>
        <w:spacing w:line="259" w:lineRule="auto"/>
        <w:jc w:val="both"/>
        <w:rPr>
          <w:rFonts w:eastAsia="Calibri"/>
        </w:rPr>
      </w:pPr>
      <w:r>
        <w:rPr>
          <w:rFonts w:eastAsia="Calibri"/>
        </w:rPr>
        <w:t xml:space="preserve">The forest plots report the results from the proportional meta-analysis of observational studies conducted in families in which one or more relatives were diagnosed with a non-syndromic thoracic aortic disease. The different studies (grouped based on the testing modality) are compared in terms of uptake of the screening offer, and the results are pooled both in a fixed effect and random effect model. </w:t>
      </w:r>
      <w:r w:rsidRPr="000B0F86">
        <w:rPr>
          <w:rFonts w:eastAsia="Calibri"/>
          <w:i/>
          <w:iCs/>
        </w:rPr>
        <w:t>CI – Confidence Interval</w:t>
      </w:r>
      <w:r>
        <w:rPr>
          <w:rFonts w:eastAsia="Calibri"/>
        </w:rPr>
        <w:br w:type="page"/>
      </w:r>
    </w:p>
    <w:p w14:paraId="46FFE225" w14:textId="46847D11" w:rsidR="00E6796D" w:rsidRDefault="00E6796D" w:rsidP="00E6796D">
      <w:pPr>
        <w:pStyle w:val="Heading1"/>
        <w:rPr>
          <w:rFonts w:eastAsia="Calibri"/>
        </w:rPr>
      </w:pPr>
      <w:bookmarkStart w:id="37" w:name="_Toc152426995"/>
      <w:r>
        <w:rPr>
          <w:rFonts w:eastAsia="Calibri"/>
        </w:rPr>
        <w:lastRenderedPageBreak/>
        <w:t xml:space="preserve">eFigure </w:t>
      </w:r>
      <w:r w:rsidR="00DE0948">
        <w:rPr>
          <w:rFonts w:eastAsia="Calibri"/>
        </w:rPr>
        <w:t>4</w:t>
      </w:r>
      <w:r>
        <w:rPr>
          <w:rFonts w:eastAsia="Calibri"/>
        </w:rPr>
        <w:t xml:space="preserve"> - Forest Plot describing the role of different genetic screening modalities on diagnosis in non-syndromic thoracic aortic diseases</w:t>
      </w:r>
      <w:bookmarkEnd w:id="37"/>
    </w:p>
    <w:p w14:paraId="61937756" w14:textId="77777777" w:rsidR="00E6796D" w:rsidRDefault="00E6796D" w:rsidP="00E6796D">
      <w:pPr>
        <w:spacing w:line="259" w:lineRule="auto"/>
        <w:jc w:val="center"/>
        <w:rPr>
          <w:rFonts w:eastAsia="Calibri"/>
        </w:rPr>
      </w:pPr>
      <w:r w:rsidRPr="005A646F">
        <w:rPr>
          <w:rFonts w:eastAsia="Calibri"/>
          <w:noProof/>
        </w:rPr>
        <w:drawing>
          <wp:inline distT="0" distB="0" distL="0" distR="0" wp14:anchorId="722C11B2" wp14:editId="1FAFC736">
            <wp:extent cx="5081625" cy="4310094"/>
            <wp:effectExtent l="0" t="0" r="5080" b="0"/>
            <wp:docPr id="42028654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86548" name="Picture 1" descr="A screenshot of a graph&#10;&#10;Description automatically generated"/>
                    <pic:cNvPicPr/>
                  </pic:nvPicPr>
                  <pic:blipFill>
                    <a:blip r:embed="rId14"/>
                    <a:stretch>
                      <a:fillRect/>
                    </a:stretch>
                  </pic:blipFill>
                  <pic:spPr>
                    <a:xfrm>
                      <a:off x="0" y="0"/>
                      <a:ext cx="5081625" cy="4310094"/>
                    </a:xfrm>
                    <a:prstGeom prst="rect">
                      <a:avLst/>
                    </a:prstGeom>
                  </pic:spPr>
                </pic:pic>
              </a:graphicData>
            </a:graphic>
          </wp:inline>
        </w:drawing>
      </w:r>
    </w:p>
    <w:p w14:paraId="71560C89" w14:textId="77777777" w:rsidR="00E6796D" w:rsidRDefault="00E6796D" w:rsidP="00E6796D">
      <w:pPr>
        <w:spacing w:line="259" w:lineRule="auto"/>
        <w:jc w:val="both"/>
        <w:rPr>
          <w:rFonts w:eastAsia="Calibri"/>
        </w:rPr>
      </w:pPr>
      <w:r>
        <w:rPr>
          <w:rFonts w:eastAsia="Calibri"/>
        </w:rPr>
        <w:t xml:space="preserve">The forest plots report the results from the proportional meta-analysis of observational studies conducted in families in which one or more relatives were diagnosed with a non-syndromic thoracic aortic disease. The different studies (grouped based on the testing modality, gene panel or whole exome sequencing) are compared in terms of number of diagnoses, and the results are pooled both in a fixed effect and random effect model. </w:t>
      </w:r>
      <w:r w:rsidRPr="000B0F86">
        <w:rPr>
          <w:rFonts w:eastAsia="Calibri"/>
          <w:i/>
          <w:iCs/>
        </w:rPr>
        <w:t>CI – Confidence Interval</w:t>
      </w:r>
      <w:r>
        <w:rPr>
          <w:rFonts w:eastAsia="Calibri"/>
          <w:i/>
          <w:iCs/>
        </w:rPr>
        <w:t>; WES – whole exome sequencing.</w:t>
      </w:r>
    </w:p>
    <w:p w14:paraId="0D2BCC00" w14:textId="77777777" w:rsidR="00E6796D" w:rsidRDefault="00E6796D" w:rsidP="00E6796D">
      <w:pPr>
        <w:spacing w:line="259" w:lineRule="auto"/>
        <w:rPr>
          <w:rFonts w:eastAsia="Calibri"/>
        </w:rPr>
      </w:pPr>
      <w:r>
        <w:rPr>
          <w:rFonts w:eastAsia="Calibri"/>
        </w:rPr>
        <w:br w:type="page"/>
      </w:r>
    </w:p>
    <w:p w14:paraId="643DC296" w14:textId="29FEBF4A" w:rsidR="00E6796D" w:rsidRDefault="00E6796D" w:rsidP="00E6796D">
      <w:pPr>
        <w:pStyle w:val="Heading1"/>
        <w:rPr>
          <w:rFonts w:eastAsia="Calibri"/>
        </w:rPr>
      </w:pPr>
      <w:bookmarkStart w:id="38" w:name="_Toc152426996"/>
      <w:r>
        <w:rPr>
          <w:rFonts w:eastAsia="Calibri"/>
        </w:rPr>
        <w:lastRenderedPageBreak/>
        <w:t xml:space="preserve">eFigure </w:t>
      </w:r>
      <w:r w:rsidR="00DE0948">
        <w:rPr>
          <w:rFonts w:eastAsia="Calibri"/>
        </w:rPr>
        <w:t>5</w:t>
      </w:r>
      <w:r>
        <w:rPr>
          <w:rFonts w:eastAsia="Calibri"/>
        </w:rPr>
        <w:t xml:space="preserve"> - Forest Plot describing the role of different genetic screening modalities on uptake in non-syndromic thoracic aortic diseases</w:t>
      </w:r>
      <w:bookmarkEnd w:id="38"/>
    </w:p>
    <w:p w14:paraId="305EE33D" w14:textId="77777777" w:rsidR="00E6796D" w:rsidRDefault="00E6796D" w:rsidP="00E6796D">
      <w:pPr>
        <w:spacing w:line="259" w:lineRule="auto"/>
        <w:jc w:val="center"/>
        <w:rPr>
          <w:rFonts w:eastAsia="Calibri"/>
        </w:rPr>
      </w:pPr>
      <w:r w:rsidRPr="005A646F">
        <w:rPr>
          <w:rFonts w:eastAsia="Calibri"/>
          <w:noProof/>
        </w:rPr>
        <w:drawing>
          <wp:inline distT="0" distB="0" distL="0" distR="0" wp14:anchorId="357A2BAC" wp14:editId="2AEA4325">
            <wp:extent cx="5943643" cy="5029237"/>
            <wp:effectExtent l="0" t="0" r="0" b="0"/>
            <wp:docPr id="1401027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2713" name="Picture 1" descr="A screenshot of a graph&#10;&#10;Description automatically generated"/>
                    <pic:cNvPicPr/>
                  </pic:nvPicPr>
                  <pic:blipFill>
                    <a:blip r:embed="rId15"/>
                    <a:stretch>
                      <a:fillRect/>
                    </a:stretch>
                  </pic:blipFill>
                  <pic:spPr>
                    <a:xfrm>
                      <a:off x="0" y="0"/>
                      <a:ext cx="5943643" cy="5029237"/>
                    </a:xfrm>
                    <a:prstGeom prst="rect">
                      <a:avLst/>
                    </a:prstGeom>
                  </pic:spPr>
                </pic:pic>
              </a:graphicData>
            </a:graphic>
          </wp:inline>
        </w:drawing>
      </w:r>
    </w:p>
    <w:p w14:paraId="43406078" w14:textId="77777777" w:rsidR="00E6796D" w:rsidRDefault="00E6796D" w:rsidP="00E6796D">
      <w:pPr>
        <w:spacing w:line="259" w:lineRule="auto"/>
        <w:jc w:val="both"/>
        <w:rPr>
          <w:rFonts w:eastAsia="Calibri"/>
        </w:rPr>
      </w:pPr>
      <w:r>
        <w:rPr>
          <w:rFonts w:eastAsia="Calibri"/>
        </w:rPr>
        <w:t xml:space="preserve">The forest plots report the results from the proportional meta-analysis of observational studies conducted in families in which one or more relatives were diagnosed with a non-syndromic thoracic aortic disease. The different studies (grouped based on the testing modality, gene panel or whole exome sequencing) are compared in terms of uptake of the screening offer, and the results are pooled both in a fixed effect and random effect model. </w:t>
      </w:r>
      <w:r w:rsidRPr="000B0F86">
        <w:rPr>
          <w:rFonts w:eastAsia="Calibri"/>
          <w:i/>
          <w:iCs/>
        </w:rPr>
        <w:t>CI – Confidence Interval</w:t>
      </w:r>
      <w:r>
        <w:rPr>
          <w:rFonts w:eastAsia="Calibri"/>
          <w:i/>
          <w:iCs/>
        </w:rPr>
        <w:t>; WES – whole exome sequencing.</w:t>
      </w:r>
    </w:p>
    <w:p w14:paraId="17C1B61C" w14:textId="77777777" w:rsidR="00E6796D" w:rsidRDefault="00E6796D" w:rsidP="00E6796D">
      <w:pPr>
        <w:rPr>
          <w:rFonts w:eastAsia="Calibri"/>
        </w:rPr>
      </w:pPr>
    </w:p>
    <w:p w14:paraId="7D7413D4" w14:textId="77777777" w:rsidR="00E6796D" w:rsidRDefault="00E6796D" w:rsidP="00E6796D">
      <w:pPr>
        <w:sectPr w:rsidR="00E6796D">
          <w:footerReference w:type="default" r:id="rId16"/>
          <w:pgSz w:w="11906" w:h="16838"/>
          <w:pgMar w:top="1440" w:right="1440" w:bottom="1440" w:left="1440" w:header="708" w:footer="708" w:gutter="0"/>
          <w:cols w:space="708"/>
          <w:docGrid w:linePitch="360"/>
        </w:sectPr>
      </w:pPr>
    </w:p>
    <w:p w14:paraId="3DA5A13E" w14:textId="77777777" w:rsidR="008D4025" w:rsidRDefault="00931404" w:rsidP="008D4025">
      <w:pPr>
        <w:rPr>
          <w:rFonts w:eastAsia="Calibri"/>
        </w:rPr>
      </w:pPr>
      <w:r>
        <w:rPr>
          <w:rFonts w:eastAsia="Calibri"/>
        </w:rPr>
        <w:lastRenderedPageBreak/>
        <w:br w:type="page"/>
      </w:r>
    </w:p>
    <w:p w14:paraId="5A37E167" w14:textId="0D3F94DB" w:rsidR="00DE0948" w:rsidRDefault="00DE0948" w:rsidP="00DE0948">
      <w:pPr>
        <w:pStyle w:val="Heading1"/>
        <w:rPr>
          <w:rFonts w:eastAsia="Calibri"/>
        </w:rPr>
      </w:pPr>
      <w:bookmarkStart w:id="39" w:name="_Toc152426997"/>
      <w:bookmarkStart w:id="40" w:name="_Toc152426992"/>
      <w:r>
        <w:rPr>
          <w:rFonts w:eastAsia="Calibri"/>
        </w:rPr>
        <w:lastRenderedPageBreak/>
        <w:t xml:space="preserve">eFigure </w:t>
      </w:r>
      <w:r>
        <w:rPr>
          <w:rFonts w:eastAsia="Calibri"/>
        </w:rPr>
        <w:t>6</w:t>
      </w:r>
      <w:r>
        <w:rPr>
          <w:rFonts w:eastAsia="Calibri"/>
        </w:rPr>
        <w:t xml:space="preserve"> - Risk of Bias plot for the individual trials </w:t>
      </w:r>
    </w:p>
    <w:p w14:paraId="2CCF11DF" w14:textId="77777777" w:rsidR="00DE0948" w:rsidRDefault="00DE0948" w:rsidP="00DE0948">
      <w:pPr>
        <w:rPr>
          <w:lang w:val="it-IT" w:eastAsia="en-US"/>
        </w:rPr>
      </w:pPr>
      <w:r>
        <w:rPr>
          <w:noProof/>
          <w:lang w:val="it-IT" w:eastAsia="en-US"/>
        </w:rPr>
        <w:drawing>
          <wp:inline distT="0" distB="0" distL="0" distR="0" wp14:anchorId="1D7F5EC7" wp14:editId="3A63BA9B">
            <wp:extent cx="6122035" cy="7131050"/>
            <wp:effectExtent l="0" t="0" r="0" b="0"/>
            <wp:docPr id="176521598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15987" name="Picture 1" descr="A screenshot of a tes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035" cy="7131050"/>
                    </a:xfrm>
                    <a:prstGeom prst="rect">
                      <a:avLst/>
                    </a:prstGeom>
                    <a:noFill/>
                    <a:ln>
                      <a:noFill/>
                    </a:ln>
                  </pic:spPr>
                </pic:pic>
              </a:graphicData>
            </a:graphic>
          </wp:inline>
        </w:drawing>
      </w:r>
    </w:p>
    <w:p w14:paraId="1EED6F9B" w14:textId="77777777" w:rsidR="00DE0948" w:rsidRDefault="00DE0948" w:rsidP="00DE0948">
      <w:pPr>
        <w:jc w:val="both"/>
        <w:rPr>
          <w:lang w:val="it-IT" w:eastAsia="en-US"/>
        </w:rPr>
      </w:pPr>
      <w:r>
        <w:rPr>
          <w:lang w:val="it-IT" w:eastAsia="en-US"/>
        </w:rPr>
        <w:t>Plot reporting the risk of bias assessment for the individual trials included in the evidence synthesis exercise, according to Cochrane’s risk of bias tool, version 1 (</w:t>
      </w:r>
      <w:r w:rsidRPr="00A23E8C">
        <w:rPr>
          <w:lang w:val="it-IT" w:eastAsia="en-US"/>
        </w:rPr>
        <w:t>Higgins JP, Altman DG, Gøtzsche PC, Jüni P, Moher D, Oxman AD, Savović J, Schulz KF, Weeks L, Sterne JA. The Cochrane Collaboration’s tool for assessing risk of bias in randomised trials. Bmj. 2011 Oct 18;343.</w:t>
      </w:r>
      <w:r>
        <w:rPr>
          <w:lang w:val="it-IT" w:eastAsia="en-US"/>
        </w:rPr>
        <w:t>).</w:t>
      </w:r>
    </w:p>
    <w:p w14:paraId="15DF4DC0" w14:textId="77777777" w:rsidR="00DE0948" w:rsidRPr="00A23E8C" w:rsidRDefault="00DE0948" w:rsidP="00DE0948">
      <w:pPr>
        <w:jc w:val="both"/>
        <w:rPr>
          <w:lang w:val="it-IT" w:eastAsia="en-US"/>
        </w:rPr>
      </w:pPr>
      <w:r>
        <w:rPr>
          <w:lang w:val="it-IT" w:eastAsia="en-US"/>
        </w:rPr>
        <w:t>Plot produced the robvis tool (</w:t>
      </w:r>
      <w:r w:rsidRPr="00A23E8C">
        <w:rPr>
          <w:lang w:val="it-IT" w:eastAsia="en-US"/>
        </w:rPr>
        <w:t>McGuinness, LA, Higgins, JPT. Risk-of-bias VISualization (robvis): An R package and Shiny web app for visualizing risk-of-bias assessments. Res Syn Meth. 2020; 1- 7. https://doi.org/10.1002/jrsm.1411</w:t>
      </w:r>
      <w:r>
        <w:rPr>
          <w:lang w:val="it-IT" w:eastAsia="en-US"/>
        </w:rPr>
        <w:t>)</w:t>
      </w:r>
    </w:p>
    <w:p w14:paraId="32B67A52" w14:textId="77777777" w:rsidR="00DE0948" w:rsidRDefault="00DE0948" w:rsidP="00DE0948">
      <w:pPr>
        <w:pStyle w:val="Heading2"/>
        <w:rPr>
          <w:rFonts w:eastAsia="Calibri"/>
        </w:rPr>
      </w:pPr>
      <w:r>
        <w:rPr>
          <w:rFonts w:eastAsia="Calibri"/>
        </w:rPr>
        <w:br w:type="page"/>
      </w:r>
    </w:p>
    <w:p w14:paraId="064C38EC" w14:textId="0228318E" w:rsidR="00DE0948" w:rsidRDefault="00DE0948" w:rsidP="00DE0948">
      <w:pPr>
        <w:pStyle w:val="Heading1"/>
        <w:rPr>
          <w:rFonts w:eastAsia="Calibri"/>
        </w:rPr>
      </w:pPr>
      <w:r>
        <w:rPr>
          <w:rFonts w:eastAsia="Calibri"/>
        </w:rPr>
        <w:lastRenderedPageBreak/>
        <w:t xml:space="preserve">eFigure </w:t>
      </w:r>
      <w:r>
        <w:rPr>
          <w:rFonts w:eastAsia="Calibri"/>
        </w:rPr>
        <w:t>7</w:t>
      </w:r>
      <w:r>
        <w:rPr>
          <w:rFonts w:eastAsia="Calibri"/>
        </w:rPr>
        <w:t xml:space="preserve"> - Risk of Bias summary for individual trials included in the consensus exercise</w:t>
      </w:r>
      <w:bookmarkEnd w:id="40"/>
    </w:p>
    <w:p w14:paraId="35307799" w14:textId="77777777" w:rsidR="00DE0948" w:rsidRDefault="00DE0948" w:rsidP="00DE0948">
      <w:pPr>
        <w:rPr>
          <w:lang w:val="it-IT" w:eastAsia="en-US"/>
        </w:rPr>
      </w:pPr>
      <w:r>
        <w:rPr>
          <w:rFonts w:eastAsia="Calibri"/>
          <w:noProof/>
        </w:rPr>
        <w:drawing>
          <wp:inline distT="0" distB="0" distL="0" distR="0" wp14:anchorId="2DD7321C" wp14:editId="33AA2C0C">
            <wp:extent cx="6115685" cy="1840865"/>
            <wp:effectExtent l="0" t="0" r="0" b="6985"/>
            <wp:docPr id="1593977355" name="Picture 2" descr="A green and white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77355" name="Picture 2" descr="A green and white striped objec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685" cy="1840865"/>
                    </a:xfrm>
                    <a:prstGeom prst="rect">
                      <a:avLst/>
                    </a:prstGeom>
                    <a:noFill/>
                    <a:ln>
                      <a:noFill/>
                    </a:ln>
                  </pic:spPr>
                </pic:pic>
              </a:graphicData>
            </a:graphic>
          </wp:inline>
        </w:drawing>
      </w:r>
    </w:p>
    <w:p w14:paraId="1F68F576" w14:textId="77777777" w:rsidR="00DE0948" w:rsidRDefault="00DE0948" w:rsidP="00DE0948">
      <w:pPr>
        <w:jc w:val="both"/>
        <w:rPr>
          <w:lang w:val="it-IT" w:eastAsia="en-US"/>
        </w:rPr>
      </w:pPr>
      <w:r>
        <w:rPr>
          <w:lang w:val="it-IT" w:eastAsia="en-US"/>
        </w:rPr>
        <w:t>Plot summarising the overall risk of bias for the trials included in the evidence synthesis exercise, for the domains considered in Cochrane’s risk of bias tool, version 1 (</w:t>
      </w:r>
      <w:r w:rsidRPr="00A23E8C">
        <w:rPr>
          <w:lang w:val="it-IT" w:eastAsia="en-US"/>
        </w:rPr>
        <w:t>Higgins JP, Altman DG, Gøtzsche PC, Jüni P, Moher D, Oxman AD, Savović J, Schulz KF, Weeks L, Sterne JA. The Cochrane Collaboration’s tool for assessing risk of bias in randomised trials. Bmj. 2011 Oct 18;343.</w:t>
      </w:r>
      <w:r>
        <w:rPr>
          <w:lang w:val="it-IT" w:eastAsia="en-US"/>
        </w:rPr>
        <w:t>).</w:t>
      </w:r>
    </w:p>
    <w:p w14:paraId="189D7148" w14:textId="77777777" w:rsidR="00DE0948" w:rsidRPr="00A23E8C" w:rsidRDefault="00DE0948" w:rsidP="00DE0948">
      <w:pPr>
        <w:jc w:val="both"/>
        <w:rPr>
          <w:lang w:val="it-IT" w:eastAsia="en-US"/>
        </w:rPr>
      </w:pPr>
      <w:r>
        <w:rPr>
          <w:lang w:val="it-IT" w:eastAsia="en-US"/>
        </w:rPr>
        <w:t>Plot produced the robvis tool (</w:t>
      </w:r>
      <w:r w:rsidRPr="00A23E8C">
        <w:rPr>
          <w:lang w:val="it-IT" w:eastAsia="en-US"/>
        </w:rPr>
        <w:t>McGuinness, LA, Higgins, JPT. Risk-of-bias VISualization (robvis): An R package and Shiny web app for visualizing risk-of-bias assessments. Res Syn Meth. 2020; 1- 7. https://doi.org/10.1002/jrsm.1411</w:t>
      </w:r>
      <w:r>
        <w:rPr>
          <w:lang w:val="it-IT" w:eastAsia="en-US"/>
        </w:rPr>
        <w:t>)</w:t>
      </w:r>
    </w:p>
    <w:p w14:paraId="6B0FA095" w14:textId="77777777" w:rsidR="00DE0948" w:rsidRDefault="00DE0948" w:rsidP="00DE0948">
      <w:pPr>
        <w:spacing w:line="259" w:lineRule="auto"/>
        <w:rPr>
          <w:rFonts w:eastAsia="Calibri"/>
        </w:rPr>
      </w:pPr>
    </w:p>
    <w:p w14:paraId="519074A1" w14:textId="77777777" w:rsidR="00DE0948" w:rsidRDefault="00DE0948" w:rsidP="00DE0948">
      <w:pPr>
        <w:rPr>
          <w:rFonts w:eastAsia="Calibri"/>
        </w:rPr>
        <w:sectPr w:rsidR="00DE0948" w:rsidSect="00D324E6">
          <w:footerReference w:type="default" r:id="rId19"/>
          <w:pgSz w:w="11906" w:h="16838" w:code="9"/>
          <w:pgMar w:top="1135" w:right="1134" w:bottom="284" w:left="1134" w:header="567" w:footer="284" w:gutter="0"/>
          <w:cols w:space="708"/>
          <w:docGrid w:linePitch="360"/>
        </w:sectPr>
      </w:pPr>
    </w:p>
    <w:p w14:paraId="07490E51" w14:textId="0E66AB39" w:rsidR="008D4025" w:rsidRDefault="008D4025" w:rsidP="008D4025">
      <w:pPr>
        <w:pStyle w:val="Heading1"/>
        <w:rPr>
          <w:rFonts w:eastAsia="Calibri"/>
        </w:rPr>
      </w:pPr>
      <w:r>
        <w:rPr>
          <w:rFonts w:eastAsia="Calibri"/>
        </w:rPr>
        <w:lastRenderedPageBreak/>
        <w:t xml:space="preserve">eFigure </w:t>
      </w:r>
      <w:r w:rsidR="00E61B16">
        <w:rPr>
          <w:rFonts w:eastAsia="Calibri"/>
        </w:rPr>
        <w:t>8</w:t>
      </w:r>
      <w:r>
        <w:rPr>
          <w:rFonts w:eastAsia="Calibri"/>
        </w:rPr>
        <w:t xml:space="preserve"> - Forest Plot describing the effect of ARB on mortality in TAD</w:t>
      </w:r>
      <w:bookmarkEnd w:id="39"/>
    </w:p>
    <w:p w14:paraId="0888E86B" w14:textId="77777777" w:rsidR="008D4025" w:rsidRDefault="008D4025" w:rsidP="008D4025">
      <w:pPr>
        <w:rPr>
          <w:rFonts w:eastAsia="Calibri"/>
        </w:rPr>
      </w:pPr>
    </w:p>
    <w:p w14:paraId="70772861" w14:textId="79C06F07" w:rsidR="00931404" w:rsidRDefault="00931404" w:rsidP="008D4025">
      <w:pPr>
        <w:rPr>
          <w:rFonts w:eastAsia="Calibri"/>
        </w:rPr>
      </w:pPr>
      <w:r>
        <w:rPr>
          <w:b/>
          <w:bCs/>
          <w:noProof/>
        </w:rPr>
        <w:drawing>
          <wp:inline distT="0" distB="0" distL="0" distR="0" wp14:anchorId="35B65A95" wp14:editId="2FBDD81A">
            <wp:extent cx="6120130" cy="2581940"/>
            <wp:effectExtent l="0" t="0" r="0" b="8890"/>
            <wp:docPr id="99771129" name="Picture 99771129"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20">
                      <a:extLst>
                        <a:ext uri="{28A0092B-C50C-407E-A947-70E740481C1C}">
                          <a14:useLocalDpi xmlns:a14="http://schemas.microsoft.com/office/drawing/2010/main" val="0"/>
                        </a:ext>
                      </a:extLst>
                    </a:blip>
                    <a:srcRect b="393"/>
                    <a:stretch>
                      <a:fillRect/>
                    </a:stretch>
                  </pic:blipFill>
                  <pic:spPr>
                    <a:xfrm>
                      <a:off x="0" y="0"/>
                      <a:ext cx="6120130" cy="2581940"/>
                    </a:xfrm>
                    <a:prstGeom prst="rect">
                      <a:avLst/>
                    </a:prstGeom>
                    <a:ln w="12700" cap="flat">
                      <a:noFill/>
                      <a:miter lim="400000"/>
                    </a:ln>
                    <a:effectLst/>
                  </pic:spPr>
                </pic:pic>
              </a:graphicData>
            </a:graphic>
          </wp:inline>
        </w:drawing>
      </w:r>
    </w:p>
    <w:p w14:paraId="265506E1" w14:textId="77777777" w:rsidR="00931404" w:rsidRDefault="00931404" w:rsidP="00931404">
      <w:pPr>
        <w:spacing w:line="259" w:lineRule="auto"/>
        <w:jc w:val="both"/>
        <w:rPr>
          <w:rFonts w:eastAsia="Calibri"/>
        </w:rPr>
      </w:pPr>
    </w:p>
    <w:p w14:paraId="26F5A01C" w14:textId="77777777" w:rsidR="00931404" w:rsidRDefault="00931404" w:rsidP="00931404">
      <w:pPr>
        <w:spacing w:line="259" w:lineRule="auto"/>
        <w:jc w:val="both"/>
        <w:rPr>
          <w:rFonts w:eastAsia="Calibri"/>
        </w:rPr>
      </w:pPr>
      <w:r>
        <w:rPr>
          <w:rFonts w:eastAsia="Calibri"/>
        </w:rPr>
        <w:t xml:space="preserve">The forest plots report the results from the meta-analysis of randomised controlled trials conducted in patients affected by thoracic aortic disease. The different studies (grouped based on the comparison, control or beta-blocker) are compared in terms of mortality, and the results are pooled a fixed effect model. </w:t>
      </w:r>
      <w:r w:rsidRPr="000D4375">
        <w:rPr>
          <w:rFonts w:eastAsia="Calibri"/>
          <w:i/>
          <w:iCs/>
        </w:rPr>
        <w:t>ARB – Angiotensin Receptor Blocker; CI – Confidence Interval; TAD – Thoracic Aortic Disease</w:t>
      </w:r>
      <w:r>
        <w:rPr>
          <w:rFonts w:eastAsia="Calibri"/>
          <w:i/>
          <w:iCs/>
        </w:rPr>
        <w:t>.</w:t>
      </w:r>
    </w:p>
    <w:p w14:paraId="380C18C1" w14:textId="77777777" w:rsidR="00931404" w:rsidRDefault="00931404" w:rsidP="00931404">
      <w:pPr>
        <w:spacing w:line="259" w:lineRule="auto"/>
        <w:rPr>
          <w:rFonts w:eastAsia="Calibri"/>
        </w:rPr>
      </w:pPr>
    </w:p>
    <w:p w14:paraId="431E8200" w14:textId="77777777" w:rsidR="00931404" w:rsidRDefault="00931404" w:rsidP="00931404">
      <w:pPr>
        <w:spacing w:line="259" w:lineRule="auto"/>
        <w:rPr>
          <w:rFonts w:eastAsia="Calibri"/>
        </w:rPr>
      </w:pPr>
    </w:p>
    <w:p w14:paraId="046E0455" w14:textId="77777777" w:rsidR="00931404" w:rsidRDefault="00931404" w:rsidP="00931404">
      <w:pPr>
        <w:pStyle w:val="Heading2"/>
        <w:rPr>
          <w:rFonts w:eastAsia="Calibri"/>
        </w:rPr>
      </w:pPr>
      <w:r>
        <w:rPr>
          <w:rFonts w:eastAsia="Calibri"/>
        </w:rPr>
        <w:br w:type="page"/>
      </w:r>
    </w:p>
    <w:p w14:paraId="0BA8EB8D" w14:textId="49284241" w:rsidR="00931404" w:rsidRDefault="00931404" w:rsidP="008D4025">
      <w:pPr>
        <w:pStyle w:val="Heading1"/>
        <w:rPr>
          <w:rFonts w:eastAsia="Calibri"/>
        </w:rPr>
      </w:pPr>
      <w:bookmarkStart w:id="41" w:name="_Toc152426998"/>
      <w:r>
        <w:rPr>
          <w:rFonts w:eastAsia="Calibri"/>
        </w:rPr>
        <w:lastRenderedPageBreak/>
        <w:t xml:space="preserve">eFigure </w:t>
      </w:r>
      <w:r w:rsidR="00E61B16">
        <w:rPr>
          <w:rFonts w:eastAsia="Calibri"/>
        </w:rPr>
        <w:t>9</w:t>
      </w:r>
      <w:r>
        <w:rPr>
          <w:rFonts w:eastAsia="Calibri"/>
        </w:rPr>
        <w:t xml:space="preserve"> - Forest Plot describing the effect of ARB on incidence of acute aortic syndromes in TAD</w:t>
      </w:r>
      <w:bookmarkEnd w:id="41"/>
    </w:p>
    <w:p w14:paraId="6A613C50" w14:textId="77777777" w:rsidR="00931404" w:rsidRDefault="00931404" w:rsidP="00931404">
      <w:pPr>
        <w:spacing w:line="259" w:lineRule="auto"/>
        <w:jc w:val="both"/>
        <w:rPr>
          <w:rFonts w:eastAsia="Calibri"/>
        </w:rPr>
      </w:pPr>
      <w:r>
        <w:rPr>
          <w:b/>
          <w:bCs/>
          <w:noProof/>
        </w:rPr>
        <w:drawing>
          <wp:inline distT="0" distB="0" distL="0" distR="0" wp14:anchorId="21182C59" wp14:editId="376A1013">
            <wp:extent cx="6089015" cy="2861945"/>
            <wp:effectExtent l="0" t="0" r="6985" b="0"/>
            <wp:docPr id="186674239" name="Picture 186674239"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0"/>
                      <a:ext cx="6089015" cy="2861945"/>
                    </a:xfrm>
                    <a:prstGeom prst="rect">
                      <a:avLst/>
                    </a:prstGeom>
                    <a:ln w="12700" cap="flat">
                      <a:noFill/>
                      <a:miter lim="400000"/>
                    </a:ln>
                    <a:effectLst/>
                  </pic:spPr>
                </pic:pic>
              </a:graphicData>
            </a:graphic>
          </wp:inline>
        </w:drawing>
      </w:r>
    </w:p>
    <w:p w14:paraId="2F53BCD4" w14:textId="77777777" w:rsidR="00931404" w:rsidRDefault="00931404" w:rsidP="00931404">
      <w:pPr>
        <w:spacing w:line="259" w:lineRule="auto"/>
        <w:jc w:val="both"/>
        <w:rPr>
          <w:rFonts w:eastAsia="Calibri"/>
          <w:i/>
          <w:iCs/>
        </w:rPr>
      </w:pPr>
      <w:r>
        <w:rPr>
          <w:rFonts w:eastAsia="Calibri"/>
        </w:rPr>
        <w:t xml:space="preserve">The forest plots report the results from the meta-analysis of randomised controlled trials conducted in patients affected by thoracic aortic disease. The different studies (grouped based on the comparison, control or beta-blocker) are compared in terms of incidence of acute aortic syndrome, and the results are pooled a fixed effect model. </w:t>
      </w:r>
      <w:r w:rsidRPr="000D4375">
        <w:rPr>
          <w:rFonts w:eastAsia="Calibri"/>
          <w:i/>
          <w:iCs/>
        </w:rPr>
        <w:t>ARB – Angiotensin Receptor Blocker; CI – Confidence Interval; TAD – Thoracic Aortic Disease.</w:t>
      </w:r>
      <w:r>
        <w:rPr>
          <w:rFonts w:eastAsia="Calibri"/>
          <w:i/>
          <w:iCs/>
        </w:rPr>
        <w:br w:type="page"/>
      </w:r>
    </w:p>
    <w:p w14:paraId="3A7FDCD8" w14:textId="35A80208" w:rsidR="00931404" w:rsidRDefault="00931404" w:rsidP="008D4025">
      <w:pPr>
        <w:pStyle w:val="Heading1"/>
        <w:rPr>
          <w:rFonts w:eastAsia="Calibri"/>
        </w:rPr>
      </w:pPr>
      <w:bookmarkStart w:id="42" w:name="_Toc152426999"/>
      <w:r>
        <w:rPr>
          <w:rFonts w:eastAsia="Calibri"/>
        </w:rPr>
        <w:lastRenderedPageBreak/>
        <w:t xml:space="preserve">eFigure </w:t>
      </w:r>
      <w:r w:rsidR="00E61B16">
        <w:rPr>
          <w:rFonts w:eastAsia="Calibri"/>
        </w:rPr>
        <w:t>10</w:t>
      </w:r>
      <w:r>
        <w:rPr>
          <w:rFonts w:eastAsia="Calibri"/>
        </w:rPr>
        <w:t xml:space="preserve"> - Forest Plot describing the effect of ARB on need for surgery in TAD</w:t>
      </w:r>
      <w:bookmarkEnd w:id="42"/>
    </w:p>
    <w:p w14:paraId="56481D6A" w14:textId="0EB0CB78" w:rsidR="00931404" w:rsidRDefault="008D4025" w:rsidP="00931404">
      <w:pPr>
        <w:spacing w:line="259" w:lineRule="auto"/>
        <w:jc w:val="both"/>
        <w:rPr>
          <w:rFonts w:eastAsia="Calibri"/>
        </w:rPr>
      </w:pPr>
      <w:r>
        <w:rPr>
          <w:b/>
          <w:bCs/>
          <w:noProof/>
        </w:rPr>
        <w:drawing>
          <wp:inline distT="0" distB="0" distL="0" distR="0" wp14:anchorId="2F7A6528" wp14:editId="0C0D4C7C">
            <wp:extent cx="6120130" cy="2877765"/>
            <wp:effectExtent l="0" t="0" r="0" b="0"/>
            <wp:docPr id="805550681" name="Picture 805550681"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22">
                      <a:extLst>
                        <a:ext uri="{28A0092B-C50C-407E-A947-70E740481C1C}">
                          <a14:useLocalDpi xmlns:a14="http://schemas.microsoft.com/office/drawing/2010/main" val="0"/>
                        </a:ext>
                      </a:extLst>
                    </a:blip>
                    <a:srcRect l="166"/>
                    <a:stretch>
                      <a:fillRect/>
                    </a:stretch>
                  </pic:blipFill>
                  <pic:spPr>
                    <a:xfrm>
                      <a:off x="0" y="0"/>
                      <a:ext cx="6120130" cy="2877765"/>
                    </a:xfrm>
                    <a:prstGeom prst="rect">
                      <a:avLst/>
                    </a:prstGeom>
                    <a:ln w="12700" cap="flat">
                      <a:noFill/>
                      <a:miter lim="400000"/>
                    </a:ln>
                    <a:effectLst/>
                  </pic:spPr>
                </pic:pic>
              </a:graphicData>
            </a:graphic>
          </wp:inline>
        </w:drawing>
      </w:r>
    </w:p>
    <w:p w14:paraId="279D4845" w14:textId="292D5C61" w:rsidR="00931404" w:rsidRDefault="00931404" w:rsidP="00931404">
      <w:pPr>
        <w:spacing w:line="259" w:lineRule="auto"/>
        <w:jc w:val="both"/>
        <w:rPr>
          <w:rFonts w:eastAsia="Calibri"/>
          <w:i/>
          <w:iCs/>
        </w:rPr>
      </w:pPr>
      <w:r>
        <w:rPr>
          <w:rFonts w:eastAsia="Calibri"/>
        </w:rPr>
        <w:t xml:space="preserve">The forest plots report the results from the meta-analysis of randomised controlled trials conducted in patients affected by thoracic aortic disease. The different studies (grouped based on the comparison, control or beta-blocker) are compared in terms of incidence of acute aortic syndrome, and the results are pooled a fixed effect model. </w:t>
      </w:r>
      <w:r w:rsidRPr="000D4375">
        <w:rPr>
          <w:rFonts w:eastAsia="Calibri"/>
          <w:i/>
          <w:iCs/>
        </w:rPr>
        <w:t>ARB – Angiotensin Receptor Blocker; CI – Confidence Interval; TAD – Thoracic Aortic Disease.</w:t>
      </w:r>
      <w:r>
        <w:rPr>
          <w:rFonts w:eastAsia="Calibri"/>
          <w:i/>
          <w:iCs/>
        </w:rPr>
        <w:br w:type="page"/>
      </w:r>
    </w:p>
    <w:p w14:paraId="4B4F4BB1" w14:textId="2E389602" w:rsidR="008D4025" w:rsidRDefault="008D4025" w:rsidP="008D4025">
      <w:pPr>
        <w:pStyle w:val="Heading1"/>
        <w:rPr>
          <w:rFonts w:eastAsia="Calibri"/>
        </w:rPr>
      </w:pPr>
      <w:bookmarkStart w:id="43" w:name="_Toc152427000"/>
      <w:r>
        <w:rPr>
          <w:rFonts w:eastAsia="Calibri"/>
        </w:rPr>
        <w:lastRenderedPageBreak/>
        <w:t>e</w:t>
      </w:r>
      <w:r w:rsidR="00931404">
        <w:rPr>
          <w:rFonts w:eastAsia="Calibri"/>
        </w:rPr>
        <w:t xml:space="preserve">Figure </w:t>
      </w:r>
      <w:r w:rsidR="00E6796D">
        <w:rPr>
          <w:rFonts w:eastAsia="Calibri"/>
        </w:rPr>
        <w:t>1</w:t>
      </w:r>
      <w:r w:rsidR="00E61B16">
        <w:rPr>
          <w:rFonts w:eastAsia="Calibri"/>
        </w:rPr>
        <w:t>1</w:t>
      </w:r>
      <w:r w:rsidR="00931404">
        <w:rPr>
          <w:rFonts w:eastAsia="Calibri"/>
        </w:rPr>
        <w:t xml:space="preserve">- Forest Plot describing the effect of ARB on </w:t>
      </w:r>
      <w:r w:rsidR="00931404">
        <w:rPr>
          <w:bCs/>
          <w:lang w:val="en-US"/>
        </w:rPr>
        <w:t xml:space="preserve">rate of change </w:t>
      </w:r>
      <w:r w:rsidR="00931404">
        <w:rPr>
          <w:rFonts w:eastAsia="Calibri"/>
        </w:rPr>
        <w:t>in TAD</w:t>
      </w:r>
      <w:bookmarkEnd w:id="43"/>
    </w:p>
    <w:p w14:paraId="57EA53F6" w14:textId="21B5822A" w:rsidR="00931404" w:rsidRDefault="00931404" w:rsidP="008D4025">
      <w:pPr>
        <w:rPr>
          <w:rFonts w:eastAsia="Calibri"/>
        </w:rPr>
      </w:pPr>
      <w:r>
        <w:rPr>
          <w:b/>
          <w:bCs/>
          <w:noProof/>
        </w:rPr>
        <w:drawing>
          <wp:inline distT="0" distB="0" distL="0" distR="0" wp14:anchorId="23C0129B" wp14:editId="1A967DD2">
            <wp:extent cx="6090285" cy="2226945"/>
            <wp:effectExtent l="0" t="0" r="5715" b="1905"/>
            <wp:docPr id="176411873" name="Picture 176411873"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23">
                      <a:extLst>
                        <a:ext uri="{28A0092B-C50C-407E-A947-70E740481C1C}">
                          <a14:useLocalDpi xmlns:a14="http://schemas.microsoft.com/office/drawing/2010/main" val="0"/>
                        </a:ext>
                      </a:extLst>
                    </a:blip>
                    <a:srcRect t="453"/>
                    <a:stretch>
                      <a:fillRect/>
                    </a:stretch>
                  </pic:blipFill>
                  <pic:spPr>
                    <a:xfrm>
                      <a:off x="0" y="0"/>
                      <a:ext cx="6090285" cy="2226945"/>
                    </a:xfrm>
                    <a:prstGeom prst="rect">
                      <a:avLst/>
                    </a:prstGeom>
                    <a:ln w="12700" cap="flat">
                      <a:noFill/>
                      <a:miter lim="400000"/>
                    </a:ln>
                    <a:effectLst/>
                  </pic:spPr>
                </pic:pic>
              </a:graphicData>
            </a:graphic>
          </wp:inline>
        </w:drawing>
      </w:r>
    </w:p>
    <w:p w14:paraId="53A3D67D" w14:textId="77777777" w:rsidR="00931404" w:rsidRDefault="00931404" w:rsidP="008D4025">
      <w:pPr>
        <w:rPr>
          <w:rFonts w:eastAsia="Calibri"/>
          <w:i/>
          <w:iCs/>
        </w:rPr>
      </w:pPr>
      <w:r>
        <w:rPr>
          <w:rFonts w:eastAsia="Calibri"/>
        </w:rPr>
        <w:t>The forest plots report the results from the meta-analysis of randomised controlled trials conducted in patients affected by thoracic aortic disease. The different studies (grouped based on the comparison, control or beta-blocker) are compared in terms of r</w:t>
      </w:r>
      <w:r w:rsidRPr="001835C2">
        <w:rPr>
          <w:rFonts w:eastAsia="Calibri"/>
        </w:rPr>
        <w:t>ate of change</w:t>
      </w:r>
      <w:r>
        <w:rPr>
          <w:rFonts w:eastAsia="Calibri"/>
        </w:rPr>
        <w:t xml:space="preserve"> (</w:t>
      </w:r>
      <w:r>
        <w:rPr>
          <w:lang w:val="en-US"/>
        </w:rPr>
        <w:t>measured as body surface area-adjusted aortic root dimension Z score at the sinuses of Valsalva</w:t>
      </w:r>
      <w:r>
        <w:rPr>
          <w:rFonts w:eastAsia="Calibri"/>
        </w:rPr>
        <w:t xml:space="preserve">), and the results are pooled as mean difference in a fixed effect model. </w:t>
      </w:r>
      <w:r w:rsidRPr="000D4375">
        <w:rPr>
          <w:rFonts w:eastAsia="Calibri"/>
          <w:i/>
          <w:iCs/>
        </w:rPr>
        <w:t>ARB – Angiotensin Receptor Blocker; CI – Confidence Interval; TAD – Thoracic Aortic Disease</w:t>
      </w:r>
      <w:r>
        <w:rPr>
          <w:rFonts w:eastAsia="Calibri"/>
          <w:i/>
          <w:iCs/>
        </w:rPr>
        <w:t>.</w:t>
      </w:r>
    </w:p>
    <w:p w14:paraId="4F68563F" w14:textId="77777777" w:rsidR="00931404" w:rsidRDefault="00931404" w:rsidP="00931404">
      <w:pPr>
        <w:spacing w:line="259" w:lineRule="auto"/>
        <w:jc w:val="both"/>
        <w:rPr>
          <w:rFonts w:eastAsia="Calibri"/>
        </w:rPr>
      </w:pPr>
      <w:r>
        <w:rPr>
          <w:rFonts w:eastAsia="Calibri"/>
        </w:rPr>
        <w:br w:type="page"/>
      </w:r>
    </w:p>
    <w:p w14:paraId="6FC58AD2" w14:textId="5AAB4386" w:rsidR="008D4025" w:rsidRDefault="00931404" w:rsidP="008D4025">
      <w:pPr>
        <w:pStyle w:val="Heading1"/>
        <w:rPr>
          <w:rFonts w:eastAsia="Calibri"/>
        </w:rPr>
      </w:pPr>
      <w:bookmarkStart w:id="44" w:name="_Hlk152093572"/>
      <w:bookmarkStart w:id="45" w:name="_Toc152427001"/>
      <w:r>
        <w:rPr>
          <w:rFonts w:eastAsia="Calibri"/>
        </w:rPr>
        <w:lastRenderedPageBreak/>
        <w:t xml:space="preserve">eFigure </w:t>
      </w:r>
      <w:r w:rsidR="00E6796D">
        <w:rPr>
          <w:rFonts w:eastAsia="Calibri"/>
        </w:rPr>
        <w:t>1</w:t>
      </w:r>
      <w:r w:rsidR="00E61B16">
        <w:rPr>
          <w:rFonts w:eastAsia="Calibri"/>
        </w:rPr>
        <w:t>2</w:t>
      </w:r>
      <w:r>
        <w:rPr>
          <w:rFonts w:eastAsia="Calibri"/>
        </w:rPr>
        <w:t xml:space="preserve"> - Forest Plot describing the effect of B-blocker on </w:t>
      </w:r>
      <w:r>
        <w:rPr>
          <w:bCs/>
          <w:lang w:val="en-US"/>
        </w:rPr>
        <w:t xml:space="preserve">mortality </w:t>
      </w:r>
      <w:r>
        <w:rPr>
          <w:rFonts w:eastAsia="Calibri"/>
        </w:rPr>
        <w:t>in TAD</w:t>
      </w:r>
      <w:bookmarkEnd w:id="44"/>
      <w:bookmarkEnd w:id="45"/>
    </w:p>
    <w:p w14:paraId="70C18ABF" w14:textId="3C179540" w:rsidR="00931404" w:rsidRDefault="00931404" w:rsidP="008D4025">
      <w:pPr>
        <w:rPr>
          <w:rFonts w:eastAsia="Calibri"/>
        </w:rPr>
      </w:pPr>
      <w:r>
        <w:rPr>
          <w:b/>
          <w:bCs/>
          <w:noProof/>
        </w:rPr>
        <w:drawing>
          <wp:inline distT="0" distB="0" distL="0" distR="0" wp14:anchorId="1A659149" wp14:editId="45834AE3">
            <wp:extent cx="6114415" cy="1187450"/>
            <wp:effectExtent l="0" t="0" r="635" b="0"/>
            <wp:docPr id="1735530925" name="Picture 1735530925"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24">
                      <a:extLst>
                        <a:ext uri="{28A0092B-C50C-407E-A947-70E740481C1C}">
                          <a14:useLocalDpi xmlns:a14="http://schemas.microsoft.com/office/drawing/2010/main" val="0"/>
                        </a:ext>
                      </a:extLst>
                    </a:blip>
                    <a:srcRect l="166"/>
                    <a:stretch>
                      <a:fillRect/>
                    </a:stretch>
                  </pic:blipFill>
                  <pic:spPr>
                    <a:xfrm>
                      <a:off x="0" y="0"/>
                      <a:ext cx="6114415" cy="1187450"/>
                    </a:xfrm>
                    <a:prstGeom prst="rect">
                      <a:avLst/>
                    </a:prstGeom>
                    <a:ln w="12700" cap="flat">
                      <a:noFill/>
                      <a:miter lim="400000"/>
                    </a:ln>
                    <a:effectLst/>
                  </pic:spPr>
                </pic:pic>
              </a:graphicData>
            </a:graphic>
          </wp:inline>
        </w:drawing>
      </w:r>
    </w:p>
    <w:p w14:paraId="4BF4B5C0" w14:textId="77777777" w:rsidR="00931404" w:rsidRDefault="00931404" w:rsidP="008D4025">
      <w:pPr>
        <w:rPr>
          <w:rFonts w:eastAsia="Calibri"/>
          <w:i/>
          <w:iCs/>
        </w:rPr>
      </w:pPr>
      <w:r>
        <w:rPr>
          <w:rFonts w:eastAsia="Calibri"/>
        </w:rPr>
        <w:t>The forest plots report the results from the meta-analysis of randomised controlled trials conducted in patients affected by thoracic aortic disease. The different studies are compared in terms of r</w:t>
      </w:r>
      <w:r w:rsidRPr="001835C2">
        <w:rPr>
          <w:rFonts w:eastAsia="Calibri"/>
        </w:rPr>
        <w:t xml:space="preserve">ate of </w:t>
      </w:r>
      <w:r>
        <w:rPr>
          <w:rFonts w:eastAsia="Calibri"/>
        </w:rPr>
        <w:t xml:space="preserve">mortality, and the results are pooled as risk ratio in a random effect model. </w:t>
      </w:r>
      <w:r w:rsidRPr="000D4375">
        <w:rPr>
          <w:rFonts w:eastAsia="Calibri"/>
          <w:i/>
          <w:iCs/>
        </w:rPr>
        <w:t>CI – Confidence Interval; TAD – Thoracic Aortic Disease</w:t>
      </w:r>
      <w:r>
        <w:rPr>
          <w:rFonts w:eastAsia="Calibri"/>
          <w:i/>
          <w:iCs/>
        </w:rPr>
        <w:t>.</w:t>
      </w:r>
    </w:p>
    <w:p w14:paraId="05ED640A" w14:textId="77777777" w:rsidR="00931404" w:rsidRDefault="00931404" w:rsidP="00931404">
      <w:pPr>
        <w:spacing w:line="259" w:lineRule="auto"/>
        <w:jc w:val="both"/>
        <w:rPr>
          <w:rFonts w:eastAsia="Calibri"/>
        </w:rPr>
      </w:pPr>
      <w:r>
        <w:rPr>
          <w:rFonts w:eastAsia="Calibri"/>
        </w:rPr>
        <w:br w:type="page"/>
      </w:r>
    </w:p>
    <w:p w14:paraId="1E4A1C9E" w14:textId="788A8347" w:rsidR="008D4025" w:rsidRDefault="00931404" w:rsidP="008D4025">
      <w:pPr>
        <w:pStyle w:val="Heading1"/>
        <w:rPr>
          <w:rFonts w:eastAsia="Calibri"/>
        </w:rPr>
      </w:pPr>
      <w:bookmarkStart w:id="46" w:name="_Toc152427002"/>
      <w:r>
        <w:rPr>
          <w:rFonts w:eastAsia="Calibri"/>
        </w:rPr>
        <w:lastRenderedPageBreak/>
        <w:t xml:space="preserve">eFigure </w:t>
      </w:r>
      <w:r w:rsidR="00E6796D">
        <w:rPr>
          <w:rFonts w:eastAsia="Calibri"/>
        </w:rPr>
        <w:t>1</w:t>
      </w:r>
      <w:r w:rsidR="00E61B16">
        <w:rPr>
          <w:rFonts w:eastAsia="Calibri"/>
        </w:rPr>
        <w:t>3</w:t>
      </w:r>
      <w:r>
        <w:rPr>
          <w:rFonts w:eastAsia="Calibri"/>
        </w:rPr>
        <w:t xml:space="preserve"> - Forest Plot describing the effect of B-blocker on </w:t>
      </w:r>
      <w:r>
        <w:rPr>
          <w:bCs/>
          <w:lang w:val="en-US"/>
        </w:rPr>
        <w:t xml:space="preserve">incidence of acute aortic syndromes </w:t>
      </w:r>
      <w:r>
        <w:rPr>
          <w:rFonts w:eastAsia="Calibri"/>
        </w:rPr>
        <w:t>in TAD</w:t>
      </w:r>
      <w:bookmarkEnd w:id="46"/>
    </w:p>
    <w:p w14:paraId="7F238C93" w14:textId="086B7A93" w:rsidR="00931404" w:rsidRDefault="00931404" w:rsidP="008D4025">
      <w:pPr>
        <w:rPr>
          <w:rFonts w:eastAsia="Calibri"/>
        </w:rPr>
      </w:pPr>
      <w:r>
        <w:rPr>
          <w:b/>
          <w:bCs/>
          <w:noProof/>
        </w:rPr>
        <w:drawing>
          <wp:inline distT="0" distB="0" distL="0" distR="0" wp14:anchorId="58DCD2D9" wp14:editId="2A91B20A">
            <wp:extent cx="6058535" cy="1203325"/>
            <wp:effectExtent l="0" t="0" r="0" b="0"/>
            <wp:docPr id="2096341780" name="Picture 2096341780"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5">
                      <a:extLst>
                        <a:ext uri="{28A0092B-C50C-407E-A947-70E740481C1C}">
                          <a14:useLocalDpi xmlns:a14="http://schemas.microsoft.com/office/drawing/2010/main" val="0"/>
                        </a:ext>
                      </a:extLst>
                    </a:blip>
                    <a:srcRect l="166"/>
                    <a:stretch>
                      <a:fillRect/>
                    </a:stretch>
                  </pic:blipFill>
                  <pic:spPr>
                    <a:xfrm>
                      <a:off x="0" y="0"/>
                      <a:ext cx="6058535" cy="1203325"/>
                    </a:xfrm>
                    <a:prstGeom prst="rect">
                      <a:avLst/>
                    </a:prstGeom>
                    <a:ln w="12700" cap="flat">
                      <a:noFill/>
                      <a:miter lim="400000"/>
                    </a:ln>
                    <a:effectLst/>
                  </pic:spPr>
                </pic:pic>
              </a:graphicData>
            </a:graphic>
          </wp:inline>
        </w:drawing>
      </w:r>
    </w:p>
    <w:p w14:paraId="11D4E568" w14:textId="77777777" w:rsidR="00931404" w:rsidRDefault="00931404" w:rsidP="008D4025">
      <w:pPr>
        <w:rPr>
          <w:rFonts w:eastAsia="Calibri"/>
          <w:i/>
          <w:iCs/>
        </w:rPr>
      </w:pPr>
      <w:r>
        <w:rPr>
          <w:rFonts w:eastAsia="Calibri"/>
        </w:rPr>
        <w:t>The forest plots report the results from the meta-analysis of randomised controlled trials conducted in patients affected by thoracic aortic disease. The different studies are compared in terms of r</w:t>
      </w:r>
      <w:r w:rsidRPr="001835C2">
        <w:rPr>
          <w:rFonts w:eastAsia="Calibri"/>
        </w:rPr>
        <w:t xml:space="preserve">ate of </w:t>
      </w:r>
      <w:r>
        <w:rPr>
          <w:rFonts w:eastAsia="Calibri"/>
        </w:rPr>
        <w:t xml:space="preserve">incidence of acute aortic syndromes, and the results are pooled as risk ratio in a random effect model. </w:t>
      </w:r>
      <w:r w:rsidRPr="000D4375">
        <w:rPr>
          <w:rFonts w:eastAsia="Calibri"/>
          <w:i/>
          <w:iCs/>
        </w:rPr>
        <w:t>CI – Confidence Interval; TAD – Thoracic Aortic Disease</w:t>
      </w:r>
      <w:r>
        <w:rPr>
          <w:rFonts w:eastAsia="Calibri"/>
          <w:i/>
          <w:iCs/>
        </w:rPr>
        <w:t>.</w:t>
      </w:r>
    </w:p>
    <w:p w14:paraId="2F717FF4" w14:textId="77777777" w:rsidR="00931404" w:rsidRDefault="00931404" w:rsidP="00931404">
      <w:pPr>
        <w:spacing w:line="259" w:lineRule="auto"/>
        <w:jc w:val="both"/>
        <w:rPr>
          <w:rFonts w:eastAsia="Calibri"/>
        </w:rPr>
      </w:pPr>
      <w:r>
        <w:rPr>
          <w:rFonts w:eastAsia="Calibri"/>
        </w:rPr>
        <w:br w:type="page"/>
      </w:r>
    </w:p>
    <w:p w14:paraId="401CA393" w14:textId="1728B4C5" w:rsidR="008D4025" w:rsidRDefault="00931404" w:rsidP="008D4025">
      <w:pPr>
        <w:pStyle w:val="Heading1"/>
        <w:rPr>
          <w:rFonts w:eastAsia="Calibri"/>
        </w:rPr>
      </w:pPr>
      <w:bookmarkStart w:id="47" w:name="_Toc152427003"/>
      <w:r>
        <w:rPr>
          <w:rFonts w:eastAsia="Calibri"/>
        </w:rPr>
        <w:lastRenderedPageBreak/>
        <w:t xml:space="preserve">eFigure </w:t>
      </w:r>
      <w:r w:rsidR="00E6796D">
        <w:rPr>
          <w:rFonts w:eastAsia="Calibri"/>
        </w:rPr>
        <w:t>1</w:t>
      </w:r>
      <w:r w:rsidR="00E61B16">
        <w:rPr>
          <w:rFonts w:eastAsia="Calibri"/>
        </w:rPr>
        <w:t>4</w:t>
      </w:r>
      <w:r>
        <w:rPr>
          <w:rFonts w:eastAsia="Calibri"/>
        </w:rPr>
        <w:t xml:space="preserve"> - Forest Plot describing the effect of B-blocker on </w:t>
      </w:r>
      <w:r>
        <w:rPr>
          <w:bCs/>
          <w:lang w:val="en-US"/>
        </w:rPr>
        <w:t xml:space="preserve">disease progression </w:t>
      </w:r>
      <w:r>
        <w:rPr>
          <w:rFonts w:eastAsia="Calibri"/>
        </w:rPr>
        <w:t>in TAD</w:t>
      </w:r>
      <w:bookmarkEnd w:id="47"/>
    </w:p>
    <w:p w14:paraId="30467DD2" w14:textId="1C388A41" w:rsidR="00931404" w:rsidRDefault="00931404" w:rsidP="008D4025">
      <w:pPr>
        <w:rPr>
          <w:rFonts w:eastAsia="Calibri"/>
        </w:rPr>
      </w:pPr>
      <w:r>
        <w:rPr>
          <w:b/>
          <w:bCs/>
          <w:noProof/>
        </w:rPr>
        <w:drawing>
          <wp:inline distT="0" distB="0" distL="0" distR="0" wp14:anchorId="3267EFFE" wp14:editId="586EAC41">
            <wp:extent cx="6058535" cy="1196340"/>
            <wp:effectExtent l="0" t="0" r="0" b="3810"/>
            <wp:docPr id="1879441842" name="Picture 1879441842"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6058535" cy="1196340"/>
                    </a:xfrm>
                    <a:prstGeom prst="rect">
                      <a:avLst/>
                    </a:prstGeom>
                    <a:ln w="12700" cap="flat">
                      <a:noFill/>
                      <a:miter lim="400000"/>
                    </a:ln>
                    <a:effectLst/>
                  </pic:spPr>
                </pic:pic>
              </a:graphicData>
            </a:graphic>
          </wp:inline>
        </w:drawing>
      </w:r>
    </w:p>
    <w:p w14:paraId="1B55B463" w14:textId="77777777" w:rsidR="00931404" w:rsidRDefault="00931404" w:rsidP="008D4025">
      <w:pPr>
        <w:rPr>
          <w:rFonts w:eastAsia="Calibri"/>
          <w:i/>
          <w:iCs/>
        </w:rPr>
      </w:pPr>
      <w:r>
        <w:rPr>
          <w:rFonts w:eastAsia="Calibri"/>
        </w:rPr>
        <w:t>The forest plots report the results from the meta-analysis of randomised controlled trials in patients affected by thoracic aortic disease. The different studies are compared in terms of r</w:t>
      </w:r>
      <w:r w:rsidRPr="001835C2">
        <w:rPr>
          <w:rFonts w:eastAsia="Calibri"/>
        </w:rPr>
        <w:t xml:space="preserve">ate of </w:t>
      </w:r>
      <w:r>
        <w:rPr>
          <w:rFonts w:eastAsia="Calibri"/>
        </w:rPr>
        <w:t>disease progression (</w:t>
      </w:r>
      <w:r>
        <w:rPr>
          <w:lang w:val="en-US"/>
        </w:rPr>
        <w:t>defined as composite of cardiac or arterial events; or aortic root&gt;6cm</w:t>
      </w:r>
      <w:r>
        <w:rPr>
          <w:rFonts w:eastAsia="Calibri"/>
        </w:rPr>
        <w:t xml:space="preserve">), and the results are pooled as risk ratio in a random effect model. </w:t>
      </w:r>
      <w:r w:rsidRPr="000D4375">
        <w:rPr>
          <w:rFonts w:eastAsia="Calibri"/>
          <w:i/>
          <w:iCs/>
        </w:rPr>
        <w:t>CI – Confidence Interval; TAD – Thoracic Aortic Disease</w:t>
      </w:r>
      <w:r>
        <w:rPr>
          <w:rFonts w:eastAsia="Calibri"/>
          <w:i/>
          <w:iCs/>
        </w:rPr>
        <w:t>.</w:t>
      </w:r>
    </w:p>
    <w:p w14:paraId="41F5FE4D" w14:textId="77777777" w:rsidR="00931404" w:rsidRDefault="00931404" w:rsidP="008D4025">
      <w:pPr>
        <w:rPr>
          <w:rFonts w:eastAsia="Calibri"/>
        </w:rPr>
        <w:sectPr w:rsidR="00931404" w:rsidSect="00400B7C">
          <w:pgSz w:w="11906" w:h="16838" w:code="9"/>
          <w:pgMar w:top="1418" w:right="1134" w:bottom="284" w:left="1134" w:header="567" w:footer="284" w:gutter="0"/>
          <w:cols w:space="708"/>
          <w:docGrid w:linePitch="360"/>
        </w:sectPr>
      </w:pPr>
    </w:p>
    <w:p w14:paraId="285CC3DB" w14:textId="77777777" w:rsidR="00D324E6" w:rsidRPr="00444747" w:rsidRDefault="00D324E6" w:rsidP="00D324E6">
      <w:pPr>
        <w:pStyle w:val="Heading1"/>
        <w:rPr>
          <w:lang w:val="en-GB"/>
        </w:rPr>
      </w:pPr>
      <w:bookmarkStart w:id="48" w:name="_Toc152427004"/>
      <w:r>
        <w:lastRenderedPageBreak/>
        <w:t>eTable 1. Results of Survey in Probands and Relatives</w:t>
      </w:r>
      <w:r w:rsidRPr="00444747">
        <w:rPr>
          <w:lang w:val="en-GB"/>
        </w:rPr>
        <w:t>.</w:t>
      </w:r>
      <w:bookmarkEnd w:id="48"/>
    </w:p>
    <w:tbl>
      <w:tblPr>
        <w:tblStyle w:val="TableGrid2"/>
        <w:tblW w:w="9708" w:type="dxa"/>
        <w:tblInd w:w="0" w:type="dxa"/>
        <w:tblLook w:val="04A0" w:firstRow="1" w:lastRow="0" w:firstColumn="1" w:lastColumn="0" w:noHBand="0" w:noVBand="1"/>
      </w:tblPr>
      <w:tblGrid>
        <w:gridCol w:w="3685"/>
        <w:gridCol w:w="3195"/>
        <w:gridCol w:w="2828"/>
      </w:tblGrid>
      <w:tr w:rsidR="00D324E6" w:rsidRPr="00444747" w14:paraId="3416172B"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09D27C55"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b/>
                <w:bCs/>
                <w:lang w:eastAsia="en-US"/>
                <w14:ligatures w14:val="standardContextual"/>
              </w:rPr>
              <w:t>Age</w:t>
            </w:r>
            <w:r w:rsidRPr="00444747">
              <w:rPr>
                <w:rFonts w:asciiTheme="minorHAnsi" w:hAnsiTheme="minorHAnsi" w:cstheme="minorBidi"/>
                <w:lang w:eastAsia="en-US"/>
                <w14:ligatures w14:val="standardContextual"/>
              </w:rPr>
              <w:t xml:space="preserve"> (Years) Mean (SD)</w:t>
            </w:r>
          </w:p>
        </w:tc>
        <w:tc>
          <w:tcPr>
            <w:tcW w:w="3195" w:type="dxa"/>
            <w:tcBorders>
              <w:top w:val="single" w:sz="4" w:space="0" w:color="auto"/>
              <w:left w:val="single" w:sz="4" w:space="0" w:color="auto"/>
              <w:bottom w:val="single" w:sz="4" w:space="0" w:color="auto"/>
              <w:right w:val="single" w:sz="4" w:space="0" w:color="auto"/>
            </w:tcBorders>
            <w:hideMark/>
          </w:tcPr>
          <w:p w14:paraId="6AF87F33"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58.4 (9.17)</w:t>
            </w:r>
          </w:p>
        </w:tc>
        <w:tc>
          <w:tcPr>
            <w:tcW w:w="2828" w:type="dxa"/>
            <w:tcBorders>
              <w:top w:val="single" w:sz="4" w:space="0" w:color="auto"/>
              <w:left w:val="single" w:sz="4" w:space="0" w:color="auto"/>
              <w:bottom w:val="single" w:sz="4" w:space="0" w:color="auto"/>
              <w:right w:val="single" w:sz="4" w:space="0" w:color="auto"/>
            </w:tcBorders>
          </w:tcPr>
          <w:p w14:paraId="5A34BBD1"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42.5 (31.25-57.6)</w:t>
            </w:r>
          </w:p>
        </w:tc>
      </w:tr>
      <w:tr w:rsidR="00D324E6" w:rsidRPr="00444747" w14:paraId="677CA300"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4E83A915"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b/>
                <w:bCs/>
                <w:lang w:eastAsia="en-US"/>
                <w14:ligatures w14:val="standardContextual"/>
              </w:rPr>
              <w:t>Age (Years) categorised</w:t>
            </w:r>
          </w:p>
        </w:tc>
        <w:tc>
          <w:tcPr>
            <w:tcW w:w="3195" w:type="dxa"/>
            <w:tcBorders>
              <w:top w:val="single" w:sz="4" w:space="0" w:color="auto"/>
              <w:left w:val="single" w:sz="4" w:space="0" w:color="auto"/>
              <w:bottom w:val="single" w:sz="4" w:space="0" w:color="auto"/>
              <w:right w:val="single" w:sz="4" w:space="0" w:color="auto"/>
            </w:tcBorders>
          </w:tcPr>
          <w:p w14:paraId="2BFA6A04" w14:textId="77777777" w:rsidR="00D324E6" w:rsidRPr="00444747" w:rsidRDefault="00D324E6" w:rsidP="00AE6B95">
            <w:pPr>
              <w:spacing w:after="160"/>
              <w:rPr>
                <w:rFonts w:asciiTheme="minorHAnsi" w:hAnsiTheme="minorHAnsi" w:cstheme="minorBidi"/>
                <w:b/>
                <w:bCs/>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40C1D7B2" w14:textId="77777777" w:rsidR="00D324E6" w:rsidRPr="00444747" w:rsidRDefault="00D324E6" w:rsidP="00AE6B95">
            <w:pPr>
              <w:rPr>
                <w:b/>
                <w:bCs/>
                <w:lang w:eastAsia="en-US"/>
              </w:rPr>
            </w:pPr>
          </w:p>
        </w:tc>
      </w:tr>
      <w:tr w:rsidR="00D324E6" w:rsidRPr="00444747" w14:paraId="4F3FE365"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tcPr>
          <w:p w14:paraId="338620F3"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Under 20</w:t>
            </w:r>
          </w:p>
        </w:tc>
        <w:tc>
          <w:tcPr>
            <w:tcW w:w="3195" w:type="dxa"/>
            <w:tcBorders>
              <w:top w:val="single" w:sz="4" w:space="0" w:color="auto"/>
              <w:left w:val="single" w:sz="4" w:space="0" w:color="auto"/>
              <w:bottom w:val="single" w:sz="4" w:space="0" w:color="auto"/>
              <w:right w:val="single" w:sz="4" w:space="0" w:color="auto"/>
            </w:tcBorders>
          </w:tcPr>
          <w:p w14:paraId="3BAADDF9" w14:textId="77777777" w:rsidR="00D324E6" w:rsidRPr="00444747" w:rsidRDefault="00D324E6" w:rsidP="00AE6B95">
            <w:pPr>
              <w:spacing w:after="160"/>
              <w:rPr>
                <w:rFonts w:asciiTheme="minorHAnsi" w:hAnsiTheme="minorHAnsi" w:cstheme="minorBidi"/>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25126F2D"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11 (6.5)</w:t>
            </w:r>
          </w:p>
        </w:tc>
      </w:tr>
      <w:tr w:rsidR="00D324E6" w:rsidRPr="00444747" w14:paraId="57CC2282"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tcPr>
          <w:p w14:paraId="61036F8F"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20-30</w:t>
            </w:r>
          </w:p>
        </w:tc>
        <w:tc>
          <w:tcPr>
            <w:tcW w:w="3195" w:type="dxa"/>
            <w:tcBorders>
              <w:top w:val="single" w:sz="4" w:space="0" w:color="auto"/>
              <w:left w:val="single" w:sz="4" w:space="0" w:color="auto"/>
              <w:bottom w:val="single" w:sz="4" w:space="0" w:color="auto"/>
              <w:right w:val="single" w:sz="4" w:space="0" w:color="auto"/>
            </w:tcBorders>
          </w:tcPr>
          <w:p w14:paraId="5BDBA0EE" w14:textId="77777777" w:rsidR="00D324E6" w:rsidRPr="00444747" w:rsidRDefault="00D324E6" w:rsidP="00AE6B95">
            <w:pPr>
              <w:spacing w:after="160"/>
              <w:rPr>
                <w:rFonts w:asciiTheme="minorHAnsi" w:hAnsiTheme="minorHAnsi" w:cstheme="minorBidi"/>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13B9BE74"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28 (16.5)</w:t>
            </w:r>
          </w:p>
        </w:tc>
      </w:tr>
      <w:tr w:rsidR="00D324E6" w:rsidRPr="00444747" w14:paraId="61A0D2A3"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tcPr>
          <w:p w14:paraId="4D54C22C"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30-40</w:t>
            </w:r>
          </w:p>
        </w:tc>
        <w:tc>
          <w:tcPr>
            <w:tcW w:w="3195" w:type="dxa"/>
            <w:tcBorders>
              <w:top w:val="single" w:sz="4" w:space="0" w:color="auto"/>
              <w:left w:val="single" w:sz="4" w:space="0" w:color="auto"/>
              <w:bottom w:val="single" w:sz="4" w:space="0" w:color="auto"/>
              <w:right w:val="single" w:sz="4" w:space="0" w:color="auto"/>
            </w:tcBorders>
          </w:tcPr>
          <w:p w14:paraId="47A9EFDF"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2 (2.8)</w:t>
            </w:r>
          </w:p>
        </w:tc>
        <w:tc>
          <w:tcPr>
            <w:tcW w:w="2828" w:type="dxa"/>
            <w:tcBorders>
              <w:top w:val="single" w:sz="4" w:space="0" w:color="auto"/>
              <w:left w:val="single" w:sz="4" w:space="0" w:color="auto"/>
              <w:bottom w:val="single" w:sz="4" w:space="0" w:color="auto"/>
              <w:right w:val="single" w:sz="4" w:space="0" w:color="auto"/>
            </w:tcBorders>
          </w:tcPr>
          <w:p w14:paraId="5D640857"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41 (24.1)</w:t>
            </w:r>
          </w:p>
        </w:tc>
      </w:tr>
      <w:tr w:rsidR="00D324E6" w:rsidRPr="00444747" w14:paraId="5A08E810"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tcPr>
          <w:p w14:paraId="71BD99AB"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40-50</w:t>
            </w:r>
          </w:p>
        </w:tc>
        <w:tc>
          <w:tcPr>
            <w:tcW w:w="3195" w:type="dxa"/>
            <w:tcBorders>
              <w:top w:val="single" w:sz="4" w:space="0" w:color="auto"/>
              <w:left w:val="single" w:sz="4" w:space="0" w:color="auto"/>
              <w:bottom w:val="single" w:sz="4" w:space="0" w:color="auto"/>
              <w:right w:val="single" w:sz="4" w:space="0" w:color="auto"/>
            </w:tcBorders>
          </w:tcPr>
          <w:p w14:paraId="11BD28E3"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11 (15.5)</w:t>
            </w:r>
          </w:p>
        </w:tc>
        <w:tc>
          <w:tcPr>
            <w:tcW w:w="2828" w:type="dxa"/>
            <w:tcBorders>
              <w:top w:val="single" w:sz="4" w:space="0" w:color="auto"/>
              <w:left w:val="single" w:sz="4" w:space="0" w:color="auto"/>
              <w:bottom w:val="single" w:sz="4" w:space="0" w:color="auto"/>
              <w:right w:val="single" w:sz="4" w:space="0" w:color="auto"/>
            </w:tcBorders>
          </w:tcPr>
          <w:p w14:paraId="20D6585F"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29 (17.1)</w:t>
            </w:r>
          </w:p>
        </w:tc>
      </w:tr>
      <w:tr w:rsidR="00D324E6" w:rsidRPr="00444747" w14:paraId="73B1569D"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tcPr>
          <w:p w14:paraId="22BB8674"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50-60</w:t>
            </w:r>
          </w:p>
        </w:tc>
        <w:tc>
          <w:tcPr>
            <w:tcW w:w="3195" w:type="dxa"/>
            <w:tcBorders>
              <w:top w:val="single" w:sz="4" w:space="0" w:color="auto"/>
              <w:left w:val="single" w:sz="4" w:space="0" w:color="auto"/>
              <w:bottom w:val="single" w:sz="4" w:space="0" w:color="auto"/>
              <w:right w:val="single" w:sz="4" w:space="0" w:color="auto"/>
            </w:tcBorders>
          </w:tcPr>
          <w:p w14:paraId="0F21E56A"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29 (40.8)</w:t>
            </w:r>
          </w:p>
        </w:tc>
        <w:tc>
          <w:tcPr>
            <w:tcW w:w="2828" w:type="dxa"/>
            <w:tcBorders>
              <w:top w:val="single" w:sz="4" w:space="0" w:color="auto"/>
              <w:left w:val="single" w:sz="4" w:space="0" w:color="auto"/>
              <w:bottom w:val="single" w:sz="4" w:space="0" w:color="auto"/>
              <w:right w:val="single" w:sz="4" w:space="0" w:color="auto"/>
            </w:tcBorders>
          </w:tcPr>
          <w:p w14:paraId="226ABBBF"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28 (16.5)</w:t>
            </w:r>
          </w:p>
        </w:tc>
      </w:tr>
      <w:tr w:rsidR="00D324E6" w:rsidRPr="00444747" w14:paraId="61FD5218"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tcPr>
          <w:p w14:paraId="7554C921"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60-70</w:t>
            </w:r>
          </w:p>
        </w:tc>
        <w:tc>
          <w:tcPr>
            <w:tcW w:w="3195" w:type="dxa"/>
            <w:tcBorders>
              <w:top w:val="single" w:sz="4" w:space="0" w:color="auto"/>
              <w:left w:val="single" w:sz="4" w:space="0" w:color="auto"/>
              <w:bottom w:val="single" w:sz="4" w:space="0" w:color="auto"/>
              <w:right w:val="single" w:sz="4" w:space="0" w:color="auto"/>
            </w:tcBorders>
          </w:tcPr>
          <w:p w14:paraId="50B5002E"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lang w:eastAsia="en-US"/>
                <w14:ligatures w14:val="standardContextual"/>
              </w:rPr>
              <w:t>22 (31.0)</w:t>
            </w:r>
          </w:p>
        </w:tc>
        <w:tc>
          <w:tcPr>
            <w:tcW w:w="2828" w:type="dxa"/>
            <w:tcBorders>
              <w:top w:val="single" w:sz="4" w:space="0" w:color="auto"/>
              <w:left w:val="single" w:sz="4" w:space="0" w:color="auto"/>
              <w:bottom w:val="single" w:sz="4" w:space="0" w:color="auto"/>
              <w:right w:val="single" w:sz="4" w:space="0" w:color="auto"/>
            </w:tcBorders>
          </w:tcPr>
          <w:p w14:paraId="4AD4D507" w14:textId="77777777" w:rsidR="00D324E6" w:rsidRPr="00444747" w:rsidRDefault="00D324E6" w:rsidP="00AE6B95">
            <w:pPr>
              <w:rPr>
                <w:b/>
                <w:bCs/>
                <w:lang w:eastAsia="en-US"/>
              </w:rPr>
            </w:pPr>
            <w:r w:rsidRPr="00444747">
              <w:rPr>
                <w:rFonts w:asciiTheme="minorHAnsi" w:hAnsiTheme="minorHAnsi" w:cstheme="minorBidi"/>
                <w:lang w:eastAsia="en-US"/>
                <w14:ligatures w14:val="standardContextual"/>
              </w:rPr>
              <w:t>22 (12.9)</w:t>
            </w:r>
          </w:p>
        </w:tc>
      </w:tr>
      <w:tr w:rsidR="00D324E6" w:rsidRPr="00444747" w14:paraId="08EC517A"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4E4359C7"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70+</w:t>
            </w:r>
          </w:p>
        </w:tc>
        <w:tc>
          <w:tcPr>
            <w:tcW w:w="3195" w:type="dxa"/>
            <w:tcBorders>
              <w:top w:val="single" w:sz="4" w:space="0" w:color="auto"/>
              <w:left w:val="single" w:sz="4" w:space="0" w:color="auto"/>
              <w:bottom w:val="single" w:sz="4" w:space="0" w:color="auto"/>
              <w:right w:val="single" w:sz="4" w:space="0" w:color="auto"/>
            </w:tcBorders>
            <w:hideMark/>
          </w:tcPr>
          <w:p w14:paraId="08D81930"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7 (9.9)</w:t>
            </w:r>
          </w:p>
        </w:tc>
        <w:tc>
          <w:tcPr>
            <w:tcW w:w="2828" w:type="dxa"/>
            <w:tcBorders>
              <w:top w:val="single" w:sz="4" w:space="0" w:color="auto"/>
              <w:left w:val="single" w:sz="4" w:space="0" w:color="auto"/>
              <w:bottom w:val="single" w:sz="4" w:space="0" w:color="auto"/>
              <w:right w:val="single" w:sz="4" w:space="0" w:color="auto"/>
            </w:tcBorders>
          </w:tcPr>
          <w:p w14:paraId="654AFD82"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11 (6.5)</w:t>
            </w:r>
          </w:p>
        </w:tc>
      </w:tr>
      <w:tr w:rsidR="00D324E6" w:rsidRPr="00444747" w14:paraId="0D85B63A"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6CFE625A"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b/>
                <w:bCs/>
                <w:lang w:eastAsia="en-US"/>
                <w14:ligatures w14:val="standardContextual"/>
              </w:rPr>
              <w:t>Sex</w:t>
            </w:r>
          </w:p>
        </w:tc>
        <w:tc>
          <w:tcPr>
            <w:tcW w:w="3195" w:type="dxa"/>
            <w:tcBorders>
              <w:top w:val="single" w:sz="4" w:space="0" w:color="auto"/>
              <w:left w:val="single" w:sz="4" w:space="0" w:color="auto"/>
              <w:bottom w:val="single" w:sz="4" w:space="0" w:color="auto"/>
              <w:right w:val="single" w:sz="4" w:space="0" w:color="auto"/>
            </w:tcBorders>
            <w:hideMark/>
          </w:tcPr>
          <w:p w14:paraId="760FF6E6" w14:textId="77777777" w:rsidR="00D324E6" w:rsidRPr="00444747" w:rsidRDefault="00D324E6" w:rsidP="00AE6B95">
            <w:pPr>
              <w:spacing w:after="160"/>
              <w:rPr>
                <w:rFonts w:asciiTheme="minorHAnsi" w:hAnsiTheme="minorHAnsi" w:cstheme="minorBidi"/>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5D7FDE72" w14:textId="77777777" w:rsidR="00D324E6" w:rsidRPr="00444747" w:rsidRDefault="00D324E6" w:rsidP="00AE6B95">
            <w:pPr>
              <w:rPr>
                <w:lang w:eastAsia="en-US"/>
              </w:rPr>
            </w:pPr>
          </w:p>
        </w:tc>
      </w:tr>
      <w:tr w:rsidR="00D324E6" w:rsidRPr="00444747" w14:paraId="2E827A20"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5DAC7761"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Male</w:t>
            </w:r>
          </w:p>
        </w:tc>
        <w:tc>
          <w:tcPr>
            <w:tcW w:w="3195" w:type="dxa"/>
            <w:tcBorders>
              <w:top w:val="single" w:sz="4" w:space="0" w:color="auto"/>
              <w:left w:val="single" w:sz="4" w:space="0" w:color="auto"/>
              <w:bottom w:val="single" w:sz="4" w:space="0" w:color="auto"/>
              <w:right w:val="single" w:sz="4" w:space="0" w:color="auto"/>
            </w:tcBorders>
          </w:tcPr>
          <w:p w14:paraId="3C6CB9CD"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lang w:eastAsia="en-US"/>
                <w14:ligatures w14:val="standardContextual"/>
              </w:rPr>
              <w:t>36 (50.7)</w:t>
            </w:r>
          </w:p>
        </w:tc>
        <w:tc>
          <w:tcPr>
            <w:tcW w:w="2828" w:type="dxa"/>
            <w:tcBorders>
              <w:top w:val="single" w:sz="4" w:space="0" w:color="auto"/>
              <w:left w:val="single" w:sz="4" w:space="0" w:color="auto"/>
              <w:bottom w:val="single" w:sz="4" w:space="0" w:color="auto"/>
              <w:right w:val="single" w:sz="4" w:space="0" w:color="auto"/>
            </w:tcBorders>
          </w:tcPr>
          <w:p w14:paraId="3220C717" w14:textId="77777777" w:rsidR="00D324E6" w:rsidRPr="00444747" w:rsidRDefault="00D324E6" w:rsidP="00AE6B95">
            <w:pPr>
              <w:rPr>
                <w:b/>
                <w:bCs/>
                <w:lang w:eastAsia="en-US"/>
              </w:rPr>
            </w:pPr>
            <w:r w:rsidRPr="00444747">
              <w:rPr>
                <w:rFonts w:asciiTheme="minorHAnsi" w:hAnsiTheme="minorHAnsi" w:cstheme="minorBidi"/>
                <w:lang w:eastAsia="en-US"/>
                <w14:ligatures w14:val="standardContextual"/>
              </w:rPr>
              <w:t>68 (39.8)</w:t>
            </w:r>
          </w:p>
        </w:tc>
      </w:tr>
      <w:tr w:rsidR="00D324E6" w:rsidRPr="00444747" w14:paraId="47407159"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5E93DD03"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Female</w:t>
            </w:r>
          </w:p>
        </w:tc>
        <w:tc>
          <w:tcPr>
            <w:tcW w:w="3195" w:type="dxa"/>
            <w:tcBorders>
              <w:top w:val="single" w:sz="4" w:space="0" w:color="auto"/>
              <w:left w:val="single" w:sz="4" w:space="0" w:color="auto"/>
              <w:bottom w:val="single" w:sz="4" w:space="0" w:color="auto"/>
              <w:right w:val="single" w:sz="4" w:space="0" w:color="auto"/>
            </w:tcBorders>
            <w:hideMark/>
          </w:tcPr>
          <w:p w14:paraId="6992AF8D"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35 (49.3)</w:t>
            </w:r>
          </w:p>
        </w:tc>
        <w:tc>
          <w:tcPr>
            <w:tcW w:w="2828" w:type="dxa"/>
            <w:tcBorders>
              <w:top w:val="single" w:sz="4" w:space="0" w:color="auto"/>
              <w:left w:val="single" w:sz="4" w:space="0" w:color="auto"/>
              <w:bottom w:val="single" w:sz="4" w:space="0" w:color="auto"/>
              <w:right w:val="single" w:sz="4" w:space="0" w:color="auto"/>
            </w:tcBorders>
          </w:tcPr>
          <w:p w14:paraId="3B65B0E7"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103 (60.2)</w:t>
            </w:r>
          </w:p>
        </w:tc>
      </w:tr>
      <w:tr w:rsidR="00D324E6" w:rsidRPr="00444747" w14:paraId="0F53C151"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0E493E99"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b/>
                <w:bCs/>
                <w:lang w:eastAsia="en-US"/>
                <w14:ligatures w14:val="standardContextual"/>
              </w:rPr>
              <w:t>Ethnicity</w:t>
            </w:r>
          </w:p>
        </w:tc>
        <w:tc>
          <w:tcPr>
            <w:tcW w:w="3195" w:type="dxa"/>
            <w:tcBorders>
              <w:top w:val="single" w:sz="4" w:space="0" w:color="auto"/>
              <w:left w:val="single" w:sz="4" w:space="0" w:color="auto"/>
              <w:bottom w:val="single" w:sz="4" w:space="0" w:color="auto"/>
              <w:right w:val="single" w:sz="4" w:space="0" w:color="auto"/>
            </w:tcBorders>
            <w:hideMark/>
          </w:tcPr>
          <w:p w14:paraId="2AF33033" w14:textId="77777777" w:rsidR="00D324E6" w:rsidRPr="00444747" w:rsidRDefault="00D324E6" w:rsidP="00AE6B95">
            <w:pPr>
              <w:spacing w:after="160"/>
              <w:rPr>
                <w:rFonts w:asciiTheme="minorHAnsi" w:hAnsiTheme="minorHAnsi" w:cstheme="minorBidi"/>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4E8CEC58" w14:textId="77777777" w:rsidR="00D324E6" w:rsidRPr="00444747" w:rsidRDefault="00D324E6" w:rsidP="00AE6B95">
            <w:pPr>
              <w:rPr>
                <w:lang w:eastAsia="en-US"/>
              </w:rPr>
            </w:pPr>
          </w:p>
        </w:tc>
      </w:tr>
      <w:tr w:rsidR="00D324E6" w:rsidRPr="00444747" w14:paraId="53FC9B8E"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1B2BEFA2"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White</w:t>
            </w:r>
          </w:p>
        </w:tc>
        <w:tc>
          <w:tcPr>
            <w:tcW w:w="3195" w:type="dxa"/>
            <w:tcBorders>
              <w:top w:val="single" w:sz="4" w:space="0" w:color="auto"/>
              <w:left w:val="single" w:sz="4" w:space="0" w:color="auto"/>
              <w:bottom w:val="single" w:sz="4" w:space="0" w:color="auto"/>
              <w:right w:val="single" w:sz="4" w:space="0" w:color="auto"/>
            </w:tcBorders>
            <w:hideMark/>
          </w:tcPr>
          <w:p w14:paraId="7F94DDF5"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69 (97.2)</w:t>
            </w:r>
          </w:p>
        </w:tc>
        <w:tc>
          <w:tcPr>
            <w:tcW w:w="2828" w:type="dxa"/>
            <w:tcBorders>
              <w:top w:val="single" w:sz="4" w:space="0" w:color="auto"/>
              <w:left w:val="single" w:sz="4" w:space="0" w:color="auto"/>
              <w:bottom w:val="single" w:sz="4" w:space="0" w:color="auto"/>
              <w:right w:val="single" w:sz="4" w:space="0" w:color="auto"/>
            </w:tcBorders>
          </w:tcPr>
          <w:p w14:paraId="0D14047B"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165 (95.9)</w:t>
            </w:r>
          </w:p>
        </w:tc>
      </w:tr>
      <w:tr w:rsidR="00D324E6" w:rsidRPr="00444747" w14:paraId="60D1F7BD"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1CE86B42"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Black</w:t>
            </w:r>
          </w:p>
        </w:tc>
        <w:tc>
          <w:tcPr>
            <w:tcW w:w="3195" w:type="dxa"/>
            <w:tcBorders>
              <w:top w:val="single" w:sz="4" w:space="0" w:color="auto"/>
              <w:left w:val="single" w:sz="4" w:space="0" w:color="auto"/>
              <w:bottom w:val="single" w:sz="4" w:space="0" w:color="auto"/>
              <w:right w:val="single" w:sz="4" w:space="0" w:color="auto"/>
            </w:tcBorders>
            <w:hideMark/>
          </w:tcPr>
          <w:p w14:paraId="1B678032"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1 (1.4)</w:t>
            </w:r>
          </w:p>
        </w:tc>
        <w:tc>
          <w:tcPr>
            <w:tcW w:w="2828" w:type="dxa"/>
            <w:tcBorders>
              <w:top w:val="single" w:sz="4" w:space="0" w:color="auto"/>
              <w:left w:val="single" w:sz="4" w:space="0" w:color="auto"/>
              <w:bottom w:val="single" w:sz="4" w:space="0" w:color="auto"/>
              <w:right w:val="single" w:sz="4" w:space="0" w:color="auto"/>
            </w:tcBorders>
          </w:tcPr>
          <w:p w14:paraId="6CADC0FF"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 (0.6)</w:t>
            </w:r>
          </w:p>
        </w:tc>
      </w:tr>
      <w:tr w:rsidR="00D324E6" w:rsidRPr="00444747" w14:paraId="674B7D98"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7219E64C"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Asian</w:t>
            </w:r>
          </w:p>
        </w:tc>
        <w:tc>
          <w:tcPr>
            <w:tcW w:w="3195" w:type="dxa"/>
            <w:tcBorders>
              <w:top w:val="single" w:sz="4" w:space="0" w:color="auto"/>
              <w:left w:val="single" w:sz="4" w:space="0" w:color="auto"/>
              <w:bottom w:val="single" w:sz="4" w:space="0" w:color="auto"/>
              <w:right w:val="single" w:sz="4" w:space="0" w:color="auto"/>
            </w:tcBorders>
          </w:tcPr>
          <w:p w14:paraId="66A4ED3D"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lang w:eastAsia="en-US"/>
                <w14:ligatures w14:val="standardContextual"/>
              </w:rPr>
              <w:t>0 (0.0)</w:t>
            </w:r>
          </w:p>
        </w:tc>
        <w:tc>
          <w:tcPr>
            <w:tcW w:w="2828" w:type="dxa"/>
            <w:tcBorders>
              <w:top w:val="single" w:sz="4" w:space="0" w:color="auto"/>
              <w:left w:val="single" w:sz="4" w:space="0" w:color="auto"/>
              <w:bottom w:val="single" w:sz="4" w:space="0" w:color="auto"/>
              <w:right w:val="single" w:sz="4" w:space="0" w:color="auto"/>
            </w:tcBorders>
          </w:tcPr>
          <w:p w14:paraId="602E3245" w14:textId="77777777" w:rsidR="00D324E6" w:rsidRPr="00444747" w:rsidRDefault="00D324E6" w:rsidP="00AE6B95">
            <w:pPr>
              <w:rPr>
                <w:b/>
                <w:bCs/>
                <w:lang w:eastAsia="en-US"/>
              </w:rPr>
            </w:pPr>
            <w:r w:rsidRPr="00444747">
              <w:rPr>
                <w:rFonts w:asciiTheme="minorHAnsi" w:hAnsiTheme="minorHAnsi" w:cstheme="minorBidi"/>
                <w:lang w:eastAsia="en-US"/>
                <w14:ligatures w14:val="standardContextual"/>
              </w:rPr>
              <w:t>1 (0.6)</w:t>
            </w:r>
          </w:p>
        </w:tc>
      </w:tr>
      <w:tr w:rsidR="00D324E6" w:rsidRPr="00444747" w14:paraId="545261F3"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561E2C13"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Chinese</w:t>
            </w:r>
          </w:p>
        </w:tc>
        <w:tc>
          <w:tcPr>
            <w:tcW w:w="3195" w:type="dxa"/>
            <w:tcBorders>
              <w:top w:val="single" w:sz="4" w:space="0" w:color="auto"/>
              <w:left w:val="single" w:sz="4" w:space="0" w:color="auto"/>
              <w:bottom w:val="single" w:sz="4" w:space="0" w:color="auto"/>
              <w:right w:val="single" w:sz="4" w:space="0" w:color="auto"/>
            </w:tcBorders>
            <w:hideMark/>
          </w:tcPr>
          <w:p w14:paraId="5E8DB868"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1 (1.4)</w:t>
            </w:r>
          </w:p>
        </w:tc>
        <w:tc>
          <w:tcPr>
            <w:tcW w:w="2828" w:type="dxa"/>
            <w:tcBorders>
              <w:top w:val="single" w:sz="4" w:space="0" w:color="auto"/>
              <w:left w:val="single" w:sz="4" w:space="0" w:color="auto"/>
              <w:bottom w:val="single" w:sz="4" w:space="0" w:color="auto"/>
              <w:right w:val="single" w:sz="4" w:space="0" w:color="auto"/>
            </w:tcBorders>
          </w:tcPr>
          <w:p w14:paraId="7DE85002"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0 (0.0)</w:t>
            </w:r>
          </w:p>
        </w:tc>
      </w:tr>
      <w:tr w:rsidR="00D324E6" w:rsidRPr="00444747" w14:paraId="426CACDF"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77847F9D" w14:textId="77777777" w:rsidR="00D324E6" w:rsidRPr="00444747" w:rsidRDefault="00D324E6" w:rsidP="00AE6B95">
            <w:pPr>
              <w:rPr>
                <w:lang w:eastAsia="en-US"/>
              </w:rPr>
            </w:pPr>
          </w:p>
        </w:tc>
        <w:tc>
          <w:tcPr>
            <w:tcW w:w="3195" w:type="dxa"/>
            <w:tcBorders>
              <w:top w:val="single" w:sz="4" w:space="0" w:color="auto"/>
              <w:left w:val="single" w:sz="4" w:space="0" w:color="auto"/>
              <w:bottom w:val="single" w:sz="4" w:space="0" w:color="auto"/>
              <w:right w:val="single" w:sz="4" w:space="0" w:color="auto"/>
            </w:tcBorders>
          </w:tcPr>
          <w:p w14:paraId="3120B028" w14:textId="77777777" w:rsidR="00D324E6"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4E12CDC4"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5 (2.9)</w:t>
            </w:r>
          </w:p>
        </w:tc>
      </w:tr>
      <w:tr w:rsidR="00D324E6" w:rsidRPr="00444747" w14:paraId="1C3A0A38"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5E30CA97"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b/>
                <w:bCs/>
                <w:lang w:eastAsia="en-US"/>
                <w14:ligatures w14:val="standardContextual"/>
              </w:rPr>
              <w:t>Region</w:t>
            </w:r>
          </w:p>
        </w:tc>
        <w:tc>
          <w:tcPr>
            <w:tcW w:w="3195" w:type="dxa"/>
            <w:tcBorders>
              <w:top w:val="single" w:sz="4" w:space="0" w:color="auto"/>
              <w:left w:val="single" w:sz="4" w:space="0" w:color="auto"/>
              <w:bottom w:val="single" w:sz="4" w:space="0" w:color="auto"/>
              <w:right w:val="single" w:sz="4" w:space="0" w:color="auto"/>
            </w:tcBorders>
            <w:hideMark/>
          </w:tcPr>
          <w:p w14:paraId="10D8EC0F" w14:textId="77777777" w:rsidR="00D324E6" w:rsidRPr="00444747" w:rsidRDefault="00D324E6" w:rsidP="00AE6B95">
            <w:pPr>
              <w:spacing w:after="160"/>
              <w:rPr>
                <w:rFonts w:asciiTheme="minorHAnsi" w:hAnsiTheme="minorHAnsi" w:cstheme="minorBidi"/>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6CE4AFD2" w14:textId="77777777" w:rsidR="00D324E6" w:rsidRPr="00444747" w:rsidRDefault="00D324E6" w:rsidP="00AE6B95">
            <w:pPr>
              <w:rPr>
                <w:lang w:eastAsia="en-US"/>
              </w:rPr>
            </w:pPr>
          </w:p>
        </w:tc>
      </w:tr>
      <w:tr w:rsidR="00D324E6" w:rsidRPr="00444747" w14:paraId="1B077571"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79A6D4CA"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Cymru/Wales</w:t>
            </w:r>
          </w:p>
        </w:tc>
        <w:tc>
          <w:tcPr>
            <w:tcW w:w="3195" w:type="dxa"/>
            <w:tcBorders>
              <w:top w:val="single" w:sz="4" w:space="0" w:color="auto"/>
              <w:left w:val="single" w:sz="4" w:space="0" w:color="auto"/>
              <w:bottom w:val="single" w:sz="4" w:space="0" w:color="auto"/>
              <w:right w:val="single" w:sz="4" w:space="0" w:color="auto"/>
            </w:tcBorders>
            <w:hideMark/>
          </w:tcPr>
          <w:p w14:paraId="103E5068"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4 (5.9)</w:t>
            </w:r>
          </w:p>
        </w:tc>
        <w:tc>
          <w:tcPr>
            <w:tcW w:w="2828" w:type="dxa"/>
            <w:tcBorders>
              <w:top w:val="single" w:sz="4" w:space="0" w:color="auto"/>
              <w:left w:val="single" w:sz="4" w:space="0" w:color="auto"/>
              <w:bottom w:val="single" w:sz="4" w:space="0" w:color="auto"/>
              <w:right w:val="single" w:sz="4" w:space="0" w:color="auto"/>
            </w:tcBorders>
          </w:tcPr>
          <w:p w14:paraId="419F658C"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7 (4.1)</w:t>
            </w:r>
          </w:p>
        </w:tc>
      </w:tr>
      <w:tr w:rsidR="00D324E6" w:rsidRPr="00444747" w14:paraId="71CCEBC2"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083131C4"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East</w:t>
            </w:r>
          </w:p>
        </w:tc>
        <w:tc>
          <w:tcPr>
            <w:tcW w:w="3195" w:type="dxa"/>
            <w:tcBorders>
              <w:top w:val="single" w:sz="4" w:space="0" w:color="auto"/>
              <w:left w:val="single" w:sz="4" w:space="0" w:color="auto"/>
              <w:bottom w:val="single" w:sz="4" w:space="0" w:color="auto"/>
              <w:right w:val="single" w:sz="4" w:space="0" w:color="auto"/>
            </w:tcBorders>
            <w:hideMark/>
          </w:tcPr>
          <w:p w14:paraId="624EEB24"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5 (7.4)</w:t>
            </w:r>
          </w:p>
        </w:tc>
        <w:tc>
          <w:tcPr>
            <w:tcW w:w="2828" w:type="dxa"/>
            <w:tcBorders>
              <w:top w:val="single" w:sz="4" w:space="0" w:color="auto"/>
              <w:left w:val="single" w:sz="4" w:space="0" w:color="auto"/>
              <w:bottom w:val="single" w:sz="4" w:space="0" w:color="auto"/>
              <w:right w:val="single" w:sz="4" w:space="0" w:color="auto"/>
            </w:tcBorders>
          </w:tcPr>
          <w:p w14:paraId="089FB41A"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8 (4.7)</w:t>
            </w:r>
          </w:p>
        </w:tc>
      </w:tr>
      <w:tr w:rsidR="00D324E6" w:rsidRPr="00444747" w14:paraId="365781C3"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5D7D7905"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East Midlands</w:t>
            </w:r>
          </w:p>
        </w:tc>
        <w:tc>
          <w:tcPr>
            <w:tcW w:w="3195" w:type="dxa"/>
            <w:tcBorders>
              <w:top w:val="single" w:sz="4" w:space="0" w:color="auto"/>
              <w:left w:val="single" w:sz="4" w:space="0" w:color="auto"/>
              <w:bottom w:val="single" w:sz="4" w:space="0" w:color="auto"/>
              <w:right w:val="single" w:sz="4" w:space="0" w:color="auto"/>
            </w:tcBorders>
            <w:hideMark/>
          </w:tcPr>
          <w:p w14:paraId="3198A549"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7 (10.3)</w:t>
            </w:r>
          </w:p>
        </w:tc>
        <w:tc>
          <w:tcPr>
            <w:tcW w:w="2828" w:type="dxa"/>
            <w:tcBorders>
              <w:top w:val="single" w:sz="4" w:space="0" w:color="auto"/>
              <w:left w:val="single" w:sz="4" w:space="0" w:color="auto"/>
              <w:bottom w:val="single" w:sz="4" w:space="0" w:color="auto"/>
              <w:right w:val="single" w:sz="4" w:space="0" w:color="auto"/>
            </w:tcBorders>
          </w:tcPr>
          <w:p w14:paraId="4809ADA6"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17 (10.1)</w:t>
            </w:r>
          </w:p>
        </w:tc>
      </w:tr>
      <w:tr w:rsidR="00D324E6" w:rsidRPr="00444747" w14:paraId="2764254D"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5619E21E"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London</w:t>
            </w:r>
          </w:p>
        </w:tc>
        <w:tc>
          <w:tcPr>
            <w:tcW w:w="3195" w:type="dxa"/>
            <w:tcBorders>
              <w:top w:val="single" w:sz="4" w:space="0" w:color="auto"/>
              <w:left w:val="single" w:sz="4" w:space="0" w:color="auto"/>
              <w:bottom w:val="single" w:sz="4" w:space="0" w:color="auto"/>
              <w:right w:val="single" w:sz="4" w:space="0" w:color="auto"/>
            </w:tcBorders>
            <w:hideMark/>
          </w:tcPr>
          <w:p w14:paraId="3A046F4B"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7 (10.3)</w:t>
            </w:r>
          </w:p>
        </w:tc>
        <w:tc>
          <w:tcPr>
            <w:tcW w:w="2828" w:type="dxa"/>
            <w:tcBorders>
              <w:top w:val="single" w:sz="4" w:space="0" w:color="auto"/>
              <w:left w:val="single" w:sz="4" w:space="0" w:color="auto"/>
              <w:bottom w:val="single" w:sz="4" w:space="0" w:color="auto"/>
              <w:right w:val="single" w:sz="4" w:space="0" w:color="auto"/>
            </w:tcBorders>
          </w:tcPr>
          <w:p w14:paraId="572E5448"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18 (10.7)</w:t>
            </w:r>
          </w:p>
        </w:tc>
      </w:tr>
      <w:tr w:rsidR="00D324E6" w:rsidRPr="00444747" w14:paraId="0DF2459A"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47F7B7F7"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North East</w:t>
            </w:r>
          </w:p>
        </w:tc>
        <w:tc>
          <w:tcPr>
            <w:tcW w:w="3195" w:type="dxa"/>
            <w:tcBorders>
              <w:top w:val="single" w:sz="4" w:space="0" w:color="auto"/>
              <w:left w:val="single" w:sz="4" w:space="0" w:color="auto"/>
              <w:bottom w:val="single" w:sz="4" w:space="0" w:color="auto"/>
              <w:right w:val="single" w:sz="4" w:space="0" w:color="auto"/>
            </w:tcBorders>
            <w:hideMark/>
          </w:tcPr>
          <w:p w14:paraId="05595307"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2 (2.9)</w:t>
            </w:r>
          </w:p>
        </w:tc>
        <w:tc>
          <w:tcPr>
            <w:tcW w:w="2828" w:type="dxa"/>
            <w:tcBorders>
              <w:top w:val="single" w:sz="4" w:space="0" w:color="auto"/>
              <w:left w:val="single" w:sz="4" w:space="0" w:color="auto"/>
              <w:bottom w:val="single" w:sz="4" w:space="0" w:color="auto"/>
              <w:right w:val="single" w:sz="4" w:space="0" w:color="auto"/>
            </w:tcBorders>
          </w:tcPr>
          <w:p w14:paraId="4ED2F448"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6 (3.6)</w:t>
            </w:r>
          </w:p>
        </w:tc>
      </w:tr>
      <w:tr w:rsidR="00D324E6" w:rsidRPr="00444747" w14:paraId="115DC314"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2264D773"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North west</w:t>
            </w:r>
          </w:p>
        </w:tc>
        <w:tc>
          <w:tcPr>
            <w:tcW w:w="3195" w:type="dxa"/>
            <w:tcBorders>
              <w:top w:val="single" w:sz="4" w:space="0" w:color="auto"/>
              <w:left w:val="single" w:sz="4" w:space="0" w:color="auto"/>
              <w:bottom w:val="single" w:sz="4" w:space="0" w:color="auto"/>
              <w:right w:val="single" w:sz="4" w:space="0" w:color="auto"/>
            </w:tcBorders>
            <w:hideMark/>
          </w:tcPr>
          <w:p w14:paraId="11AA1A97"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4 (5.9)</w:t>
            </w:r>
          </w:p>
        </w:tc>
        <w:tc>
          <w:tcPr>
            <w:tcW w:w="2828" w:type="dxa"/>
            <w:tcBorders>
              <w:top w:val="single" w:sz="4" w:space="0" w:color="auto"/>
              <w:left w:val="single" w:sz="4" w:space="0" w:color="auto"/>
              <w:bottom w:val="single" w:sz="4" w:space="0" w:color="auto"/>
              <w:right w:val="single" w:sz="4" w:space="0" w:color="auto"/>
            </w:tcBorders>
          </w:tcPr>
          <w:p w14:paraId="45CAD518"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19 (11.2)</w:t>
            </w:r>
          </w:p>
        </w:tc>
      </w:tr>
      <w:tr w:rsidR="00D324E6" w:rsidRPr="00444747" w14:paraId="7D337A43"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55118312"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Scotland</w:t>
            </w:r>
          </w:p>
        </w:tc>
        <w:tc>
          <w:tcPr>
            <w:tcW w:w="3195" w:type="dxa"/>
            <w:tcBorders>
              <w:top w:val="single" w:sz="4" w:space="0" w:color="auto"/>
              <w:left w:val="single" w:sz="4" w:space="0" w:color="auto"/>
              <w:bottom w:val="single" w:sz="4" w:space="0" w:color="auto"/>
              <w:right w:val="single" w:sz="4" w:space="0" w:color="auto"/>
            </w:tcBorders>
            <w:hideMark/>
          </w:tcPr>
          <w:p w14:paraId="1BDE3B35"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2 (2.9)</w:t>
            </w:r>
          </w:p>
        </w:tc>
        <w:tc>
          <w:tcPr>
            <w:tcW w:w="2828" w:type="dxa"/>
            <w:tcBorders>
              <w:top w:val="single" w:sz="4" w:space="0" w:color="auto"/>
              <w:left w:val="single" w:sz="4" w:space="0" w:color="auto"/>
              <w:bottom w:val="single" w:sz="4" w:space="0" w:color="auto"/>
              <w:right w:val="single" w:sz="4" w:space="0" w:color="auto"/>
            </w:tcBorders>
          </w:tcPr>
          <w:p w14:paraId="379228C9"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4 (2.4)</w:t>
            </w:r>
          </w:p>
        </w:tc>
      </w:tr>
      <w:tr w:rsidR="00D324E6" w:rsidRPr="00444747" w14:paraId="4EFBD19E"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3AE654FA"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South East</w:t>
            </w:r>
          </w:p>
        </w:tc>
        <w:tc>
          <w:tcPr>
            <w:tcW w:w="3195" w:type="dxa"/>
            <w:tcBorders>
              <w:top w:val="single" w:sz="4" w:space="0" w:color="auto"/>
              <w:left w:val="single" w:sz="4" w:space="0" w:color="auto"/>
              <w:bottom w:val="single" w:sz="4" w:space="0" w:color="auto"/>
              <w:right w:val="single" w:sz="4" w:space="0" w:color="auto"/>
            </w:tcBorders>
            <w:hideMark/>
          </w:tcPr>
          <w:p w14:paraId="3156BF62"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13 (19.1)</w:t>
            </w:r>
          </w:p>
        </w:tc>
        <w:tc>
          <w:tcPr>
            <w:tcW w:w="2828" w:type="dxa"/>
            <w:tcBorders>
              <w:top w:val="single" w:sz="4" w:space="0" w:color="auto"/>
              <w:left w:val="single" w:sz="4" w:space="0" w:color="auto"/>
              <w:bottom w:val="single" w:sz="4" w:space="0" w:color="auto"/>
              <w:right w:val="single" w:sz="4" w:space="0" w:color="auto"/>
            </w:tcBorders>
          </w:tcPr>
          <w:p w14:paraId="67F8CDCB"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7 (4.1)</w:t>
            </w:r>
          </w:p>
        </w:tc>
      </w:tr>
      <w:tr w:rsidR="00D324E6" w:rsidRPr="00444747" w14:paraId="26DEF0E3"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2DA57151"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South West</w:t>
            </w:r>
          </w:p>
        </w:tc>
        <w:tc>
          <w:tcPr>
            <w:tcW w:w="3195" w:type="dxa"/>
            <w:tcBorders>
              <w:top w:val="single" w:sz="4" w:space="0" w:color="auto"/>
              <w:left w:val="single" w:sz="4" w:space="0" w:color="auto"/>
              <w:bottom w:val="single" w:sz="4" w:space="0" w:color="auto"/>
              <w:right w:val="single" w:sz="4" w:space="0" w:color="auto"/>
            </w:tcBorders>
            <w:hideMark/>
          </w:tcPr>
          <w:p w14:paraId="3EF8FEE0"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13 (19.1)</w:t>
            </w:r>
          </w:p>
        </w:tc>
        <w:tc>
          <w:tcPr>
            <w:tcW w:w="2828" w:type="dxa"/>
            <w:tcBorders>
              <w:top w:val="single" w:sz="4" w:space="0" w:color="auto"/>
              <w:left w:val="single" w:sz="4" w:space="0" w:color="auto"/>
              <w:bottom w:val="single" w:sz="4" w:space="0" w:color="auto"/>
              <w:right w:val="single" w:sz="4" w:space="0" w:color="auto"/>
            </w:tcBorders>
          </w:tcPr>
          <w:p w14:paraId="7156B808"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35 (20.7)</w:t>
            </w:r>
          </w:p>
        </w:tc>
      </w:tr>
      <w:tr w:rsidR="00D324E6" w:rsidRPr="00444747" w14:paraId="1ECA819D"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51CBF02F"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West Midlands</w:t>
            </w:r>
          </w:p>
        </w:tc>
        <w:tc>
          <w:tcPr>
            <w:tcW w:w="3195" w:type="dxa"/>
            <w:tcBorders>
              <w:top w:val="single" w:sz="4" w:space="0" w:color="auto"/>
              <w:left w:val="single" w:sz="4" w:space="0" w:color="auto"/>
              <w:bottom w:val="single" w:sz="4" w:space="0" w:color="auto"/>
              <w:right w:val="single" w:sz="4" w:space="0" w:color="auto"/>
            </w:tcBorders>
          </w:tcPr>
          <w:p w14:paraId="17CA0C00"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3 (4.4)</w:t>
            </w:r>
          </w:p>
        </w:tc>
        <w:tc>
          <w:tcPr>
            <w:tcW w:w="2828" w:type="dxa"/>
            <w:tcBorders>
              <w:top w:val="single" w:sz="4" w:space="0" w:color="auto"/>
              <w:left w:val="single" w:sz="4" w:space="0" w:color="auto"/>
              <w:bottom w:val="single" w:sz="4" w:space="0" w:color="auto"/>
              <w:right w:val="single" w:sz="4" w:space="0" w:color="auto"/>
            </w:tcBorders>
          </w:tcPr>
          <w:p w14:paraId="3D3B1612"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24 (14.2)</w:t>
            </w:r>
          </w:p>
        </w:tc>
      </w:tr>
      <w:tr w:rsidR="00D324E6" w:rsidRPr="00444747" w14:paraId="4E79E0B7"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59DB2C0A"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lastRenderedPageBreak/>
              <w:t>Yorkshire and the Humber</w:t>
            </w:r>
          </w:p>
        </w:tc>
        <w:tc>
          <w:tcPr>
            <w:tcW w:w="3195" w:type="dxa"/>
            <w:tcBorders>
              <w:top w:val="single" w:sz="4" w:space="0" w:color="auto"/>
              <w:left w:val="single" w:sz="4" w:space="0" w:color="auto"/>
              <w:bottom w:val="single" w:sz="4" w:space="0" w:color="auto"/>
              <w:right w:val="single" w:sz="4" w:space="0" w:color="auto"/>
            </w:tcBorders>
            <w:hideMark/>
          </w:tcPr>
          <w:p w14:paraId="48356AD4"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8 (11.8)</w:t>
            </w:r>
          </w:p>
        </w:tc>
        <w:tc>
          <w:tcPr>
            <w:tcW w:w="2828" w:type="dxa"/>
            <w:tcBorders>
              <w:top w:val="single" w:sz="4" w:space="0" w:color="auto"/>
              <w:left w:val="single" w:sz="4" w:space="0" w:color="auto"/>
              <w:bottom w:val="single" w:sz="4" w:space="0" w:color="auto"/>
              <w:right w:val="single" w:sz="4" w:space="0" w:color="auto"/>
            </w:tcBorders>
          </w:tcPr>
          <w:p w14:paraId="44500FC5"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11 (6.5)</w:t>
            </w:r>
          </w:p>
        </w:tc>
      </w:tr>
      <w:tr w:rsidR="00D324E6" w:rsidRPr="002A05EA" w14:paraId="68719D15"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34AEB8C1" w14:textId="77777777" w:rsidR="00D324E6" w:rsidRPr="002A05EA" w:rsidRDefault="00D324E6" w:rsidP="00AE6B95">
            <w:pPr>
              <w:rPr>
                <w:b/>
                <w:bCs/>
                <w:lang w:eastAsia="en-US"/>
              </w:rPr>
            </w:pPr>
            <w:r w:rsidRPr="002A05EA">
              <w:rPr>
                <w:b/>
                <w:bCs/>
                <w:lang w:eastAsia="en-US"/>
              </w:rPr>
              <w:t>Probands Only</w:t>
            </w:r>
          </w:p>
        </w:tc>
        <w:tc>
          <w:tcPr>
            <w:tcW w:w="3195" w:type="dxa"/>
            <w:tcBorders>
              <w:top w:val="single" w:sz="4" w:space="0" w:color="auto"/>
              <w:left w:val="single" w:sz="4" w:space="0" w:color="auto"/>
              <w:bottom w:val="single" w:sz="4" w:space="0" w:color="auto"/>
              <w:right w:val="single" w:sz="4" w:space="0" w:color="auto"/>
            </w:tcBorders>
          </w:tcPr>
          <w:p w14:paraId="2DF289A6" w14:textId="77777777" w:rsidR="00D324E6" w:rsidRPr="002A05EA" w:rsidRDefault="00D324E6" w:rsidP="00AE6B95">
            <w:pPr>
              <w:rPr>
                <w:b/>
                <w:bCs/>
                <w:lang w:eastAsia="en-US"/>
              </w:rPr>
            </w:pPr>
          </w:p>
        </w:tc>
        <w:tc>
          <w:tcPr>
            <w:tcW w:w="2828" w:type="dxa"/>
            <w:tcBorders>
              <w:top w:val="single" w:sz="4" w:space="0" w:color="auto"/>
              <w:left w:val="single" w:sz="4" w:space="0" w:color="auto"/>
              <w:bottom w:val="single" w:sz="4" w:space="0" w:color="auto"/>
              <w:right w:val="single" w:sz="4" w:space="0" w:color="auto"/>
            </w:tcBorders>
          </w:tcPr>
          <w:p w14:paraId="4C976E5C" w14:textId="77777777" w:rsidR="00D324E6" w:rsidRPr="002A05EA" w:rsidRDefault="00D324E6" w:rsidP="00AE6B95">
            <w:pPr>
              <w:rPr>
                <w:b/>
                <w:bCs/>
                <w:lang w:eastAsia="en-US"/>
              </w:rPr>
            </w:pPr>
          </w:p>
        </w:tc>
      </w:tr>
      <w:tr w:rsidR="00D324E6" w:rsidRPr="002A05EA" w14:paraId="7DA74B36"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69A40A6A" w14:textId="77777777" w:rsidR="00D324E6" w:rsidRPr="002A05EA" w:rsidRDefault="00D324E6" w:rsidP="00AE6B95">
            <w:pPr>
              <w:rPr>
                <w:b/>
                <w:bCs/>
                <w:lang w:eastAsia="en-US"/>
              </w:rPr>
            </w:pPr>
            <w:r w:rsidRPr="00444747">
              <w:rPr>
                <w:rFonts w:asciiTheme="minorHAnsi" w:hAnsiTheme="minorHAnsi" w:cstheme="minorBidi"/>
                <w:lang w:eastAsia="en-US"/>
                <w14:ligatures w14:val="standardContextual"/>
              </w:rPr>
              <w:t>Time since aortic dissection</w:t>
            </w:r>
          </w:p>
        </w:tc>
        <w:tc>
          <w:tcPr>
            <w:tcW w:w="3195" w:type="dxa"/>
            <w:tcBorders>
              <w:top w:val="single" w:sz="4" w:space="0" w:color="auto"/>
              <w:left w:val="single" w:sz="4" w:space="0" w:color="auto"/>
              <w:bottom w:val="single" w:sz="4" w:space="0" w:color="auto"/>
              <w:right w:val="single" w:sz="4" w:space="0" w:color="auto"/>
            </w:tcBorders>
          </w:tcPr>
          <w:p w14:paraId="553071E7" w14:textId="77777777" w:rsidR="00D324E6" w:rsidRPr="002A05EA" w:rsidRDefault="00D324E6" w:rsidP="00AE6B95">
            <w:pPr>
              <w:rPr>
                <w:b/>
                <w:bCs/>
                <w:lang w:eastAsia="en-US"/>
              </w:rPr>
            </w:pPr>
          </w:p>
        </w:tc>
        <w:tc>
          <w:tcPr>
            <w:tcW w:w="2828" w:type="dxa"/>
            <w:tcBorders>
              <w:top w:val="single" w:sz="4" w:space="0" w:color="auto"/>
              <w:left w:val="single" w:sz="4" w:space="0" w:color="auto"/>
              <w:bottom w:val="single" w:sz="4" w:space="0" w:color="auto"/>
              <w:right w:val="single" w:sz="4" w:space="0" w:color="auto"/>
            </w:tcBorders>
          </w:tcPr>
          <w:p w14:paraId="3E8E8C40" w14:textId="77777777" w:rsidR="00D324E6" w:rsidRPr="002A05EA" w:rsidRDefault="00D324E6" w:rsidP="00AE6B95">
            <w:pPr>
              <w:rPr>
                <w:b/>
                <w:bCs/>
                <w:lang w:eastAsia="en-US"/>
              </w:rPr>
            </w:pPr>
          </w:p>
        </w:tc>
      </w:tr>
      <w:tr w:rsidR="00D324E6" w:rsidRPr="00444747" w14:paraId="24DFE125"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15FD6043"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One year</w:t>
            </w:r>
          </w:p>
        </w:tc>
        <w:tc>
          <w:tcPr>
            <w:tcW w:w="3195" w:type="dxa"/>
            <w:tcBorders>
              <w:top w:val="single" w:sz="4" w:space="0" w:color="auto"/>
              <w:left w:val="single" w:sz="4" w:space="0" w:color="auto"/>
              <w:bottom w:val="single" w:sz="4" w:space="0" w:color="auto"/>
              <w:right w:val="single" w:sz="4" w:space="0" w:color="auto"/>
            </w:tcBorders>
            <w:hideMark/>
          </w:tcPr>
          <w:p w14:paraId="3462B7BE"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17 (23.9)</w:t>
            </w:r>
          </w:p>
        </w:tc>
        <w:tc>
          <w:tcPr>
            <w:tcW w:w="2828" w:type="dxa"/>
            <w:tcBorders>
              <w:top w:val="single" w:sz="4" w:space="0" w:color="auto"/>
              <w:left w:val="single" w:sz="4" w:space="0" w:color="auto"/>
              <w:bottom w:val="single" w:sz="4" w:space="0" w:color="auto"/>
              <w:right w:val="single" w:sz="4" w:space="0" w:color="auto"/>
            </w:tcBorders>
          </w:tcPr>
          <w:p w14:paraId="4A2FBFDA" w14:textId="77777777" w:rsidR="00D324E6" w:rsidRPr="00444747" w:rsidRDefault="00D324E6" w:rsidP="00AE6B95">
            <w:pPr>
              <w:rPr>
                <w:lang w:eastAsia="en-US"/>
              </w:rPr>
            </w:pPr>
          </w:p>
        </w:tc>
      </w:tr>
      <w:tr w:rsidR="00D324E6" w:rsidRPr="00444747" w14:paraId="4D4EF719"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3BCCFED7"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Two years</w:t>
            </w:r>
          </w:p>
        </w:tc>
        <w:tc>
          <w:tcPr>
            <w:tcW w:w="3195" w:type="dxa"/>
            <w:tcBorders>
              <w:top w:val="single" w:sz="4" w:space="0" w:color="auto"/>
              <w:left w:val="single" w:sz="4" w:space="0" w:color="auto"/>
              <w:bottom w:val="single" w:sz="4" w:space="0" w:color="auto"/>
              <w:right w:val="single" w:sz="4" w:space="0" w:color="auto"/>
            </w:tcBorders>
            <w:hideMark/>
          </w:tcPr>
          <w:p w14:paraId="42595300"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7 (9.9)</w:t>
            </w:r>
          </w:p>
        </w:tc>
        <w:tc>
          <w:tcPr>
            <w:tcW w:w="2828" w:type="dxa"/>
            <w:tcBorders>
              <w:top w:val="single" w:sz="4" w:space="0" w:color="auto"/>
              <w:left w:val="single" w:sz="4" w:space="0" w:color="auto"/>
              <w:bottom w:val="single" w:sz="4" w:space="0" w:color="auto"/>
              <w:right w:val="single" w:sz="4" w:space="0" w:color="auto"/>
            </w:tcBorders>
          </w:tcPr>
          <w:p w14:paraId="77D1F91E" w14:textId="77777777" w:rsidR="00D324E6" w:rsidRPr="00444747" w:rsidRDefault="00D324E6" w:rsidP="00AE6B95">
            <w:pPr>
              <w:rPr>
                <w:lang w:eastAsia="en-US"/>
              </w:rPr>
            </w:pPr>
          </w:p>
        </w:tc>
      </w:tr>
      <w:tr w:rsidR="00D324E6" w:rsidRPr="00444747" w14:paraId="0EAE04E4"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696A5604"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Three years</w:t>
            </w:r>
          </w:p>
        </w:tc>
        <w:tc>
          <w:tcPr>
            <w:tcW w:w="3195" w:type="dxa"/>
            <w:tcBorders>
              <w:top w:val="single" w:sz="4" w:space="0" w:color="auto"/>
              <w:left w:val="single" w:sz="4" w:space="0" w:color="auto"/>
              <w:bottom w:val="single" w:sz="4" w:space="0" w:color="auto"/>
              <w:right w:val="single" w:sz="4" w:space="0" w:color="auto"/>
            </w:tcBorders>
          </w:tcPr>
          <w:p w14:paraId="2F72D2C9"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12 (16.9)</w:t>
            </w:r>
          </w:p>
        </w:tc>
        <w:tc>
          <w:tcPr>
            <w:tcW w:w="2828" w:type="dxa"/>
            <w:tcBorders>
              <w:top w:val="single" w:sz="4" w:space="0" w:color="auto"/>
              <w:left w:val="single" w:sz="4" w:space="0" w:color="auto"/>
              <w:bottom w:val="single" w:sz="4" w:space="0" w:color="auto"/>
              <w:right w:val="single" w:sz="4" w:space="0" w:color="auto"/>
            </w:tcBorders>
          </w:tcPr>
          <w:p w14:paraId="630D421C" w14:textId="77777777" w:rsidR="00D324E6" w:rsidRPr="00444747" w:rsidRDefault="00D324E6" w:rsidP="00AE6B95">
            <w:pPr>
              <w:rPr>
                <w:lang w:eastAsia="en-US"/>
              </w:rPr>
            </w:pPr>
          </w:p>
        </w:tc>
      </w:tr>
      <w:tr w:rsidR="00D324E6" w:rsidRPr="00444747" w14:paraId="4745CDB0"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44FE54B4"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More than three years</w:t>
            </w:r>
          </w:p>
        </w:tc>
        <w:tc>
          <w:tcPr>
            <w:tcW w:w="3195" w:type="dxa"/>
            <w:tcBorders>
              <w:top w:val="single" w:sz="4" w:space="0" w:color="auto"/>
              <w:left w:val="single" w:sz="4" w:space="0" w:color="auto"/>
              <w:bottom w:val="single" w:sz="4" w:space="0" w:color="auto"/>
              <w:right w:val="single" w:sz="4" w:space="0" w:color="auto"/>
            </w:tcBorders>
            <w:hideMark/>
          </w:tcPr>
          <w:p w14:paraId="6C0447DE"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35 (49.3)</w:t>
            </w:r>
          </w:p>
        </w:tc>
        <w:tc>
          <w:tcPr>
            <w:tcW w:w="2828" w:type="dxa"/>
            <w:tcBorders>
              <w:top w:val="single" w:sz="4" w:space="0" w:color="auto"/>
              <w:left w:val="single" w:sz="4" w:space="0" w:color="auto"/>
              <w:bottom w:val="single" w:sz="4" w:space="0" w:color="auto"/>
              <w:right w:val="single" w:sz="4" w:space="0" w:color="auto"/>
            </w:tcBorders>
          </w:tcPr>
          <w:p w14:paraId="7B45FE9D" w14:textId="77777777" w:rsidR="00D324E6" w:rsidRPr="00444747" w:rsidRDefault="00D324E6" w:rsidP="00AE6B95">
            <w:pPr>
              <w:rPr>
                <w:lang w:eastAsia="en-US"/>
              </w:rPr>
            </w:pPr>
          </w:p>
        </w:tc>
      </w:tr>
      <w:tr w:rsidR="00D324E6" w:rsidRPr="00444747" w14:paraId="0F15C4EB" w14:textId="77777777" w:rsidTr="00AE6B95">
        <w:trPr>
          <w:trHeight w:val="713"/>
        </w:trPr>
        <w:tc>
          <w:tcPr>
            <w:tcW w:w="3685" w:type="dxa"/>
            <w:tcBorders>
              <w:top w:val="single" w:sz="4" w:space="0" w:color="auto"/>
              <w:left w:val="single" w:sz="4" w:space="0" w:color="auto"/>
              <w:bottom w:val="single" w:sz="4" w:space="0" w:color="auto"/>
              <w:right w:val="single" w:sz="4" w:space="0" w:color="auto"/>
            </w:tcBorders>
            <w:hideMark/>
          </w:tcPr>
          <w:p w14:paraId="5BF0AE21"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b/>
                <w:bCs/>
                <w:lang w:eastAsia="en-US"/>
                <w14:ligatures w14:val="standardContextual"/>
              </w:rPr>
              <w:t>Diagnosed with syndromic condition</w:t>
            </w:r>
          </w:p>
        </w:tc>
        <w:tc>
          <w:tcPr>
            <w:tcW w:w="3195" w:type="dxa"/>
            <w:tcBorders>
              <w:top w:val="single" w:sz="4" w:space="0" w:color="auto"/>
              <w:left w:val="single" w:sz="4" w:space="0" w:color="auto"/>
              <w:bottom w:val="single" w:sz="4" w:space="0" w:color="auto"/>
              <w:right w:val="single" w:sz="4" w:space="0" w:color="auto"/>
            </w:tcBorders>
            <w:hideMark/>
          </w:tcPr>
          <w:p w14:paraId="3B5515FC" w14:textId="77777777" w:rsidR="00D324E6" w:rsidRPr="00444747" w:rsidRDefault="00D324E6" w:rsidP="00AE6B95">
            <w:pPr>
              <w:spacing w:after="160"/>
              <w:rPr>
                <w:rFonts w:asciiTheme="minorHAnsi" w:hAnsiTheme="minorHAnsi" w:cstheme="minorBidi"/>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4A3930E6" w14:textId="77777777" w:rsidR="00D324E6" w:rsidRPr="00444747" w:rsidRDefault="00D324E6" w:rsidP="00AE6B95">
            <w:pPr>
              <w:rPr>
                <w:lang w:eastAsia="en-US"/>
              </w:rPr>
            </w:pPr>
          </w:p>
        </w:tc>
      </w:tr>
      <w:tr w:rsidR="00D324E6" w:rsidRPr="00444747" w14:paraId="408E5F7F"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51302B49"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Yes</w:t>
            </w:r>
          </w:p>
        </w:tc>
        <w:tc>
          <w:tcPr>
            <w:tcW w:w="3195" w:type="dxa"/>
            <w:tcBorders>
              <w:top w:val="single" w:sz="4" w:space="0" w:color="auto"/>
              <w:left w:val="single" w:sz="4" w:space="0" w:color="auto"/>
              <w:bottom w:val="single" w:sz="4" w:space="0" w:color="auto"/>
              <w:right w:val="single" w:sz="4" w:space="0" w:color="auto"/>
            </w:tcBorders>
          </w:tcPr>
          <w:p w14:paraId="3FF96709"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6 (8.5)</w:t>
            </w:r>
          </w:p>
        </w:tc>
        <w:tc>
          <w:tcPr>
            <w:tcW w:w="2828" w:type="dxa"/>
            <w:tcBorders>
              <w:top w:val="single" w:sz="4" w:space="0" w:color="auto"/>
              <w:left w:val="single" w:sz="4" w:space="0" w:color="auto"/>
              <w:bottom w:val="single" w:sz="4" w:space="0" w:color="auto"/>
              <w:right w:val="single" w:sz="4" w:space="0" w:color="auto"/>
            </w:tcBorders>
          </w:tcPr>
          <w:p w14:paraId="5DF2A41A" w14:textId="77777777" w:rsidR="00D324E6" w:rsidRPr="00444747" w:rsidRDefault="00D324E6" w:rsidP="00AE6B95">
            <w:pPr>
              <w:rPr>
                <w:lang w:eastAsia="en-US"/>
              </w:rPr>
            </w:pPr>
          </w:p>
        </w:tc>
      </w:tr>
      <w:tr w:rsidR="00D324E6" w:rsidRPr="00444747" w14:paraId="3611CD71"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30F2741D"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No</w:t>
            </w:r>
          </w:p>
        </w:tc>
        <w:tc>
          <w:tcPr>
            <w:tcW w:w="3195" w:type="dxa"/>
            <w:tcBorders>
              <w:top w:val="single" w:sz="4" w:space="0" w:color="auto"/>
              <w:left w:val="single" w:sz="4" w:space="0" w:color="auto"/>
              <w:bottom w:val="single" w:sz="4" w:space="0" w:color="auto"/>
              <w:right w:val="single" w:sz="4" w:space="0" w:color="auto"/>
            </w:tcBorders>
            <w:hideMark/>
          </w:tcPr>
          <w:p w14:paraId="605D425E"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65 (91.5)</w:t>
            </w:r>
          </w:p>
        </w:tc>
        <w:tc>
          <w:tcPr>
            <w:tcW w:w="2828" w:type="dxa"/>
            <w:tcBorders>
              <w:top w:val="single" w:sz="4" w:space="0" w:color="auto"/>
              <w:left w:val="single" w:sz="4" w:space="0" w:color="auto"/>
              <w:bottom w:val="single" w:sz="4" w:space="0" w:color="auto"/>
              <w:right w:val="single" w:sz="4" w:space="0" w:color="auto"/>
            </w:tcBorders>
          </w:tcPr>
          <w:p w14:paraId="74C7F513" w14:textId="77777777" w:rsidR="00D324E6" w:rsidRPr="00444747" w:rsidRDefault="00D324E6" w:rsidP="00AE6B95">
            <w:pPr>
              <w:rPr>
                <w:lang w:eastAsia="en-US"/>
              </w:rPr>
            </w:pPr>
          </w:p>
        </w:tc>
      </w:tr>
      <w:tr w:rsidR="00D324E6" w:rsidRPr="00444747" w14:paraId="72F2AEDC" w14:textId="77777777" w:rsidTr="00AE6B95">
        <w:trPr>
          <w:trHeight w:val="713"/>
        </w:trPr>
        <w:tc>
          <w:tcPr>
            <w:tcW w:w="3685" w:type="dxa"/>
            <w:tcBorders>
              <w:top w:val="single" w:sz="4" w:space="0" w:color="auto"/>
              <w:left w:val="single" w:sz="4" w:space="0" w:color="auto"/>
              <w:bottom w:val="single" w:sz="4" w:space="0" w:color="auto"/>
              <w:right w:val="single" w:sz="4" w:space="0" w:color="auto"/>
            </w:tcBorders>
            <w:hideMark/>
          </w:tcPr>
          <w:p w14:paraId="6403457C" w14:textId="77777777" w:rsidR="00D324E6" w:rsidRPr="00444747" w:rsidRDefault="00D324E6" w:rsidP="00AE6B95">
            <w:pPr>
              <w:spacing w:after="160"/>
              <w:rPr>
                <w:rFonts w:asciiTheme="minorHAnsi" w:hAnsiTheme="minorHAnsi" w:cstheme="minorBidi"/>
                <w:b/>
                <w:bCs/>
                <w:lang w:eastAsia="en-US"/>
                <w14:ligatures w14:val="standardContextual"/>
              </w:rPr>
            </w:pPr>
            <w:r w:rsidRPr="00444747">
              <w:rPr>
                <w:rFonts w:asciiTheme="minorHAnsi" w:hAnsiTheme="minorHAnsi" w:cstheme="minorBidi"/>
                <w:b/>
                <w:bCs/>
                <w:lang w:eastAsia="en-US"/>
                <w14:ligatures w14:val="standardContextual"/>
              </w:rPr>
              <w:t>Had a relative diagnosed with syndromic condition</w:t>
            </w:r>
          </w:p>
        </w:tc>
        <w:tc>
          <w:tcPr>
            <w:tcW w:w="3195" w:type="dxa"/>
            <w:tcBorders>
              <w:top w:val="single" w:sz="4" w:space="0" w:color="auto"/>
              <w:left w:val="single" w:sz="4" w:space="0" w:color="auto"/>
              <w:bottom w:val="single" w:sz="4" w:space="0" w:color="auto"/>
              <w:right w:val="single" w:sz="4" w:space="0" w:color="auto"/>
            </w:tcBorders>
            <w:hideMark/>
          </w:tcPr>
          <w:p w14:paraId="6C8D934A" w14:textId="77777777" w:rsidR="00D324E6" w:rsidRPr="00444747" w:rsidRDefault="00D324E6" w:rsidP="00AE6B95">
            <w:pPr>
              <w:spacing w:after="160"/>
              <w:rPr>
                <w:rFonts w:asciiTheme="minorHAnsi" w:hAnsiTheme="minorHAnsi" w:cstheme="minorBidi"/>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0E5877A5" w14:textId="77777777" w:rsidR="00D324E6" w:rsidRPr="00444747" w:rsidRDefault="00D324E6" w:rsidP="00AE6B95">
            <w:pPr>
              <w:rPr>
                <w:lang w:eastAsia="en-US"/>
              </w:rPr>
            </w:pPr>
          </w:p>
        </w:tc>
      </w:tr>
      <w:tr w:rsidR="00D324E6" w:rsidRPr="00444747" w14:paraId="1F1B34CA"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632B176B"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Yes</w:t>
            </w:r>
          </w:p>
        </w:tc>
        <w:tc>
          <w:tcPr>
            <w:tcW w:w="3195" w:type="dxa"/>
            <w:tcBorders>
              <w:top w:val="single" w:sz="4" w:space="0" w:color="auto"/>
              <w:left w:val="single" w:sz="4" w:space="0" w:color="auto"/>
              <w:bottom w:val="single" w:sz="4" w:space="0" w:color="auto"/>
              <w:right w:val="single" w:sz="4" w:space="0" w:color="auto"/>
            </w:tcBorders>
            <w:hideMark/>
          </w:tcPr>
          <w:p w14:paraId="072E5A7D"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6 (8.5)</w:t>
            </w:r>
          </w:p>
        </w:tc>
        <w:tc>
          <w:tcPr>
            <w:tcW w:w="2828" w:type="dxa"/>
            <w:tcBorders>
              <w:top w:val="single" w:sz="4" w:space="0" w:color="auto"/>
              <w:left w:val="single" w:sz="4" w:space="0" w:color="auto"/>
              <w:bottom w:val="single" w:sz="4" w:space="0" w:color="auto"/>
              <w:right w:val="single" w:sz="4" w:space="0" w:color="auto"/>
            </w:tcBorders>
          </w:tcPr>
          <w:p w14:paraId="18520F21" w14:textId="77777777" w:rsidR="00D324E6" w:rsidRPr="00444747" w:rsidRDefault="00D324E6" w:rsidP="00AE6B95">
            <w:pPr>
              <w:rPr>
                <w:lang w:eastAsia="en-US"/>
              </w:rPr>
            </w:pPr>
          </w:p>
        </w:tc>
      </w:tr>
      <w:tr w:rsidR="00D324E6" w:rsidRPr="00444747" w14:paraId="282C0A34"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71C4EE04"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No</w:t>
            </w:r>
          </w:p>
        </w:tc>
        <w:tc>
          <w:tcPr>
            <w:tcW w:w="3195" w:type="dxa"/>
            <w:tcBorders>
              <w:top w:val="single" w:sz="4" w:space="0" w:color="auto"/>
              <w:left w:val="single" w:sz="4" w:space="0" w:color="auto"/>
              <w:bottom w:val="single" w:sz="4" w:space="0" w:color="auto"/>
              <w:right w:val="single" w:sz="4" w:space="0" w:color="auto"/>
            </w:tcBorders>
          </w:tcPr>
          <w:p w14:paraId="2AEBF7FB"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58 (81.7)</w:t>
            </w:r>
          </w:p>
        </w:tc>
        <w:tc>
          <w:tcPr>
            <w:tcW w:w="2828" w:type="dxa"/>
            <w:tcBorders>
              <w:top w:val="single" w:sz="4" w:space="0" w:color="auto"/>
              <w:left w:val="single" w:sz="4" w:space="0" w:color="auto"/>
              <w:bottom w:val="single" w:sz="4" w:space="0" w:color="auto"/>
              <w:right w:val="single" w:sz="4" w:space="0" w:color="auto"/>
            </w:tcBorders>
          </w:tcPr>
          <w:p w14:paraId="39951AA5" w14:textId="77777777" w:rsidR="00D324E6" w:rsidRPr="00444747" w:rsidRDefault="00D324E6" w:rsidP="00AE6B95">
            <w:pPr>
              <w:rPr>
                <w:lang w:eastAsia="en-US"/>
              </w:rPr>
            </w:pPr>
          </w:p>
        </w:tc>
      </w:tr>
      <w:tr w:rsidR="00D324E6" w:rsidRPr="00444747" w14:paraId="06AA21C2" w14:textId="77777777" w:rsidTr="00AE6B95">
        <w:trPr>
          <w:trHeight w:val="441"/>
        </w:trPr>
        <w:tc>
          <w:tcPr>
            <w:tcW w:w="3685" w:type="dxa"/>
            <w:tcBorders>
              <w:top w:val="single" w:sz="4" w:space="0" w:color="auto"/>
              <w:left w:val="single" w:sz="4" w:space="0" w:color="auto"/>
              <w:bottom w:val="single" w:sz="4" w:space="0" w:color="auto"/>
              <w:right w:val="single" w:sz="4" w:space="0" w:color="auto"/>
            </w:tcBorders>
            <w:hideMark/>
          </w:tcPr>
          <w:p w14:paraId="3C9033B3"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Don’t know</w:t>
            </w:r>
          </w:p>
        </w:tc>
        <w:tc>
          <w:tcPr>
            <w:tcW w:w="3195" w:type="dxa"/>
            <w:tcBorders>
              <w:top w:val="single" w:sz="4" w:space="0" w:color="auto"/>
              <w:left w:val="single" w:sz="4" w:space="0" w:color="auto"/>
              <w:bottom w:val="single" w:sz="4" w:space="0" w:color="auto"/>
              <w:right w:val="single" w:sz="4" w:space="0" w:color="auto"/>
            </w:tcBorders>
            <w:hideMark/>
          </w:tcPr>
          <w:p w14:paraId="031C2675"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7 (9.9)</w:t>
            </w:r>
          </w:p>
        </w:tc>
        <w:tc>
          <w:tcPr>
            <w:tcW w:w="2828" w:type="dxa"/>
            <w:tcBorders>
              <w:top w:val="single" w:sz="4" w:space="0" w:color="auto"/>
              <w:left w:val="single" w:sz="4" w:space="0" w:color="auto"/>
              <w:bottom w:val="single" w:sz="4" w:space="0" w:color="auto"/>
              <w:right w:val="single" w:sz="4" w:space="0" w:color="auto"/>
            </w:tcBorders>
          </w:tcPr>
          <w:p w14:paraId="69FC1478" w14:textId="77777777" w:rsidR="00D324E6" w:rsidRPr="00444747" w:rsidRDefault="00D324E6" w:rsidP="00AE6B95">
            <w:pPr>
              <w:rPr>
                <w:lang w:eastAsia="en-US"/>
              </w:rPr>
            </w:pPr>
          </w:p>
        </w:tc>
      </w:tr>
      <w:tr w:rsidR="00D324E6" w:rsidRPr="00444747" w14:paraId="23104B87"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47DDB1A5"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Received genetic testing</w:t>
            </w:r>
          </w:p>
        </w:tc>
        <w:tc>
          <w:tcPr>
            <w:tcW w:w="3195" w:type="dxa"/>
            <w:tcBorders>
              <w:top w:val="single" w:sz="4" w:space="0" w:color="auto"/>
              <w:left w:val="single" w:sz="4" w:space="0" w:color="auto"/>
              <w:bottom w:val="single" w:sz="4" w:space="0" w:color="auto"/>
              <w:right w:val="single" w:sz="4" w:space="0" w:color="auto"/>
            </w:tcBorders>
            <w:hideMark/>
          </w:tcPr>
          <w:p w14:paraId="1EF4DA30" w14:textId="77777777" w:rsidR="00D324E6" w:rsidRPr="00444747" w:rsidRDefault="00D324E6" w:rsidP="00AE6B95">
            <w:pPr>
              <w:spacing w:after="160"/>
              <w:rPr>
                <w:rFonts w:asciiTheme="minorHAnsi" w:hAnsiTheme="minorHAnsi" w:cstheme="minorBidi"/>
                <w:lang w:eastAsia="en-US"/>
                <w14:ligatures w14:val="standardContextual"/>
              </w:rPr>
            </w:pPr>
          </w:p>
        </w:tc>
        <w:tc>
          <w:tcPr>
            <w:tcW w:w="2828" w:type="dxa"/>
            <w:tcBorders>
              <w:top w:val="single" w:sz="4" w:space="0" w:color="auto"/>
              <w:left w:val="single" w:sz="4" w:space="0" w:color="auto"/>
              <w:bottom w:val="single" w:sz="4" w:space="0" w:color="auto"/>
              <w:right w:val="single" w:sz="4" w:space="0" w:color="auto"/>
            </w:tcBorders>
          </w:tcPr>
          <w:p w14:paraId="326335B6" w14:textId="77777777" w:rsidR="00D324E6" w:rsidRPr="00444747" w:rsidRDefault="00D324E6" w:rsidP="00AE6B95">
            <w:pPr>
              <w:rPr>
                <w:lang w:eastAsia="en-US"/>
              </w:rPr>
            </w:pPr>
          </w:p>
        </w:tc>
      </w:tr>
      <w:tr w:rsidR="00D324E6" w:rsidRPr="00444747" w14:paraId="01256E30" w14:textId="77777777" w:rsidTr="00AE6B95">
        <w:trPr>
          <w:trHeight w:val="429"/>
        </w:trPr>
        <w:tc>
          <w:tcPr>
            <w:tcW w:w="3685" w:type="dxa"/>
            <w:tcBorders>
              <w:top w:val="single" w:sz="4" w:space="0" w:color="auto"/>
              <w:left w:val="single" w:sz="4" w:space="0" w:color="auto"/>
              <w:bottom w:val="single" w:sz="4" w:space="0" w:color="auto"/>
              <w:right w:val="single" w:sz="4" w:space="0" w:color="auto"/>
            </w:tcBorders>
            <w:hideMark/>
          </w:tcPr>
          <w:p w14:paraId="432E4DAA"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No, but was offered it</w:t>
            </w:r>
          </w:p>
        </w:tc>
        <w:tc>
          <w:tcPr>
            <w:tcW w:w="3195" w:type="dxa"/>
            <w:tcBorders>
              <w:top w:val="single" w:sz="4" w:space="0" w:color="auto"/>
              <w:left w:val="single" w:sz="4" w:space="0" w:color="auto"/>
              <w:bottom w:val="single" w:sz="4" w:space="0" w:color="auto"/>
              <w:right w:val="single" w:sz="4" w:space="0" w:color="auto"/>
            </w:tcBorders>
            <w:hideMark/>
          </w:tcPr>
          <w:p w14:paraId="62664181" w14:textId="77777777" w:rsidR="00D324E6" w:rsidRPr="00444747" w:rsidRDefault="00D324E6" w:rsidP="00AE6B95">
            <w:pPr>
              <w:spacing w:after="160"/>
              <w:rPr>
                <w:rFonts w:asciiTheme="minorHAnsi" w:hAnsiTheme="minorHAnsi" w:cstheme="minorBidi"/>
                <w:lang w:eastAsia="en-US"/>
                <w14:ligatures w14:val="standardContextual"/>
              </w:rPr>
            </w:pPr>
            <w:r w:rsidRPr="00444747">
              <w:rPr>
                <w:rFonts w:asciiTheme="minorHAnsi" w:hAnsiTheme="minorHAnsi" w:cstheme="minorBidi"/>
                <w:lang w:eastAsia="en-US"/>
                <w14:ligatures w14:val="standardContextual"/>
              </w:rPr>
              <w:t xml:space="preserve"> (2.9)</w:t>
            </w:r>
          </w:p>
        </w:tc>
        <w:tc>
          <w:tcPr>
            <w:tcW w:w="2828" w:type="dxa"/>
            <w:tcBorders>
              <w:top w:val="single" w:sz="4" w:space="0" w:color="auto"/>
              <w:left w:val="single" w:sz="4" w:space="0" w:color="auto"/>
              <w:bottom w:val="single" w:sz="4" w:space="0" w:color="auto"/>
              <w:right w:val="single" w:sz="4" w:space="0" w:color="auto"/>
            </w:tcBorders>
          </w:tcPr>
          <w:p w14:paraId="07EBEE66" w14:textId="77777777" w:rsidR="00D324E6" w:rsidRPr="00444747" w:rsidRDefault="00D324E6" w:rsidP="00AE6B95">
            <w:pPr>
              <w:rPr>
                <w:lang w:eastAsia="en-US"/>
              </w:rPr>
            </w:pPr>
          </w:p>
        </w:tc>
      </w:tr>
      <w:tr w:rsidR="00D324E6" w:rsidRPr="00444747" w14:paraId="7743F879"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1400E495"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No, wasn’t offered it</w:t>
            </w:r>
          </w:p>
        </w:tc>
        <w:tc>
          <w:tcPr>
            <w:tcW w:w="3195" w:type="dxa"/>
            <w:tcBorders>
              <w:top w:val="single" w:sz="4" w:space="0" w:color="auto"/>
              <w:left w:val="single" w:sz="4" w:space="0" w:color="auto"/>
              <w:bottom w:val="single" w:sz="4" w:space="0" w:color="auto"/>
              <w:right w:val="single" w:sz="4" w:space="0" w:color="auto"/>
            </w:tcBorders>
          </w:tcPr>
          <w:p w14:paraId="014DE400"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34 (49.3)</w:t>
            </w:r>
          </w:p>
        </w:tc>
        <w:tc>
          <w:tcPr>
            <w:tcW w:w="2828" w:type="dxa"/>
            <w:tcBorders>
              <w:top w:val="single" w:sz="4" w:space="0" w:color="auto"/>
              <w:left w:val="single" w:sz="4" w:space="0" w:color="auto"/>
              <w:bottom w:val="single" w:sz="4" w:space="0" w:color="auto"/>
              <w:right w:val="single" w:sz="4" w:space="0" w:color="auto"/>
            </w:tcBorders>
          </w:tcPr>
          <w:p w14:paraId="24309800" w14:textId="77777777" w:rsidR="00D324E6" w:rsidRPr="00444747" w:rsidRDefault="00D324E6" w:rsidP="00AE6B95">
            <w:pPr>
              <w:rPr>
                <w:lang w:eastAsia="en-US"/>
              </w:rPr>
            </w:pPr>
          </w:p>
        </w:tc>
      </w:tr>
      <w:tr w:rsidR="00D324E6" w:rsidRPr="00444747" w14:paraId="15501AFD" w14:textId="77777777" w:rsidTr="00AE6B95">
        <w:trPr>
          <w:trHeight w:val="272"/>
        </w:trPr>
        <w:tc>
          <w:tcPr>
            <w:tcW w:w="3685" w:type="dxa"/>
            <w:tcBorders>
              <w:top w:val="single" w:sz="4" w:space="0" w:color="auto"/>
              <w:left w:val="single" w:sz="4" w:space="0" w:color="auto"/>
              <w:bottom w:val="single" w:sz="4" w:space="0" w:color="auto"/>
              <w:right w:val="single" w:sz="4" w:space="0" w:color="auto"/>
            </w:tcBorders>
          </w:tcPr>
          <w:p w14:paraId="05A03E0F"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Yes</w:t>
            </w:r>
          </w:p>
        </w:tc>
        <w:tc>
          <w:tcPr>
            <w:tcW w:w="3195" w:type="dxa"/>
            <w:tcBorders>
              <w:top w:val="single" w:sz="4" w:space="0" w:color="auto"/>
              <w:left w:val="single" w:sz="4" w:space="0" w:color="auto"/>
              <w:bottom w:val="single" w:sz="4" w:space="0" w:color="auto"/>
              <w:right w:val="single" w:sz="4" w:space="0" w:color="auto"/>
            </w:tcBorders>
          </w:tcPr>
          <w:p w14:paraId="6F7981EA"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33 (47.8)</w:t>
            </w:r>
          </w:p>
        </w:tc>
        <w:tc>
          <w:tcPr>
            <w:tcW w:w="2828" w:type="dxa"/>
            <w:tcBorders>
              <w:top w:val="single" w:sz="4" w:space="0" w:color="auto"/>
              <w:left w:val="single" w:sz="4" w:space="0" w:color="auto"/>
              <w:bottom w:val="single" w:sz="4" w:space="0" w:color="auto"/>
              <w:right w:val="single" w:sz="4" w:space="0" w:color="auto"/>
            </w:tcBorders>
          </w:tcPr>
          <w:p w14:paraId="2379DE41" w14:textId="77777777" w:rsidR="00D324E6" w:rsidRPr="00444747" w:rsidRDefault="00D324E6" w:rsidP="00AE6B95">
            <w:pPr>
              <w:rPr>
                <w:lang w:eastAsia="en-US"/>
              </w:rPr>
            </w:pPr>
          </w:p>
        </w:tc>
      </w:tr>
      <w:tr w:rsidR="00D324E6" w:rsidRPr="002A05EA" w14:paraId="2F0D28AA"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3D28184E" w14:textId="77777777" w:rsidR="00D324E6" w:rsidRPr="002A05EA" w:rsidRDefault="00D324E6" w:rsidP="00AE6B95">
            <w:pPr>
              <w:rPr>
                <w:b/>
                <w:bCs/>
                <w:lang w:eastAsia="en-US"/>
              </w:rPr>
            </w:pPr>
            <w:r w:rsidRPr="002A05EA">
              <w:rPr>
                <w:b/>
                <w:bCs/>
                <w:lang w:eastAsia="en-US"/>
              </w:rPr>
              <w:t>Relatives Only</w:t>
            </w:r>
          </w:p>
        </w:tc>
        <w:tc>
          <w:tcPr>
            <w:tcW w:w="3195" w:type="dxa"/>
            <w:tcBorders>
              <w:top w:val="single" w:sz="4" w:space="0" w:color="auto"/>
              <w:left w:val="single" w:sz="4" w:space="0" w:color="auto"/>
              <w:bottom w:val="single" w:sz="4" w:space="0" w:color="auto"/>
              <w:right w:val="single" w:sz="4" w:space="0" w:color="auto"/>
            </w:tcBorders>
          </w:tcPr>
          <w:p w14:paraId="46392B3F" w14:textId="77777777" w:rsidR="00D324E6" w:rsidRPr="002A05EA" w:rsidRDefault="00D324E6" w:rsidP="00AE6B95">
            <w:pPr>
              <w:rPr>
                <w:b/>
                <w:bCs/>
                <w:lang w:eastAsia="en-US"/>
              </w:rPr>
            </w:pPr>
          </w:p>
        </w:tc>
        <w:tc>
          <w:tcPr>
            <w:tcW w:w="2828" w:type="dxa"/>
            <w:tcBorders>
              <w:top w:val="single" w:sz="4" w:space="0" w:color="auto"/>
              <w:left w:val="single" w:sz="4" w:space="0" w:color="auto"/>
              <w:bottom w:val="single" w:sz="4" w:space="0" w:color="auto"/>
              <w:right w:val="single" w:sz="4" w:space="0" w:color="auto"/>
            </w:tcBorders>
          </w:tcPr>
          <w:p w14:paraId="1A3CF199" w14:textId="77777777" w:rsidR="00D324E6" w:rsidRPr="002A05EA" w:rsidRDefault="00D324E6" w:rsidP="00AE6B95">
            <w:pPr>
              <w:rPr>
                <w:b/>
                <w:bCs/>
                <w:lang w:eastAsia="en-US"/>
              </w:rPr>
            </w:pPr>
          </w:p>
        </w:tc>
      </w:tr>
      <w:tr w:rsidR="00D324E6" w:rsidRPr="00444747" w14:paraId="2BC25F61" w14:textId="77777777" w:rsidTr="00AE6B95">
        <w:trPr>
          <w:trHeight w:val="554"/>
        </w:trPr>
        <w:tc>
          <w:tcPr>
            <w:tcW w:w="3685" w:type="dxa"/>
            <w:tcBorders>
              <w:top w:val="single" w:sz="4" w:space="0" w:color="auto"/>
              <w:left w:val="single" w:sz="4" w:space="0" w:color="auto"/>
              <w:bottom w:val="single" w:sz="4" w:space="0" w:color="auto"/>
              <w:right w:val="single" w:sz="4" w:space="0" w:color="auto"/>
            </w:tcBorders>
          </w:tcPr>
          <w:p w14:paraId="26DDD06F" w14:textId="77777777" w:rsidR="00D324E6" w:rsidRPr="002A05EA" w:rsidRDefault="00D324E6" w:rsidP="00AE6B95">
            <w:pPr>
              <w:rPr>
                <w:b/>
                <w:bCs/>
                <w:lang w:eastAsia="en-US"/>
              </w:rPr>
            </w:pPr>
            <w:r w:rsidRPr="00444747">
              <w:rPr>
                <w:rFonts w:asciiTheme="minorHAnsi" w:hAnsiTheme="minorHAnsi" w:cstheme="minorBidi"/>
                <w:b/>
                <w:bCs/>
                <w:lang w:eastAsia="en-US"/>
                <w14:ligatures w14:val="standardContextual"/>
              </w:rPr>
              <w:t>Relation to person with dissection</w:t>
            </w:r>
          </w:p>
        </w:tc>
        <w:tc>
          <w:tcPr>
            <w:tcW w:w="3195" w:type="dxa"/>
            <w:tcBorders>
              <w:top w:val="single" w:sz="4" w:space="0" w:color="auto"/>
              <w:left w:val="single" w:sz="4" w:space="0" w:color="auto"/>
              <w:bottom w:val="single" w:sz="4" w:space="0" w:color="auto"/>
              <w:right w:val="single" w:sz="4" w:space="0" w:color="auto"/>
            </w:tcBorders>
          </w:tcPr>
          <w:p w14:paraId="26920186"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4A514B4B" w14:textId="77777777" w:rsidR="00D324E6" w:rsidRPr="00444747" w:rsidRDefault="00D324E6" w:rsidP="00AE6B95">
            <w:pPr>
              <w:rPr>
                <w:lang w:eastAsia="en-US"/>
              </w:rPr>
            </w:pPr>
          </w:p>
        </w:tc>
      </w:tr>
      <w:tr w:rsidR="00D324E6" w:rsidRPr="00444747" w14:paraId="1E47C26B"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5AD1CBA0"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First degree</w:t>
            </w:r>
          </w:p>
        </w:tc>
        <w:tc>
          <w:tcPr>
            <w:tcW w:w="3195" w:type="dxa"/>
            <w:tcBorders>
              <w:top w:val="single" w:sz="4" w:space="0" w:color="auto"/>
              <w:left w:val="single" w:sz="4" w:space="0" w:color="auto"/>
              <w:bottom w:val="single" w:sz="4" w:space="0" w:color="auto"/>
              <w:right w:val="single" w:sz="4" w:space="0" w:color="auto"/>
            </w:tcBorders>
          </w:tcPr>
          <w:p w14:paraId="3D7DAC97"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1952F32D"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154 (89.0)</w:t>
            </w:r>
          </w:p>
        </w:tc>
      </w:tr>
      <w:tr w:rsidR="00D324E6" w:rsidRPr="00444747" w14:paraId="508AC731" w14:textId="77777777" w:rsidTr="00AE6B95">
        <w:trPr>
          <w:trHeight w:val="272"/>
        </w:trPr>
        <w:tc>
          <w:tcPr>
            <w:tcW w:w="3685" w:type="dxa"/>
            <w:tcBorders>
              <w:top w:val="single" w:sz="4" w:space="0" w:color="auto"/>
              <w:left w:val="single" w:sz="4" w:space="0" w:color="auto"/>
              <w:bottom w:val="single" w:sz="4" w:space="0" w:color="auto"/>
              <w:right w:val="single" w:sz="4" w:space="0" w:color="auto"/>
            </w:tcBorders>
          </w:tcPr>
          <w:p w14:paraId="41FA37C5"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Second degree</w:t>
            </w:r>
          </w:p>
        </w:tc>
        <w:tc>
          <w:tcPr>
            <w:tcW w:w="3195" w:type="dxa"/>
            <w:tcBorders>
              <w:top w:val="single" w:sz="4" w:space="0" w:color="auto"/>
              <w:left w:val="single" w:sz="4" w:space="0" w:color="auto"/>
              <w:bottom w:val="single" w:sz="4" w:space="0" w:color="auto"/>
              <w:right w:val="single" w:sz="4" w:space="0" w:color="auto"/>
            </w:tcBorders>
          </w:tcPr>
          <w:p w14:paraId="373A638C"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5609C9AD"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16 (9.3)</w:t>
            </w:r>
          </w:p>
        </w:tc>
      </w:tr>
      <w:tr w:rsidR="00D324E6" w:rsidRPr="00444747" w14:paraId="79E8CF1D"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7708785E"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Other</w:t>
            </w:r>
          </w:p>
        </w:tc>
        <w:tc>
          <w:tcPr>
            <w:tcW w:w="3195" w:type="dxa"/>
            <w:tcBorders>
              <w:top w:val="single" w:sz="4" w:space="0" w:color="auto"/>
              <w:left w:val="single" w:sz="4" w:space="0" w:color="auto"/>
              <w:bottom w:val="single" w:sz="4" w:space="0" w:color="auto"/>
              <w:right w:val="single" w:sz="4" w:space="0" w:color="auto"/>
            </w:tcBorders>
          </w:tcPr>
          <w:p w14:paraId="1AFE98A0"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3431E9F3"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3 (1.7)</w:t>
            </w:r>
          </w:p>
        </w:tc>
      </w:tr>
      <w:tr w:rsidR="00D324E6" w:rsidRPr="00444747" w14:paraId="524B0EE9" w14:textId="77777777" w:rsidTr="00AE6B95">
        <w:trPr>
          <w:trHeight w:val="554"/>
        </w:trPr>
        <w:tc>
          <w:tcPr>
            <w:tcW w:w="3685" w:type="dxa"/>
            <w:tcBorders>
              <w:top w:val="single" w:sz="4" w:space="0" w:color="auto"/>
              <w:left w:val="single" w:sz="4" w:space="0" w:color="auto"/>
              <w:bottom w:val="single" w:sz="4" w:space="0" w:color="auto"/>
              <w:right w:val="single" w:sz="4" w:space="0" w:color="auto"/>
            </w:tcBorders>
          </w:tcPr>
          <w:p w14:paraId="735E8272" w14:textId="77777777" w:rsidR="00D324E6" w:rsidRPr="002A05EA" w:rsidRDefault="00D324E6" w:rsidP="00AE6B95">
            <w:pPr>
              <w:rPr>
                <w:b/>
                <w:bCs/>
                <w:lang w:eastAsia="en-US"/>
              </w:rPr>
            </w:pPr>
            <w:r w:rsidRPr="00444747">
              <w:rPr>
                <w:rFonts w:asciiTheme="minorHAnsi" w:hAnsiTheme="minorHAnsi" w:cstheme="minorBidi"/>
                <w:b/>
                <w:bCs/>
                <w:lang w:eastAsia="en-US"/>
                <w14:ligatures w14:val="standardContextual"/>
              </w:rPr>
              <w:t>Diagnosed with syndromic condition</w:t>
            </w:r>
          </w:p>
        </w:tc>
        <w:tc>
          <w:tcPr>
            <w:tcW w:w="3195" w:type="dxa"/>
            <w:tcBorders>
              <w:top w:val="single" w:sz="4" w:space="0" w:color="auto"/>
              <w:left w:val="single" w:sz="4" w:space="0" w:color="auto"/>
              <w:bottom w:val="single" w:sz="4" w:space="0" w:color="auto"/>
              <w:right w:val="single" w:sz="4" w:space="0" w:color="auto"/>
            </w:tcBorders>
          </w:tcPr>
          <w:p w14:paraId="0BBF3372"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412562C6" w14:textId="77777777" w:rsidR="00D324E6" w:rsidRPr="00444747" w:rsidRDefault="00D324E6" w:rsidP="00AE6B95">
            <w:pPr>
              <w:rPr>
                <w:lang w:eastAsia="en-US"/>
              </w:rPr>
            </w:pPr>
          </w:p>
        </w:tc>
      </w:tr>
      <w:tr w:rsidR="00D324E6" w:rsidRPr="00444747" w14:paraId="09343782"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2487D757"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Yes</w:t>
            </w:r>
          </w:p>
        </w:tc>
        <w:tc>
          <w:tcPr>
            <w:tcW w:w="3195" w:type="dxa"/>
            <w:tcBorders>
              <w:top w:val="single" w:sz="4" w:space="0" w:color="auto"/>
              <w:left w:val="single" w:sz="4" w:space="0" w:color="auto"/>
              <w:bottom w:val="single" w:sz="4" w:space="0" w:color="auto"/>
              <w:right w:val="single" w:sz="4" w:space="0" w:color="auto"/>
            </w:tcBorders>
          </w:tcPr>
          <w:p w14:paraId="0A5CDE27"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27C344D4"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5 (3.1)</w:t>
            </w:r>
          </w:p>
        </w:tc>
      </w:tr>
      <w:tr w:rsidR="00D324E6" w:rsidRPr="00444747" w14:paraId="0EEEFED0" w14:textId="77777777" w:rsidTr="00AE6B95">
        <w:trPr>
          <w:trHeight w:val="272"/>
        </w:trPr>
        <w:tc>
          <w:tcPr>
            <w:tcW w:w="3685" w:type="dxa"/>
            <w:tcBorders>
              <w:top w:val="single" w:sz="4" w:space="0" w:color="auto"/>
              <w:left w:val="single" w:sz="4" w:space="0" w:color="auto"/>
              <w:bottom w:val="single" w:sz="4" w:space="0" w:color="auto"/>
              <w:right w:val="single" w:sz="4" w:space="0" w:color="auto"/>
            </w:tcBorders>
          </w:tcPr>
          <w:p w14:paraId="33423C6F"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No</w:t>
            </w:r>
          </w:p>
        </w:tc>
        <w:tc>
          <w:tcPr>
            <w:tcW w:w="3195" w:type="dxa"/>
            <w:tcBorders>
              <w:top w:val="single" w:sz="4" w:space="0" w:color="auto"/>
              <w:left w:val="single" w:sz="4" w:space="0" w:color="auto"/>
              <w:bottom w:val="single" w:sz="4" w:space="0" w:color="auto"/>
              <w:right w:val="single" w:sz="4" w:space="0" w:color="auto"/>
            </w:tcBorders>
          </w:tcPr>
          <w:p w14:paraId="0F154FBC"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3FA097DE"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159 (97.0)</w:t>
            </w:r>
          </w:p>
        </w:tc>
      </w:tr>
      <w:tr w:rsidR="00D324E6" w:rsidRPr="00444747" w14:paraId="748B1AF3" w14:textId="77777777" w:rsidTr="00AE6B95">
        <w:trPr>
          <w:trHeight w:val="554"/>
        </w:trPr>
        <w:tc>
          <w:tcPr>
            <w:tcW w:w="3685" w:type="dxa"/>
            <w:tcBorders>
              <w:top w:val="single" w:sz="4" w:space="0" w:color="auto"/>
              <w:left w:val="single" w:sz="4" w:space="0" w:color="auto"/>
              <w:bottom w:val="single" w:sz="4" w:space="0" w:color="auto"/>
              <w:right w:val="single" w:sz="4" w:space="0" w:color="auto"/>
            </w:tcBorders>
          </w:tcPr>
          <w:p w14:paraId="01B218E7" w14:textId="77777777" w:rsidR="00D324E6" w:rsidRPr="002A05EA" w:rsidRDefault="00D324E6" w:rsidP="00AE6B95">
            <w:pPr>
              <w:rPr>
                <w:b/>
                <w:bCs/>
                <w:lang w:eastAsia="en-US"/>
              </w:rPr>
            </w:pPr>
            <w:r w:rsidRPr="00444747">
              <w:rPr>
                <w:rFonts w:asciiTheme="minorHAnsi" w:hAnsiTheme="minorHAnsi" w:cstheme="minorBidi"/>
                <w:b/>
                <w:bCs/>
                <w:lang w:eastAsia="en-US"/>
                <w14:ligatures w14:val="standardContextual"/>
              </w:rPr>
              <w:t>Received genetics appointment</w:t>
            </w:r>
          </w:p>
        </w:tc>
        <w:tc>
          <w:tcPr>
            <w:tcW w:w="3195" w:type="dxa"/>
            <w:tcBorders>
              <w:top w:val="single" w:sz="4" w:space="0" w:color="auto"/>
              <w:left w:val="single" w:sz="4" w:space="0" w:color="auto"/>
              <w:bottom w:val="single" w:sz="4" w:space="0" w:color="auto"/>
              <w:right w:val="single" w:sz="4" w:space="0" w:color="auto"/>
            </w:tcBorders>
          </w:tcPr>
          <w:p w14:paraId="28721742"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3BF30171" w14:textId="77777777" w:rsidR="00D324E6" w:rsidRPr="00444747" w:rsidRDefault="00D324E6" w:rsidP="00AE6B95">
            <w:pPr>
              <w:rPr>
                <w:lang w:eastAsia="en-US"/>
              </w:rPr>
            </w:pPr>
          </w:p>
        </w:tc>
      </w:tr>
      <w:tr w:rsidR="00D324E6" w:rsidRPr="00444747" w14:paraId="08F225F8"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1795C062"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Yes</w:t>
            </w:r>
          </w:p>
        </w:tc>
        <w:tc>
          <w:tcPr>
            <w:tcW w:w="3195" w:type="dxa"/>
            <w:tcBorders>
              <w:top w:val="single" w:sz="4" w:space="0" w:color="auto"/>
              <w:left w:val="single" w:sz="4" w:space="0" w:color="auto"/>
              <w:bottom w:val="single" w:sz="4" w:space="0" w:color="auto"/>
              <w:right w:val="single" w:sz="4" w:space="0" w:color="auto"/>
            </w:tcBorders>
          </w:tcPr>
          <w:p w14:paraId="67023CDA"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5BE55B73"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15 (9.2)</w:t>
            </w:r>
          </w:p>
        </w:tc>
      </w:tr>
      <w:tr w:rsidR="00D324E6" w:rsidRPr="00444747" w14:paraId="04CEEA56" w14:textId="77777777" w:rsidTr="00AE6B95">
        <w:trPr>
          <w:trHeight w:val="272"/>
        </w:trPr>
        <w:tc>
          <w:tcPr>
            <w:tcW w:w="3685" w:type="dxa"/>
            <w:tcBorders>
              <w:top w:val="single" w:sz="4" w:space="0" w:color="auto"/>
              <w:left w:val="single" w:sz="4" w:space="0" w:color="auto"/>
              <w:bottom w:val="single" w:sz="4" w:space="0" w:color="auto"/>
              <w:right w:val="single" w:sz="4" w:space="0" w:color="auto"/>
            </w:tcBorders>
          </w:tcPr>
          <w:p w14:paraId="4CA750BE"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No</w:t>
            </w:r>
          </w:p>
        </w:tc>
        <w:tc>
          <w:tcPr>
            <w:tcW w:w="3195" w:type="dxa"/>
            <w:tcBorders>
              <w:top w:val="single" w:sz="4" w:space="0" w:color="auto"/>
              <w:left w:val="single" w:sz="4" w:space="0" w:color="auto"/>
              <w:bottom w:val="single" w:sz="4" w:space="0" w:color="auto"/>
              <w:right w:val="single" w:sz="4" w:space="0" w:color="auto"/>
            </w:tcBorders>
          </w:tcPr>
          <w:p w14:paraId="49D164F6"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011B0657"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143 (87.7)</w:t>
            </w:r>
          </w:p>
        </w:tc>
      </w:tr>
      <w:tr w:rsidR="00D324E6" w:rsidRPr="00444747" w14:paraId="090389C4" w14:textId="77777777" w:rsidTr="00AE6B95">
        <w:trPr>
          <w:trHeight w:val="282"/>
        </w:trPr>
        <w:tc>
          <w:tcPr>
            <w:tcW w:w="3685" w:type="dxa"/>
            <w:tcBorders>
              <w:top w:val="single" w:sz="4" w:space="0" w:color="auto"/>
              <w:left w:val="single" w:sz="4" w:space="0" w:color="auto"/>
              <w:bottom w:val="single" w:sz="4" w:space="0" w:color="auto"/>
              <w:right w:val="single" w:sz="4" w:space="0" w:color="auto"/>
            </w:tcBorders>
          </w:tcPr>
          <w:p w14:paraId="11009799"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Not sure/ Don’t want to say</w:t>
            </w:r>
          </w:p>
        </w:tc>
        <w:tc>
          <w:tcPr>
            <w:tcW w:w="3195" w:type="dxa"/>
            <w:tcBorders>
              <w:top w:val="single" w:sz="4" w:space="0" w:color="auto"/>
              <w:left w:val="single" w:sz="4" w:space="0" w:color="auto"/>
              <w:bottom w:val="single" w:sz="4" w:space="0" w:color="auto"/>
              <w:right w:val="single" w:sz="4" w:space="0" w:color="auto"/>
            </w:tcBorders>
          </w:tcPr>
          <w:p w14:paraId="5EC489F3" w14:textId="77777777" w:rsidR="00D324E6" w:rsidRPr="00444747" w:rsidRDefault="00D324E6" w:rsidP="00AE6B95">
            <w:pPr>
              <w:rPr>
                <w:lang w:eastAsia="en-US"/>
              </w:rPr>
            </w:pPr>
          </w:p>
        </w:tc>
        <w:tc>
          <w:tcPr>
            <w:tcW w:w="2828" w:type="dxa"/>
            <w:tcBorders>
              <w:top w:val="single" w:sz="4" w:space="0" w:color="auto"/>
              <w:left w:val="single" w:sz="4" w:space="0" w:color="auto"/>
              <w:bottom w:val="single" w:sz="4" w:space="0" w:color="auto"/>
              <w:right w:val="single" w:sz="4" w:space="0" w:color="auto"/>
            </w:tcBorders>
          </w:tcPr>
          <w:p w14:paraId="34ED2725" w14:textId="77777777" w:rsidR="00D324E6" w:rsidRPr="00444747" w:rsidRDefault="00D324E6" w:rsidP="00AE6B95">
            <w:pPr>
              <w:rPr>
                <w:lang w:eastAsia="en-US"/>
              </w:rPr>
            </w:pPr>
            <w:r w:rsidRPr="00444747">
              <w:rPr>
                <w:rFonts w:asciiTheme="minorHAnsi" w:hAnsiTheme="minorHAnsi" w:cstheme="minorBidi"/>
                <w:lang w:eastAsia="en-US"/>
                <w14:ligatures w14:val="standardContextual"/>
              </w:rPr>
              <w:t>5 (3.1)</w:t>
            </w:r>
          </w:p>
        </w:tc>
      </w:tr>
    </w:tbl>
    <w:p w14:paraId="67C8D714" w14:textId="77777777" w:rsidR="00D324E6" w:rsidRPr="00444747" w:rsidRDefault="00D324E6" w:rsidP="00D324E6">
      <w:pPr>
        <w:rPr>
          <w:lang w:eastAsia="en-US"/>
        </w:rPr>
      </w:pPr>
      <w:r w:rsidRPr="00444747">
        <w:rPr>
          <w:lang w:eastAsia="en-US"/>
        </w:rPr>
        <w:t>Out of 42 patients who were under 60 at the time of filling in the survey 24(57.1%) received genetics screening. Out of 55 patients who were under 65 at the time of filling in the survey 28 (50.9%) received genetic screening.</w:t>
      </w:r>
    </w:p>
    <w:p w14:paraId="31DA34AD" w14:textId="77777777" w:rsidR="00D324E6" w:rsidRPr="00D9348F" w:rsidRDefault="00D324E6" w:rsidP="00D324E6">
      <w:pPr>
        <w:pStyle w:val="Heading1"/>
      </w:pPr>
      <w:bookmarkStart w:id="49" w:name="_Toc152427005"/>
      <w:r>
        <w:lastRenderedPageBreak/>
        <w:t xml:space="preserve">eTable 2. </w:t>
      </w:r>
      <w:r w:rsidRPr="00D9348F">
        <w:t>Summary of discussions from Focus Groups</w:t>
      </w:r>
      <w:bookmarkEnd w:id="49"/>
    </w:p>
    <w:tbl>
      <w:tblPr>
        <w:tblW w:w="0" w:type="auto"/>
        <w:tblLook w:val="04A0" w:firstRow="1" w:lastRow="0" w:firstColumn="1" w:lastColumn="0" w:noHBand="0" w:noVBand="1"/>
      </w:tblPr>
      <w:tblGrid>
        <w:gridCol w:w="2426"/>
        <w:gridCol w:w="3472"/>
        <w:gridCol w:w="3118"/>
      </w:tblGrid>
      <w:tr w:rsidR="00D324E6" w:rsidRPr="00D9348F" w14:paraId="7E288E95" w14:textId="77777777" w:rsidTr="00611F1F">
        <w:tc>
          <w:tcPr>
            <w:tcW w:w="254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B23A3DF" w14:textId="77777777" w:rsidR="00D324E6" w:rsidRPr="00D9348F" w:rsidRDefault="00D324E6" w:rsidP="00611F1F">
            <w:pPr>
              <w:rPr>
                <w:lang w:eastAsia="en-US"/>
              </w:rPr>
            </w:pPr>
          </w:p>
        </w:tc>
        <w:tc>
          <w:tcPr>
            <w:tcW w:w="3773"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1525F61" w14:textId="77777777" w:rsidR="00D324E6" w:rsidRPr="00D9348F" w:rsidRDefault="00D324E6" w:rsidP="00611F1F">
            <w:pPr>
              <w:rPr>
                <w:lang w:eastAsia="en-US"/>
              </w:rPr>
            </w:pPr>
            <w:r w:rsidRPr="00D9348F">
              <w:rPr>
                <w:lang w:eastAsia="en-US"/>
              </w:rPr>
              <w:t>Focus Group (WP 1)</w:t>
            </w:r>
          </w:p>
        </w:tc>
        <w:tc>
          <w:tcPr>
            <w:tcW w:w="330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021DD04" w14:textId="77777777" w:rsidR="00D324E6" w:rsidRPr="00D9348F" w:rsidRDefault="00D324E6" w:rsidP="00611F1F">
            <w:pPr>
              <w:rPr>
                <w:lang w:eastAsia="en-US"/>
              </w:rPr>
            </w:pPr>
            <w:r w:rsidRPr="00D9348F">
              <w:rPr>
                <w:lang w:eastAsia="en-US"/>
              </w:rPr>
              <w:t>Focus Group (WP 4)</w:t>
            </w:r>
          </w:p>
        </w:tc>
      </w:tr>
      <w:tr w:rsidR="00D324E6" w:rsidRPr="00D9348F" w14:paraId="26007175" w14:textId="77777777" w:rsidTr="00611F1F">
        <w:tc>
          <w:tcPr>
            <w:tcW w:w="9628"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74F2E9CE" w14:textId="77777777" w:rsidR="00D324E6" w:rsidRPr="00D9348F" w:rsidRDefault="00D324E6" w:rsidP="00611F1F">
            <w:pPr>
              <w:rPr>
                <w:lang w:eastAsia="en-US"/>
              </w:rPr>
            </w:pPr>
            <w:r w:rsidRPr="00D9348F">
              <w:rPr>
                <w:lang w:eastAsia="en-US"/>
              </w:rPr>
              <w:t>The Unified Theory of Acceptance and Use of Technology framework focuses on understanding users' acceptance and adoption of technology.</w:t>
            </w:r>
          </w:p>
        </w:tc>
      </w:tr>
      <w:tr w:rsidR="00D324E6" w:rsidRPr="00D9348F" w14:paraId="69A18D5E"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7A0D6573" w14:textId="77777777" w:rsidR="00D324E6" w:rsidRPr="00D9348F" w:rsidRDefault="00D324E6" w:rsidP="00611F1F">
            <w:pPr>
              <w:rPr>
                <w:lang w:eastAsia="en-US"/>
              </w:rPr>
            </w:pPr>
            <w:bookmarkStart w:id="50" w:name="_Hlk137724019"/>
            <w:r w:rsidRPr="00D9348F">
              <w:rPr>
                <w:b/>
                <w:bCs/>
                <w:lang w:eastAsia="en-US"/>
              </w:rPr>
              <w:t xml:space="preserve">Performance Expectancy. </w:t>
            </w:r>
            <w:r w:rsidRPr="00D9348F">
              <w:rPr>
                <w:lang w:eastAsia="en-US"/>
              </w:rPr>
              <w:t>This concept deals with the belief that using the system or technology will help improve performance.</w:t>
            </w:r>
          </w:p>
        </w:tc>
        <w:tc>
          <w:tcPr>
            <w:tcW w:w="3773" w:type="dxa"/>
            <w:tcBorders>
              <w:top w:val="single" w:sz="4" w:space="0" w:color="auto"/>
              <w:left w:val="single" w:sz="4" w:space="0" w:color="auto"/>
              <w:bottom w:val="single" w:sz="4" w:space="0" w:color="auto"/>
              <w:right w:val="single" w:sz="4" w:space="0" w:color="auto"/>
            </w:tcBorders>
            <w:hideMark/>
          </w:tcPr>
          <w:p w14:paraId="6EF9E5B6" w14:textId="77777777" w:rsidR="00D324E6" w:rsidRPr="00D9348F" w:rsidRDefault="00D324E6" w:rsidP="00611F1F">
            <w:pPr>
              <w:rPr>
                <w:lang w:eastAsia="en-US"/>
              </w:rPr>
            </w:pPr>
            <w:r w:rsidRPr="00D9348F">
              <w:rPr>
                <w:lang w:eastAsia="en-US"/>
              </w:rPr>
              <w:t>In this case, the performance can be interpreted as the overall medical outcome of the patients and their family members. Many participants believe in the effectiveness of genetic testing in understanding why a thoracic aortic dissection (TAD) had happened to them or a family member. The main benefit identified was protecting family members, particularly children, from potential risks. They believe the process can reveal the genetic susceptibility of TAD, enabling preventive measures and early treatments.</w:t>
            </w:r>
          </w:p>
        </w:tc>
        <w:tc>
          <w:tcPr>
            <w:tcW w:w="3308" w:type="dxa"/>
            <w:tcBorders>
              <w:top w:val="single" w:sz="4" w:space="0" w:color="auto"/>
              <w:left w:val="single" w:sz="4" w:space="0" w:color="auto"/>
              <w:bottom w:val="single" w:sz="4" w:space="0" w:color="auto"/>
              <w:right w:val="single" w:sz="4" w:space="0" w:color="auto"/>
            </w:tcBorders>
            <w:hideMark/>
          </w:tcPr>
          <w:p w14:paraId="03EE578E" w14:textId="77777777" w:rsidR="00D324E6" w:rsidRPr="00D9348F" w:rsidRDefault="00D324E6" w:rsidP="00611F1F">
            <w:pPr>
              <w:rPr>
                <w:lang w:eastAsia="en-US"/>
              </w:rPr>
            </w:pPr>
            <w:r w:rsidRPr="00D9348F">
              <w:rPr>
                <w:lang w:eastAsia="en-US"/>
              </w:rPr>
              <w:t>In this context, participants expressed that they saw the benefits of using a Decision Support Tool (DST) with technology, such as having all the information in one place, linking to reliable resources, and the ability to access the tool at any time. However, there were concerns about the clarity of the information provided, and if misinterpreted, could lead to misunderstandings.</w:t>
            </w:r>
          </w:p>
        </w:tc>
      </w:tr>
      <w:tr w:rsidR="00D324E6" w:rsidRPr="00D9348F" w14:paraId="29C18AD4"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75B9447C" w14:textId="77777777" w:rsidR="00D324E6" w:rsidRPr="00D9348F" w:rsidRDefault="00D324E6" w:rsidP="00611F1F">
            <w:pPr>
              <w:rPr>
                <w:lang w:eastAsia="en-US"/>
              </w:rPr>
            </w:pPr>
            <w:r w:rsidRPr="00D9348F">
              <w:rPr>
                <w:b/>
                <w:bCs/>
                <w:lang w:eastAsia="en-US"/>
              </w:rPr>
              <w:t>Effort Expectancy:</w:t>
            </w:r>
            <w:r w:rsidRPr="00D9348F">
              <w:rPr>
                <w:lang w:eastAsia="en-US"/>
              </w:rPr>
              <w:t xml:space="preserve"> This refers to the perceived ease of use of the technology.</w:t>
            </w:r>
          </w:p>
        </w:tc>
        <w:tc>
          <w:tcPr>
            <w:tcW w:w="3773" w:type="dxa"/>
            <w:tcBorders>
              <w:top w:val="single" w:sz="4" w:space="0" w:color="auto"/>
              <w:left w:val="single" w:sz="4" w:space="0" w:color="auto"/>
              <w:bottom w:val="single" w:sz="4" w:space="0" w:color="auto"/>
              <w:right w:val="single" w:sz="4" w:space="0" w:color="auto"/>
            </w:tcBorders>
            <w:hideMark/>
          </w:tcPr>
          <w:p w14:paraId="5F85341E" w14:textId="77777777" w:rsidR="00D324E6" w:rsidRPr="00D9348F" w:rsidRDefault="00D324E6" w:rsidP="00611F1F">
            <w:pPr>
              <w:rPr>
                <w:lang w:eastAsia="en-US"/>
              </w:rPr>
            </w:pPr>
            <w:r w:rsidRPr="00D9348F">
              <w:rPr>
                <w:lang w:eastAsia="en-US"/>
              </w:rPr>
              <w:t>In the context of this study, participants found accessing genetic screening challenging and confusing. GPs often lacked knowledge about TAD and genetic testing, leading to difficulties in understanding and navigating the process. They struggled with obtaining access to screening, understanding what was being tested, and knowing what timelines to expect. Therefore, the perceived effort of using this technology is high, indicating that improvements need to be made to simplify the process and make it more user-friendly.</w:t>
            </w:r>
          </w:p>
        </w:tc>
        <w:tc>
          <w:tcPr>
            <w:tcW w:w="3308" w:type="dxa"/>
            <w:tcBorders>
              <w:top w:val="single" w:sz="4" w:space="0" w:color="auto"/>
              <w:left w:val="single" w:sz="4" w:space="0" w:color="auto"/>
              <w:bottom w:val="single" w:sz="4" w:space="0" w:color="auto"/>
              <w:right w:val="single" w:sz="4" w:space="0" w:color="auto"/>
            </w:tcBorders>
            <w:hideMark/>
          </w:tcPr>
          <w:p w14:paraId="142D5278" w14:textId="77777777" w:rsidR="00D324E6" w:rsidRPr="00D9348F" w:rsidRDefault="00D324E6" w:rsidP="00611F1F">
            <w:pPr>
              <w:rPr>
                <w:lang w:eastAsia="en-US"/>
              </w:rPr>
            </w:pPr>
            <w:r w:rsidRPr="00D9348F">
              <w:rPr>
                <w:lang w:eastAsia="en-US"/>
              </w:rPr>
              <w:t>While some found apps difficult to use due to health conditions, others had no issues with accessing content online. They preferred the DST in multiple formats, ideally digital. However, concerns about digital literacy and technology access, particularly for older patients and non-English speakers, were identified. Solutions such as making the tool multilingual, having leaflets, and allowing information download were suggested.</w:t>
            </w:r>
          </w:p>
        </w:tc>
      </w:tr>
      <w:tr w:rsidR="00D324E6" w:rsidRPr="00D9348F" w14:paraId="0D25D250"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00F7BA91" w14:textId="77777777" w:rsidR="00D324E6" w:rsidRPr="00D9348F" w:rsidRDefault="00D324E6" w:rsidP="00611F1F">
            <w:pPr>
              <w:rPr>
                <w:lang w:eastAsia="en-US"/>
              </w:rPr>
            </w:pPr>
            <w:r w:rsidRPr="00D9348F">
              <w:rPr>
                <w:b/>
                <w:bCs/>
                <w:lang w:eastAsia="en-US"/>
              </w:rPr>
              <w:t>Social Influence:</w:t>
            </w:r>
            <w:r w:rsidRPr="00D9348F">
              <w:rPr>
                <w:lang w:eastAsia="en-US"/>
              </w:rPr>
              <w:t xml:space="preserve"> This term deals with the degree to which users perceive </w:t>
            </w:r>
            <w:proofErr w:type="gramStart"/>
            <w:r w:rsidRPr="00D9348F">
              <w:rPr>
                <w:lang w:eastAsia="en-US"/>
              </w:rPr>
              <w:t>that important others</w:t>
            </w:r>
            <w:proofErr w:type="gramEnd"/>
            <w:r w:rsidRPr="00D9348F">
              <w:rPr>
                <w:lang w:eastAsia="en-US"/>
              </w:rPr>
              <w:t xml:space="preserve"> (like family, friends, colleagues) believe they should use the new technology.</w:t>
            </w:r>
          </w:p>
        </w:tc>
        <w:tc>
          <w:tcPr>
            <w:tcW w:w="3773" w:type="dxa"/>
            <w:tcBorders>
              <w:top w:val="single" w:sz="4" w:space="0" w:color="auto"/>
              <w:left w:val="single" w:sz="4" w:space="0" w:color="auto"/>
              <w:bottom w:val="single" w:sz="4" w:space="0" w:color="auto"/>
              <w:right w:val="single" w:sz="4" w:space="0" w:color="auto"/>
            </w:tcBorders>
            <w:hideMark/>
          </w:tcPr>
          <w:p w14:paraId="3ABCEE18" w14:textId="77777777" w:rsidR="00D324E6" w:rsidRPr="00D9348F" w:rsidRDefault="00D324E6" w:rsidP="00611F1F">
            <w:pPr>
              <w:rPr>
                <w:lang w:eastAsia="en-US"/>
              </w:rPr>
            </w:pPr>
            <w:r w:rsidRPr="00D9348F">
              <w:rPr>
                <w:lang w:eastAsia="en-US"/>
              </w:rPr>
              <w:t xml:space="preserve">In this study, the participants were in favour of genetic screening, but some of their family members declined the testing due to worries about the impact of a positive test on employment and insurance, or not wanting the knowledge of their risk to affect their life. These </w:t>
            </w:r>
            <w:r w:rsidRPr="00D9348F">
              <w:rPr>
                <w:lang w:eastAsia="en-US"/>
              </w:rPr>
              <w:lastRenderedPageBreak/>
              <w:t>instances illustrate the role of social influence in the decision to undertake genetic testing.</w:t>
            </w:r>
          </w:p>
        </w:tc>
        <w:tc>
          <w:tcPr>
            <w:tcW w:w="3308" w:type="dxa"/>
            <w:tcBorders>
              <w:top w:val="single" w:sz="4" w:space="0" w:color="auto"/>
              <w:left w:val="single" w:sz="4" w:space="0" w:color="auto"/>
              <w:bottom w:val="single" w:sz="4" w:space="0" w:color="auto"/>
              <w:right w:val="single" w:sz="4" w:space="0" w:color="auto"/>
            </w:tcBorders>
            <w:hideMark/>
          </w:tcPr>
          <w:p w14:paraId="7D06E901" w14:textId="77777777" w:rsidR="00D324E6" w:rsidRPr="00D9348F" w:rsidRDefault="00D324E6" w:rsidP="00611F1F">
            <w:pPr>
              <w:rPr>
                <w:lang w:eastAsia="en-US"/>
              </w:rPr>
            </w:pPr>
            <w:r w:rsidRPr="00D9348F">
              <w:rPr>
                <w:lang w:eastAsia="en-US"/>
              </w:rPr>
              <w:lastRenderedPageBreak/>
              <w:t xml:space="preserve">The participants were generally open to recommending the DST to family members, but there were mixed feelings about whether family members would accept genetic screening or use the DST. Participants agreed that clinician endorsement of </w:t>
            </w:r>
            <w:r w:rsidRPr="00D9348F">
              <w:rPr>
                <w:lang w:eastAsia="en-US"/>
              </w:rPr>
              <w:lastRenderedPageBreak/>
              <w:t>the DST might hold more authority and credibility.</w:t>
            </w:r>
          </w:p>
        </w:tc>
      </w:tr>
      <w:tr w:rsidR="00D324E6" w:rsidRPr="00D9348F" w14:paraId="3B8EDE7D"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7F01FFC8" w14:textId="77777777" w:rsidR="00D324E6" w:rsidRPr="00D9348F" w:rsidRDefault="00D324E6" w:rsidP="00611F1F">
            <w:pPr>
              <w:rPr>
                <w:lang w:eastAsia="en-US"/>
              </w:rPr>
            </w:pPr>
            <w:r w:rsidRPr="00D9348F">
              <w:rPr>
                <w:b/>
                <w:bCs/>
                <w:lang w:eastAsia="en-US"/>
              </w:rPr>
              <w:lastRenderedPageBreak/>
              <w:t>Facilitating Conditions:</w:t>
            </w:r>
            <w:r w:rsidRPr="00D9348F">
              <w:rPr>
                <w:lang w:eastAsia="en-US"/>
              </w:rPr>
              <w:t xml:space="preserve"> This concept refers to users' beliefs that an organisational and technical infrastructure exists to support the use of the system.</w:t>
            </w:r>
          </w:p>
        </w:tc>
        <w:tc>
          <w:tcPr>
            <w:tcW w:w="3773" w:type="dxa"/>
            <w:tcBorders>
              <w:top w:val="single" w:sz="4" w:space="0" w:color="auto"/>
              <w:left w:val="single" w:sz="4" w:space="0" w:color="auto"/>
              <w:bottom w:val="single" w:sz="4" w:space="0" w:color="auto"/>
              <w:right w:val="single" w:sz="4" w:space="0" w:color="auto"/>
            </w:tcBorders>
            <w:hideMark/>
          </w:tcPr>
          <w:p w14:paraId="0ABE88C1" w14:textId="77777777" w:rsidR="00D324E6" w:rsidRPr="00D9348F" w:rsidRDefault="00D324E6" w:rsidP="00611F1F">
            <w:pPr>
              <w:rPr>
                <w:lang w:eastAsia="en-US"/>
              </w:rPr>
            </w:pPr>
            <w:r w:rsidRPr="00D9348F">
              <w:rPr>
                <w:lang w:eastAsia="en-US"/>
              </w:rPr>
              <w:t>In this context, many participants found a lack of facilitating conditions such as GP's knowledge about aortic dissection and genetic screening, which hindered them from accessing genetic testing smoothly. A tool like the DST would only be beneficial if barriers to genetic testing, like lack of knowledge and coordination among healthcare providers, are removed.</w:t>
            </w:r>
          </w:p>
        </w:tc>
        <w:tc>
          <w:tcPr>
            <w:tcW w:w="3308" w:type="dxa"/>
            <w:tcBorders>
              <w:top w:val="single" w:sz="4" w:space="0" w:color="auto"/>
              <w:left w:val="single" w:sz="4" w:space="0" w:color="auto"/>
              <w:bottom w:val="single" w:sz="4" w:space="0" w:color="auto"/>
              <w:right w:val="single" w:sz="4" w:space="0" w:color="auto"/>
            </w:tcBorders>
            <w:hideMark/>
          </w:tcPr>
          <w:p w14:paraId="4A911992" w14:textId="77777777" w:rsidR="00D324E6" w:rsidRPr="00D9348F" w:rsidRDefault="00D324E6" w:rsidP="00611F1F">
            <w:pPr>
              <w:rPr>
                <w:lang w:eastAsia="en-US"/>
              </w:rPr>
            </w:pPr>
            <w:r w:rsidRPr="00D9348F">
              <w:rPr>
                <w:lang w:eastAsia="en-US"/>
              </w:rPr>
              <w:t>Participants appreciated the potential convenience and accessibility of the DST but also expressed concerns about data security and the potential misuse of personal information. They emphasised the need for robust data protection measures and transparency about how data is used.</w:t>
            </w:r>
          </w:p>
        </w:tc>
      </w:tr>
      <w:tr w:rsidR="00D324E6" w:rsidRPr="00D9348F" w14:paraId="46B39958"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72FA4330" w14:textId="77777777" w:rsidR="00D324E6" w:rsidRPr="00D9348F" w:rsidRDefault="00D324E6" w:rsidP="00611F1F">
            <w:pPr>
              <w:rPr>
                <w:lang w:eastAsia="en-US"/>
              </w:rPr>
            </w:pPr>
            <w:r w:rsidRPr="00D9348F">
              <w:rPr>
                <w:b/>
                <w:bCs/>
                <w:lang w:eastAsia="en-US"/>
              </w:rPr>
              <w:t>Hedonic Motivation:</w:t>
            </w:r>
            <w:r w:rsidRPr="00D9348F">
              <w:rPr>
                <w:lang w:eastAsia="en-US"/>
              </w:rPr>
              <w:t xml:space="preserve"> This usually refers to the fun or pleasure derived from using the technology</w:t>
            </w:r>
            <w:proofErr w:type="gramStart"/>
            <w:r w:rsidRPr="00D9348F">
              <w:rPr>
                <w:lang w:eastAsia="en-US"/>
              </w:rPr>
              <w:t>. .</w:t>
            </w:r>
            <w:proofErr w:type="gramEnd"/>
            <w:r w:rsidRPr="00D9348F">
              <w:rPr>
                <w:lang w:eastAsia="en-US"/>
              </w:rPr>
              <w:t xml:space="preserve"> It doesn't seem to be directly applicable to this scenario as genetic testing is a serious matter rather than a source of pleasure or fun. However, some participants may derive a sense of relief or satisfaction from taking proactive steps to protect their family's health, which could be considered a form of hedonic motivation.</w:t>
            </w:r>
          </w:p>
        </w:tc>
        <w:tc>
          <w:tcPr>
            <w:tcW w:w="3773" w:type="dxa"/>
            <w:tcBorders>
              <w:top w:val="single" w:sz="4" w:space="0" w:color="auto"/>
              <w:left w:val="single" w:sz="4" w:space="0" w:color="auto"/>
              <w:bottom w:val="single" w:sz="4" w:space="0" w:color="auto"/>
              <w:right w:val="single" w:sz="4" w:space="0" w:color="auto"/>
            </w:tcBorders>
          </w:tcPr>
          <w:p w14:paraId="05F08A38" w14:textId="77777777" w:rsidR="00D324E6" w:rsidRPr="00D9348F" w:rsidRDefault="00D324E6" w:rsidP="00611F1F">
            <w:pPr>
              <w:rPr>
                <w:lang w:eastAsia="en-US"/>
              </w:rPr>
            </w:pPr>
          </w:p>
        </w:tc>
        <w:tc>
          <w:tcPr>
            <w:tcW w:w="3308" w:type="dxa"/>
            <w:tcBorders>
              <w:top w:val="single" w:sz="4" w:space="0" w:color="auto"/>
              <w:left w:val="single" w:sz="4" w:space="0" w:color="auto"/>
              <w:bottom w:val="single" w:sz="4" w:space="0" w:color="auto"/>
              <w:right w:val="single" w:sz="4" w:space="0" w:color="auto"/>
            </w:tcBorders>
            <w:hideMark/>
          </w:tcPr>
          <w:p w14:paraId="77F32A88" w14:textId="77777777" w:rsidR="00D324E6" w:rsidRPr="00D9348F" w:rsidRDefault="00D324E6" w:rsidP="00611F1F">
            <w:pPr>
              <w:rPr>
                <w:lang w:eastAsia="en-US"/>
              </w:rPr>
            </w:pPr>
            <w:r w:rsidRPr="00D9348F">
              <w:rPr>
                <w:lang w:eastAsia="en-US"/>
              </w:rPr>
              <w:t>While not explicitly mentioned in the text, the participants' enthusiasm for having all information in one place and the potential for the DST to contain a wide array of helpful resources suggests some level of hedonic motivation.</w:t>
            </w:r>
          </w:p>
        </w:tc>
      </w:tr>
      <w:tr w:rsidR="00D324E6" w:rsidRPr="00D9348F" w14:paraId="38EDB0C4"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730E9B35" w14:textId="77777777" w:rsidR="00D324E6" w:rsidRPr="00D9348F" w:rsidRDefault="00D324E6" w:rsidP="00611F1F">
            <w:pPr>
              <w:rPr>
                <w:lang w:eastAsia="en-US"/>
              </w:rPr>
            </w:pPr>
            <w:r w:rsidRPr="00D9348F">
              <w:rPr>
                <w:b/>
                <w:bCs/>
                <w:lang w:eastAsia="en-US"/>
              </w:rPr>
              <w:t>Price Value:</w:t>
            </w:r>
            <w:r w:rsidRPr="00D9348F">
              <w:rPr>
                <w:lang w:eastAsia="en-US"/>
              </w:rPr>
              <w:t xml:space="preserve"> This refers to users' cognitive trade-off between the perceived benefits and the monetary cost of using the technology. In this case, price value could be considered in terms of the potential cost savings to the healthcare system.</w:t>
            </w:r>
          </w:p>
        </w:tc>
        <w:tc>
          <w:tcPr>
            <w:tcW w:w="3773" w:type="dxa"/>
            <w:tcBorders>
              <w:top w:val="single" w:sz="4" w:space="0" w:color="auto"/>
              <w:left w:val="single" w:sz="4" w:space="0" w:color="auto"/>
              <w:bottom w:val="single" w:sz="4" w:space="0" w:color="auto"/>
              <w:right w:val="single" w:sz="4" w:space="0" w:color="auto"/>
            </w:tcBorders>
            <w:hideMark/>
          </w:tcPr>
          <w:p w14:paraId="12654315" w14:textId="77777777" w:rsidR="00D324E6" w:rsidRPr="00D9348F" w:rsidRDefault="00D324E6" w:rsidP="00611F1F">
            <w:pPr>
              <w:rPr>
                <w:lang w:eastAsia="en-US"/>
              </w:rPr>
            </w:pPr>
            <w:r w:rsidRPr="00D9348F">
              <w:rPr>
                <w:lang w:eastAsia="en-US"/>
              </w:rPr>
              <w:t>One participant noted the potential cost-saving to the NHS of identifying and monitoring people at risk of TAD rather than treating an emergency dissection, indicating a perception of high price value.</w:t>
            </w:r>
          </w:p>
        </w:tc>
        <w:tc>
          <w:tcPr>
            <w:tcW w:w="3308" w:type="dxa"/>
            <w:tcBorders>
              <w:top w:val="single" w:sz="4" w:space="0" w:color="auto"/>
              <w:left w:val="single" w:sz="4" w:space="0" w:color="auto"/>
              <w:bottom w:val="single" w:sz="4" w:space="0" w:color="auto"/>
              <w:right w:val="single" w:sz="4" w:space="0" w:color="auto"/>
            </w:tcBorders>
          </w:tcPr>
          <w:p w14:paraId="51CB35CC" w14:textId="77777777" w:rsidR="00D324E6" w:rsidRPr="00D9348F" w:rsidRDefault="00D324E6" w:rsidP="00611F1F">
            <w:pPr>
              <w:rPr>
                <w:lang w:eastAsia="en-US"/>
              </w:rPr>
            </w:pPr>
            <w:r w:rsidRPr="00D9348F">
              <w:rPr>
                <w:lang w:eastAsia="en-US"/>
              </w:rPr>
              <w:t>While the text doesn't mention the price explicitly, one participant suggested that the required technology (like an iPad) should be made available within the hospital, implying a consideration of cost.</w:t>
            </w:r>
          </w:p>
          <w:p w14:paraId="7BDBC3A6" w14:textId="77777777" w:rsidR="00D324E6" w:rsidRPr="00D9348F" w:rsidRDefault="00D324E6" w:rsidP="00611F1F">
            <w:pPr>
              <w:rPr>
                <w:lang w:eastAsia="en-US"/>
              </w:rPr>
            </w:pPr>
          </w:p>
        </w:tc>
      </w:tr>
      <w:tr w:rsidR="00D324E6" w:rsidRPr="00D9348F" w14:paraId="4F3D06D3"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11A3139E" w14:textId="77777777" w:rsidR="00D324E6" w:rsidRPr="00D9348F" w:rsidRDefault="00D324E6" w:rsidP="00611F1F">
            <w:pPr>
              <w:rPr>
                <w:lang w:eastAsia="en-US"/>
              </w:rPr>
            </w:pPr>
            <w:r w:rsidRPr="00D9348F">
              <w:rPr>
                <w:b/>
                <w:bCs/>
                <w:lang w:eastAsia="en-US"/>
              </w:rPr>
              <w:lastRenderedPageBreak/>
              <w:t>Habit:</w:t>
            </w:r>
            <w:r w:rsidRPr="00D9348F">
              <w:rPr>
                <w:lang w:eastAsia="en-US"/>
              </w:rPr>
              <w:t xml:space="preserve"> This refers to the extent to which people tend to perform behaviours automatically because of learning. This theme does not appear to be directly relevant to this study, as genetic testing for TAD is not a regular or routine behaviour. However, participants' actions of researching into TAD and genetic screening themselves, or consistently pushing to receive the screening, could indicate the formation of a habit to actively manage their health conditions.</w:t>
            </w:r>
          </w:p>
        </w:tc>
        <w:tc>
          <w:tcPr>
            <w:tcW w:w="3773" w:type="dxa"/>
            <w:tcBorders>
              <w:top w:val="single" w:sz="4" w:space="0" w:color="auto"/>
              <w:left w:val="single" w:sz="4" w:space="0" w:color="auto"/>
              <w:bottom w:val="single" w:sz="4" w:space="0" w:color="auto"/>
              <w:right w:val="single" w:sz="4" w:space="0" w:color="auto"/>
            </w:tcBorders>
          </w:tcPr>
          <w:p w14:paraId="383441A8" w14:textId="77777777" w:rsidR="00D324E6" w:rsidRPr="00D9348F" w:rsidRDefault="00D324E6" w:rsidP="00611F1F">
            <w:pPr>
              <w:rPr>
                <w:lang w:eastAsia="en-US"/>
              </w:rPr>
            </w:pPr>
          </w:p>
        </w:tc>
        <w:tc>
          <w:tcPr>
            <w:tcW w:w="3308" w:type="dxa"/>
            <w:tcBorders>
              <w:top w:val="single" w:sz="4" w:space="0" w:color="auto"/>
              <w:left w:val="single" w:sz="4" w:space="0" w:color="auto"/>
              <w:bottom w:val="single" w:sz="4" w:space="0" w:color="auto"/>
              <w:right w:val="single" w:sz="4" w:space="0" w:color="auto"/>
            </w:tcBorders>
            <w:hideMark/>
          </w:tcPr>
          <w:p w14:paraId="47C798C8" w14:textId="77777777" w:rsidR="00D324E6" w:rsidRPr="00D9348F" w:rsidRDefault="00D324E6" w:rsidP="00611F1F">
            <w:pPr>
              <w:rPr>
                <w:lang w:eastAsia="en-US"/>
              </w:rPr>
            </w:pPr>
            <w:r w:rsidRPr="00D9348F">
              <w:rPr>
                <w:lang w:eastAsia="en-US"/>
              </w:rPr>
              <w:t>The text doesn't provide enough information to infer about the habitual use of the DST. However, participants mentioned that they were generally willing to use technology, suggesting they could easily incorporate the DST into their routines.</w:t>
            </w:r>
          </w:p>
        </w:tc>
        <w:bookmarkEnd w:id="50"/>
      </w:tr>
      <w:tr w:rsidR="00D324E6" w:rsidRPr="00D9348F" w14:paraId="12F9C04E" w14:textId="77777777" w:rsidTr="00611F1F">
        <w:tc>
          <w:tcPr>
            <w:tcW w:w="2547" w:type="dxa"/>
            <w:tcBorders>
              <w:top w:val="single" w:sz="4" w:space="0" w:color="auto"/>
              <w:left w:val="single" w:sz="4" w:space="0" w:color="auto"/>
              <w:bottom w:val="single" w:sz="4" w:space="0" w:color="auto"/>
              <w:right w:val="single" w:sz="4" w:space="0" w:color="auto"/>
            </w:tcBorders>
          </w:tcPr>
          <w:p w14:paraId="733BA225" w14:textId="77777777" w:rsidR="00D324E6" w:rsidRPr="00D9348F" w:rsidRDefault="00D324E6" w:rsidP="00611F1F">
            <w:pPr>
              <w:rPr>
                <w:lang w:eastAsia="en-US"/>
              </w:rPr>
            </w:pPr>
          </w:p>
        </w:tc>
        <w:tc>
          <w:tcPr>
            <w:tcW w:w="3773" w:type="dxa"/>
            <w:tcBorders>
              <w:top w:val="single" w:sz="4" w:space="0" w:color="auto"/>
              <w:left w:val="single" w:sz="4" w:space="0" w:color="auto"/>
              <w:bottom w:val="single" w:sz="4" w:space="0" w:color="auto"/>
              <w:right w:val="single" w:sz="4" w:space="0" w:color="auto"/>
            </w:tcBorders>
          </w:tcPr>
          <w:p w14:paraId="51C848F2" w14:textId="77777777" w:rsidR="00D324E6" w:rsidRPr="00D9348F" w:rsidRDefault="00D324E6" w:rsidP="00611F1F">
            <w:pPr>
              <w:rPr>
                <w:lang w:eastAsia="en-US"/>
              </w:rPr>
            </w:pPr>
          </w:p>
        </w:tc>
        <w:tc>
          <w:tcPr>
            <w:tcW w:w="3308" w:type="dxa"/>
            <w:tcBorders>
              <w:top w:val="single" w:sz="4" w:space="0" w:color="auto"/>
              <w:left w:val="single" w:sz="4" w:space="0" w:color="auto"/>
              <w:bottom w:val="single" w:sz="4" w:space="0" w:color="auto"/>
              <w:right w:val="single" w:sz="4" w:space="0" w:color="auto"/>
            </w:tcBorders>
          </w:tcPr>
          <w:p w14:paraId="0BA34E26" w14:textId="77777777" w:rsidR="00D324E6" w:rsidRPr="00D9348F" w:rsidRDefault="00D324E6" w:rsidP="00611F1F">
            <w:pPr>
              <w:rPr>
                <w:lang w:eastAsia="en-US"/>
              </w:rPr>
            </w:pPr>
          </w:p>
        </w:tc>
      </w:tr>
      <w:tr w:rsidR="00D324E6" w:rsidRPr="00D9348F" w14:paraId="1A527715" w14:textId="77777777" w:rsidTr="00611F1F">
        <w:tc>
          <w:tcPr>
            <w:tcW w:w="9628"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1253222B" w14:textId="77777777" w:rsidR="00D324E6" w:rsidRPr="00D9348F" w:rsidRDefault="00D324E6" w:rsidP="00611F1F">
            <w:pPr>
              <w:rPr>
                <w:lang w:eastAsia="en-US"/>
              </w:rPr>
            </w:pPr>
            <w:r w:rsidRPr="00D9348F">
              <w:rPr>
                <w:lang w:eastAsia="en-US"/>
              </w:rPr>
              <w:t xml:space="preserve">Theory of Planned Behaviour / Implementation Intentions: The Theory of Planned Behaviour (TPB) posits that human action is guided by three kinds of considerations: behavioural beliefs (attitudes), normative beliefs (subjective norms), and control beliefs (perceived behavioural control). </w:t>
            </w:r>
          </w:p>
        </w:tc>
      </w:tr>
      <w:tr w:rsidR="00D324E6" w:rsidRPr="00D9348F" w14:paraId="51371CA0"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68AF2197" w14:textId="77777777" w:rsidR="00D324E6" w:rsidRPr="00D9348F" w:rsidRDefault="00D324E6" w:rsidP="00611F1F">
            <w:pPr>
              <w:rPr>
                <w:lang w:eastAsia="en-US"/>
              </w:rPr>
            </w:pPr>
            <w:bookmarkStart w:id="51" w:name="_Hlk137724026"/>
            <w:r w:rsidRPr="00D9348F">
              <w:rPr>
                <w:b/>
                <w:bCs/>
                <w:lang w:eastAsia="en-US"/>
              </w:rPr>
              <w:t>Attitudes (Behavioural Beliefs):</w:t>
            </w:r>
          </w:p>
        </w:tc>
        <w:tc>
          <w:tcPr>
            <w:tcW w:w="3773" w:type="dxa"/>
            <w:tcBorders>
              <w:top w:val="single" w:sz="4" w:space="0" w:color="auto"/>
              <w:left w:val="single" w:sz="4" w:space="0" w:color="auto"/>
              <w:bottom w:val="single" w:sz="4" w:space="0" w:color="auto"/>
              <w:right w:val="single" w:sz="4" w:space="0" w:color="auto"/>
            </w:tcBorders>
            <w:hideMark/>
          </w:tcPr>
          <w:p w14:paraId="21A88A34" w14:textId="77777777" w:rsidR="00D324E6" w:rsidRPr="00D9348F" w:rsidRDefault="00D324E6" w:rsidP="00611F1F">
            <w:pPr>
              <w:rPr>
                <w:lang w:eastAsia="en-US"/>
              </w:rPr>
            </w:pPr>
            <w:r w:rsidRPr="00D9348F">
              <w:rPr>
                <w:lang w:eastAsia="en-US"/>
              </w:rPr>
              <w:t>The attitudes towards genetic testing among the participants were generally positive, seeing it as a way to protect family members and understand why a thoracic aortic dissection (TAD) had happened to them. The main benefit identified by participants was the potential to protect family members, particularly children. Some participants didn't see any risks, indicating a favourable attitude towards genetic testing.</w:t>
            </w:r>
          </w:p>
        </w:tc>
        <w:tc>
          <w:tcPr>
            <w:tcW w:w="3308" w:type="dxa"/>
            <w:tcBorders>
              <w:top w:val="single" w:sz="4" w:space="0" w:color="auto"/>
              <w:left w:val="single" w:sz="4" w:space="0" w:color="auto"/>
              <w:bottom w:val="single" w:sz="4" w:space="0" w:color="auto"/>
              <w:right w:val="single" w:sz="4" w:space="0" w:color="auto"/>
            </w:tcBorders>
            <w:hideMark/>
          </w:tcPr>
          <w:p w14:paraId="59CAB964" w14:textId="77777777" w:rsidR="00D324E6" w:rsidRPr="00D9348F" w:rsidRDefault="00D324E6" w:rsidP="00611F1F">
            <w:pPr>
              <w:rPr>
                <w:lang w:eastAsia="en-US"/>
              </w:rPr>
            </w:pPr>
            <w:r w:rsidRPr="00D9348F">
              <w:rPr>
                <w:lang w:eastAsia="en-US"/>
              </w:rPr>
              <w:t>Participants in general held positive attitudes towards the use of a Decision Support Tool (DST) with technology. They appreciated the benefits such as having all the information in one place, easy access to additional resources, and the flexibility of accessing it at any time. Some concerns were raised, particularly around digital literacy, language barriers, and data privacy, but these didn't negate the overall positive attitude.</w:t>
            </w:r>
          </w:p>
        </w:tc>
      </w:tr>
      <w:tr w:rsidR="00D324E6" w:rsidRPr="00D9348F" w14:paraId="1F06BEC8"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4A520429" w14:textId="77777777" w:rsidR="00D324E6" w:rsidRPr="00D9348F" w:rsidRDefault="00D324E6" w:rsidP="00611F1F">
            <w:pPr>
              <w:rPr>
                <w:lang w:eastAsia="en-US"/>
              </w:rPr>
            </w:pPr>
            <w:r w:rsidRPr="00D9348F">
              <w:rPr>
                <w:b/>
                <w:bCs/>
                <w:lang w:eastAsia="en-US"/>
              </w:rPr>
              <w:t xml:space="preserve">Subjective Norms (Normative Beliefs): </w:t>
            </w:r>
            <w:r w:rsidRPr="00D9348F">
              <w:rPr>
                <w:lang w:eastAsia="en-US"/>
              </w:rPr>
              <w:t xml:space="preserve">The norms in this context could be defined by the </w:t>
            </w:r>
            <w:r w:rsidRPr="00D9348F">
              <w:rPr>
                <w:lang w:eastAsia="en-US"/>
              </w:rPr>
              <w:lastRenderedPageBreak/>
              <w:t>perceptions of family members, GPs, and society.</w:t>
            </w:r>
          </w:p>
        </w:tc>
        <w:tc>
          <w:tcPr>
            <w:tcW w:w="3773" w:type="dxa"/>
            <w:tcBorders>
              <w:top w:val="single" w:sz="4" w:space="0" w:color="auto"/>
              <w:left w:val="single" w:sz="4" w:space="0" w:color="auto"/>
              <w:bottom w:val="single" w:sz="4" w:space="0" w:color="auto"/>
              <w:right w:val="single" w:sz="4" w:space="0" w:color="auto"/>
            </w:tcBorders>
            <w:hideMark/>
          </w:tcPr>
          <w:p w14:paraId="47767129" w14:textId="77777777" w:rsidR="00D324E6" w:rsidRPr="00D9348F" w:rsidRDefault="00D324E6" w:rsidP="00611F1F">
            <w:pPr>
              <w:rPr>
                <w:lang w:eastAsia="en-US"/>
              </w:rPr>
            </w:pPr>
            <w:r w:rsidRPr="00D9348F">
              <w:rPr>
                <w:lang w:eastAsia="en-US"/>
              </w:rPr>
              <w:lastRenderedPageBreak/>
              <w:t xml:space="preserve">Some participants experienced family members declining the testing due to potential impacts on insurance and employment, and fears about knowing they're at risk, </w:t>
            </w:r>
            <w:r w:rsidRPr="00D9348F">
              <w:rPr>
                <w:lang w:eastAsia="en-US"/>
              </w:rPr>
              <w:lastRenderedPageBreak/>
              <w:t>indicating some societal and familial pressures against testing. On the other hand, some participants found themselves being the source of information for other family members, indicating a possible social role in promoting genetic testing.</w:t>
            </w:r>
          </w:p>
        </w:tc>
        <w:tc>
          <w:tcPr>
            <w:tcW w:w="3308" w:type="dxa"/>
            <w:tcBorders>
              <w:top w:val="single" w:sz="4" w:space="0" w:color="auto"/>
              <w:left w:val="single" w:sz="4" w:space="0" w:color="auto"/>
              <w:bottom w:val="single" w:sz="4" w:space="0" w:color="auto"/>
              <w:right w:val="single" w:sz="4" w:space="0" w:color="auto"/>
            </w:tcBorders>
            <w:hideMark/>
          </w:tcPr>
          <w:p w14:paraId="25E00AB0" w14:textId="77777777" w:rsidR="00D324E6" w:rsidRPr="00D9348F" w:rsidRDefault="00D324E6" w:rsidP="00611F1F">
            <w:pPr>
              <w:rPr>
                <w:lang w:eastAsia="en-US"/>
              </w:rPr>
            </w:pPr>
            <w:r w:rsidRPr="00D9348F">
              <w:rPr>
                <w:lang w:eastAsia="en-US"/>
              </w:rPr>
              <w:lastRenderedPageBreak/>
              <w:t xml:space="preserve">The perception of others' attitudes was varied. Most participants felt comfortable recommending the DST to family members, indicating they </w:t>
            </w:r>
            <w:r w:rsidRPr="00D9348F">
              <w:rPr>
                <w:lang w:eastAsia="en-US"/>
              </w:rPr>
              <w:lastRenderedPageBreak/>
              <w:t>believe their family members would approve of its use. However, some participants felt their family members would be resistant to using the DST, especially those who had declined genetic screening.</w:t>
            </w:r>
          </w:p>
        </w:tc>
      </w:tr>
      <w:tr w:rsidR="00D324E6" w:rsidRPr="00D9348F" w14:paraId="3695395D"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60D1C503" w14:textId="77777777" w:rsidR="00D324E6" w:rsidRPr="00D9348F" w:rsidRDefault="00D324E6" w:rsidP="00611F1F">
            <w:pPr>
              <w:rPr>
                <w:lang w:eastAsia="en-US"/>
              </w:rPr>
            </w:pPr>
            <w:r w:rsidRPr="00D9348F">
              <w:rPr>
                <w:b/>
                <w:bCs/>
                <w:lang w:eastAsia="en-US"/>
              </w:rPr>
              <w:lastRenderedPageBreak/>
              <w:t>Perceived Behavioural Control:</w:t>
            </w:r>
            <w:r w:rsidRPr="00D9348F">
              <w:rPr>
                <w:lang w:eastAsia="en-US"/>
              </w:rPr>
              <w:t xml:space="preserve"> This refers to individuals' perceptions of their ability to perform a given behaviour.</w:t>
            </w:r>
          </w:p>
        </w:tc>
        <w:tc>
          <w:tcPr>
            <w:tcW w:w="3773" w:type="dxa"/>
            <w:tcBorders>
              <w:top w:val="single" w:sz="4" w:space="0" w:color="auto"/>
              <w:left w:val="single" w:sz="4" w:space="0" w:color="auto"/>
              <w:bottom w:val="single" w:sz="4" w:space="0" w:color="auto"/>
              <w:right w:val="single" w:sz="4" w:space="0" w:color="auto"/>
            </w:tcBorders>
            <w:hideMark/>
          </w:tcPr>
          <w:p w14:paraId="6A7FF36E" w14:textId="77777777" w:rsidR="00D324E6" w:rsidRPr="00D9348F" w:rsidRDefault="00D324E6" w:rsidP="00611F1F">
            <w:pPr>
              <w:rPr>
                <w:lang w:eastAsia="en-US"/>
              </w:rPr>
            </w:pPr>
            <w:r w:rsidRPr="00D9348F">
              <w:rPr>
                <w:lang w:eastAsia="en-US"/>
              </w:rPr>
              <w:t xml:space="preserve">In this context, participants found it difficult to access genetic screening, with many expressing </w:t>
            </w:r>
            <w:proofErr w:type="gramStart"/>
            <w:r w:rsidRPr="00D9348F">
              <w:rPr>
                <w:lang w:eastAsia="en-US"/>
              </w:rPr>
              <w:t>confusion</w:t>
            </w:r>
            <w:proofErr w:type="gramEnd"/>
            <w:r w:rsidRPr="00D9348F">
              <w:rPr>
                <w:lang w:eastAsia="en-US"/>
              </w:rPr>
              <w:t xml:space="preserve"> about the process and experiencing difficulties in navigation. The lack of knowledge about TAD and the genetic screening process among GPs often created barriers, leading to perceived low behavioural control.</w:t>
            </w:r>
          </w:p>
        </w:tc>
        <w:tc>
          <w:tcPr>
            <w:tcW w:w="3308" w:type="dxa"/>
            <w:tcBorders>
              <w:top w:val="single" w:sz="4" w:space="0" w:color="auto"/>
              <w:left w:val="single" w:sz="4" w:space="0" w:color="auto"/>
              <w:bottom w:val="single" w:sz="4" w:space="0" w:color="auto"/>
              <w:right w:val="single" w:sz="4" w:space="0" w:color="auto"/>
            </w:tcBorders>
            <w:hideMark/>
          </w:tcPr>
          <w:p w14:paraId="49AAC004" w14:textId="77777777" w:rsidR="00D324E6" w:rsidRPr="00D9348F" w:rsidRDefault="00D324E6" w:rsidP="00611F1F">
            <w:pPr>
              <w:rPr>
                <w:lang w:eastAsia="en-US"/>
              </w:rPr>
            </w:pPr>
            <w:r w:rsidRPr="00D9348F">
              <w:rPr>
                <w:lang w:eastAsia="en-US"/>
              </w:rPr>
              <w:t>Participants' perceived ability to use the DST varied, with some expressing difficulty due to health conditions and others preferring certain types of technology. There were also concerns about older patients and non-English speakers struggling to use the DST, indicating perceived barriers to its use. However, solutions such as multi-language support and downloadable information were suggested to improve this control.</w:t>
            </w:r>
          </w:p>
        </w:tc>
      </w:tr>
      <w:tr w:rsidR="00D324E6" w:rsidRPr="00D9348F" w14:paraId="6BD7DDB6" w14:textId="77777777" w:rsidTr="00611F1F">
        <w:trPr>
          <w:trHeight w:val="1550"/>
        </w:trPr>
        <w:tc>
          <w:tcPr>
            <w:tcW w:w="2547" w:type="dxa"/>
            <w:tcBorders>
              <w:top w:val="single" w:sz="4" w:space="0" w:color="auto"/>
              <w:left w:val="single" w:sz="4" w:space="0" w:color="auto"/>
              <w:bottom w:val="single" w:sz="4" w:space="0" w:color="auto"/>
              <w:right w:val="single" w:sz="4" w:space="0" w:color="auto"/>
            </w:tcBorders>
          </w:tcPr>
          <w:p w14:paraId="15C66B72" w14:textId="77777777" w:rsidR="00D324E6" w:rsidRPr="00D9348F" w:rsidRDefault="00D324E6" w:rsidP="00611F1F">
            <w:pPr>
              <w:rPr>
                <w:lang w:eastAsia="en-US"/>
              </w:rPr>
            </w:pPr>
            <w:r w:rsidRPr="00D9348F">
              <w:rPr>
                <w:b/>
                <w:bCs/>
                <w:lang w:eastAsia="en-US"/>
              </w:rPr>
              <w:t>Implementation Intentions</w:t>
            </w:r>
            <w:r w:rsidRPr="00D9348F">
              <w:rPr>
                <w:lang w:eastAsia="en-US"/>
              </w:rPr>
              <w:t xml:space="preserve"> refer to the individual's plan specifying the "when, where and how" to perform the intended behaviour. In this context, implementation intentions could be viewed in terms of the specific steps the participants took or planned to take to access genetic screening.</w:t>
            </w:r>
          </w:p>
          <w:p w14:paraId="7814B2E7" w14:textId="77777777" w:rsidR="00D324E6" w:rsidRPr="00D9348F" w:rsidRDefault="00D324E6" w:rsidP="00611F1F">
            <w:pPr>
              <w:rPr>
                <w:lang w:eastAsia="en-US"/>
              </w:rPr>
            </w:pPr>
          </w:p>
        </w:tc>
        <w:tc>
          <w:tcPr>
            <w:tcW w:w="3773" w:type="dxa"/>
            <w:tcBorders>
              <w:top w:val="single" w:sz="4" w:space="0" w:color="auto"/>
              <w:left w:val="single" w:sz="4" w:space="0" w:color="auto"/>
              <w:bottom w:val="single" w:sz="4" w:space="0" w:color="auto"/>
              <w:right w:val="single" w:sz="4" w:space="0" w:color="auto"/>
            </w:tcBorders>
            <w:hideMark/>
          </w:tcPr>
          <w:p w14:paraId="4D20347D" w14:textId="77777777" w:rsidR="00D324E6" w:rsidRPr="00D9348F" w:rsidRDefault="00D324E6" w:rsidP="00611F1F">
            <w:pPr>
              <w:rPr>
                <w:lang w:eastAsia="en-US"/>
              </w:rPr>
            </w:pPr>
            <w:r w:rsidRPr="00D9348F">
              <w:rPr>
                <w:lang w:eastAsia="en-US"/>
              </w:rPr>
              <w:t>Participants were proactive in pushing for genetic screening, indicating clear intentions to implement the behaviour. Some participants even identified specific individuals (such as a specialist aortic nurse or a geneticist) they'd prefer to discuss the decision support tool (DST) with, suggesting a plan for how to carry out their intentions. However, some participants expressed a need for more clear information about the pathway to genetic testing, indicating that the plan to implement was not fully formed due to lack of information.</w:t>
            </w:r>
          </w:p>
          <w:p w14:paraId="678A80E4" w14:textId="77777777" w:rsidR="00D324E6" w:rsidRPr="00D9348F" w:rsidRDefault="00D324E6" w:rsidP="00611F1F">
            <w:pPr>
              <w:rPr>
                <w:lang w:eastAsia="en-US"/>
              </w:rPr>
            </w:pPr>
            <w:r w:rsidRPr="00D9348F">
              <w:rPr>
                <w:lang w:eastAsia="en-US"/>
              </w:rPr>
              <w:t xml:space="preserve">There was also a variation in "when" the participants believed genetic testing should be carried out - some believed it should be offered as soon as possible, while others felt that they did not feel </w:t>
            </w:r>
            <w:r w:rsidRPr="00D9348F">
              <w:rPr>
                <w:lang w:eastAsia="en-US"/>
              </w:rPr>
              <w:lastRenderedPageBreak/>
              <w:t>able to consider genetic testing for several months after experiencing a TAD, reflecting different implementation intentions based on personal circumstances.</w:t>
            </w:r>
          </w:p>
        </w:tc>
        <w:tc>
          <w:tcPr>
            <w:tcW w:w="3308" w:type="dxa"/>
            <w:tcBorders>
              <w:top w:val="single" w:sz="4" w:space="0" w:color="auto"/>
              <w:left w:val="single" w:sz="4" w:space="0" w:color="auto"/>
              <w:bottom w:val="single" w:sz="4" w:space="0" w:color="auto"/>
              <w:right w:val="single" w:sz="4" w:space="0" w:color="auto"/>
            </w:tcBorders>
          </w:tcPr>
          <w:p w14:paraId="477F90BB" w14:textId="77777777" w:rsidR="00D324E6" w:rsidRPr="00D9348F" w:rsidRDefault="00D324E6" w:rsidP="00611F1F">
            <w:pPr>
              <w:rPr>
                <w:lang w:eastAsia="en-US"/>
              </w:rPr>
            </w:pPr>
            <w:r w:rsidRPr="00D9348F">
              <w:rPr>
                <w:b/>
                <w:bCs/>
                <w:lang w:eastAsia="en-US"/>
              </w:rPr>
              <w:lastRenderedPageBreak/>
              <w:t>When</w:t>
            </w:r>
            <w:r w:rsidRPr="00D9348F">
              <w:rPr>
                <w:lang w:eastAsia="en-US"/>
              </w:rPr>
              <w:t>: Participants expressed that the DST should be accessible at any time as patients and families may be ready to consider genetic screening at different points after dissection.</w:t>
            </w:r>
          </w:p>
          <w:p w14:paraId="03E030FA" w14:textId="77777777" w:rsidR="00D324E6" w:rsidRPr="00D9348F" w:rsidRDefault="00D324E6" w:rsidP="00611F1F">
            <w:pPr>
              <w:rPr>
                <w:lang w:eastAsia="en-US"/>
              </w:rPr>
            </w:pPr>
            <w:r w:rsidRPr="00D9348F">
              <w:rPr>
                <w:b/>
                <w:bCs/>
                <w:lang w:eastAsia="en-US"/>
              </w:rPr>
              <w:t>Where</w:t>
            </w:r>
            <w:r w:rsidRPr="00D9348F">
              <w:rPr>
                <w:lang w:eastAsia="en-US"/>
              </w:rPr>
              <w:t>: There was a preference for the DST to be available in a digital format (like an app or online platform), but also support for the tool to be available in multiple formats for those who might struggle with technology.</w:t>
            </w:r>
          </w:p>
          <w:p w14:paraId="4AC38E88" w14:textId="77777777" w:rsidR="00D324E6" w:rsidRPr="00D9348F" w:rsidRDefault="00D324E6" w:rsidP="00611F1F">
            <w:pPr>
              <w:rPr>
                <w:lang w:eastAsia="en-US"/>
              </w:rPr>
            </w:pPr>
            <w:r w:rsidRPr="00D9348F">
              <w:rPr>
                <w:b/>
                <w:bCs/>
                <w:lang w:eastAsia="en-US"/>
              </w:rPr>
              <w:t>How</w:t>
            </w:r>
            <w:r w:rsidRPr="00D9348F">
              <w:rPr>
                <w:lang w:eastAsia="en-US"/>
              </w:rPr>
              <w:t xml:space="preserve">: There was a range of opinions on how the DST should be used. Some participants felt that personal data should be input into the DST, while others were more concerned about privacy. There was a general consensus that any data input </w:t>
            </w:r>
            <w:r w:rsidRPr="00D9348F">
              <w:rPr>
                <w:lang w:eastAsia="en-US"/>
              </w:rPr>
              <w:lastRenderedPageBreak/>
              <w:t>should be secure and the purpose of the data collection should be transparent. It was also suggested that clinicians could play a role in checking a user's understanding after using the DST.</w:t>
            </w:r>
          </w:p>
          <w:p w14:paraId="4B3FDB96" w14:textId="77777777" w:rsidR="00D324E6" w:rsidRPr="00D9348F" w:rsidRDefault="00D324E6" w:rsidP="00611F1F">
            <w:pPr>
              <w:rPr>
                <w:lang w:eastAsia="en-US"/>
              </w:rPr>
            </w:pPr>
          </w:p>
        </w:tc>
        <w:bookmarkEnd w:id="51"/>
      </w:tr>
      <w:tr w:rsidR="00D324E6" w:rsidRPr="00D9348F" w14:paraId="5BF5C5E3" w14:textId="77777777" w:rsidTr="00611F1F">
        <w:tc>
          <w:tcPr>
            <w:tcW w:w="9628" w:type="dxa"/>
            <w:gridSpan w:val="3"/>
            <w:tcBorders>
              <w:top w:val="single" w:sz="4" w:space="0" w:color="auto"/>
              <w:left w:val="single" w:sz="4" w:space="0" w:color="auto"/>
              <w:bottom w:val="single" w:sz="4" w:space="0" w:color="auto"/>
              <w:right w:val="single" w:sz="4" w:space="0" w:color="auto"/>
            </w:tcBorders>
          </w:tcPr>
          <w:p w14:paraId="53616F40" w14:textId="77777777" w:rsidR="00D324E6" w:rsidRPr="00D9348F" w:rsidRDefault="00D324E6" w:rsidP="00611F1F">
            <w:pPr>
              <w:rPr>
                <w:lang w:eastAsia="en-US"/>
              </w:rPr>
            </w:pPr>
          </w:p>
        </w:tc>
      </w:tr>
      <w:tr w:rsidR="00D324E6" w:rsidRPr="00D9348F" w14:paraId="12536B50" w14:textId="77777777" w:rsidTr="00611F1F">
        <w:tc>
          <w:tcPr>
            <w:tcW w:w="9628"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7EB574EC" w14:textId="77777777" w:rsidR="00D324E6" w:rsidRPr="00D9348F" w:rsidRDefault="00D324E6" w:rsidP="00611F1F">
            <w:pPr>
              <w:rPr>
                <w:lang w:eastAsia="en-US"/>
              </w:rPr>
            </w:pPr>
            <w:r w:rsidRPr="00D9348F">
              <w:rPr>
                <w:lang w:eastAsia="en-US"/>
              </w:rPr>
              <w:t>Health literacy, including accessing, understanding, appraising, and making decisions regarding health information. Additionally, considering the themes related to health promotion, health prevention, and healthcare. Here are the themes identified from these perspectives:</w:t>
            </w:r>
          </w:p>
        </w:tc>
      </w:tr>
      <w:tr w:rsidR="00D324E6" w:rsidRPr="00D9348F" w14:paraId="1757327B"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25488CFE" w14:textId="77777777" w:rsidR="00D324E6" w:rsidRPr="00D9348F" w:rsidRDefault="00D324E6" w:rsidP="00611F1F">
            <w:pPr>
              <w:rPr>
                <w:lang w:eastAsia="en-US"/>
              </w:rPr>
            </w:pPr>
            <w:bookmarkStart w:id="52" w:name="_Hlk137724032"/>
            <w:r w:rsidRPr="00D9348F">
              <w:rPr>
                <w:b/>
                <w:bCs/>
                <w:lang w:eastAsia="en-US"/>
              </w:rPr>
              <w:t>Accessing Health Information</w:t>
            </w:r>
          </w:p>
        </w:tc>
        <w:tc>
          <w:tcPr>
            <w:tcW w:w="3773" w:type="dxa"/>
            <w:tcBorders>
              <w:top w:val="single" w:sz="4" w:space="0" w:color="auto"/>
              <w:left w:val="single" w:sz="4" w:space="0" w:color="auto"/>
              <w:bottom w:val="single" w:sz="4" w:space="0" w:color="auto"/>
              <w:right w:val="single" w:sz="4" w:space="0" w:color="auto"/>
            </w:tcBorders>
            <w:hideMark/>
          </w:tcPr>
          <w:p w14:paraId="6B55B733" w14:textId="77777777" w:rsidR="00D324E6" w:rsidRPr="00D9348F" w:rsidRDefault="00D324E6" w:rsidP="00611F1F">
            <w:pPr>
              <w:rPr>
                <w:lang w:eastAsia="en-US"/>
              </w:rPr>
            </w:pPr>
            <w:r w:rsidRPr="00D9348F">
              <w:rPr>
                <w:lang w:eastAsia="en-US"/>
              </w:rPr>
              <w:t>Many participants struggled to access accurate and useful information about genetic testing and TAD. They often faced confusion, with GPs lacking knowledge and providing unclear directions for accessing screening. In terms of health promotion and prevention, this indicates a need for improved resources and protocols to facilitate access to information about genetic testing and TAD.</w:t>
            </w:r>
          </w:p>
        </w:tc>
        <w:tc>
          <w:tcPr>
            <w:tcW w:w="3308" w:type="dxa"/>
            <w:tcBorders>
              <w:top w:val="single" w:sz="4" w:space="0" w:color="auto"/>
              <w:left w:val="single" w:sz="4" w:space="0" w:color="auto"/>
              <w:bottom w:val="single" w:sz="4" w:space="0" w:color="auto"/>
              <w:right w:val="single" w:sz="4" w:space="0" w:color="auto"/>
            </w:tcBorders>
            <w:hideMark/>
          </w:tcPr>
          <w:p w14:paraId="526211F1" w14:textId="77777777" w:rsidR="00D324E6" w:rsidRPr="00D9348F" w:rsidRDefault="00D324E6" w:rsidP="00611F1F">
            <w:pPr>
              <w:rPr>
                <w:lang w:eastAsia="en-US"/>
              </w:rPr>
            </w:pPr>
            <w:r w:rsidRPr="00D9348F">
              <w:rPr>
                <w:lang w:eastAsia="en-US"/>
              </w:rPr>
              <w:t>Participants generally had access to technology and could access digital platforms. However, some participants mentioned concerns about equitable access due to factors like digital literacy, language barriers, or disabilities. It was suggested to provide the information in multiple formats and languages to ensure accessibility.</w:t>
            </w:r>
          </w:p>
        </w:tc>
      </w:tr>
      <w:tr w:rsidR="00D324E6" w:rsidRPr="00D9348F" w14:paraId="3ABB69B6"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073849B1" w14:textId="77777777" w:rsidR="00D324E6" w:rsidRPr="00D9348F" w:rsidRDefault="00D324E6" w:rsidP="00611F1F">
            <w:pPr>
              <w:rPr>
                <w:lang w:eastAsia="en-US"/>
              </w:rPr>
            </w:pPr>
            <w:r w:rsidRPr="00D9348F">
              <w:rPr>
                <w:b/>
                <w:bCs/>
                <w:lang w:eastAsia="en-US"/>
              </w:rPr>
              <w:t>Understanding Health Information</w:t>
            </w:r>
          </w:p>
        </w:tc>
        <w:tc>
          <w:tcPr>
            <w:tcW w:w="3773" w:type="dxa"/>
            <w:tcBorders>
              <w:top w:val="single" w:sz="4" w:space="0" w:color="auto"/>
              <w:left w:val="single" w:sz="4" w:space="0" w:color="auto"/>
              <w:bottom w:val="single" w:sz="4" w:space="0" w:color="auto"/>
              <w:right w:val="single" w:sz="4" w:space="0" w:color="auto"/>
            </w:tcBorders>
            <w:hideMark/>
          </w:tcPr>
          <w:p w14:paraId="156FB6D6" w14:textId="77777777" w:rsidR="00D324E6" w:rsidRPr="00D9348F" w:rsidRDefault="00D324E6" w:rsidP="00611F1F">
            <w:pPr>
              <w:rPr>
                <w:lang w:eastAsia="en-US"/>
              </w:rPr>
            </w:pPr>
            <w:r w:rsidRPr="00D9348F">
              <w:rPr>
                <w:lang w:eastAsia="en-US"/>
              </w:rPr>
              <w:t>The participants demonstrated a wide range of abilities to understand the information they accessed. They often had to conduct their own research to supplement the lack of information provided by their GPs. However, this varied widely as the participants' health literacy levels were likely higher than average TAD patients due to being recruited from ADAUK and agreeing to participate in the focus group sessions.</w:t>
            </w:r>
          </w:p>
        </w:tc>
        <w:tc>
          <w:tcPr>
            <w:tcW w:w="3308" w:type="dxa"/>
            <w:tcBorders>
              <w:top w:val="single" w:sz="4" w:space="0" w:color="auto"/>
              <w:left w:val="single" w:sz="4" w:space="0" w:color="auto"/>
              <w:bottom w:val="single" w:sz="4" w:space="0" w:color="auto"/>
              <w:right w:val="single" w:sz="4" w:space="0" w:color="auto"/>
            </w:tcBorders>
            <w:hideMark/>
          </w:tcPr>
          <w:p w14:paraId="79C5F7AC" w14:textId="77777777" w:rsidR="00D324E6" w:rsidRPr="00D9348F" w:rsidRDefault="00D324E6" w:rsidP="00611F1F">
            <w:pPr>
              <w:rPr>
                <w:lang w:eastAsia="en-US"/>
              </w:rPr>
            </w:pPr>
            <w:r w:rsidRPr="00D9348F">
              <w:rPr>
                <w:lang w:eastAsia="en-US"/>
              </w:rPr>
              <w:t>The understanding of health information was varied among participants. They appreciated the benefits of having all information in one place and easily accessible. However, concerns were raised about potential misinterpretation of information, and it was suggested that clinicians could help in checking the user's understanding after using the DST.</w:t>
            </w:r>
          </w:p>
        </w:tc>
      </w:tr>
      <w:tr w:rsidR="00D324E6" w:rsidRPr="00D9348F" w14:paraId="4CD61982"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42D33812" w14:textId="77777777" w:rsidR="00D324E6" w:rsidRPr="00D9348F" w:rsidRDefault="00D324E6" w:rsidP="00611F1F">
            <w:pPr>
              <w:rPr>
                <w:lang w:eastAsia="en-US"/>
              </w:rPr>
            </w:pPr>
            <w:r w:rsidRPr="00D9348F">
              <w:rPr>
                <w:b/>
                <w:bCs/>
                <w:lang w:eastAsia="en-US"/>
              </w:rPr>
              <w:t>Appraising Health Information</w:t>
            </w:r>
          </w:p>
        </w:tc>
        <w:tc>
          <w:tcPr>
            <w:tcW w:w="3773" w:type="dxa"/>
            <w:tcBorders>
              <w:top w:val="single" w:sz="4" w:space="0" w:color="auto"/>
              <w:left w:val="single" w:sz="4" w:space="0" w:color="auto"/>
              <w:bottom w:val="single" w:sz="4" w:space="0" w:color="auto"/>
              <w:right w:val="single" w:sz="4" w:space="0" w:color="auto"/>
            </w:tcBorders>
            <w:hideMark/>
          </w:tcPr>
          <w:p w14:paraId="3C1AD2EC" w14:textId="77777777" w:rsidR="00D324E6" w:rsidRPr="00D9348F" w:rsidRDefault="00D324E6" w:rsidP="00611F1F">
            <w:pPr>
              <w:rPr>
                <w:lang w:eastAsia="en-US"/>
              </w:rPr>
            </w:pPr>
            <w:r w:rsidRPr="00D9348F">
              <w:rPr>
                <w:lang w:eastAsia="en-US"/>
              </w:rPr>
              <w:t xml:space="preserve">Participants often had to judge the validity and relevance of information themselves, especially due to lack of understanding from their GPs about aortic dissection and the need for genetic screening. This was also seen in the </w:t>
            </w:r>
            <w:r w:rsidRPr="00D9348F">
              <w:rPr>
                <w:lang w:eastAsia="en-US"/>
              </w:rPr>
              <w:lastRenderedPageBreak/>
              <w:t>participants' discussions about the benefits and risks of genetic testing, where they had to evaluate the pros and cons themselves.</w:t>
            </w:r>
          </w:p>
        </w:tc>
        <w:tc>
          <w:tcPr>
            <w:tcW w:w="3308" w:type="dxa"/>
            <w:tcBorders>
              <w:top w:val="single" w:sz="4" w:space="0" w:color="auto"/>
              <w:left w:val="single" w:sz="4" w:space="0" w:color="auto"/>
              <w:bottom w:val="single" w:sz="4" w:space="0" w:color="auto"/>
              <w:right w:val="single" w:sz="4" w:space="0" w:color="auto"/>
            </w:tcBorders>
            <w:hideMark/>
          </w:tcPr>
          <w:p w14:paraId="6C1A6D0A" w14:textId="77777777" w:rsidR="00D324E6" w:rsidRPr="00D9348F" w:rsidRDefault="00D324E6" w:rsidP="00611F1F">
            <w:pPr>
              <w:rPr>
                <w:lang w:eastAsia="en-US"/>
              </w:rPr>
            </w:pPr>
            <w:r w:rsidRPr="00D9348F">
              <w:rPr>
                <w:lang w:eastAsia="en-US"/>
              </w:rPr>
              <w:lastRenderedPageBreak/>
              <w:t xml:space="preserve">Participants showed an ability to evaluate the advantages and disadvantages of using a DST. They highlighted the importance of trust, especially when the DST provides links to </w:t>
            </w:r>
            <w:r w:rsidRPr="00D9348F">
              <w:rPr>
                <w:lang w:eastAsia="en-US"/>
              </w:rPr>
              <w:lastRenderedPageBreak/>
              <w:t>external resources or requires the input of personal data.</w:t>
            </w:r>
          </w:p>
        </w:tc>
      </w:tr>
      <w:tr w:rsidR="00D324E6" w:rsidRPr="00D9348F" w14:paraId="508441BB"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4C9D7A40" w14:textId="77777777" w:rsidR="00D324E6" w:rsidRPr="00D9348F" w:rsidRDefault="00D324E6" w:rsidP="00611F1F">
            <w:pPr>
              <w:rPr>
                <w:lang w:eastAsia="en-US"/>
              </w:rPr>
            </w:pPr>
            <w:r w:rsidRPr="00D9348F">
              <w:rPr>
                <w:b/>
                <w:bCs/>
                <w:lang w:eastAsia="en-US"/>
              </w:rPr>
              <w:lastRenderedPageBreak/>
              <w:t>Making Decisions Regarding Health Information</w:t>
            </w:r>
          </w:p>
        </w:tc>
        <w:tc>
          <w:tcPr>
            <w:tcW w:w="3773" w:type="dxa"/>
            <w:tcBorders>
              <w:top w:val="single" w:sz="4" w:space="0" w:color="auto"/>
              <w:left w:val="single" w:sz="4" w:space="0" w:color="auto"/>
              <w:bottom w:val="single" w:sz="4" w:space="0" w:color="auto"/>
              <w:right w:val="single" w:sz="4" w:space="0" w:color="auto"/>
            </w:tcBorders>
            <w:hideMark/>
          </w:tcPr>
          <w:p w14:paraId="5067C3EA" w14:textId="77777777" w:rsidR="00D324E6" w:rsidRPr="00D9348F" w:rsidRDefault="00D324E6" w:rsidP="00611F1F">
            <w:pPr>
              <w:rPr>
                <w:lang w:eastAsia="en-US"/>
              </w:rPr>
            </w:pPr>
            <w:r w:rsidRPr="00D9348F">
              <w:rPr>
                <w:lang w:eastAsia="en-US"/>
              </w:rPr>
              <w:t>Most participants were in favour of genetic testing and made the decision to pursue it, even amidst barriers. This shows a high level of engagement in making health decisions. However, their ability to make informed decisions was compromised by difficulties in accessing, understanding, and appraising relevant information. This highlights the need for improved communication and support from healthcare providers.</w:t>
            </w:r>
          </w:p>
        </w:tc>
        <w:tc>
          <w:tcPr>
            <w:tcW w:w="3308" w:type="dxa"/>
            <w:tcBorders>
              <w:top w:val="single" w:sz="4" w:space="0" w:color="auto"/>
              <w:left w:val="single" w:sz="4" w:space="0" w:color="auto"/>
              <w:bottom w:val="single" w:sz="4" w:space="0" w:color="auto"/>
              <w:right w:val="single" w:sz="4" w:space="0" w:color="auto"/>
            </w:tcBorders>
            <w:hideMark/>
          </w:tcPr>
          <w:p w14:paraId="37D3B99B" w14:textId="77777777" w:rsidR="00D324E6" w:rsidRPr="00D9348F" w:rsidRDefault="00D324E6" w:rsidP="00611F1F">
            <w:pPr>
              <w:rPr>
                <w:lang w:eastAsia="en-US"/>
              </w:rPr>
            </w:pPr>
            <w:r w:rsidRPr="00D9348F">
              <w:rPr>
                <w:lang w:eastAsia="en-US"/>
              </w:rPr>
              <w:t>Most participants were open to using a DST and making decisions about genetic screening. However, there were concerns about data privacy, which could influence decision-making. Participants emphasised the need for transparent data collection and usage practices.</w:t>
            </w:r>
          </w:p>
        </w:tc>
      </w:tr>
      <w:tr w:rsidR="00D324E6" w:rsidRPr="00D9348F" w14:paraId="4D54C6EE"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7CDA7547" w14:textId="77777777" w:rsidR="00D324E6" w:rsidRPr="00D9348F" w:rsidRDefault="00D324E6" w:rsidP="00611F1F">
            <w:pPr>
              <w:rPr>
                <w:lang w:eastAsia="en-US"/>
              </w:rPr>
            </w:pPr>
            <w:r w:rsidRPr="00D9348F">
              <w:rPr>
                <w:b/>
                <w:bCs/>
                <w:lang w:eastAsia="en-US"/>
              </w:rPr>
              <w:t>Health Promotion</w:t>
            </w:r>
          </w:p>
        </w:tc>
        <w:tc>
          <w:tcPr>
            <w:tcW w:w="3773" w:type="dxa"/>
            <w:tcBorders>
              <w:top w:val="single" w:sz="4" w:space="0" w:color="auto"/>
              <w:left w:val="single" w:sz="4" w:space="0" w:color="auto"/>
              <w:bottom w:val="single" w:sz="4" w:space="0" w:color="auto"/>
              <w:right w:val="single" w:sz="4" w:space="0" w:color="auto"/>
            </w:tcBorders>
            <w:hideMark/>
          </w:tcPr>
          <w:p w14:paraId="63D21688" w14:textId="77777777" w:rsidR="00D324E6" w:rsidRPr="00D9348F" w:rsidRDefault="00D324E6" w:rsidP="00611F1F">
            <w:pPr>
              <w:rPr>
                <w:lang w:eastAsia="en-US"/>
              </w:rPr>
            </w:pPr>
            <w:r w:rsidRPr="00D9348F">
              <w:rPr>
                <w:lang w:eastAsia="en-US"/>
              </w:rPr>
              <w:t>Health promotion was a recurring theme, as genetic testing was seen as a tool for promoting the health of family members, particularly children. Participants saw the value in understanding their risk to potentially prevent adverse outcomes. However, a lack of standardised care and lack of coordination across specialties hampered this.</w:t>
            </w:r>
          </w:p>
        </w:tc>
        <w:tc>
          <w:tcPr>
            <w:tcW w:w="3308" w:type="dxa"/>
            <w:tcBorders>
              <w:top w:val="single" w:sz="4" w:space="0" w:color="auto"/>
              <w:left w:val="single" w:sz="4" w:space="0" w:color="auto"/>
              <w:bottom w:val="single" w:sz="4" w:space="0" w:color="auto"/>
              <w:right w:val="single" w:sz="4" w:space="0" w:color="auto"/>
            </w:tcBorders>
            <w:hideMark/>
          </w:tcPr>
          <w:p w14:paraId="0DB7556C" w14:textId="77777777" w:rsidR="00D324E6" w:rsidRPr="00D9348F" w:rsidRDefault="00D324E6" w:rsidP="00611F1F">
            <w:pPr>
              <w:rPr>
                <w:lang w:eastAsia="en-US"/>
              </w:rPr>
            </w:pPr>
            <w:r w:rsidRPr="00D9348F">
              <w:rPr>
                <w:lang w:eastAsia="en-US"/>
              </w:rPr>
              <w:t>Participants viewed the DST as a tool that could promote health. By providing valuable information about genetic screening, it can help them understand their risks and potentially prevent adverse outcomes.</w:t>
            </w:r>
          </w:p>
        </w:tc>
      </w:tr>
      <w:tr w:rsidR="00D324E6" w:rsidRPr="00D9348F" w14:paraId="5C0A7D26"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4860893A" w14:textId="77777777" w:rsidR="00D324E6" w:rsidRPr="00D9348F" w:rsidRDefault="00D324E6" w:rsidP="00611F1F">
            <w:pPr>
              <w:rPr>
                <w:lang w:eastAsia="en-US"/>
              </w:rPr>
            </w:pPr>
            <w:r w:rsidRPr="00D9348F">
              <w:rPr>
                <w:b/>
                <w:bCs/>
                <w:lang w:eastAsia="en-US"/>
              </w:rPr>
              <w:t>Health Prevention</w:t>
            </w:r>
          </w:p>
        </w:tc>
        <w:tc>
          <w:tcPr>
            <w:tcW w:w="3773" w:type="dxa"/>
            <w:tcBorders>
              <w:top w:val="single" w:sz="4" w:space="0" w:color="auto"/>
              <w:left w:val="single" w:sz="4" w:space="0" w:color="auto"/>
              <w:bottom w:val="single" w:sz="4" w:space="0" w:color="auto"/>
              <w:right w:val="single" w:sz="4" w:space="0" w:color="auto"/>
            </w:tcBorders>
            <w:hideMark/>
          </w:tcPr>
          <w:p w14:paraId="3A7D5E12" w14:textId="77777777" w:rsidR="00D324E6" w:rsidRPr="00D9348F" w:rsidRDefault="00D324E6" w:rsidP="00611F1F">
            <w:pPr>
              <w:rPr>
                <w:lang w:eastAsia="en-US"/>
              </w:rPr>
            </w:pPr>
            <w:r w:rsidRPr="00D9348F">
              <w:rPr>
                <w:lang w:eastAsia="en-US"/>
              </w:rPr>
              <w:t>Genetic testing for TAD was largely viewed as a preventive measure, allowing those at risk to be monitored and potentially prevent the occurrence of aortic dissection. Participants also noted the potential cost savings for the NHS if people at risk could be identified and monitored rather than treated after an emergency dissection.</w:t>
            </w:r>
          </w:p>
        </w:tc>
        <w:tc>
          <w:tcPr>
            <w:tcW w:w="3308" w:type="dxa"/>
            <w:tcBorders>
              <w:top w:val="single" w:sz="4" w:space="0" w:color="auto"/>
              <w:left w:val="single" w:sz="4" w:space="0" w:color="auto"/>
              <w:bottom w:val="single" w:sz="4" w:space="0" w:color="auto"/>
              <w:right w:val="single" w:sz="4" w:space="0" w:color="auto"/>
            </w:tcBorders>
            <w:hideMark/>
          </w:tcPr>
          <w:p w14:paraId="768EB6DF" w14:textId="77777777" w:rsidR="00D324E6" w:rsidRPr="00D9348F" w:rsidRDefault="00D324E6" w:rsidP="00611F1F">
            <w:pPr>
              <w:rPr>
                <w:lang w:eastAsia="en-US"/>
              </w:rPr>
            </w:pPr>
            <w:r w:rsidRPr="00D9348F">
              <w:rPr>
                <w:lang w:eastAsia="en-US"/>
              </w:rPr>
              <w:t>The DST was seen as a preventive measure, enabling users to access and understand information about genetic screening, which could potentially prevent aortic dissection if the risk is detected early.</w:t>
            </w:r>
          </w:p>
        </w:tc>
      </w:tr>
      <w:tr w:rsidR="00D324E6" w:rsidRPr="00D9348F" w14:paraId="47F4A3AC" w14:textId="77777777" w:rsidTr="00611F1F">
        <w:tc>
          <w:tcPr>
            <w:tcW w:w="2547" w:type="dxa"/>
            <w:tcBorders>
              <w:top w:val="single" w:sz="4" w:space="0" w:color="auto"/>
              <w:left w:val="single" w:sz="4" w:space="0" w:color="auto"/>
              <w:bottom w:val="single" w:sz="4" w:space="0" w:color="auto"/>
              <w:right w:val="single" w:sz="4" w:space="0" w:color="auto"/>
            </w:tcBorders>
            <w:hideMark/>
          </w:tcPr>
          <w:p w14:paraId="197009A0" w14:textId="77777777" w:rsidR="00D324E6" w:rsidRPr="00D9348F" w:rsidRDefault="00D324E6" w:rsidP="00611F1F">
            <w:pPr>
              <w:rPr>
                <w:lang w:eastAsia="en-US"/>
              </w:rPr>
            </w:pPr>
            <w:r w:rsidRPr="00D9348F">
              <w:rPr>
                <w:b/>
                <w:bCs/>
                <w:lang w:eastAsia="en-US"/>
              </w:rPr>
              <w:t>Healthcare</w:t>
            </w:r>
          </w:p>
        </w:tc>
        <w:tc>
          <w:tcPr>
            <w:tcW w:w="3773" w:type="dxa"/>
            <w:tcBorders>
              <w:top w:val="single" w:sz="4" w:space="0" w:color="auto"/>
              <w:left w:val="single" w:sz="4" w:space="0" w:color="auto"/>
              <w:bottom w:val="single" w:sz="4" w:space="0" w:color="auto"/>
              <w:right w:val="single" w:sz="4" w:space="0" w:color="auto"/>
            </w:tcBorders>
            <w:hideMark/>
          </w:tcPr>
          <w:p w14:paraId="7A2E0B66" w14:textId="77777777" w:rsidR="00D324E6" w:rsidRPr="00D9348F" w:rsidRDefault="00D324E6" w:rsidP="00611F1F">
            <w:pPr>
              <w:rPr>
                <w:lang w:eastAsia="en-US"/>
              </w:rPr>
            </w:pPr>
            <w:r w:rsidRPr="00D9348F">
              <w:rPr>
                <w:lang w:eastAsia="en-US"/>
              </w:rPr>
              <w:t xml:space="preserve">Concerns about the healthcare system were raised, including a lack of standardisation in patient care for TAD, a lack of knowledge and awareness among GPs, and a lack of coordination of care across specialties. These concerns affected the participants' access to, </w:t>
            </w:r>
            <w:r w:rsidRPr="00D9348F">
              <w:rPr>
                <w:lang w:eastAsia="en-US"/>
              </w:rPr>
              <w:lastRenderedPageBreak/>
              <w:t>understanding of, and ability to appraise health information, and thus their capacity to make informed health decisions.</w:t>
            </w:r>
          </w:p>
        </w:tc>
        <w:tc>
          <w:tcPr>
            <w:tcW w:w="3308" w:type="dxa"/>
            <w:tcBorders>
              <w:top w:val="single" w:sz="4" w:space="0" w:color="auto"/>
              <w:left w:val="single" w:sz="4" w:space="0" w:color="auto"/>
              <w:bottom w:val="single" w:sz="4" w:space="0" w:color="auto"/>
              <w:right w:val="single" w:sz="4" w:space="0" w:color="auto"/>
            </w:tcBorders>
            <w:hideMark/>
          </w:tcPr>
          <w:p w14:paraId="537844CF" w14:textId="77777777" w:rsidR="00D324E6" w:rsidRPr="00D9348F" w:rsidRDefault="00D324E6" w:rsidP="00611F1F">
            <w:pPr>
              <w:rPr>
                <w:lang w:eastAsia="en-US"/>
              </w:rPr>
            </w:pPr>
            <w:r w:rsidRPr="00D9348F">
              <w:rPr>
                <w:lang w:eastAsia="en-US"/>
              </w:rPr>
              <w:lastRenderedPageBreak/>
              <w:t xml:space="preserve">Participants raised concerns about the healthcare system, such as the lack of knowledge among GPs, lack of standardisation in patient care for TAD, and poor coordination across specialties. The DST was seen as a potential solution to </w:t>
            </w:r>
            <w:r w:rsidRPr="00D9348F">
              <w:rPr>
                <w:lang w:eastAsia="en-US"/>
              </w:rPr>
              <w:lastRenderedPageBreak/>
              <w:t>these issues by providing reliable information, promoting better understanding of TAD and genetic screening, and facilitating better communication and support from healthcare providers. There were also suggestions for integrating the DST within the existing healthcare infrastructure, like making it accessible within hospitals.</w:t>
            </w:r>
          </w:p>
        </w:tc>
      </w:tr>
      <w:bookmarkEnd w:id="52"/>
    </w:tbl>
    <w:p w14:paraId="0F37DB99" w14:textId="77777777" w:rsidR="00D324E6" w:rsidRPr="00444747" w:rsidRDefault="00D324E6" w:rsidP="00D324E6">
      <w:pPr>
        <w:rPr>
          <w:lang w:val="it-IT" w:eastAsia="en-US"/>
        </w:rPr>
      </w:pPr>
    </w:p>
    <w:p w14:paraId="302EB0FA" w14:textId="4632FAFA" w:rsidR="00B07E91" w:rsidRDefault="00B07E91" w:rsidP="008D4025">
      <w:pPr>
        <w:pStyle w:val="Heading1"/>
        <w:rPr>
          <w:rFonts w:eastAsia="Calibri"/>
        </w:rPr>
      </w:pPr>
      <w:bookmarkStart w:id="53" w:name="_Toc152427007"/>
      <w:r>
        <w:rPr>
          <w:rFonts w:eastAsia="Calibri"/>
        </w:rPr>
        <w:t xml:space="preserve">eTable </w:t>
      </w:r>
      <w:r w:rsidR="00E61B16">
        <w:rPr>
          <w:rFonts w:eastAsia="Calibri"/>
        </w:rPr>
        <w:t>3</w:t>
      </w:r>
      <w:r>
        <w:rPr>
          <w:rFonts w:eastAsia="Calibri"/>
        </w:rPr>
        <w:t xml:space="preserve"> - Risk of Bias summary for observational studies included in the consensus exercise</w:t>
      </w:r>
      <w:bookmarkEnd w:id="53"/>
    </w:p>
    <w:tbl>
      <w:tblPr>
        <w:tblW w:w="8440" w:type="dxa"/>
        <w:tblLook w:val="04A0" w:firstRow="1" w:lastRow="0" w:firstColumn="1" w:lastColumn="0" w:noHBand="0" w:noVBand="1"/>
      </w:tblPr>
      <w:tblGrid>
        <w:gridCol w:w="2800"/>
        <w:gridCol w:w="1840"/>
        <w:gridCol w:w="1880"/>
        <w:gridCol w:w="1920"/>
      </w:tblGrid>
      <w:tr w:rsidR="00B07E91" w:rsidRPr="00B007C3" w14:paraId="0E5C89C5" w14:textId="77777777" w:rsidTr="00561C2B">
        <w:trPr>
          <w:trHeight w:val="293"/>
        </w:trPr>
        <w:tc>
          <w:tcPr>
            <w:tcW w:w="2800"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0A483FD7" w14:textId="77777777" w:rsidR="00B07E91" w:rsidRPr="00B007C3" w:rsidRDefault="00B07E91" w:rsidP="00561C2B">
            <w:pPr>
              <w:spacing w:after="0" w:line="240" w:lineRule="auto"/>
              <w:rPr>
                <w:rFonts w:ascii="Calibri" w:eastAsia="Times New Roman" w:hAnsi="Calibri" w:cs="Calibri"/>
                <w:b/>
                <w:bCs/>
                <w:color w:val="000000"/>
                <w:sz w:val="20"/>
                <w:szCs w:val="20"/>
              </w:rPr>
            </w:pPr>
            <w:proofErr w:type="gramStart"/>
            <w:r w:rsidRPr="00B007C3">
              <w:rPr>
                <w:rFonts w:ascii="Calibri" w:eastAsia="Times New Roman" w:hAnsi="Calibri" w:cs="Calibri"/>
                <w:b/>
                <w:bCs/>
                <w:color w:val="000000"/>
                <w:sz w:val="20"/>
                <w:szCs w:val="20"/>
              </w:rPr>
              <w:t>Study  (</w:t>
            </w:r>
            <w:proofErr w:type="gramEnd"/>
            <w:r w:rsidRPr="00B007C3">
              <w:rPr>
                <w:rFonts w:ascii="Calibri" w:eastAsia="Times New Roman" w:hAnsi="Calibri" w:cs="Calibri"/>
                <w:b/>
                <w:bCs/>
                <w:color w:val="000000"/>
                <w:sz w:val="20"/>
                <w:szCs w:val="20"/>
              </w:rPr>
              <w:t xml:space="preserve">Author/Year) </w:t>
            </w:r>
          </w:p>
        </w:tc>
        <w:tc>
          <w:tcPr>
            <w:tcW w:w="5640" w:type="dxa"/>
            <w:gridSpan w:val="3"/>
            <w:tcBorders>
              <w:top w:val="single" w:sz="8" w:space="0" w:color="000000"/>
              <w:left w:val="nil"/>
              <w:bottom w:val="single" w:sz="8" w:space="0" w:color="000000"/>
              <w:right w:val="single" w:sz="8" w:space="0" w:color="000000"/>
            </w:tcBorders>
            <w:shd w:val="clear" w:color="000000" w:fill="F2F2F2"/>
            <w:vAlign w:val="center"/>
            <w:hideMark/>
          </w:tcPr>
          <w:p w14:paraId="10C5C67E" w14:textId="77777777" w:rsidR="00B07E91" w:rsidRPr="00B007C3" w:rsidRDefault="00B07E91" w:rsidP="00561C2B">
            <w:pPr>
              <w:spacing w:after="0" w:line="240" w:lineRule="auto"/>
              <w:jc w:val="center"/>
              <w:rPr>
                <w:rFonts w:ascii="Calibri" w:eastAsia="Times New Roman" w:hAnsi="Calibri" w:cs="Calibri"/>
                <w:b/>
                <w:bCs/>
                <w:color w:val="000000"/>
                <w:sz w:val="20"/>
                <w:szCs w:val="20"/>
              </w:rPr>
            </w:pPr>
            <w:r w:rsidRPr="00B007C3">
              <w:rPr>
                <w:rFonts w:ascii="Calibri" w:eastAsia="Times New Roman" w:hAnsi="Calibri" w:cs="Calibri"/>
                <w:b/>
                <w:bCs/>
                <w:color w:val="000000"/>
                <w:sz w:val="20"/>
                <w:szCs w:val="20"/>
              </w:rPr>
              <w:t>Newcastle-Ottawa Scale</w:t>
            </w:r>
          </w:p>
        </w:tc>
      </w:tr>
      <w:tr w:rsidR="00B07E91" w:rsidRPr="00B007C3" w14:paraId="29A5341E" w14:textId="77777777" w:rsidTr="00561C2B">
        <w:trPr>
          <w:trHeight w:val="293"/>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14:paraId="0F1E14AC" w14:textId="77777777" w:rsidR="00B07E91" w:rsidRPr="00B007C3" w:rsidRDefault="00B07E91" w:rsidP="00561C2B">
            <w:pPr>
              <w:spacing w:after="0" w:line="240" w:lineRule="auto"/>
              <w:rPr>
                <w:rFonts w:ascii="Calibri" w:eastAsia="Times New Roman" w:hAnsi="Calibri" w:cs="Calibri"/>
                <w:b/>
                <w:bCs/>
                <w:color w:val="000000"/>
                <w:sz w:val="20"/>
                <w:szCs w:val="20"/>
              </w:rPr>
            </w:pPr>
          </w:p>
        </w:tc>
        <w:tc>
          <w:tcPr>
            <w:tcW w:w="1840" w:type="dxa"/>
            <w:tcBorders>
              <w:top w:val="nil"/>
              <w:left w:val="nil"/>
              <w:bottom w:val="single" w:sz="8" w:space="0" w:color="000000"/>
              <w:right w:val="single" w:sz="8" w:space="0" w:color="000000"/>
            </w:tcBorders>
            <w:shd w:val="clear" w:color="000000" w:fill="F2F2F2"/>
            <w:vAlign w:val="center"/>
            <w:hideMark/>
          </w:tcPr>
          <w:p w14:paraId="100BD69D" w14:textId="77777777" w:rsidR="00B07E91" w:rsidRPr="00B007C3" w:rsidRDefault="00B07E91" w:rsidP="00561C2B">
            <w:pPr>
              <w:spacing w:after="0" w:line="240" w:lineRule="auto"/>
              <w:jc w:val="center"/>
              <w:rPr>
                <w:rFonts w:ascii="Calibri" w:eastAsia="Times New Roman" w:hAnsi="Calibri" w:cs="Calibri"/>
                <w:b/>
                <w:bCs/>
                <w:color w:val="000000"/>
                <w:sz w:val="20"/>
                <w:szCs w:val="20"/>
              </w:rPr>
            </w:pPr>
            <w:r w:rsidRPr="00B007C3">
              <w:rPr>
                <w:rFonts w:ascii="Calibri" w:eastAsia="Times New Roman" w:hAnsi="Calibri" w:cs="Calibri"/>
                <w:b/>
                <w:bCs/>
                <w:color w:val="000000"/>
                <w:sz w:val="20"/>
                <w:szCs w:val="20"/>
              </w:rPr>
              <w:t xml:space="preserve">Selection </w:t>
            </w:r>
          </w:p>
        </w:tc>
        <w:tc>
          <w:tcPr>
            <w:tcW w:w="1880" w:type="dxa"/>
            <w:tcBorders>
              <w:top w:val="nil"/>
              <w:left w:val="nil"/>
              <w:bottom w:val="single" w:sz="8" w:space="0" w:color="000000"/>
              <w:right w:val="single" w:sz="8" w:space="0" w:color="000000"/>
            </w:tcBorders>
            <w:shd w:val="clear" w:color="000000" w:fill="F2F2F2"/>
            <w:vAlign w:val="center"/>
            <w:hideMark/>
          </w:tcPr>
          <w:p w14:paraId="31350D7E" w14:textId="77777777" w:rsidR="00B07E91" w:rsidRPr="00B007C3" w:rsidRDefault="00B07E91" w:rsidP="00561C2B">
            <w:pPr>
              <w:spacing w:after="0" w:line="240" w:lineRule="auto"/>
              <w:rPr>
                <w:rFonts w:ascii="Calibri" w:eastAsia="Times New Roman" w:hAnsi="Calibri" w:cs="Calibri"/>
                <w:b/>
                <w:bCs/>
                <w:color w:val="000000"/>
                <w:sz w:val="20"/>
                <w:szCs w:val="20"/>
              </w:rPr>
            </w:pPr>
            <w:r w:rsidRPr="00B007C3">
              <w:rPr>
                <w:rFonts w:ascii="Calibri" w:eastAsia="Times New Roman" w:hAnsi="Calibri" w:cs="Calibri"/>
                <w:b/>
                <w:bCs/>
                <w:color w:val="000000"/>
                <w:sz w:val="20"/>
                <w:szCs w:val="20"/>
              </w:rPr>
              <w:t xml:space="preserve">Comparability </w:t>
            </w:r>
          </w:p>
        </w:tc>
        <w:tc>
          <w:tcPr>
            <w:tcW w:w="1920" w:type="dxa"/>
            <w:tcBorders>
              <w:top w:val="nil"/>
              <w:left w:val="nil"/>
              <w:bottom w:val="single" w:sz="8" w:space="0" w:color="000000"/>
              <w:right w:val="single" w:sz="8" w:space="0" w:color="000000"/>
            </w:tcBorders>
            <w:shd w:val="clear" w:color="000000" w:fill="F2F2F2"/>
            <w:vAlign w:val="center"/>
            <w:hideMark/>
          </w:tcPr>
          <w:p w14:paraId="5B53670D" w14:textId="77777777" w:rsidR="00B07E91" w:rsidRPr="00B007C3" w:rsidRDefault="00B07E91" w:rsidP="00561C2B">
            <w:pPr>
              <w:spacing w:after="0" w:line="240" w:lineRule="auto"/>
              <w:jc w:val="center"/>
              <w:rPr>
                <w:rFonts w:ascii="Calibri" w:eastAsia="Times New Roman" w:hAnsi="Calibri" w:cs="Calibri"/>
                <w:b/>
                <w:bCs/>
                <w:color w:val="000000"/>
                <w:sz w:val="20"/>
                <w:szCs w:val="20"/>
              </w:rPr>
            </w:pPr>
            <w:r w:rsidRPr="00B007C3">
              <w:rPr>
                <w:rFonts w:ascii="Calibri" w:eastAsia="Times New Roman" w:hAnsi="Calibri" w:cs="Calibri"/>
                <w:b/>
                <w:bCs/>
                <w:color w:val="000000"/>
                <w:sz w:val="20"/>
                <w:szCs w:val="20"/>
              </w:rPr>
              <w:t xml:space="preserve">Outcome </w:t>
            </w:r>
          </w:p>
        </w:tc>
      </w:tr>
      <w:tr w:rsidR="00B07E91" w:rsidRPr="00B007C3" w14:paraId="11A3DF5E"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41CD26EF"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Abbasciano et al. 2022</w:t>
            </w:r>
          </w:p>
        </w:tc>
        <w:tc>
          <w:tcPr>
            <w:tcW w:w="1840" w:type="dxa"/>
            <w:tcBorders>
              <w:top w:val="nil"/>
              <w:left w:val="nil"/>
              <w:bottom w:val="single" w:sz="8" w:space="0" w:color="000000"/>
              <w:right w:val="single" w:sz="8" w:space="0" w:color="000000"/>
            </w:tcBorders>
            <w:shd w:val="clear" w:color="auto" w:fill="auto"/>
            <w:vAlign w:val="center"/>
            <w:hideMark/>
          </w:tcPr>
          <w:p w14:paraId="765B75F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2DC9681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22AAE87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1D944714"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6BCC1FC"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Barbier et al. 2014</w:t>
            </w:r>
          </w:p>
        </w:tc>
        <w:tc>
          <w:tcPr>
            <w:tcW w:w="1840" w:type="dxa"/>
            <w:tcBorders>
              <w:top w:val="nil"/>
              <w:left w:val="nil"/>
              <w:bottom w:val="single" w:sz="8" w:space="0" w:color="000000"/>
              <w:right w:val="single" w:sz="8" w:space="0" w:color="000000"/>
            </w:tcBorders>
            <w:shd w:val="clear" w:color="auto" w:fill="auto"/>
            <w:vAlign w:val="center"/>
            <w:hideMark/>
          </w:tcPr>
          <w:p w14:paraId="226ABA2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3749A0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B45BDE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318E591B"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C778828"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Bee et al. 2012</w:t>
            </w:r>
          </w:p>
        </w:tc>
        <w:tc>
          <w:tcPr>
            <w:tcW w:w="1840" w:type="dxa"/>
            <w:tcBorders>
              <w:top w:val="nil"/>
              <w:left w:val="nil"/>
              <w:bottom w:val="single" w:sz="8" w:space="0" w:color="000000"/>
              <w:right w:val="single" w:sz="8" w:space="0" w:color="000000"/>
            </w:tcBorders>
            <w:shd w:val="clear" w:color="auto" w:fill="auto"/>
            <w:vAlign w:val="center"/>
            <w:hideMark/>
          </w:tcPr>
          <w:p w14:paraId="70AF41B7"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0E790BDC"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4C8AC7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43219088"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3CFD39E6"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Chamney</w:t>
            </w:r>
            <w:proofErr w:type="spellEnd"/>
            <w:r w:rsidRPr="00B007C3">
              <w:rPr>
                <w:rFonts w:ascii="Calibri" w:eastAsia="Times New Roman" w:hAnsi="Calibri" w:cs="Calibri"/>
                <w:color w:val="000000"/>
                <w:sz w:val="20"/>
                <w:szCs w:val="20"/>
              </w:rPr>
              <w:t xml:space="preserve"> et al. 2015</w:t>
            </w:r>
          </w:p>
        </w:tc>
        <w:tc>
          <w:tcPr>
            <w:tcW w:w="1840" w:type="dxa"/>
            <w:tcBorders>
              <w:top w:val="nil"/>
              <w:left w:val="nil"/>
              <w:bottom w:val="single" w:sz="8" w:space="0" w:color="000000"/>
              <w:right w:val="single" w:sz="8" w:space="0" w:color="000000"/>
            </w:tcBorders>
            <w:shd w:val="clear" w:color="auto" w:fill="auto"/>
            <w:vAlign w:val="center"/>
            <w:hideMark/>
          </w:tcPr>
          <w:p w14:paraId="59A3054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5E0E044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AC7EED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4FE8F504"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9B28B9E"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Disabella et al. 2011</w:t>
            </w:r>
          </w:p>
        </w:tc>
        <w:tc>
          <w:tcPr>
            <w:tcW w:w="1840" w:type="dxa"/>
            <w:tcBorders>
              <w:top w:val="nil"/>
              <w:left w:val="nil"/>
              <w:bottom w:val="single" w:sz="8" w:space="0" w:color="000000"/>
              <w:right w:val="single" w:sz="8" w:space="0" w:color="000000"/>
            </w:tcBorders>
            <w:shd w:val="clear" w:color="auto" w:fill="auto"/>
            <w:vAlign w:val="center"/>
            <w:hideMark/>
          </w:tcPr>
          <w:p w14:paraId="51A320E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A3275D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7CE09CB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24B9A2CB"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370C80E2"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Disertori</w:t>
            </w:r>
            <w:proofErr w:type="spellEnd"/>
            <w:r w:rsidRPr="00B007C3">
              <w:rPr>
                <w:rFonts w:ascii="Calibri" w:eastAsia="Times New Roman" w:hAnsi="Calibri" w:cs="Calibri"/>
                <w:color w:val="000000"/>
                <w:sz w:val="20"/>
                <w:szCs w:val="20"/>
              </w:rPr>
              <w:t xml:space="preserve"> et al. 1991</w:t>
            </w:r>
          </w:p>
        </w:tc>
        <w:tc>
          <w:tcPr>
            <w:tcW w:w="1840" w:type="dxa"/>
            <w:tcBorders>
              <w:top w:val="nil"/>
              <w:left w:val="nil"/>
              <w:bottom w:val="single" w:sz="8" w:space="0" w:color="000000"/>
              <w:right w:val="single" w:sz="8" w:space="0" w:color="000000"/>
            </w:tcBorders>
            <w:shd w:val="clear" w:color="auto" w:fill="auto"/>
            <w:vAlign w:val="center"/>
            <w:hideMark/>
          </w:tcPr>
          <w:p w14:paraId="75B91D30" w14:textId="77777777" w:rsidR="00B07E91" w:rsidRPr="00B007C3" w:rsidRDefault="00B07E91" w:rsidP="00561C2B">
            <w:pPr>
              <w:spacing w:after="0" w:line="240" w:lineRule="auto"/>
              <w:jc w:val="center"/>
              <w:rPr>
                <w:rFonts w:ascii="Calibri" w:eastAsia="Times New Roman" w:hAnsi="Calibri" w:cs="Calibri"/>
                <w:color w:val="000000"/>
                <w:sz w:val="20"/>
                <w:szCs w:val="20"/>
              </w:rPr>
            </w:pPr>
            <w:r w:rsidRPr="00B007C3">
              <w:rPr>
                <w:rFonts w:ascii="Calibri" w:eastAsia="Times New Roman" w:hAnsi="Calibri"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59A1B864" w14:textId="77777777" w:rsidR="00B07E91" w:rsidRPr="00B007C3" w:rsidRDefault="00B07E91" w:rsidP="00561C2B">
            <w:pPr>
              <w:spacing w:after="0" w:line="240" w:lineRule="auto"/>
              <w:jc w:val="center"/>
              <w:rPr>
                <w:rFonts w:ascii="Calibri" w:eastAsia="Times New Roman" w:hAnsi="Calibri" w:cs="Calibri"/>
                <w:color w:val="000000"/>
                <w:sz w:val="20"/>
                <w:szCs w:val="20"/>
              </w:rPr>
            </w:pPr>
            <w:r w:rsidRPr="00B007C3">
              <w:rPr>
                <w:rFonts w:ascii="Calibri" w:eastAsia="Times New Roman" w:hAnsi="Calibri"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2C2BBB3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63C4D178"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00A7049D"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Dong et al. 2014</w:t>
            </w:r>
          </w:p>
        </w:tc>
        <w:tc>
          <w:tcPr>
            <w:tcW w:w="1840" w:type="dxa"/>
            <w:tcBorders>
              <w:top w:val="nil"/>
              <w:left w:val="nil"/>
              <w:bottom w:val="single" w:sz="8" w:space="0" w:color="000000"/>
              <w:right w:val="single" w:sz="8" w:space="0" w:color="000000"/>
            </w:tcBorders>
            <w:shd w:val="clear" w:color="auto" w:fill="auto"/>
            <w:vAlign w:val="center"/>
            <w:hideMark/>
          </w:tcPr>
          <w:p w14:paraId="2268BDB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27432F03"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76F4C0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0F95E93E"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10A4C2D0"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Francke et al. 1995</w:t>
            </w:r>
          </w:p>
        </w:tc>
        <w:tc>
          <w:tcPr>
            <w:tcW w:w="1840" w:type="dxa"/>
            <w:tcBorders>
              <w:top w:val="nil"/>
              <w:left w:val="nil"/>
              <w:bottom w:val="single" w:sz="8" w:space="0" w:color="000000"/>
              <w:right w:val="single" w:sz="8" w:space="0" w:color="000000"/>
            </w:tcBorders>
            <w:shd w:val="clear" w:color="auto" w:fill="auto"/>
            <w:vAlign w:val="center"/>
            <w:hideMark/>
          </w:tcPr>
          <w:p w14:paraId="1BD24D5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6DEE3A7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74650C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02BF2DE7"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0521A82C"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Gago-Diaz et al. 2014</w:t>
            </w:r>
          </w:p>
        </w:tc>
        <w:tc>
          <w:tcPr>
            <w:tcW w:w="1840" w:type="dxa"/>
            <w:tcBorders>
              <w:top w:val="nil"/>
              <w:left w:val="nil"/>
              <w:bottom w:val="single" w:sz="8" w:space="0" w:color="000000"/>
              <w:right w:val="single" w:sz="8" w:space="0" w:color="000000"/>
            </w:tcBorders>
            <w:shd w:val="clear" w:color="auto" w:fill="auto"/>
            <w:vAlign w:val="center"/>
            <w:hideMark/>
          </w:tcPr>
          <w:p w14:paraId="773D5FB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088F125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73BF08B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43B39DDA"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B50B87A"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Gago-Diaz et al. 2016</w:t>
            </w:r>
          </w:p>
        </w:tc>
        <w:tc>
          <w:tcPr>
            <w:tcW w:w="1840" w:type="dxa"/>
            <w:tcBorders>
              <w:top w:val="nil"/>
              <w:left w:val="nil"/>
              <w:bottom w:val="single" w:sz="8" w:space="0" w:color="000000"/>
              <w:right w:val="single" w:sz="8" w:space="0" w:color="000000"/>
            </w:tcBorders>
            <w:shd w:val="clear" w:color="auto" w:fill="auto"/>
            <w:vAlign w:val="center"/>
            <w:hideMark/>
          </w:tcPr>
          <w:p w14:paraId="62C21E0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4C07C1B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09EB5DC"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090AB5C4"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CBB815F"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Guo et al. 2001</w:t>
            </w:r>
          </w:p>
        </w:tc>
        <w:tc>
          <w:tcPr>
            <w:tcW w:w="1840" w:type="dxa"/>
            <w:tcBorders>
              <w:top w:val="nil"/>
              <w:left w:val="nil"/>
              <w:bottom w:val="single" w:sz="8" w:space="0" w:color="000000"/>
              <w:right w:val="single" w:sz="8" w:space="0" w:color="000000"/>
            </w:tcBorders>
            <w:shd w:val="clear" w:color="auto" w:fill="auto"/>
            <w:vAlign w:val="center"/>
            <w:hideMark/>
          </w:tcPr>
          <w:p w14:paraId="205EF6C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62ECF6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7CD8178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3A4F8C8"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AEBC417"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Guo et al. 2007</w:t>
            </w:r>
          </w:p>
        </w:tc>
        <w:tc>
          <w:tcPr>
            <w:tcW w:w="1840" w:type="dxa"/>
            <w:tcBorders>
              <w:top w:val="nil"/>
              <w:left w:val="nil"/>
              <w:bottom w:val="single" w:sz="8" w:space="0" w:color="000000"/>
              <w:right w:val="single" w:sz="8" w:space="0" w:color="000000"/>
            </w:tcBorders>
            <w:shd w:val="clear" w:color="auto" w:fill="auto"/>
            <w:vAlign w:val="center"/>
            <w:hideMark/>
          </w:tcPr>
          <w:p w14:paraId="41CEA6C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2FE12D6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C96E39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4F645F3E"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1AE8F909"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Guo et al. 2009</w:t>
            </w:r>
          </w:p>
        </w:tc>
        <w:tc>
          <w:tcPr>
            <w:tcW w:w="1840" w:type="dxa"/>
            <w:tcBorders>
              <w:top w:val="nil"/>
              <w:left w:val="nil"/>
              <w:bottom w:val="single" w:sz="8" w:space="0" w:color="000000"/>
              <w:right w:val="single" w:sz="8" w:space="0" w:color="000000"/>
            </w:tcBorders>
            <w:shd w:val="clear" w:color="auto" w:fill="auto"/>
            <w:vAlign w:val="center"/>
            <w:hideMark/>
          </w:tcPr>
          <w:p w14:paraId="76A682CB"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6CF48C3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7CB5394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6ABE30FD"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8A6BBBE"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Guo et al. 2011</w:t>
            </w:r>
          </w:p>
        </w:tc>
        <w:tc>
          <w:tcPr>
            <w:tcW w:w="1840" w:type="dxa"/>
            <w:tcBorders>
              <w:top w:val="nil"/>
              <w:left w:val="nil"/>
              <w:bottom w:val="single" w:sz="8" w:space="0" w:color="000000"/>
              <w:right w:val="single" w:sz="8" w:space="0" w:color="000000"/>
            </w:tcBorders>
            <w:shd w:val="clear" w:color="auto" w:fill="auto"/>
            <w:vAlign w:val="center"/>
            <w:hideMark/>
          </w:tcPr>
          <w:p w14:paraId="0F7D494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54712027"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12EB5F9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0258665"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1D6A48A8"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Guo et al. 2013</w:t>
            </w:r>
          </w:p>
        </w:tc>
        <w:tc>
          <w:tcPr>
            <w:tcW w:w="1840" w:type="dxa"/>
            <w:tcBorders>
              <w:top w:val="nil"/>
              <w:left w:val="nil"/>
              <w:bottom w:val="single" w:sz="8" w:space="0" w:color="000000"/>
              <w:right w:val="single" w:sz="8" w:space="0" w:color="000000"/>
            </w:tcBorders>
            <w:shd w:val="clear" w:color="auto" w:fill="auto"/>
            <w:vAlign w:val="center"/>
            <w:hideMark/>
          </w:tcPr>
          <w:p w14:paraId="11721A5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6169561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2119A6E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ACBC257"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6AA1C8A6"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Guo et al. 2015</w:t>
            </w:r>
          </w:p>
        </w:tc>
        <w:tc>
          <w:tcPr>
            <w:tcW w:w="1840" w:type="dxa"/>
            <w:tcBorders>
              <w:top w:val="nil"/>
              <w:left w:val="nil"/>
              <w:bottom w:val="single" w:sz="8" w:space="0" w:color="000000"/>
              <w:right w:val="single" w:sz="8" w:space="0" w:color="000000"/>
            </w:tcBorders>
            <w:shd w:val="clear" w:color="auto" w:fill="auto"/>
            <w:vAlign w:val="center"/>
            <w:hideMark/>
          </w:tcPr>
          <w:p w14:paraId="5B9B812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7B7019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2C42BA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62F0A332"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5EB7C89"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Guo et al. 2016</w:t>
            </w:r>
          </w:p>
        </w:tc>
        <w:tc>
          <w:tcPr>
            <w:tcW w:w="1840" w:type="dxa"/>
            <w:tcBorders>
              <w:top w:val="nil"/>
              <w:left w:val="nil"/>
              <w:bottom w:val="single" w:sz="8" w:space="0" w:color="000000"/>
              <w:right w:val="single" w:sz="8" w:space="0" w:color="000000"/>
            </w:tcBorders>
            <w:shd w:val="clear" w:color="auto" w:fill="auto"/>
            <w:vAlign w:val="center"/>
            <w:hideMark/>
          </w:tcPr>
          <w:p w14:paraId="66159A9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65D77DD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1702D6A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1A0C56E6"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44B1A4A8"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Hannuksela</w:t>
            </w:r>
            <w:proofErr w:type="spellEnd"/>
            <w:r w:rsidRPr="00B007C3">
              <w:rPr>
                <w:rFonts w:ascii="Calibri" w:eastAsia="Times New Roman" w:hAnsi="Calibri" w:cs="Calibri"/>
                <w:color w:val="000000"/>
                <w:sz w:val="20"/>
                <w:szCs w:val="20"/>
              </w:rPr>
              <w:t xml:space="preserve"> et al. 2015</w:t>
            </w:r>
          </w:p>
        </w:tc>
        <w:tc>
          <w:tcPr>
            <w:tcW w:w="1840" w:type="dxa"/>
            <w:tcBorders>
              <w:top w:val="nil"/>
              <w:left w:val="nil"/>
              <w:bottom w:val="single" w:sz="8" w:space="0" w:color="000000"/>
              <w:right w:val="single" w:sz="8" w:space="0" w:color="000000"/>
            </w:tcBorders>
            <w:shd w:val="clear" w:color="auto" w:fill="auto"/>
            <w:vAlign w:val="center"/>
            <w:hideMark/>
          </w:tcPr>
          <w:p w14:paraId="6E06A5A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100E1C1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0857595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35D015DE"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666E70AC"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Hannuksela</w:t>
            </w:r>
            <w:proofErr w:type="spellEnd"/>
            <w:r w:rsidRPr="00B007C3">
              <w:rPr>
                <w:rFonts w:ascii="Calibri" w:eastAsia="Times New Roman" w:hAnsi="Calibri" w:cs="Calibri"/>
                <w:color w:val="000000"/>
                <w:sz w:val="20"/>
                <w:szCs w:val="20"/>
              </w:rPr>
              <w:t xml:space="preserve"> et al. 2016</w:t>
            </w:r>
          </w:p>
        </w:tc>
        <w:tc>
          <w:tcPr>
            <w:tcW w:w="1840" w:type="dxa"/>
            <w:tcBorders>
              <w:top w:val="nil"/>
              <w:left w:val="nil"/>
              <w:bottom w:val="single" w:sz="8" w:space="0" w:color="000000"/>
              <w:right w:val="single" w:sz="8" w:space="0" w:color="000000"/>
            </w:tcBorders>
            <w:shd w:val="clear" w:color="auto" w:fill="auto"/>
            <w:vAlign w:val="center"/>
            <w:hideMark/>
          </w:tcPr>
          <w:p w14:paraId="35E55C63"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3B161D0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A637D7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1B4FD614"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0AE3B9DF"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Harakalova</w:t>
            </w:r>
            <w:proofErr w:type="spellEnd"/>
            <w:r w:rsidRPr="00B007C3">
              <w:rPr>
                <w:rFonts w:ascii="Calibri" w:eastAsia="Times New Roman" w:hAnsi="Calibri" w:cs="Calibri"/>
                <w:color w:val="000000"/>
                <w:sz w:val="20"/>
                <w:szCs w:val="20"/>
              </w:rPr>
              <w:t xml:space="preserve"> et al. 2013</w:t>
            </w:r>
          </w:p>
        </w:tc>
        <w:tc>
          <w:tcPr>
            <w:tcW w:w="1840" w:type="dxa"/>
            <w:tcBorders>
              <w:top w:val="nil"/>
              <w:left w:val="nil"/>
              <w:bottom w:val="single" w:sz="8" w:space="0" w:color="000000"/>
              <w:right w:val="single" w:sz="8" w:space="0" w:color="000000"/>
            </w:tcBorders>
            <w:shd w:val="clear" w:color="auto" w:fill="auto"/>
            <w:vAlign w:val="center"/>
            <w:hideMark/>
          </w:tcPr>
          <w:p w14:paraId="5D5E59C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07A7293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32E521D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64BF250E"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60D46DBE"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Hasham et al. 2003</w:t>
            </w:r>
          </w:p>
        </w:tc>
        <w:tc>
          <w:tcPr>
            <w:tcW w:w="1840" w:type="dxa"/>
            <w:tcBorders>
              <w:top w:val="nil"/>
              <w:left w:val="nil"/>
              <w:bottom w:val="single" w:sz="8" w:space="0" w:color="000000"/>
              <w:right w:val="single" w:sz="8" w:space="0" w:color="000000"/>
            </w:tcBorders>
            <w:shd w:val="clear" w:color="auto" w:fill="auto"/>
            <w:vAlign w:val="center"/>
            <w:hideMark/>
          </w:tcPr>
          <w:p w14:paraId="5082FFD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4C9ECC6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03155734"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27A34CA1"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13FD68A7"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Kakko et al. 2003</w:t>
            </w:r>
          </w:p>
        </w:tc>
        <w:tc>
          <w:tcPr>
            <w:tcW w:w="1840" w:type="dxa"/>
            <w:tcBorders>
              <w:top w:val="nil"/>
              <w:left w:val="nil"/>
              <w:bottom w:val="single" w:sz="8" w:space="0" w:color="000000"/>
              <w:right w:val="single" w:sz="8" w:space="0" w:color="000000"/>
            </w:tcBorders>
            <w:shd w:val="clear" w:color="auto" w:fill="auto"/>
            <w:vAlign w:val="center"/>
            <w:hideMark/>
          </w:tcPr>
          <w:p w14:paraId="7BA47B9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027825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36C11083"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3415C058"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3EBF8A90"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Kent et al. 2013</w:t>
            </w:r>
          </w:p>
        </w:tc>
        <w:tc>
          <w:tcPr>
            <w:tcW w:w="1840" w:type="dxa"/>
            <w:tcBorders>
              <w:top w:val="nil"/>
              <w:left w:val="nil"/>
              <w:bottom w:val="single" w:sz="8" w:space="0" w:color="000000"/>
              <w:right w:val="single" w:sz="8" w:space="0" w:color="000000"/>
            </w:tcBorders>
            <w:shd w:val="clear" w:color="auto" w:fill="auto"/>
            <w:vAlign w:val="center"/>
            <w:hideMark/>
          </w:tcPr>
          <w:p w14:paraId="55339A7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37BAA7F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0ECB9B6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DBC350C"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4180C876"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Keramati</w:t>
            </w:r>
            <w:proofErr w:type="spellEnd"/>
            <w:r w:rsidRPr="00B007C3">
              <w:rPr>
                <w:rFonts w:ascii="Calibri" w:eastAsia="Times New Roman" w:hAnsi="Calibri" w:cs="Calibri"/>
                <w:color w:val="000000"/>
                <w:sz w:val="20"/>
                <w:szCs w:val="20"/>
              </w:rPr>
              <w:t xml:space="preserve"> et al. 2010</w:t>
            </w:r>
          </w:p>
        </w:tc>
        <w:tc>
          <w:tcPr>
            <w:tcW w:w="1840" w:type="dxa"/>
            <w:tcBorders>
              <w:top w:val="nil"/>
              <w:left w:val="nil"/>
              <w:bottom w:val="single" w:sz="8" w:space="0" w:color="000000"/>
              <w:right w:val="single" w:sz="8" w:space="0" w:color="000000"/>
            </w:tcBorders>
            <w:shd w:val="clear" w:color="auto" w:fill="auto"/>
            <w:vAlign w:val="center"/>
            <w:hideMark/>
          </w:tcPr>
          <w:p w14:paraId="04971E34"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346E615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099A40F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3A846631"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384C1954"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Khau Van Kien et al. 2004</w:t>
            </w:r>
          </w:p>
        </w:tc>
        <w:tc>
          <w:tcPr>
            <w:tcW w:w="1840" w:type="dxa"/>
            <w:tcBorders>
              <w:top w:val="nil"/>
              <w:left w:val="nil"/>
              <w:bottom w:val="single" w:sz="8" w:space="0" w:color="000000"/>
              <w:right w:val="single" w:sz="8" w:space="0" w:color="000000"/>
            </w:tcBorders>
            <w:shd w:val="clear" w:color="auto" w:fill="auto"/>
            <w:vAlign w:val="center"/>
            <w:hideMark/>
          </w:tcPr>
          <w:p w14:paraId="5A746AA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3F2D73C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DBF2F3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224ADAA1"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04514BA2"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Khau Van Kien et al. 2005</w:t>
            </w:r>
          </w:p>
        </w:tc>
        <w:tc>
          <w:tcPr>
            <w:tcW w:w="1840" w:type="dxa"/>
            <w:tcBorders>
              <w:top w:val="nil"/>
              <w:left w:val="nil"/>
              <w:bottom w:val="single" w:sz="8" w:space="0" w:color="000000"/>
              <w:right w:val="single" w:sz="8" w:space="0" w:color="000000"/>
            </w:tcBorders>
            <w:shd w:val="clear" w:color="auto" w:fill="auto"/>
            <w:vAlign w:val="center"/>
            <w:hideMark/>
          </w:tcPr>
          <w:p w14:paraId="3DCF338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50F9C72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1959BA4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6BFF93D1"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2CB220DD"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lastRenderedPageBreak/>
              <w:t>Kuang et al. 2016</w:t>
            </w:r>
          </w:p>
        </w:tc>
        <w:tc>
          <w:tcPr>
            <w:tcW w:w="1840" w:type="dxa"/>
            <w:tcBorders>
              <w:top w:val="nil"/>
              <w:left w:val="nil"/>
              <w:bottom w:val="single" w:sz="8" w:space="0" w:color="000000"/>
              <w:right w:val="single" w:sz="8" w:space="0" w:color="000000"/>
            </w:tcBorders>
            <w:shd w:val="clear" w:color="auto" w:fill="auto"/>
            <w:vAlign w:val="center"/>
            <w:hideMark/>
          </w:tcPr>
          <w:p w14:paraId="48A397F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470A158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8E9CA37"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3AFAF528"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46D6B216"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Loscalzo et al. 2007</w:t>
            </w:r>
          </w:p>
        </w:tc>
        <w:tc>
          <w:tcPr>
            <w:tcW w:w="1840" w:type="dxa"/>
            <w:tcBorders>
              <w:top w:val="nil"/>
              <w:left w:val="nil"/>
              <w:bottom w:val="single" w:sz="8" w:space="0" w:color="000000"/>
              <w:right w:val="single" w:sz="8" w:space="0" w:color="000000"/>
            </w:tcBorders>
            <w:shd w:val="clear" w:color="auto" w:fill="auto"/>
            <w:vAlign w:val="center"/>
            <w:hideMark/>
          </w:tcPr>
          <w:p w14:paraId="357AC4E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41E042E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3749813"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56B522E6"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489BDAB8"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Marwick et al. 1987</w:t>
            </w:r>
          </w:p>
        </w:tc>
        <w:tc>
          <w:tcPr>
            <w:tcW w:w="1840" w:type="dxa"/>
            <w:tcBorders>
              <w:top w:val="nil"/>
              <w:left w:val="nil"/>
              <w:bottom w:val="single" w:sz="8" w:space="0" w:color="000000"/>
              <w:right w:val="single" w:sz="8" w:space="0" w:color="000000"/>
            </w:tcBorders>
            <w:shd w:val="clear" w:color="auto" w:fill="auto"/>
            <w:vAlign w:val="center"/>
            <w:hideMark/>
          </w:tcPr>
          <w:p w14:paraId="1E22A0DC" w14:textId="77777777" w:rsidR="00B07E91" w:rsidRPr="00B007C3" w:rsidRDefault="00B07E91" w:rsidP="00561C2B">
            <w:pPr>
              <w:spacing w:after="0" w:line="240" w:lineRule="auto"/>
              <w:jc w:val="center"/>
              <w:rPr>
                <w:rFonts w:ascii="Calibri" w:eastAsia="Times New Roman" w:hAnsi="Calibri" w:cs="Calibri"/>
                <w:color w:val="000000"/>
                <w:sz w:val="20"/>
                <w:szCs w:val="20"/>
              </w:rPr>
            </w:pPr>
            <w:r w:rsidRPr="00B007C3">
              <w:rPr>
                <w:rFonts w:ascii="Calibri" w:eastAsia="Times New Roman" w:hAnsi="Calibri"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3181CD7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BB5561B"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2457AA83"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E08AA44"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McManus et al. 1987</w:t>
            </w:r>
          </w:p>
        </w:tc>
        <w:tc>
          <w:tcPr>
            <w:tcW w:w="1840" w:type="dxa"/>
            <w:tcBorders>
              <w:top w:val="nil"/>
              <w:left w:val="nil"/>
              <w:bottom w:val="single" w:sz="8" w:space="0" w:color="000000"/>
              <w:right w:val="single" w:sz="8" w:space="0" w:color="000000"/>
            </w:tcBorders>
            <w:shd w:val="clear" w:color="auto" w:fill="auto"/>
            <w:vAlign w:val="center"/>
            <w:hideMark/>
          </w:tcPr>
          <w:p w14:paraId="2D78F54E" w14:textId="77777777" w:rsidR="00B07E91" w:rsidRPr="00B007C3" w:rsidRDefault="00B07E91" w:rsidP="00561C2B">
            <w:pPr>
              <w:spacing w:after="0" w:line="240" w:lineRule="auto"/>
              <w:jc w:val="center"/>
              <w:rPr>
                <w:rFonts w:ascii="Calibri" w:eastAsia="Times New Roman" w:hAnsi="Calibri" w:cs="Calibri"/>
                <w:color w:val="000000"/>
                <w:sz w:val="20"/>
                <w:szCs w:val="20"/>
              </w:rPr>
            </w:pPr>
            <w:r w:rsidRPr="00B007C3">
              <w:rPr>
                <w:rFonts w:ascii="Calibri" w:eastAsia="Times New Roman" w:hAnsi="Calibri"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14677BE4"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108A96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563AEC8"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235321D"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Milewicz et al. 1998</w:t>
            </w:r>
          </w:p>
        </w:tc>
        <w:tc>
          <w:tcPr>
            <w:tcW w:w="1840" w:type="dxa"/>
            <w:tcBorders>
              <w:top w:val="nil"/>
              <w:left w:val="nil"/>
              <w:bottom w:val="single" w:sz="8" w:space="0" w:color="000000"/>
              <w:right w:val="single" w:sz="8" w:space="0" w:color="000000"/>
            </w:tcBorders>
            <w:shd w:val="clear" w:color="auto" w:fill="auto"/>
            <w:vAlign w:val="center"/>
            <w:hideMark/>
          </w:tcPr>
          <w:p w14:paraId="5DD06A2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1F8588C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0DC102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F7D178A"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0C3524F9"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Morisaki et al. 2009</w:t>
            </w:r>
          </w:p>
        </w:tc>
        <w:tc>
          <w:tcPr>
            <w:tcW w:w="1840" w:type="dxa"/>
            <w:tcBorders>
              <w:top w:val="nil"/>
              <w:left w:val="nil"/>
              <w:bottom w:val="single" w:sz="8" w:space="0" w:color="000000"/>
              <w:right w:val="single" w:sz="8" w:space="0" w:color="000000"/>
            </w:tcBorders>
            <w:shd w:val="clear" w:color="auto" w:fill="auto"/>
            <w:vAlign w:val="center"/>
            <w:hideMark/>
          </w:tcPr>
          <w:p w14:paraId="6DD810BD"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150709E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A14152C"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5F20878B"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CFD122C"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Pannu et al. 2005</w:t>
            </w:r>
          </w:p>
        </w:tc>
        <w:tc>
          <w:tcPr>
            <w:tcW w:w="1840" w:type="dxa"/>
            <w:tcBorders>
              <w:top w:val="nil"/>
              <w:left w:val="nil"/>
              <w:bottom w:val="single" w:sz="8" w:space="0" w:color="000000"/>
              <w:right w:val="single" w:sz="8" w:space="0" w:color="000000"/>
            </w:tcBorders>
            <w:shd w:val="clear" w:color="auto" w:fill="auto"/>
            <w:vAlign w:val="center"/>
            <w:hideMark/>
          </w:tcPr>
          <w:p w14:paraId="13AF2ABB"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42070E7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23C1DBF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596C3060"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DFCC026"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Pannu et al. 2007</w:t>
            </w:r>
          </w:p>
        </w:tc>
        <w:tc>
          <w:tcPr>
            <w:tcW w:w="1840" w:type="dxa"/>
            <w:tcBorders>
              <w:top w:val="nil"/>
              <w:left w:val="nil"/>
              <w:bottom w:val="single" w:sz="8" w:space="0" w:color="000000"/>
              <w:right w:val="single" w:sz="8" w:space="0" w:color="000000"/>
            </w:tcBorders>
            <w:shd w:val="clear" w:color="auto" w:fill="auto"/>
            <w:vAlign w:val="center"/>
            <w:hideMark/>
          </w:tcPr>
          <w:p w14:paraId="64647E2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E48338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32ED6C9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67F33FDA"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2688CA50"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Regalado et al. 2011</w:t>
            </w:r>
          </w:p>
        </w:tc>
        <w:tc>
          <w:tcPr>
            <w:tcW w:w="1840" w:type="dxa"/>
            <w:tcBorders>
              <w:top w:val="nil"/>
              <w:left w:val="nil"/>
              <w:bottom w:val="single" w:sz="8" w:space="0" w:color="000000"/>
              <w:right w:val="single" w:sz="8" w:space="0" w:color="000000"/>
            </w:tcBorders>
            <w:shd w:val="clear" w:color="auto" w:fill="auto"/>
            <w:vAlign w:val="center"/>
            <w:hideMark/>
          </w:tcPr>
          <w:p w14:paraId="68C6271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14D5A65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35C5344"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2DABB1B1"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9E57A77"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Regalado et al. 2011</w:t>
            </w:r>
          </w:p>
        </w:tc>
        <w:tc>
          <w:tcPr>
            <w:tcW w:w="1840" w:type="dxa"/>
            <w:tcBorders>
              <w:top w:val="nil"/>
              <w:left w:val="nil"/>
              <w:bottom w:val="single" w:sz="8" w:space="0" w:color="000000"/>
              <w:right w:val="single" w:sz="8" w:space="0" w:color="000000"/>
            </w:tcBorders>
            <w:shd w:val="clear" w:color="auto" w:fill="auto"/>
            <w:vAlign w:val="center"/>
            <w:hideMark/>
          </w:tcPr>
          <w:p w14:paraId="7398132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2C22A20B"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7AF5DBB"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5958960C"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2ECC9637"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Regalado et al. 2011</w:t>
            </w:r>
          </w:p>
        </w:tc>
        <w:tc>
          <w:tcPr>
            <w:tcW w:w="1840" w:type="dxa"/>
            <w:tcBorders>
              <w:top w:val="nil"/>
              <w:left w:val="nil"/>
              <w:bottom w:val="single" w:sz="8" w:space="0" w:color="000000"/>
              <w:right w:val="single" w:sz="8" w:space="0" w:color="000000"/>
            </w:tcBorders>
            <w:shd w:val="clear" w:color="auto" w:fill="auto"/>
            <w:vAlign w:val="center"/>
            <w:hideMark/>
          </w:tcPr>
          <w:p w14:paraId="79AB775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420D7F9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1AE4DF5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CC29614"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36811FDA"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Renard et al. 2013</w:t>
            </w:r>
          </w:p>
        </w:tc>
        <w:tc>
          <w:tcPr>
            <w:tcW w:w="1840" w:type="dxa"/>
            <w:tcBorders>
              <w:top w:val="nil"/>
              <w:left w:val="nil"/>
              <w:bottom w:val="single" w:sz="8" w:space="0" w:color="000000"/>
              <w:right w:val="single" w:sz="8" w:space="0" w:color="000000"/>
            </w:tcBorders>
            <w:shd w:val="clear" w:color="auto" w:fill="auto"/>
            <w:vAlign w:val="center"/>
            <w:hideMark/>
          </w:tcPr>
          <w:p w14:paraId="12AFD1B4"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E0CA24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5B99CD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FB51C4B"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0048363"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Robertson et al. 2016</w:t>
            </w:r>
          </w:p>
        </w:tc>
        <w:tc>
          <w:tcPr>
            <w:tcW w:w="1840" w:type="dxa"/>
            <w:tcBorders>
              <w:top w:val="nil"/>
              <w:left w:val="nil"/>
              <w:bottom w:val="single" w:sz="8" w:space="0" w:color="000000"/>
              <w:right w:val="single" w:sz="8" w:space="0" w:color="000000"/>
            </w:tcBorders>
            <w:shd w:val="clear" w:color="auto" w:fill="auto"/>
            <w:vAlign w:val="center"/>
            <w:hideMark/>
          </w:tcPr>
          <w:p w14:paraId="58314C33"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645153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34B02B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2AF0C012"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620B7150"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Sherrah</w:t>
            </w:r>
            <w:proofErr w:type="spellEnd"/>
            <w:r w:rsidRPr="00B007C3">
              <w:rPr>
                <w:rFonts w:ascii="Calibri" w:eastAsia="Times New Roman" w:hAnsi="Calibri" w:cs="Calibri"/>
                <w:color w:val="000000"/>
                <w:sz w:val="20"/>
                <w:szCs w:val="20"/>
              </w:rPr>
              <w:t xml:space="preserve"> et al. 2016</w:t>
            </w:r>
          </w:p>
        </w:tc>
        <w:tc>
          <w:tcPr>
            <w:tcW w:w="1840" w:type="dxa"/>
            <w:tcBorders>
              <w:top w:val="nil"/>
              <w:left w:val="nil"/>
              <w:bottom w:val="single" w:sz="8" w:space="0" w:color="000000"/>
              <w:right w:val="single" w:sz="8" w:space="0" w:color="000000"/>
            </w:tcBorders>
            <w:shd w:val="clear" w:color="auto" w:fill="auto"/>
            <w:vAlign w:val="center"/>
            <w:hideMark/>
          </w:tcPr>
          <w:p w14:paraId="6C0704DE"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6452ADA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2DE084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38D157ED"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1054D6D"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Takeda et al. 2015</w:t>
            </w:r>
          </w:p>
        </w:tc>
        <w:tc>
          <w:tcPr>
            <w:tcW w:w="1840" w:type="dxa"/>
            <w:tcBorders>
              <w:top w:val="nil"/>
              <w:left w:val="nil"/>
              <w:bottom w:val="single" w:sz="8" w:space="0" w:color="000000"/>
              <w:right w:val="single" w:sz="8" w:space="0" w:color="000000"/>
            </w:tcBorders>
            <w:shd w:val="clear" w:color="auto" w:fill="auto"/>
            <w:vAlign w:val="center"/>
            <w:hideMark/>
          </w:tcPr>
          <w:p w14:paraId="73783519"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6599EC8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D12E46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1E1326DA"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226F963"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Teixidó-Turà</w:t>
            </w:r>
            <w:proofErr w:type="spellEnd"/>
            <w:r w:rsidRPr="00B007C3">
              <w:rPr>
                <w:rFonts w:ascii="Calibri" w:eastAsia="Times New Roman" w:hAnsi="Calibri" w:cs="Calibri"/>
                <w:color w:val="000000"/>
                <w:sz w:val="20"/>
                <w:szCs w:val="20"/>
              </w:rPr>
              <w:t xml:space="preserve"> et al. 2014</w:t>
            </w:r>
          </w:p>
        </w:tc>
        <w:tc>
          <w:tcPr>
            <w:tcW w:w="1840" w:type="dxa"/>
            <w:tcBorders>
              <w:top w:val="nil"/>
              <w:left w:val="nil"/>
              <w:bottom w:val="single" w:sz="8" w:space="0" w:color="000000"/>
              <w:right w:val="single" w:sz="8" w:space="0" w:color="000000"/>
            </w:tcBorders>
            <w:shd w:val="clear" w:color="auto" w:fill="auto"/>
            <w:vAlign w:val="center"/>
            <w:hideMark/>
          </w:tcPr>
          <w:p w14:paraId="3C3A201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1CEDACA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505798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1C6B2CB8" w14:textId="77777777" w:rsidTr="00561C2B">
        <w:trPr>
          <w:trHeight w:val="293"/>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FC63CA1"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Tortora et al. 2017</w:t>
            </w:r>
          </w:p>
        </w:tc>
        <w:tc>
          <w:tcPr>
            <w:tcW w:w="1840" w:type="dxa"/>
            <w:tcBorders>
              <w:top w:val="nil"/>
              <w:left w:val="nil"/>
              <w:bottom w:val="single" w:sz="8" w:space="0" w:color="000000"/>
              <w:right w:val="single" w:sz="8" w:space="0" w:color="000000"/>
            </w:tcBorders>
            <w:shd w:val="clear" w:color="auto" w:fill="auto"/>
            <w:vAlign w:val="center"/>
            <w:hideMark/>
          </w:tcPr>
          <w:p w14:paraId="5310D89C" w14:textId="77777777" w:rsidR="00B07E91" w:rsidRPr="00B007C3" w:rsidRDefault="00B07E91" w:rsidP="00561C2B">
            <w:pPr>
              <w:spacing w:after="0" w:line="240" w:lineRule="auto"/>
              <w:jc w:val="center"/>
              <w:rPr>
                <w:rFonts w:ascii="Calibri" w:eastAsia="Times New Roman" w:hAnsi="Calibri" w:cs="Calibri"/>
                <w:color w:val="000000"/>
                <w:sz w:val="20"/>
                <w:szCs w:val="20"/>
              </w:rPr>
            </w:pPr>
            <w:r w:rsidRPr="00B007C3">
              <w:rPr>
                <w:rFonts w:ascii="Calibri" w:eastAsia="Times New Roman" w:hAnsi="Calibri"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4852B6A2" w14:textId="77777777" w:rsidR="00B07E91" w:rsidRPr="00B007C3" w:rsidRDefault="00B07E91" w:rsidP="00561C2B">
            <w:pPr>
              <w:spacing w:after="0" w:line="240" w:lineRule="auto"/>
              <w:jc w:val="center"/>
              <w:rPr>
                <w:rFonts w:ascii="Calibri" w:eastAsia="Times New Roman" w:hAnsi="Calibri" w:cs="Calibri"/>
                <w:color w:val="000000"/>
                <w:sz w:val="20"/>
                <w:szCs w:val="20"/>
              </w:rPr>
            </w:pPr>
            <w:r w:rsidRPr="00B007C3">
              <w:rPr>
                <w:rFonts w:ascii="Calibri" w:eastAsia="Times New Roman" w:hAnsi="Calibri"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28353627" w14:textId="77777777" w:rsidR="00B07E91" w:rsidRPr="00B007C3" w:rsidRDefault="00B07E91" w:rsidP="00561C2B">
            <w:pPr>
              <w:spacing w:after="0" w:line="240" w:lineRule="auto"/>
              <w:jc w:val="center"/>
              <w:rPr>
                <w:rFonts w:ascii="Calibri" w:eastAsia="Times New Roman" w:hAnsi="Calibri" w:cs="Calibri"/>
                <w:color w:val="000000"/>
                <w:sz w:val="20"/>
                <w:szCs w:val="20"/>
              </w:rPr>
            </w:pPr>
            <w:r w:rsidRPr="00B007C3">
              <w:rPr>
                <w:rFonts w:ascii="Calibri" w:eastAsia="Times New Roman" w:hAnsi="Calibri" w:cs="Calibri"/>
                <w:color w:val="000000"/>
                <w:sz w:val="20"/>
                <w:szCs w:val="20"/>
              </w:rPr>
              <w:t>*</w:t>
            </w:r>
          </w:p>
        </w:tc>
      </w:tr>
      <w:tr w:rsidR="00B07E91" w:rsidRPr="00B007C3" w14:paraId="2AAD65ED"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69F4B4F"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Tran-</w:t>
            </w:r>
            <w:proofErr w:type="spellStart"/>
            <w:r w:rsidRPr="00B007C3">
              <w:rPr>
                <w:rFonts w:ascii="Calibri" w:eastAsia="Times New Roman" w:hAnsi="Calibri" w:cs="Calibri"/>
                <w:color w:val="000000"/>
                <w:sz w:val="20"/>
                <w:szCs w:val="20"/>
              </w:rPr>
              <w:t>Fadulo</w:t>
            </w:r>
            <w:proofErr w:type="spellEnd"/>
            <w:r w:rsidRPr="00B007C3">
              <w:rPr>
                <w:rFonts w:ascii="Calibri" w:eastAsia="Times New Roman" w:hAnsi="Calibri" w:cs="Calibri"/>
                <w:color w:val="000000"/>
                <w:sz w:val="20"/>
                <w:szCs w:val="20"/>
              </w:rPr>
              <w:t xml:space="preserve"> et al. 2006</w:t>
            </w:r>
          </w:p>
        </w:tc>
        <w:tc>
          <w:tcPr>
            <w:tcW w:w="1840" w:type="dxa"/>
            <w:tcBorders>
              <w:top w:val="nil"/>
              <w:left w:val="nil"/>
              <w:bottom w:val="single" w:sz="8" w:space="0" w:color="000000"/>
              <w:right w:val="single" w:sz="8" w:space="0" w:color="000000"/>
            </w:tcBorders>
            <w:shd w:val="clear" w:color="auto" w:fill="auto"/>
            <w:vAlign w:val="center"/>
            <w:hideMark/>
          </w:tcPr>
          <w:p w14:paraId="381905F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3305CC23"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00752F8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22B58BD6"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592BEFB1"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Tran-</w:t>
            </w:r>
            <w:proofErr w:type="spellStart"/>
            <w:r w:rsidRPr="00B007C3">
              <w:rPr>
                <w:rFonts w:ascii="Calibri" w:eastAsia="Times New Roman" w:hAnsi="Calibri" w:cs="Calibri"/>
                <w:color w:val="000000"/>
                <w:sz w:val="20"/>
                <w:szCs w:val="20"/>
              </w:rPr>
              <w:t>Fadulo</w:t>
            </w:r>
            <w:proofErr w:type="spellEnd"/>
            <w:r w:rsidRPr="00B007C3">
              <w:rPr>
                <w:rFonts w:ascii="Calibri" w:eastAsia="Times New Roman" w:hAnsi="Calibri" w:cs="Calibri"/>
                <w:color w:val="000000"/>
                <w:sz w:val="20"/>
                <w:szCs w:val="20"/>
              </w:rPr>
              <w:t xml:space="preserve"> et al. 2009</w:t>
            </w:r>
          </w:p>
        </w:tc>
        <w:tc>
          <w:tcPr>
            <w:tcW w:w="1840" w:type="dxa"/>
            <w:tcBorders>
              <w:top w:val="nil"/>
              <w:left w:val="nil"/>
              <w:bottom w:val="single" w:sz="8" w:space="0" w:color="000000"/>
              <w:right w:val="single" w:sz="8" w:space="0" w:color="000000"/>
            </w:tcBorders>
            <w:shd w:val="clear" w:color="auto" w:fill="auto"/>
            <w:vAlign w:val="center"/>
            <w:hideMark/>
          </w:tcPr>
          <w:p w14:paraId="0597404B"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168A371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F704FE3"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4203AE0C"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29C25873"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Vaughan et al. 2001</w:t>
            </w:r>
          </w:p>
        </w:tc>
        <w:tc>
          <w:tcPr>
            <w:tcW w:w="1840" w:type="dxa"/>
            <w:tcBorders>
              <w:top w:val="nil"/>
              <w:left w:val="nil"/>
              <w:bottom w:val="single" w:sz="8" w:space="0" w:color="000000"/>
              <w:right w:val="single" w:sz="8" w:space="0" w:color="000000"/>
            </w:tcBorders>
            <w:shd w:val="clear" w:color="auto" w:fill="auto"/>
            <w:vAlign w:val="center"/>
            <w:hideMark/>
          </w:tcPr>
          <w:p w14:paraId="1FC8071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57C5235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0E8E77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4CBA4C32"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2238CD97"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Wang et al. 2010</w:t>
            </w:r>
          </w:p>
        </w:tc>
        <w:tc>
          <w:tcPr>
            <w:tcW w:w="1840" w:type="dxa"/>
            <w:tcBorders>
              <w:top w:val="nil"/>
              <w:left w:val="nil"/>
              <w:bottom w:val="single" w:sz="8" w:space="0" w:color="000000"/>
              <w:right w:val="single" w:sz="8" w:space="0" w:color="000000"/>
            </w:tcBorders>
            <w:shd w:val="clear" w:color="auto" w:fill="auto"/>
            <w:vAlign w:val="center"/>
            <w:hideMark/>
          </w:tcPr>
          <w:p w14:paraId="7833DB6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8756F3C"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C394935"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0C342418"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220A011E"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Wang et al. 2013</w:t>
            </w:r>
          </w:p>
        </w:tc>
        <w:tc>
          <w:tcPr>
            <w:tcW w:w="1840" w:type="dxa"/>
            <w:tcBorders>
              <w:top w:val="nil"/>
              <w:left w:val="nil"/>
              <w:bottom w:val="single" w:sz="8" w:space="0" w:color="000000"/>
              <w:right w:val="single" w:sz="8" w:space="0" w:color="000000"/>
            </w:tcBorders>
            <w:shd w:val="clear" w:color="auto" w:fill="auto"/>
            <w:vAlign w:val="center"/>
            <w:hideMark/>
          </w:tcPr>
          <w:p w14:paraId="74D9A56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5CAB418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30FD9B1B"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6EE6D85C"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4759528F"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Ware et al. 2014</w:t>
            </w:r>
          </w:p>
        </w:tc>
        <w:tc>
          <w:tcPr>
            <w:tcW w:w="1840" w:type="dxa"/>
            <w:tcBorders>
              <w:top w:val="nil"/>
              <w:left w:val="nil"/>
              <w:bottom w:val="single" w:sz="8" w:space="0" w:color="000000"/>
              <w:right w:val="single" w:sz="8" w:space="0" w:color="000000"/>
            </w:tcBorders>
            <w:shd w:val="clear" w:color="auto" w:fill="auto"/>
            <w:vAlign w:val="center"/>
            <w:hideMark/>
          </w:tcPr>
          <w:p w14:paraId="48C1075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3044B608"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570827AC"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01429E92"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29072A53"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Warnes et al. 1985</w:t>
            </w:r>
          </w:p>
        </w:tc>
        <w:tc>
          <w:tcPr>
            <w:tcW w:w="1840" w:type="dxa"/>
            <w:tcBorders>
              <w:top w:val="nil"/>
              <w:left w:val="nil"/>
              <w:bottom w:val="single" w:sz="8" w:space="0" w:color="000000"/>
              <w:right w:val="single" w:sz="8" w:space="0" w:color="000000"/>
            </w:tcBorders>
            <w:shd w:val="clear" w:color="auto" w:fill="auto"/>
            <w:vAlign w:val="center"/>
            <w:hideMark/>
          </w:tcPr>
          <w:p w14:paraId="12EF7105" w14:textId="77777777" w:rsidR="00B07E91" w:rsidRPr="00B007C3" w:rsidRDefault="00B07E91" w:rsidP="00561C2B">
            <w:pPr>
              <w:spacing w:after="0" w:line="240" w:lineRule="auto"/>
              <w:jc w:val="center"/>
              <w:rPr>
                <w:rFonts w:ascii="Calibri" w:eastAsia="Times New Roman" w:hAnsi="Calibri" w:cs="Calibri"/>
                <w:color w:val="000000"/>
                <w:sz w:val="20"/>
                <w:szCs w:val="20"/>
              </w:rPr>
            </w:pPr>
            <w:r w:rsidRPr="00B007C3">
              <w:rPr>
                <w:rFonts w:ascii="Calibri" w:eastAsia="Times New Roman" w:hAnsi="Calibri"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06CF8F8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63C114A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75D6AB1B"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73C9EE39"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Weigang et al. 2007</w:t>
            </w:r>
          </w:p>
        </w:tc>
        <w:tc>
          <w:tcPr>
            <w:tcW w:w="1840" w:type="dxa"/>
            <w:tcBorders>
              <w:top w:val="nil"/>
              <w:left w:val="nil"/>
              <w:bottom w:val="single" w:sz="8" w:space="0" w:color="000000"/>
              <w:right w:val="single" w:sz="8" w:space="0" w:color="000000"/>
            </w:tcBorders>
            <w:shd w:val="clear" w:color="auto" w:fill="auto"/>
            <w:vAlign w:val="center"/>
            <w:hideMark/>
          </w:tcPr>
          <w:p w14:paraId="24C500D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34BDE7FC"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74798B0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67B436F7"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476F33DA"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Yoo et al. 2010</w:t>
            </w:r>
          </w:p>
        </w:tc>
        <w:tc>
          <w:tcPr>
            <w:tcW w:w="1840" w:type="dxa"/>
            <w:tcBorders>
              <w:top w:val="nil"/>
              <w:left w:val="nil"/>
              <w:bottom w:val="single" w:sz="8" w:space="0" w:color="000000"/>
              <w:right w:val="single" w:sz="8" w:space="0" w:color="000000"/>
            </w:tcBorders>
            <w:shd w:val="clear" w:color="auto" w:fill="auto"/>
            <w:vAlign w:val="center"/>
            <w:hideMark/>
          </w:tcPr>
          <w:p w14:paraId="10251494"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79933832"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1FDFCC7A"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3F6485F2"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07AD88FC" w14:textId="77777777" w:rsidR="00B07E91" w:rsidRPr="00B007C3" w:rsidRDefault="00B07E91" w:rsidP="00561C2B">
            <w:pPr>
              <w:spacing w:after="0" w:line="240" w:lineRule="auto"/>
              <w:rPr>
                <w:rFonts w:ascii="Calibri" w:eastAsia="Times New Roman" w:hAnsi="Calibri" w:cs="Calibri"/>
                <w:color w:val="000000"/>
                <w:sz w:val="20"/>
                <w:szCs w:val="20"/>
              </w:rPr>
            </w:pPr>
            <w:r w:rsidRPr="00B007C3">
              <w:rPr>
                <w:rFonts w:ascii="Calibri" w:eastAsia="Times New Roman" w:hAnsi="Calibri" w:cs="Calibri"/>
                <w:color w:val="000000"/>
                <w:sz w:val="20"/>
                <w:szCs w:val="20"/>
              </w:rPr>
              <w:t>Zhu et al. 2006</w:t>
            </w:r>
          </w:p>
        </w:tc>
        <w:tc>
          <w:tcPr>
            <w:tcW w:w="1840" w:type="dxa"/>
            <w:tcBorders>
              <w:top w:val="nil"/>
              <w:left w:val="nil"/>
              <w:bottom w:val="single" w:sz="8" w:space="0" w:color="000000"/>
              <w:right w:val="single" w:sz="8" w:space="0" w:color="000000"/>
            </w:tcBorders>
            <w:shd w:val="clear" w:color="auto" w:fill="auto"/>
            <w:vAlign w:val="center"/>
            <w:hideMark/>
          </w:tcPr>
          <w:p w14:paraId="276CEA9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186F66F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04CCC9C0"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r w:rsidR="00B07E91" w:rsidRPr="00B007C3" w14:paraId="00AB33F0" w14:textId="77777777" w:rsidTr="00561C2B">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14:paraId="0E735B6D" w14:textId="77777777" w:rsidR="00B07E91" w:rsidRPr="00B007C3" w:rsidRDefault="00B07E91" w:rsidP="00561C2B">
            <w:pPr>
              <w:spacing w:after="0" w:line="240" w:lineRule="auto"/>
              <w:rPr>
                <w:rFonts w:ascii="Calibri" w:eastAsia="Times New Roman" w:hAnsi="Calibri" w:cs="Calibri"/>
                <w:color w:val="000000"/>
                <w:sz w:val="20"/>
                <w:szCs w:val="20"/>
              </w:rPr>
            </w:pPr>
            <w:proofErr w:type="spellStart"/>
            <w:r w:rsidRPr="00B007C3">
              <w:rPr>
                <w:rFonts w:ascii="Calibri" w:eastAsia="Times New Roman" w:hAnsi="Calibri" w:cs="Calibri"/>
                <w:color w:val="000000"/>
                <w:sz w:val="20"/>
                <w:szCs w:val="20"/>
              </w:rPr>
              <w:t>Ziganshin</w:t>
            </w:r>
            <w:proofErr w:type="spellEnd"/>
            <w:r w:rsidRPr="00B007C3">
              <w:rPr>
                <w:rFonts w:ascii="Calibri" w:eastAsia="Times New Roman" w:hAnsi="Calibri" w:cs="Calibri"/>
                <w:color w:val="000000"/>
                <w:sz w:val="20"/>
                <w:szCs w:val="20"/>
              </w:rPr>
              <w:t xml:space="preserve"> et al. 2015</w:t>
            </w:r>
          </w:p>
        </w:tc>
        <w:tc>
          <w:tcPr>
            <w:tcW w:w="1840" w:type="dxa"/>
            <w:tcBorders>
              <w:top w:val="nil"/>
              <w:left w:val="nil"/>
              <w:bottom w:val="single" w:sz="8" w:space="0" w:color="000000"/>
              <w:right w:val="single" w:sz="8" w:space="0" w:color="000000"/>
            </w:tcBorders>
            <w:shd w:val="clear" w:color="auto" w:fill="auto"/>
            <w:vAlign w:val="center"/>
            <w:hideMark/>
          </w:tcPr>
          <w:p w14:paraId="7A871526"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880" w:type="dxa"/>
            <w:tcBorders>
              <w:top w:val="nil"/>
              <w:left w:val="nil"/>
              <w:bottom w:val="single" w:sz="8" w:space="0" w:color="000000"/>
              <w:right w:val="single" w:sz="8" w:space="0" w:color="000000"/>
            </w:tcBorders>
            <w:shd w:val="clear" w:color="auto" w:fill="auto"/>
            <w:vAlign w:val="center"/>
            <w:hideMark/>
          </w:tcPr>
          <w:p w14:paraId="2B43479F"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c>
          <w:tcPr>
            <w:tcW w:w="1920" w:type="dxa"/>
            <w:tcBorders>
              <w:top w:val="nil"/>
              <w:left w:val="nil"/>
              <w:bottom w:val="single" w:sz="8" w:space="0" w:color="000000"/>
              <w:right w:val="single" w:sz="8" w:space="0" w:color="000000"/>
            </w:tcBorders>
            <w:shd w:val="clear" w:color="auto" w:fill="auto"/>
            <w:vAlign w:val="center"/>
            <w:hideMark/>
          </w:tcPr>
          <w:p w14:paraId="4F1F5921" w14:textId="77777777" w:rsidR="00B07E91" w:rsidRPr="00B007C3" w:rsidRDefault="00B07E91" w:rsidP="00561C2B">
            <w:pPr>
              <w:spacing w:after="0" w:line="240" w:lineRule="auto"/>
              <w:jc w:val="center"/>
              <w:rPr>
                <w:rFonts w:ascii="Segoe UI Symbol" w:eastAsia="Times New Roman" w:hAnsi="Segoe UI Symbol" w:cs="Calibri"/>
                <w:color w:val="000000"/>
                <w:sz w:val="20"/>
                <w:szCs w:val="20"/>
              </w:rPr>
            </w:pPr>
            <w:r w:rsidRPr="00B007C3">
              <w:rPr>
                <w:rFonts w:ascii="Segoe UI Symbol" w:eastAsia="Times New Roman" w:hAnsi="Segoe UI Symbol" w:cs="Calibri"/>
                <w:color w:val="000000"/>
                <w:sz w:val="20"/>
                <w:szCs w:val="20"/>
              </w:rPr>
              <w:t>☆</w:t>
            </w:r>
          </w:p>
        </w:tc>
      </w:tr>
    </w:tbl>
    <w:p w14:paraId="42F435B6" w14:textId="77777777" w:rsidR="00B07E91" w:rsidRDefault="00B07E91" w:rsidP="00B07E91">
      <w:pPr>
        <w:spacing w:line="259" w:lineRule="auto"/>
        <w:rPr>
          <w:rFonts w:eastAsia="Calibri"/>
        </w:rPr>
      </w:pPr>
    </w:p>
    <w:p w14:paraId="2DBD5173" w14:textId="77777777" w:rsidR="00B07E91" w:rsidRDefault="00B07E91" w:rsidP="00B07E91">
      <w:pPr>
        <w:jc w:val="both"/>
        <w:rPr>
          <w:lang w:val="it-IT" w:eastAsia="en-US"/>
        </w:rPr>
      </w:pPr>
      <w:r>
        <w:rPr>
          <w:lang w:val="it-IT" w:eastAsia="en-US"/>
        </w:rPr>
        <w:t>The table reports the risk of bias judgements for the observational studies assessing screening modalities included in the evidence synthesis exercise, for the domains considered in the Newcaste-Ottawa scale (</w:t>
      </w:r>
      <w:r w:rsidRPr="005F1F78">
        <w:t xml:space="preserve">Wells G, Shea B, O'Connell D, Peterson j, Welch V, </w:t>
      </w:r>
      <w:proofErr w:type="spellStart"/>
      <w:r w:rsidRPr="005F1F78">
        <w:t>Losos</w:t>
      </w:r>
      <w:proofErr w:type="spellEnd"/>
      <w:r w:rsidRPr="005F1F78">
        <w:t xml:space="preserve"> M, et al. The Newcastle–Ottawa Scale (NOS) for Assessing the Quality of Non-Randomized Studies in Meta-Analysis</w:t>
      </w:r>
      <w:r>
        <w:t xml:space="preserve">, </w:t>
      </w:r>
      <w:r w:rsidRPr="005F1F78">
        <w:t>2000</w:t>
      </w:r>
      <w:r>
        <w:rPr>
          <w:lang w:val="it-IT" w:eastAsia="en-US"/>
        </w:rPr>
        <w:t>).</w:t>
      </w:r>
    </w:p>
    <w:p w14:paraId="52EA6EE9" w14:textId="77777777" w:rsidR="00B07E91" w:rsidRPr="00A23E8C" w:rsidRDefault="00B07E91" w:rsidP="00B07E91">
      <w:pPr>
        <w:jc w:val="both"/>
        <w:rPr>
          <w:lang w:val="it-IT" w:eastAsia="en-US"/>
        </w:rPr>
      </w:pPr>
      <w:r>
        <w:rPr>
          <w:lang w:val="it-IT" w:eastAsia="en-US"/>
        </w:rPr>
        <w:t>For observational studies conducted before 2018, the ratings expressed in the review by Mariscalco et al. (</w:t>
      </w:r>
      <w:r w:rsidRPr="005F1F78">
        <w:t xml:space="preserve">Mariscalco G, Debiec R, Elefteriades JA, Samani NJ, Murphy </w:t>
      </w:r>
      <w:proofErr w:type="spellStart"/>
      <w:r w:rsidRPr="005F1F78">
        <w:t>GJJJotAHA</w:t>
      </w:r>
      <w:proofErr w:type="spellEnd"/>
      <w:r w:rsidRPr="005F1F78">
        <w:t xml:space="preserve">. Systematic review of studies that have evaluated screening tests in relatives of patients affected by </w:t>
      </w:r>
      <w:proofErr w:type="spellStart"/>
      <w:r w:rsidRPr="005F1F78">
        <w:t>nonsyndromic</w:t>
      </w:r>
      <w:proofErr w:type="spellEnd"/>
      <w:r w:rsidRPr="005F1F78">
        <w:t xml:space="preserve"> thoracic aortic disease. 2018;7(15</w:t>
      </w:r>
      <w:proofErr w:type="gramStart"/>
      <w:r w:rsidRPr="005F1F78">
        <w:t>):e</w:t>
      </w:r>
      <w:proofErr w:type="gramEnd"/>
      <w:r w:rsidRPr="005F1F78">
        <w:t>009302.</w:t>
      </w:r>
      <w:r>
        <w:rPr>
          <w:lang w:val="it-IT" w:eastAsia="en-US"/>
        </w:rPr>
        <w:t>) have been adopted.</w:t>
      </w:r>
    </w:p>
    <w:p w14:paraId="06ADBB16" w14:textId="77777777" w:rsidR="00B07E91" w:rsidRPr="00B007C3" w:rsidRDefault="00B07E91" w:rsidP="00B07E91">
      <w:pPr>
        <w:spacing w:line="259" w:lineRule="auto"/>
        <w:rPr>
          <w:rFonts w:eastAsia="Calibri"/>
        </w:rPr>
      </w:pPr>
      <w:r>
        <w:rPr>
          <w:rFonts w:eastAsia="Calibri"/>
        </w:rPr>
        <w:br w:type="page"/>
      </w:r>
    </w:p>
    <w:p w14:paraId="510C1CC6" w14:textId="77777777" w:rsidR="00357D70" w:rsidRDefault="00357D70" w:rsidP="00931404">
      <w:pPr>
        <w:sectPr w:rsidR="00357D70">
          <w:footerReference w:type="default" r:id="rId27"/>
          <w:pgSz w:w="11906" w:h="16838"/>
          <w:pgMar w:top="1440" w:right="1440" w:bottom="1440" w:left="1440" w:header="708" w:footer="708" w:gutter="0"/>
          <w:cols w:space="708"/>
          <w:docGrid w:linePitch="360"/>
        </w:sectPr>
      </w:pPr>
    </w:p>
    <w:p w14:paraId="37C60D6D" w14:textId="3C66ADBD" w:rsidR="00357D70" w:rsidRDefault="00357D70" w:rsidP="008D4025">
      <w:pPr>
        <w:pStyle w:val="Heading1"/>
        <w:rPr>
          <w:rFonts w:eastAsia="Calibri"/>
        </w:rPr>
      </w:pPr>
      <w:bookmarkStart w:id="54" w:name="_Toc152427008"/>
      <w:r>
        <w:rPr>
          <w:rFonts w:eastAsia="Calibri"/>
        </w:rPr>
        <w:lastRenderedPageBreak/>
        <w:t xml:space="preserve">eTable </w:t>
      </w:r>
      <w:r w:rsidR="00E61B16">
        <w:rPr>
          <w:rFonts w:eastAsia="Calibri"/>
        </w:rPr>
        <w:t>4</w:t>
      </w:r>
      <w:r>
        <w:rPr>
          <w:rFonts w:eastAsia="Calibri"/>
        </w:rPr>
        <w:t xml:space="preserve"> – Evidence-to-decision framework for the PICO “</w:t>
      </w:r>
      <w:r w:rsidRPr="00357D70">
        <w:rPr>
          <w:rFonts w:eastAsia="Calibri"/>
        </w:rPr>
        <w:t>Should imaging tests in FDR vs. imaging tests in SDR be used for screening for aortopathy?</w:t>
      </w:r>
      <w:r>
        <w:rPr>
          <w:rFonts w:eastAsia="Calibri"/>
        </w:rPr>
        <w:t>”</w:t>
      </w:r>
      <w:bookmarkEnd w:id="54"/>
    </w:p>
    <w:p w14:paraId="2F6D7B6B" w14:textId="3B0C4E54" w:rsidR="00357D70" w:rsidRPr="00357D70" w:rsidRDefault="00357D70" w:rsidP="008D4025">
      <w:pPr>
        <w:rPr>
          <w:rFonts w:eastAsia="Calibri"/>
        </w:rPr>
      </w:pPr>
      <w:r w:rsidRPr="00357D70">
        <w:rPr>
          <w:rFonts w:eastAsia="Calibri"/>
        </w:rPr>
        <w:t xml:space="preserve">The table below reports the GUIDE evidence-to-decision process to </w:t>
      </w:r>
      <w:r>
        <w:rPr>
          <w:rFonts w:eastAsia="Calibri"/>
        </w:rPr>
        <w:t>discuss the PICO related to cascade screening for imaging test vs extending the imaging screening to second degree relative (SDR).</w:t>
      </w:r>
    </w:p>
    <w:tbl>
      <w:tblPr>
        <w:tblW w:w="5000" w:type="pct"/>
        <w:tblCellMar>
          <w:top w:w="15" w:type="dxa"/>
          <w:left w:w="15" w:type="dxa"/>
          <w:bottom w:w="15" w:type="dxa"/>
          <w:right w:w="15" w:type="dxa"/>
        </w:tblCellMar>
        <w:tblLook w:val="04A0" w:firstRow="1" w:lastRow="0" w:firstColumn="1" w:lastColumn="0" w:noHBand="0" w:noVBand="1"/>
      </w:tblPr>
      <w:tblGrid>
        <w:gridCol w:w="1551"/>
        <w:gridCol w:w="12407"/>
      </w:tblGrid>
      <w:tr w:rsidR="00357D70" w14:paraId="7A62621F" w14:textId="77777777" w:rsidTr="00AA1646">
        <w:tc>
          <w:tcPr>
            <w:tcW w:w="0" w:type="auto"/>
            <w:gridSpan w:val="2"/>
            <w:tcBorders>
              <w:bottom w:val="single" w:sz="6" w:space="0" w:color="2E74B5"/>
            </w:tcBorders>
            <w:tcMar>
              <w:top w:w="0" w:type="dxa"/>
              <w:left w:w="0" w:type="dxa"/>
              <w:bottom w:w="0" w:type="dxa"/>
              <w:right w:w="0" w:type="dxa"/>
            </w:tcMar>
            <w:hideMark/>
          </w:tcPr>
          <w:p w14:paraId="64C5267C" w14:textId="77777777" w:rsidR="00357D70" w:rsidRDefault="00357D70" w:rsidP="008D4025">
            <w:pPr>
              <w:rPr>
                <w:rFonts w:eastAsia="Times New Roman" w:cs="Calibri"/>
                <w:caps/>
                <w:kern w:val="36"/>
                <w:sz w:val="30"/>
                <w:szCs w:val="30"/>
                <w14:ligatures w14:val="none"/>
              </w:rPr>
            </w:pPr>
            <w:r>
              <w:rPr>
                <w:rFonts w:eastAsia="Times New Roman" w:cs="Calibri"/>
                <w:caps/>
                <w:sz w:val="30"/>
                <w:szCs w:val="30"/>
              </w:rPr>
              <w:t>Question</w:t>
            </w:r>
          </w:p>
        </w:tc>
      </w:tr>
      <w:tr w:rsidR="00357D70" w14:paraId="66FA85D6" w14:textId="77777777" w:rsidTr="00AA1646">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2B5B41DD" w14:textId="77777777" w:rsidR="00357D70" w:rsidRDefault="00357D70" w:rsidP="008D4025">
            <w:pPr>
              <w:rPr>
                <w:rFonts w:ascii="Calibri" w:hAnsi="Calibri" w:cs="Calibri"/>
                <w:b/>
                <w:bCs/>
                <w:color w:val="FFFFFF"/>
              </w:rPr>
            </w:pPr>
            <w:bookmarkStart w:id="55" w:name="_Hlk152013122"/>
            <w:r>
              <w:rPr>
                <w:rFonts w:ascii="Calibri" w:hAnsi="Calibri" w:cs="Calibri"/>
                <w:b/>
                <w:bCs/>
                <w:color w:val="FFFFFF"/>
              </w:rPr>
              <w:t>Should imaging tests in FDR vs. imaging tests in SDR be used for screening for aortopathy?</w:t>
            </w:r>
          </w:p>
        </w:tc>
      </w:tr>
      <w:bookmarkEnd w:id="55"/>
      <w:tr w:rsidR="00357D70" w14:paraId="66233BDC" w14:textId="77777777" w:rsidTr="00AA1646">
        <w:tc>
          <w:tcPr>
            <w:tcW w:w="1500" w:type="dxa"/>
            <w:tcBorders>
              <w:bottom w:val="single" w:sz="6" w:space="0" w:color="2E74B5"/>
            </w:tcBorders>
            <w:shd w:val="clear" w:color="auto" w:fill="2E74B5"/>
            <w:tcMar>
              <w:top w:w="75" w:type="dxa"/>
              <w:left w:w="75" w:type="dxa"/>
              <w:bottom w:w="75" w:type="dxa"/>
              <w:right w:w="75" w:type="dxa"/>
            </w:tcMar>
            <w:hideMark/>
          </w:tcPr>
          <w:p w14:paraId="33ED58AE"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36FE14E" w14:textId="77777777" w:rsidR="00357D70" w:rsidRDefault="00357D70" w:rsidP="008D4025">
            <w:pPr>
              <w:rPr>
                <w:rFonts w:ascii="Calibri" w:hAnsi="Calibri" w:cs="Calibri"/>
                <w:sz w:val="16"/>
                <w:szCs w:val="16"/>
              </w:rPr>
            </w:pPr>
            <w:r>
              <w:rPr>
                <w:rFonts w:ascii="Calibri" w:hAnsi="Calibri" w:cs="Calibri"/>
                <w:sz w:val="16"/>
                <w:szCs w:val="16"/>
              </w:rPr>
              <w:t>screening for aortopathy</w:t>
            </w:r>
          </w:p>
        </w:tc>
      </w:tr>
      <w:tr w:rsidR="00357D70" w14:paraId="388C7903" w14:textId="77777777" w:rsidTr="00AA1646">
        <w:tc>
          <w:tcPr>
            <w:tcW w:w="1500" w:type="dxa"/>
            <w:tcBorders>
              <w:bottom w:val="single" w:sz="6" w:space="0" w:color="2E74B5"/>
            </w:tcBorders>
            <w:shd w:val="clear" w:color="auto" w:fill="2E74B5"/>
            <w:tcMar>
              <w:top w:w="75" w:type="dxa"/>
              <w:left w:w="75" w:type="dxa"/>
              <w:bottom w:w="75" w:type="dxa"/>
              <w:right w:w="75" w:type="dxa"/>
            </w:tcMar>
            <w:hideMark/>
          </w:tcPr>
          <w:p w14:paraId="70BC4E8C"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031E32B8" w14:textId="77777777" w:rsidR="00357D70" w:rsidRDefault="00357D70" w:rsidP="008D4025">
            <w:pPr>
              <w:rPr>
                <w:rFonts w:ascii="Calibri" w:hAnsi="Calibri" w:cs="Calibri"/>
                <w:sz w:val="16"/>
                <w:szCs w:val="16"/>
              </w:rPr>
            </w:pPr>
            <w:r>
              <w:rPr>
                <w:rFonts w:ascii="Calibri" w:hAnsi="Calibri" w:cs="Calibri"/>
                <w:sz w:val="16"/>
                <w:szCs w:val="16"/>
              </w:rPr>
              <w:t>imaging tests in FDR</w:t>
            </w:r>
          </w:p>
        </w:tc>
      </w:tr>
      <w:tr w:rsidR="00357D70" w14:paraId="16484D06" w14:textId="77777777" w:rsidTr="00AA1646">
        <w:tc>
          <w:tcPr>
            <w:tcW w:w="1500" w:type="dxa"/>
            <w:tcBorders>
              <w:bottom w:val="single" w:sz="6" w:space="0" w:color="2E74B5"/>
            </w:tcBorders>
            <w:shd w:val="clear" w:color="auto" w:fill="2E74B5"/>
            <w:tcMar>
              <w:top w:w="75" w:type="dxa"/>
              <w:left w:w="75" w:type="dxa"/>
              <w:bottom w:w="75" w:type="dxa"/>
              <w:right w:w="75" w:type="dxa"/>
            </w:tcMar>
            <w:hideMark/>
          </w:tcPr>
          <w:p w14:paraId="000B3C77"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A1B5994" w14:textId="77777777" w:rsidR="00357D70" w:rsidRDefault="00357D70" w:rsidP="008D4025">
            <w:pPr>
              <w:rPr>
                <w:rFonts w:ascii="Calibri" w:hAnsi="Calibri" w:cs="Calibri"/>
                <w:sz w:val="16"/>
                <w:szCs w:val="16"/>
              </w:rPr>
            </w:pPr>
            <w:r>
              <w:rPr>
                <w:rFonts w:ascii="Calibri" w:hAnsi="Calibri" w:cs="Calibri"/>
                <w:sz w:val="16"/>
                <w:szCs w:val="16"/>
              </w:rPr>
              <w:t>imaging tests in SDR</w:t>
            </w:r>
          </w:p>
        </w:tc>
      </w:tr>
      <w:tr w:rsidR="00357D70" w14:paraId="1DBF40A1" w14:textId="77777777" w:rsidTr="00AA1646">
        <w:tc>
          <w:tcPr>
            <w:tcW w:w="1500" w:type="dxa"/>
            <w:tcBorders>
              <w:bottom w:val="single" w:sz="6" w:space="0" w:color="2E74B5"/>
            </w:tcBorders>
            <w:shd w:val="clear" w:color="auto" w:fill="2E74B5"/>
            <w:tcMar>
              <w:top w:w="75" w:type="dxa"/>
              <w:left w:w="75" w:type="dxa"/>
              <w:bottom w:w="75" w:type="dxa"/>
              <w:right w:w="75" w:type="dxa"/>
            </w:tcMar>
            <w:hideMark/>
          </w:tcPr>
          <w:p w14:paraId="6EBFA084"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87DD0C7"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Quality of life; Uptake of Screening offered (events for patients not screened); Diagnosis rate with imaging; Diagnosis rate with imaging; Psychometric Testing;</w:t>
            </w:r>
          </w:p>
        </w:tc>
      </w:tr>
      <w:tr w:rsidR="00357D70" w14:paraId="3FCCC46E" w14:textId="77777777" w:rsidTr="00AA1646">
        <w:tc>
          <w:tcPr>
            <w:tcW w:w="1500" w:type="dxa"/>
            <w:tcBorders>
              <w:bottom w:val="single" w:sz="6" w:space="0" w:color="2E74B5"/>
            </w:tcBorders>
            <w:shd w:val="clear" w:color="auto" w:fill="2E74B5"/>
            <w:tcMar>
              <w:top w:w="75" w:type="dxa"/>
              <w:left w:w="75" w:type="dxa"/>
              <w:bottom w:w="75" w:type="dxa"/>
              <w:right w:w="75" w:type="dxa"/>
            </w:tcMar>
            <w:hideMark/>
          </w:tcPr>
          <w:p w14:paraId="4D1F2E43"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Setting:</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03EAF02" w14:textId="77777777" w:rsidR="00357D70" w:rsidRDefault="00357D70" w:rsidP="008D4025">
            <w:pPr>
              <w:rPr>
                <w:rFonts w:ascii="Calibri" w:hAnsi="Calibri" w:cs="Calibri"/>
                <w:b/>
                <w:bCs/>
                <w:caps/>
                <w:color w:val="FFFFFF"/>
                <w:sz w:val="16"/>
                <w:szCs w:val="16"/>
              </w:rPr>
            </w:pPr>
          </w:p>
        </w:tc>
      </w:tr>
      <w:tr w:rsidR="00357D70" w14:paraId="22E290D6" w14:textId="77777777" w:rsidTr="00AA1646">
        <w:tc>
          <w:tcPr>
            <w:tcW w:w="1500" w:type="dxa"/>
            <w:tcBorders>
              <w:bottom w:val="single" w:sz="6" w:space="0" w:color="2E74B5"/>
            </w:tcBorders>
            <w:shd w:val="clear" w:color="auto" w:fill="2E74B5"/>
            <w:tcMar>
              <w:top w:w="75" w:type="dxa"/>
              <w:left w:w="75" w:type="dxa"/>
              <w:bottom w:w="75" w:type="dxa"/>
              <w:right w:w="75" w:type="dxa"/>
            </w:tcMar>
            <w:hideMark/>
          </w:tcPr>
          <w:p w14:paraId="2D988E99"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Perspective:</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50A346DE" w14:textId="77777777" w:rsidR="00357D70" w:rsidRDefault="00357D70" w:rsidP="008D4025">
            <w:pPr>
              <w:rPr>
                <w:rFonts w:ascii="Calibri" w:hAnsi="Calibri" w:cs="Calibri"/>
                <w:b/>
                <w:bCs/>
                <w:caps/>
                <w:color w:val="FFFFFF"/>
                <w:sz w:val="16"/>
                <w:szCs w:val="16"/>
              </w:rPr>
            </w:pPr>
          </w:p>
        </w:tc>
      </w:tr>
      <w:tr w:rsidR="00357D70" w14:paraId="68ACCDCD" w14:textId="77777777" w:rsidTr="00AA1646">
        <w:tc>
          <w:tcPr>
            <w:tcW w:w="1500" w:type="dxa"/>
            <w:tcBorders>
              <w:bottom w:val="single" w:sz="6" w:space="0" w:color="2E74B5"/>
            </w:tcBorders>
            <w:shd w:val="clear" w:color="auto" w:fill="2E74B5"/>
            <w:tcMar>
              <w:top w:w="75" w:type="dxa"/>
              <w:left w:w="75" w:type="dxa"/>
              <w:bottom w:w="75" w:type="dxa"/>
              <w:right w:w="75" w:type="dxa"/>
            </w:tcMar>
            <w:hideMark/>
          </w:tcPr>
          <w:p w14:paraId="68DB2194"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Background:</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9A421AD"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r w:rsidR="00357D70" w14:paraId="21BCD96A" w14:textId="77777777" w:rsidTr="00AA1646">
        <w:tc>
          <w:tcPr>
            <w:tcW w:w="1500" w:type="dxa"/>
            <w:tcBorders>
              <w:bottom w:val="single" w:sz="6" w:space="0" w:color="2E74B5"/>
            </w:tcBorders>
            <w:shd w:val="clear" w:color="auto" w:fill="2E74B5"/>
            <w:tcMar>
              <w:top w:w="75" w:type="dxa"/>
              <w:left w:w="75" w:type="dxa"/>
              <w:bottom w:w="75" w:type="dxa"/>
              <w:right w:w="75" w:type="dxa"/>
            </w:tcMar>
            <w:hideMark/>
          </w:tcPr>
          <w:p w14:paraId="48601726"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Conflict of interests: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2964F94D"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bl>
    <w:p w14:paraId="64ED7433" w14:textId="77777777" w:rsidR="00357D70" w:rsidRDefault="00357D70" w:rsidP="008D4025">
      <w:pPr>
        <w:rPr>
          <w:rFonts w:eastAsia="Times New Roman" w:cs="Calibri"/>
          <w:caps/>
          <w:color w:val="000000"/>
          <w:sz w:val="30"/>
          <w:szCs w:val="30"/>
          <w:lang w:val="en"/>
        </w:rPr>
      </w:pPr>
      <w:r>
        <w:rPr>
          <w:rFonts w:eastAsia="Times New Roman"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357D70" w14:paraId="5DC3BB76"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48FA751" w14:textId="77777777" w:rsidR="00357D70" w:rsidRDefault="00357D70" w:rsidP="008D4025">
            <w:pPr>
              <w:rPr>
                <w:rFonts w:eastAsia="Times New Roman" w:cs="Calibri"/>
                <w:color w:val="FFFFFF"/>
                <w:sz w:val="26"/>
              </w:rPr>
            </w:pPr>
            <w:r>
              <w:rPr>
                <w:rFonts w:eastAsia="Times New Roman" w:cs="Calibri"/>
                <w:color w:val="FFFFFF"/>
                <w:sz w:val="26"/>
              </w:rPr>
              <w:t>Problem</w:t>
            </w:r>
          </w:p>
          <w:p w14:paraId="1612794A"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Is the problem a priority?</w:t>
            </w:r>
          </w:p>
        </w:tc>
      </w:tr>
      <w:tr w:rsidR="00357D70" w14:paraId="4FF5CD9E"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FB84D2"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2335CC"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D38DDA"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04626BBF"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DE161E"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035012"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046"/>
              <w:gridCol w:w="752"/>
              <w:gridCol w:w="752"/>
              <w:gridCol w:w="692"/>
              <w:gridCol w:w="1042"/>
              <w:gridCol w:w="1025"/>
              <w:gridCol w:w="867"/>
            </w:tblGrid>
            <w:tr w:rsidR="00357D70" w14:paraId="0F077FC2" w14:textId="77777777" w:rsidTr="00AA1646">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0C238DD8" w14:textId="77777777" w:rsidR="00357D70" w:rsidRDefault="00357D70" w:rsidP="008D4025">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B056000" w14:textId="77777777" w:rsidR="00357D70" w:rsidRDefault="00357D70" w:rsidP="008D4025">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2840B33F" w14:textId="77777777" w:rsidR="00357D70" w:rsidRDefault="00357D70" w:rsidP="008D4025">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5294A28" w14:textId="77777777" w:rsidR="00357D70" w:rsidRDefault="00357D70" w:rsidP="008D4025">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2C0ECB4E" w14:textId="77777777" w:rsidR="00357D70" w:rsidRDefault="00357D70" w:rsidP="008D4025">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4E9A42F5" w14:textId="77777777" w:rsidR="00357D70" w:rsidRDefault="00357D70" w:rsidP="008D4025">
                  <w:pPr>
                    <w:rPr>
                      <w:rFonts w:eastAsia="Times New Roman"/>
                      <w:b/>
                      <w:bCs/>
                      <w:color w:val="FFFFFF"/>
                      <w:sz w:val="16"/>
                      <w:szCs w:val="16"/>
                    </w:rPr>
                  </w:pPr>
                  <w:r>
                    <w:rPr>
                      <w:rFonts w:eastAsia="Times New Roman"/>
                      <w:b/>
                      <w:bCs/>
                      <w:color w:val="FFFFFF"/>
                      <w:sz w:val="16"/>
                      <w:szCs w:val="16"/>
                    </w:rPr>
                    <w:t>Comments</w:t>
                  </w:r>
                </w:p>
              </w:tc>
            </w:tr>
            <w:tr w:rsidR="00357D70" w14:paraId="16527C31" w14:textId="77777777" w:rsidTr="00AA1646">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DBCE548" w14:textId="77777777" w:rsidR="00357D70" w:rsidRDefault="00357D70" w:rsidP="008D4025">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2B4D0A6" w14:textId="77777777" w:rsidR="00357D70" w:rsidRDefault="00357D70" w:rsidP="008D4025">
                  <w:pPr>
                    <w:rPr>
                      <w:rFonts w:eastAsia="Times New Roman"/>
                      <w:b/>
                      <w:bCs/>
                      <w:color w:val="000000"/>
                      <w:sz w:val="16"/>
                      <w:szCs w:val="16"/>
                    </w:rPr>
                  </w:pPr>
                  <w:r>
                    <w:rPr>
                      <w:rFonts w:eastAsia="Times New Roman"/>
                      <w:b/>
                      <w:bCs/>
                      <w:color w:val="000000"/>
                      <w:sz w:val="16"/>
                      <w:szCs w:val="16"/>
                    </w:rPr>
                    <w:t>Risk with imaging tests in SDR</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DB553D0" w14:textId="77777777" w:rsidR="00357D70" w:rsidRDefault="00357D70" w:rsidP="008D4025">
                  <w:pPr>
                    <w:rPr>
                      <w:rFonts w:eastAsia="Times New Roman"/>
                      <w:b/>
                      <w:bCs/>
                      <w:color w:val="000000"/>
                      <w:sz w:val="16"/>
                      <w:szCs w:val="16"/>
                    </w:rPr>
                  </w:pPr>
                  <w:r>
                    <w:rPr>
                      <w:rFonts w:eastAsia="Times New Roman"/>
                      <w:b/>
                      <w:bCs/>
                      <w:color w:val="000000"/>
                      <w:sz w:val="16"/>
                      <w:szCs w:val="16"/>
                    </w:rPr>
                    <w:t>Risk with imaging tests in FDR</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05D0E6F"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CFF70D2"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E98007A"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8574082" w14:textId="77777777" w:rsidR="00357D70" w:rsidRDefault="00357D70" w:rsidP="008D4025">
                  <w:pPr>
                    <w:rPr>
                      <w:rFonts w:eastAsia="Times New Roman"/>
                      <w:b/>
                      <w:bCs/>
                      <w:color w:val="FFFFFF"/>
                      <w:sz w:val="16"/>
                      <w:szCs w:val="16"/>
                    </w:rPr>
                  </w:pPr>
                </w:p>
              </w:tc>
            </w:tr>
            <w:tr w:rsidR="00357D70" w14:paraId="1A833BB4" w14:textId="77777777" w:rsidTr="00AA1646">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57329C8" w14:textId="77777777" w:rsidR="00357D70" w:rsidRDefault="00357D70" w:rsidP="008D4025">
                  <w:pPr>
                    <w:rPr>
                      <w:rFonts w:eastAsia="Times New Roman"/>
                      <w:sz w:val="16"/>
                      <w:szCs w:val="16"/>
                    </w:rPr>
                  </w:pPr>
                  <w:r>
                    <w:rPr>
                      <w:rStyle w:val="label"/>
                      <w:rFonts w:eastAsia="Times New Roman"/>
                      <w:sz w:val="16"/>
                      <w:szCs w:val="16"/>
                    </w:rPr>
                    <w:t>Quality of life</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E16D085" w14:textId="77777777" w:rsidR="00357D70" w:rsidRDefault="00357D70" w:rsidP="008D4025">
                  <w:pPr>
                    <w:rPr>
                      <w:rFonts w:eastAsia="Times New Roman"/>
                      <w:color w:val="000000"/>
                      <w:sz w:val="16"/>
                      <w:szCs w:val="16"/>
                    </w:rPr>
                  </w:pPr>
                  <w:r>
                    <w:rPr>
                      <w:rFonts w:eastAsia="Times New Roman"/>
                      <w:color w:val="000000"/>
                      <w:sz w:val="16"/>
                      <w:szCs w:val="16"/>
                    </w:rPr>
                    <w:t xml:space="preserve">One study examined the mean scores between FDR and </w:t>
                  </w:r>
                  <w:proofErr w:type="gramStart"/>
                  <w:r>
                    <w:rPr>
                      <w:rFonts w:eastAsia="Times New Roman"/>
                      <w:color w:val="000000"/>
                      <w:sz w:val="16"/>
                      <w:szCs w:val="16"/>
                    </w:rPr>
                    <w:t>second degree</w:t>
                  </w:r>
                  <w:proofErr w:type="gramEnd"/>
                  <w:r>
                    <w:rPr>
                      <w:rFonts w:eastAsia="Times New Roman"/>
                      <w:color w:val="000000"/>
                      <w:sz w:val="16"/>
                      <w:szCs w:val="16"/>
                    </w:rPr>
                    <w:t xml:space="preserve"> relatives in terms of physical functioning, role limitation due to physical health, emotional </w:t>
                  </w:r>
                  <w:proofErr w:type="spellStart"/>
                  <w:r>
                    <w:rPr>
                      <w:rFonts w:eastAsia="Times New Roman"/>
                      <w:color w:val="000000"/>
                      <w:sz w:val="16"/>
                      <w:szCs w:val="16"/>
                    </w:rPr>
                    <w:t>problmes</w:t>
                  </w:r>
                  <w:proofErr w:type="spellEnd"/>
                  <w:r>
                    <w:rPr>
                      <w:rFonts w:eastAsia="Times New Roman"/>
                      <w:color w:val="000000"/>
                      <w:sz w:val="16"/>
                      <w:szCs w:val="16"/>
                    </w:rPr>
                    <w:t>, as well as impact on energy/fatigue, emotional wellbeing, social function, bodily pain and general health and found no difference between FDR and SDR in terms of these domains.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C4A69B1" w14:textId="77777777" w:rsidR="00357D70" w:rsidRDefault="00357D70" w:rsidP="008D4025">
                  <w:pPr>
                    <w:rPr>
                      <w:rFonts w:eastAsia="Times New Roman"/>
                      <w:sz w:val="16"/>
                      <w:szCs w:val="16"/>
                    </w:rPr>
                  </w:pPr>
                  <w:r>
                    <w:rPr>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DC569F1" w14:textId="77777777" w:rsidR="00357D70" w:rsidRDefault="00357D70"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97E16B2"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53983D4" w14:textId="77777777" w:rsidR="00357D70" w:rsidRDefault="00357D70" w:rsidP="008D4025">
                  <w:pPr>
                    <w:rPr>
                      <w:rFonts w:eastAsia="Times New Roman"/>
                      <w:sz w:val="16"/>
                      <w:szCs w:val="16"/>
                    </w:rPr>
                  </w:pPr>
                </w:p>
              </w:tc>
            </w:tr>
            <w:tr w:rsidR="00357D70" w14:paraId="6398DD5F"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7961A25" w14:textId="77777777" w:rsidR="00357D70" w:rsidRDefault="00357D70" w:rsidP="008D4025">
                  <w:pPr>
                    <w:rPr>
                      <w:rFonts w:eastAsia="Times New Roman"/>
                      <w:sz w:val="16"/>
                      <w:szCs w:val="16"/>
                    </w:rPr>
                  </w:pPr>
                  <w:r>
                    <w:rPr>
                      <w:rStyle w:val="label"/>
                      <w:rFonts w:eastAsia="Times New Roman"/>
                      <w:sz w:val="16"/>
                      <w:szCs w:val="16"/>
                    </w:rPr>
                    <w:t xml:space="preserve">Uptake of Screening offered (events for </w:t>
                  </w:r>
                  <w:r>
                    <w:rPr>
                      <w:rStyle w:val="label"/>
                      <w:rFonts w:eastAsia="Times New Roman"/>
                      <w:sz w:val="16"/>
                      <w:szCs w:val="16"/>
                    </w:rPr>
                    <w:lastRenderedPageBreak/>
                    <w:t>patients not screened)</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475C84C" w14:textId="77777777" w:rsidR="00357D70" w:rsidRDefault="00357D70" w:rsidP="008D4025">
                  <w:pPr>
                    <w:rPr>
                      <w:rFonts w:eastAsia="Times New Roman"/>
                      <w:color w:val="000000"/>
                      <w:sz w:val="16"/>
                      <w:szCs w:val="16"/>
                    </w:rPr>
                  </w:pPr>
                  <w:r>
                    <w:rPr>
                      <w:rFonts w:eastAsia="Times New Roman"/>
                      <w:color w:val="000000"/>
                      <w:sz w:val="16"/>
                      <w:szCs w:val="16"/>
                    </w:rPr>
                    <w:lastRenderedPageBreak/>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591D0B2" w14:textId="77777777" w:rsidR="00357D70" w:rsidRDefault="00357D70" w:rsidP="008D4025">
                  <w:pPr>
                    <w:rPr>
                      <w:rFonts w:eastAsia="Times New Roman"/>
                      <w:sz w:val="16"/>
                      <w:szCs w:val="16"/>
                    </w:rPr>
                  </w:pPr>
                  <w:r>
                    <w:rPr>
                      <w:rStyle w:val="block"/>
                      <w:rFonts w:eastAsia="Times New Roman"/>
                      <w:b/>
                      <w:bCs/>
                      <w:sz w:val="16"/>
                      <w:szCs w:val="16"/>
                    </w:rPr>
                    <w:t>OR 0.42</w:t>
                  </w:r>
                  <w:r>
                    <w:rPr>
                      <w:rFonts w:eastAsia="Times New Roman"/>
                      <w:sz w:val="16"/>
                      <w:szCs w:val="16"/>
                    </w:rPr>
                    <w:br/>
                  </w:r>
                  <w:r>
                    <w:rPr>
                      <w:rStyle w:val="cell"/>
                      <w:rFonts w:eastAsia="Times New Roman"/>
                      <w:sz w:val="16"/>
                      <w:szCs w:val="16"/>
                    </w:rPr>
                    <w:t>(0.14 to 1.33)</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6000246" w14:textId="77777777" w:rsidR="00357D70" w:rsidRDefault="00357D70" w:rsidP="008D4025">
                  <w:pPr>
                    <w:rPr>
                      <w:rFonts w:eastAsia="Times New Roman"/>
                      <w:sz w:val="16"/>
                      <w:szCs w:val="16"/>
                    </w:rPr>
                  </w:pPr>
                  <w:r>
                    <w:rPr>
                      <w:rFonts w:eastAsia="Times New Roman"/>
                      <w:sz w:val="16"/>
                      <w:szCs w:val="16"/>
                    </w:rPr>
                    <w:t>60</w:t>
                  </w:r>
                  <w:r>
                    <w:rPr>
                      <w:rFonts w:eastAsia="Times New Roman"/>
                      <w:sz w:val="16"/>
                      <w:szCs w:val="16"/>
                    </w:rPr>
                    <w:br/>
                    <w:t>(4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9640775"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D7EC6AE" w14:textId="77777777" w:rsidR="00357D70" w:rsidRDefault="00357D70" w:rsidP="008D4025">
                  <w:pPr>
                    <w:rPr>
                      <w:rFonts w:eastAsia="Times New Roman"/>
                      <w:sz w:val="16"/>
                      <w:szCs w:val="16"/>
                    </w:rPr>
                  </w:pPr>
                </w:p>
              </w:tc>
            </w:tr>
            <w:tr w:rsidR="00357D70" w14:paraId="3E652AB4"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A716F62"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CCAF5B0" w14:textId="77777777" w:rsidR="00357D70" w:rsidRDefault="00357D70" w:rsidP="008D4025">
                  <w:pPr>
                    <w:rPr>
                      <w:rFonts w:eastAsia="Times New Roman"/>
                      <w:color w:val="000000"/>
                      <w:sz w:val="16"/>
                      <w:szCs w:val="16"/>
                    </w:rPr>
                  </w:pPr>
                  <w:r>
                    <w:rPr>
                      <w:rFonts w:eastAsia="Times New Roman"/>
                      <w:color w:val="000000"/>
                      <w:sz w:val="16"/>
                      <w:szCs w:val="16"/>
                    </w:rPr>
                    <w:t>364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1406124" w14:textId="77777777" w:rsidR="00357D70" w:rsidRDefault="00357D70" w:rsidP="008D4025">
                  <w:pPr>
                    <w:rPr>
                      <w:rFonts w:eastAsia="Times New Roman"/>
                      <w:color w:val="000000"/>
                      <w:sz w:val="16"/>
                      <w:szCs w:val="16"/>
                    </w:rPr>
                  </w:pPr>
                  <w:r>
                    <w:rPr>
                      <w:rStyle w:val="cell-value"/>
                      <w:rFonts w:eastAsia="Times New Roman"/>
                      <w:b/>
                      <w:bCs/>
                      <w:color w:val="000000"/>
                    </w:rPr>
                    <w:t xml:space="preserve">194 per </w:t>
                  </w:r>
                  <w:r>
                    <w:rPr>
                      <w:rStyle w:val="cell-value"/>
                      <w:rFonts w:eastAsia="Times New Roman"/>
                      <w:b/>
                      <w:bCs/>
                      <w:color w:val="000000"/>
                    </w:rPr>
                    <w:lastRenderedPageBreak/>
                    <w:t>1,000</w:t>
                  </w:r>
                  <w:r>
                    <w:rPr>
                      <w:rFonts w:eastAsia="Times New Roman"/>
                      <w:color w:val="000000"/>
                      <w:sz w:val="16"/>
                      <w:szCs w:val="16"/>
                    </w:rPr>
                    <w:br/>
                  </w:r>
                  <w:r>
                    <w:rPr>
                      <w:rStyle w:val="cell-value"/>
                      <w:rFonts w:eastAsia="Times New Roman"/>
                      <w:color w:val="000000"/>
                    </w:rPr>
                    <w:t>(74 to 432)</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DDB73D3"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6F74603"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745AB32"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6C5694A" w14:textId="77777777" w:rsidR="00357D70" w:rsidRDefault="00357D70" w:rsidP="008D4025">
                  <w:pPr>
                    <w:rPr>
                      <w:rFonts w:eastAsia="Times New Roman"/>
                      <w:sz w:val="16"/>
                      <w:szCs w:val="16"/>
                    </w:rPr>
                  </w:pPr>
                </w:p>
              </w:tc>
            </w:tr>
            <w:tr w:rsidR="00357D70" w14:paraId="40942F0D"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A2407AB" w14:textId="77777777" w:rsidR="00357D70" w:rsidRDefault="00357D70" w:rsidP="008D4025">
                  <w:pPr>
                    <w:rPr>
                      <w:rFonts w:eastAsia="Times New Roman"/>
                      <w:sz w:val="16"/>
                      <w:szCs w:val="16"/>
                    </w:rPr>
                  </w:pPr>
                  <w:r>
                    <w:rPr>
                      <w:rStyle w:val="label"/>
                      <w:rFonts w:eastAsia="Times New Roman"/>
                      <w:sz w:val="16"/>
                      <w:szCs w:val="16"/>
                    </w:rPr>
                    <w:t>Diagnosis rate with imaging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3470183" w14:textId="77777777" w:rsidR="00357D70" w:rsidRDefault="00357D70"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611E8FD" w14:textId="77777777" w:rsidR="00357D70" w:rsidRDefault="00357D70" w:rsidP="008D4025">
                  <w:pPr>
                    <w:rPr>
                      <w:rFonts w:eastAsia="Times New Roman"/>
                      <w:sz w:val="16"/>
                      <w:szCs w:val="16"/>
                    </w:rPr>
                  </w:pPr>
                  <w:r>
                    <w:rPr>
                      <w:rStyle w:val="block"/>
                      <w:rFonts w:eastAsia="Times New Roman"/>
                      <w:b/>
                      <w:bCs/>
                      <w:sz w:val="16"/>
                      <w:szCs w:val="16"/>
                    </w:rPr>
                    <w:t>RR 1.37</w:t>
                  </w:r>
                  <w:r>
                    <w:rPr>
                      <w:rFonts w:eastAsia="Times New Roman"/>
                      <w:sz w:val="16"/>
                      <w:szCs w:val="16"/>
                    </w:rPr>
                    <w:br/>
                  </w:r>
                  <w:r>
                    <w:rPr>
                      <w:rStyle w:val="cell"/>
                      <w:rFonts w:eastAsia="Times New Roman"/>
                      <w:sz w:val="16"/>
                      <w:szCs w:val="16"/>
                    </w:rPr>
                    <w:t>(0.35 to 5.41)</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24090D" w14:textId="77777777" w:rsidR="00357D70" w:rsidRDefault="00357D70" w:rsidP="008D4025">
                  <w:pPr>
                    <w:rPr>
                      <w:rFonts w:eastAsia="Times New Roman"/>
                      <w:sz w:val="16"/>
                      <w:szCs w:val="16"/>
                    </w:rPr>
                  </w:pPr>
                  <w:r>
                    <w:rPr>
                      <w:rFonts w:eastAsia="Times New Roman"/>
                      <w:sz w:val="16"/>
                      <w:szCs w:val="16"/>
                    </w:rPr>
                    <w:t>53</w:t>
                  </w:r>
                  <w:r>
                    <w:rPr>
                      <w:rFonts w:eastAsia="Times New Roman"/>
                      <w:sz w:val="16"/>
                      <w:szCs w:val="16"/>
                    </w:rPr>
                    <w:br/>
                    <w:t>(3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97C1B14"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r>
                    <w:rPr>
                      <w:rStyle w:val="quality-text"/>
                      <w:rFonts w:eastAsia="Times New Roman"/>
                      <w:sz w:val="16"/>
                      <w:szCs w:val="16"/>
                    </w:rPr>
                    <w:t>low</w:t>
                  </w:r>
                  <w:r>
                    <w:rPr>
                      <w:rFonts w:eastAsia="Times New Roman"/>
                      <w:sz w:val="16"/>
                      <w:szCs w:val="16"/>
                      <w:vertAlign w:val="superscript"/>
                    </w:rPr>
                    <w:t>a</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927A290" w14:textId="77777777" w:rsidR="00357D70" w:rsidRDefault="00357D70" w:rsidP="008D4025">
                  <w:pPr>
                    <w:rPr>
                      <w:rFonts w:eastAsia="Times New Roman"/>
                      <w:sz w:val="16"/>
                      <w:szCs w:val="16"/>
                    </w:rPr>
                  </w:pPr>
                </w:p>
              </w:tc>
            </w:tr>
            <w:tr w:rsidR="00357D70" w14:paraId="152B56C2"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FDDDD2B"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D7A6D1F" w14:textId="77777777" w:rsidR="00357D70" w:rsidRDefault="00357D70" w:rsidP="008D4025">
                  <w:pPr>
                    <w:rPr>
                      <w:rFonts w:eastAsia="Times New Roman"/>
                      <w:color w:val="000000"/>
                      <w:sz w:val="16"/>
                      <w:szCs w:val="16"/>
                    </w:rPr>
                  </w:pPr>
                  <w:r>
                    <w:rPr>
                      <w:rFonts w:eastAsia="Times New Roman"/>
                      <w:color w:val="000000"/>
                      <w:sz w:val="16"/>
                      <w:szCs w:val="16"/>
                    </w:rPr>
                    <w:t>103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CB9286F" w14:textId="77777777" w:rsidR="00357D70" w:rsidRDefault="00357D70" w:rsidP="008D4025">
                  <w:pPr>
                    <w:rPr>
                      <w:rFonts w:eastAsia="Times New Roman"/>
                      <w:color w:val="000000"/>
                      <w:sz w:val="16"/>
                      <w:szCs w:val="16"/>
                    </w:rPr>
                  </w:pPr>
                  <w:r>
                    <w:rPr>
                      <w:rStyle w:val="cell-value"/>
                      <w:rFonts w:eastAsia="Times New Roman"/>
                      <w:b/>
                      <w:bCs/>
                      <w:color w:val="000000"/>
                    </w:rPr>
                    <w:t>142 per 1,000</w:t>
                  </w:r>
                  <w:r>
                    <w:rPr>
                      <w:rFonts w:eastAsia="Times New Roman"/>
                      <w:color w:val="000000"/>
                      <w:sz w:val="16"/>
                      <w:szCs w:val="16"/>
                    </w:rPr>
                    <w:br/>
                  </w:r>
                  <w:r>
                    <w:rPr>
                      <w:rStyle w:val="cell-value"/>
                      <w:rFonts w:eastAsia="Times New Roman"/>
                      <w:color w:val="000000"/>
                    </w:rPr>
                    <w:t>(36 to 560)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65112ED"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F4FD774"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509504F"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15AD85F" w14:textId="77777777" w:rsidR="00357D70" w:rsidRDefault="00357D70" w:rsidP="008D4025">
                  <w:pPr>
                    <w:rPr>
                      <w:rFonts w:eastAsia="Times New Roman"/>
                      <w:sz w:val="16"/>
                      <w:szCs w:val="16"/>
                    </w:rPr>
                  </w:pPr>
                </w:p>
              </w:tc>
            </w:tr>
            <w:tr w:rsidR="00357D70" w14:paraId="023B9614"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AAC0454" w14:textId="77777777" w:rsidR="00357D70" w:rsidRDefault="00357D70" w:rsidP="008D4025">
                  <w:pPr>
                    <w:rPr>
                      <w:rFonts w:eastAsia="Times New Roman"/>
                      <w:sz w:val="16"/>
                      <w:szCs w:val="16"/>
                    </w:rPr>
                  </w:pPr>
                  <w:r>
                    <w:rPr>
                      <w:rStyle w:val="label"/>
                      <w:rFonts w:eastAsia="Times New Roman"/>
                      <w:sz w:val="16"/>
                      <w:szCs w:val="16"/>
                    </w:rPr>
                    <w:t>Diagnosis rate with imaging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42EE42A" w14:textId="77777777" w:rsidR="00357D70" w:rsidRDefault="00357D70"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5F41917" w14:textId="77777777" w:rsidR="00357D70" w:rsidRDefault="00357D70" w:rsidP="008D4025">
                  <w:pPr>
                    <w:rPr>
                      <w:rFonts w:eastAsia="Times New Roman"/>
                      <w:sz w:val="16"/>
                      <w:szCs w:val="16"/>
                    </w:rPr>
                  </w:pPr>
                  <w:r>
                    <w:rPr>
                      <w:rStyle w:val="block"/>
                      <w:rFonts w:eastAsia="Times New Roman"/>
                      <w:b/>
                      <w:bCs/>
                      <w:sz w:val="16"/>
                      <w:szCs w:val="16"/>
                    </w:rPr>
                    <w:t>OR 1.42</w:t>
                  </w:r>
                  <w:r>
                    <w:rPr>
                      <w:rFonts w:eastAsia="Times New Roman"/>
                      <w:sz w:val="16"/>
                      <w:szCs w:val="16"/>
                    </w:rPr>
                    <w:br/>
                  </w:r>
                  <w:r>
                    <w:rPr>
                      <w:rStyle w:val="cell"/>
                      <w:rFonts w:eastAsia="Times New Roman"/>
                      <w:sz w:val="16"/>
                      <w:szCs w:val="16"/>
                    </w:rPr>
                    <w:t>(0.32 to 6.27)</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0736EAF" w14:textId="77777777" w:rsidR="00357D70" w:rsidRDefault="00357D70" w:rsidP="008D4025">
                  <w:pPr>
                    <w:rPr>
                      <w:rFonts w:eastAsia="Times New Roman"/>
                      <w:sz w:val="16"/>
                      <w:szCs w:val="16"/>
                    </w:rPr>
                  </w:pPr>
                  <w:r>
                    <w:rPr>
                      <w:rFonts w:eastAsia="Times New Roman"/>
                      <w:sz w:val="16"/>
                      <w:szCs w:val="16"/>
                    </w:rPr>
                    <w:t>53</w:t>
                  </w:r>
                  <w:r>
                    <w:rPr>
                      <w:rFonts w:eastAsia="Times New Roman"/>
                      <w:sz w:val="16"/>
                      <w:szCs w:val="16"/>
                    </w:rPr>
                    <w:br/>
                    <w:t>(3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769F58F"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6FE3B74" w14:textId="77777777" w:rsidR="00357D70" w:rsidRDefault="00357D70" w:rsidP="008D4025">
                  <w:pPr>
                    <w:rPr>
                      <w:rFonts w:eastAsia="Times New Roman"/>
                      <w:sz w:val="16"/>
                      <w:szCs w:val="16"/>
                    </w:rPr>
                  </w:pPr>
                </w:p>
              </w:tc>
            </w:tr>
            <w:tr w:rsidR="00357D70" w14:paraId="497BDEF6"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2F934F0"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D70B374" w14:textId="77777777" w:rsidR="00357D70" w:rsidRDefault="00357D70" w:rsidP="008D4025">
                  <w:pPr>
                    <w:rPr>
                      <w:rFonts w:eastAsia="Times New Roman"/>
                      <w:color w:val="000000"/>
                      <w:sz w:val="16"/>
                      <w:szCs w:val="16"/>
                    </w:rPr>
                  </w:pPr>
                  <w:r>
                    <w:rPr>
                      <w:rFonts w:eastAsia="Times New Roman"/>
                      <w:color w:val="000000"/>
                      <w:sz w:val="16"/>
                      <w:szCs w:val="16"/>
                    </w:rPr>
                    <w:t>103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7A158F0" w14:textId="77777777" w:rsidR="00357D70" w:rsidRDefault="00357D70" w:rsidP="008D4025">
                  <w:pPr>
                    <w:rPr>
                      <w:rFonts w:eastAsia="Times New Roman"/>
                      <w:color w:val="000000"/>
                      <w:sz w:val="16"/>
                      <w:szCs w:val="16"/>
                    </w:rPr>
                  </w:pPr>
                  <w:r>
                    <w:rPr>
                      <w:rStyle w:val="cell-value"/>
                      <w:rFonts w:eastAsia="Times New Roman"/>
                      <w:b/>
                      <w:bCs/>
                      <w:color w:val="000000"/>
                    </w:rPr>
                    <w:t>141 per 1,000</w:t>
                  </w:r>
                  <w:r>
                    <w:rPr>
                      <w:rFonts w:eastAsia="Times New Roman"/>
                      <w:color w:val="000000"/>
                      <w:sz w:val="16"/>
                      <w:szCs w:val="16"/>
                    </w:rPr>
                    <w:br/>
                  </w:r>
                  <w:r>
                    <w:rPr>
                      <w:rStyle w:val="cell-value"/>
                      <w:rFonts w:eastAsia="Times New Roman"/>
                      <w:color w:val="000000"/>
                    </w:rPr>
                    <w:t>(36 to 420)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3DDA2F7"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8C1A4EB"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7E06DEB"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7E579BB" w14:textId="77777777" w:rsidR="00357D70" w:rsidRDefault="00357D70" w:rsidP="008D4025">
                  <w:pPr>
                    <w:rPr>
                      <w:rFonts w:eastAsia="Times New Roman"/>
                      <w:sz w:val="16"/>
                      <w:szCs w:val="16"/>
                    </w:rPr>
                  </w:pPr>
                </w:p>
              </w:tc>
            </w:tr>
            <w:tr w:rsidR="00357D70" w14:paraId="7F5C1A15" w14:textId="77777777" w:rsidTr="00AA1646">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0257004" w14:textId="77777777" w:rsidR="00357D70" w:rsidRDefault="00357D70" w:rsidP="008D4025">
                  <w:pPr>
                    <w:rPr>
                      <w:rFonts w:eastAsia="Times New Roman"/>
                      <w:sz w:val="16"/>
                      <w:szCs w:val="16"/>
                    </w:rPr>
                  </w:pPr>
                  <w:r>
                    <w:rPr>
                      <w:rStyle w:val="label"/>
                      <w:rFonts w:eastAsia="Times New Roman"/>
                      <w:sz w:val="16"/>
                      <w:szCs w:val="16"/>
                    </w:rPr>
                    <w:t>Psychometric Testing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7470B77" w14:textId="77777777" w:rsidR="00357D70" w:rsidRDefault="00357D70" w:rsidP="008D4025">
                  <w:pPr>
                    <w:rPr>
                      <w:rFonts w:eastAsia="Times New Roman"/>
                      <w:color w:val="000000"/>
                      <w:sz w:val="16"/>
                      <w:szCs w:val="16"/>
                    </w:rPr>
                  </w:pPr>
                  <w:r>
                    <w:rPr>
                      <w:rFonts w:eastAsia="Times New Roman"/>
                      <w:color w:val="000000"/>
                      <w:sz w:val="16"/>
                      <w:szCs w:val="16"/>
                    </w:rPr>
                    <w:t>One study examined the psychometric testing between PHQ and GAD scores between FDR and SDR and found no difference between the two groups in this testing (PHQ p=0.088, GAD p=0.06).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B8FAF0B" w14:textId="77777777" w:rsidR="00357D70" w:rsidRDefault="00357D70" w:rsidP="008D4025">
                  <w:pPr>
                    <w:rPr>
                      <w:rFonts w:eastAsia="Times New Roman"/>
                      <w:sz w:val="16"/>
                      <w:szCs w:val="16"/>
                    </w:rPr>
                  </w:pPr>
                  <w:r>
                    <w:rPr>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23B1889" w14:textId="77777777" w:rsidR="00357D70" w:rsidRDefault="00357D70"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028E3A9"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BB2A476" w14:textId="77777777" w:rsidR="00357D70" w:rsidRDefault="00357D70" w:rsidP="008D4025">
                  <w:pPr>
                    <w:rPr>
                      <w:rFonts w:eastAsia="Times New Roman"/>
                      <w:sz w:val="16"/>
                      <w:szCs w:val="16"/>
                    </w:rPr>
                  </w:pPr>
                </w:p>
              </w:tc>
            </w:tr>
          </w:tbl>
          <w:p w14:paraId="0B6181F5" w14:textId="77777777" w:rsidR="00357D70" w:rsidRDefault="00357D70" w:rsidP="008D4025">
            <w:pPr>
              <w:rPr>
                <w:rFonts w:ascii="Verdana" w:eastAsia="Times New Roman" w:hAnsi="Verdana" w:cs="Calibri"/>
                <w:sz w:val="16"/>
                <w:szCs w:val="16"/>
              </w:rPr>
            </w:pPr>
            <w:r>
              <w:rPr>
                <w:rFonts w:ascii="Verdana" w:eastAsia="Times New Roman" w:hAnsi="Verdana" w:cs="Calibri"/>
                <w:sz w:val="16"/>
                <w:szCs w:val="16"/>
              </w:rPr>
              <w:t>Rated down for inconsistent results</w:t>
            </w:r>
          </w:p>
          <w:p w14:paraId="36C33DE4" w14:textId="77777777" w:rsidR="00357D70" w:rsidRDefault="00357D70" w:rsidP="008D4025">
            <w:pPr>
              <w:rPr>
                <w:rFonts w:ascii="Verdana" w:eastAsia="Times New Roman" w:hAnsi="Verdana" w:cs="Calibri"/>
                <w:sz w:val="16"/>
                <w:szCs w:val="16"/>
              </w:rPr>
            </w:pPr>
            <w:r>
              <w:rPr>
                <w:rFonts w:ascii="Verdana" w:eastAsia="Times New Roman" w:hAnsi="Verdana" w:cs="Calibri"/>
                <w:sz w:val="16"/>
                <w:szCs w:val="16"/>
              </w:rPr>
              <w:lastRenderedPageBreak/>
              <w:t>Rated down for wide confidence intervals and low event rate</w:t>
            </w:r>
          </w:p>
          <w:p w14:paraId="7B2A1BE8"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7D8972" w14:textId="77F59145" w:rsidR="00357D70" w:rsidRDefault="00357D70" w:rsidP="008D4025">
            <w:pPr>
              <w:rPr>
                <w:rFonts w:ascii="Calibri" w:eastAsia="Times New Roman" w:hAnsi="Calibri" w:cs="Calibri"/>
                <w:sz w:val="16"/>
                <w:szCs w:val="16"/>
              </w:rPr>
            </w:pPr>
            <w:r>
              <w:rPr>
                <w:rFonts w:ascii="Calibri" w:eastAsia="Times New Roman" w:hAnsi="Calibri" w:cs="Calibri"/>
                <w:sz w:val="16"/>
                <w:szCs w:val="16"/>
              </w:rPr>
              <w:lastRenderedPageBreak/>
              <w:t xml:space="preserve">Identified during </w:t>
            </w:r>
            <w:r w:rsidR="0099387E">
              <w:rPr>
                <w:rFonts w:ascii="Calibri" w:eastAsia="Times New Roman" w:hAnsi="Calibri" w:cs="Calibri"/>
                <w:sz w:val="16"/>
                <w:szCs w:val="16"/>
              </w:rPr>
              <w:t>D</w:t>
            </w:r>
            <w:r>
              <w:rPr>
                <w:rFonts w:ascii="Calibri" w:eastAsia="Times New Roman" w:hAnsi="Calibri" w:cs="Calibri"/>
                <w:sz w:val="16"/>
                <w:szCs w:val="16"/>
              </w:rPr>
              <w:t xml:space="preserve">elphi </w:t>
            </w:r>
            <w:r w:rsidR="0099387E">
              <w:rPr>
                <w:rFonts w:ascii="Calibri" w:eastAsia="Times New Roman" w:hAnsi="Calibri" w:cs="Calibri"/>
                <w:sz w:val="16"/>
                <w:szCs w:val="16"/>
              </w:rPr>
              <w:t>exercise</w:t>
            </w:r>
          </w:p>
          <w:p w14:paraId="000E9F21"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p w14:paraId="4BFB57C1"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Considerations of stressors on relatives in being screened.</w:t>
            </w:r>
          </w:p>
        </w:tc>
      </w:tr>
      <w:tr w:rsidR="00357D70" w14:paraId="61F025AA"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ECC3D53" w14:textId="77777777" w:rsidR="00357D70" w:rsidRDefault="00357D70" w:rsidP="008D4025">
            <w:pPr>
              <w:rPr>
                <w:rFonts w:eastAsia="Times New Roman" w:cs="Calibri"/>
                <w:color w:val="FFFFFF"/>
                <w:sz w:val="26"/>
              </w:rPr>
            </w:pPr>
            <w:r>
              <w:rPr>
                <w:rFonts w:eastAsia="Times New Roman" w:cs="Calibri"/>
                <w:color w:val="FFFFFF"/>
                <w:sz w:val="26"/>
              </w:rPr>
              <w:lastRenderedPageBreak/>
              <w:t>Desirable Effects</w:t>
            </w:r>
          </w:p>
          <w:p w14:paraId="0C59892C"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357D70" w14:paraId="597F4E89"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E1CBF0"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59A694"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58674B"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3FB99570"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F4B0A5"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29595F"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046"/>
              <w:gridCol w:w="752"/>
              <w:gridCol w:w="752"/>
              <w:gridCol w:w="692"/>
              <w:gridCol w:w="1042"/>
              <w:gridCol w:w="1025"/>
              <w:gridCol w:w="867"/>
            </w:tblGrid>
            <w:tr w:rsidR="00357D70" w14:paraId="455A6256" w14:textId="77777777" w:rsidTr="00AA1646">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16566A88" w14:textId="77777777" w:rsidR="00357D70" w:rsidRDefault="00357D70" w:rsidP="008D4025">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C418ECB" w14:textId="77777777" w:rsidR="00357D70" w:rsidRDefault="00357D70" w:rsidP="008D4025">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4A0FBBBE" w14:textId="77777777" w:rsidR="00357D70" w:rsidRDefault="00357D70" w:rsidP="008D4025">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8A23220" w14:textId="77777777" w:rsidR="00357D70" w:rsidRDefault="00357D70" w:rsidP="008D4025">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6169E81D" w14:textId="77777777" w:rsidR="00357D70" w:rsidRDefault="00357D70" w:rsidP="008D4025">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36FA8F5B" w14:textId="77777777" w:rsidR="00357D70" w:rsidRDefault="00357D70" w:rsidP="008D4025">
                  <w:pPr>
                    <w:rPr>
                      <w:rFonts w:eastAsia="Times New Roman"/>
                      <w:b/>
                      <w:bCs/>
                      <w:color w:val="FFFFFF"/>
                      <w:sz w:val="16"/>
                      <w:szCs w:val="16"/>
                    </w:rPr>
                  </w:pPr>
                  <w:r>
                    <w:rPr>
                      <w:rFonts w:eastAsia="Times New Roman"/>
                      <w:b/>
                      <w:bCs/>
                      <w:color w:val="FFFFFF"/>
                      <w:sz w:val="16"/>
                      <w:szCs w:val="16"/>
                    </w:rPr>
                    <w:t>Comments</w:t>
                  </w:r>
                </w:p>
              </w:tc>
            </w:tr>
            <w:tr w:rsidR="00357D70" w14:paraId="4FE3248E" w14:textId="77777777" w:rsidTr="00AA1646">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77B53A3" w14:textId="77777777" w:rsidR="00357D70" w:rsidRDefault="00357D70" w:rsidP="008D4025">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1445841" w14:textId="77777777" w:rsidR="00357D70" w:rsidRDefault="00357D70" w:rsidP="008D4025">
                  <w:pPr>
                    <w:rPr>
                      <w:rFonts w:eastAsia="Times New Roman"/>
                      <w:b/>
                      <w:bCs/>
                      <w:color w:val="000000"/>
                      <w:sz w:val="16"/>
                      <w:szCs w:val="16"/>
                    </w:rPr>
                  </w:pPr>
                  <w:r>
                    <w:rPr>
                      <w:rFonts w:eastAsia="Times New Roman"/>
                      <w:b/>
                      <w:bCs/>
                      <w:color w:val="000000"/>
                      <w:sz w:val="16"/>
                      <w:szCs w:val="16"/>
                    </w:rPr>
                    <w:t>Risk with imaging tests in SDR</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5FA6665" w14:textId="77777777" w:rsidR="00357D70" w:rsidRDefault="00357D70" w:rsidP="008D4025">
                  <w:pPr>
                    <w:rPr>
                      <w:rFonts w:eastAsia="Times New Roman"/>
                      <w:b/>
                      <w:bCs/>
                      <w:color w:val="000000"/>
                      <w:sz w:val="16"/>
                      <w:szCs w:val="16"/>
                    </w:rPr>
                  </w:pPr>
                  <w:r>
                    <w:rPr>
                      <w:rFonts w:eastAsia="Times New Roman"/>
                      <w:b/>
                      <w:bCs/>
                      <w:color w:val="000000"/>
                      <w:sz w:val="16"/>
                      <w:szCs w:val="16"/>
                    </w:rPr>
                    <w:t>Risk with imaging tests in FDR</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236EDAE"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04926DE"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164F9D3"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9D0F210" w14:textId="77777777" w:rsidR="00357D70" w:rsidRDefault="00357D70" w:rsidP="008D4025">
                  <w:pPr>
                    <w:rPr>
                      <w:rFonts w:eastAsia="Times New Roman"/>
                      <w:b/>
                      <w:bCs/>
                      <w:color w:val="FFFFFF"/>
                      <w:sz w:val="16"/>
                      <w:szCs w:val="16"/>
                    </w:rPr>
                  </w:pPr>
                </w:p>
              </w:tc>
            </w:tr>
            <w:tr w:rsidR="00357D70" w14:paraId="23C33256" w14:textId="77777777" w:rsidTr="00AA1646">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7FE4622" w14:textId="77777777" w:rsidR="00357D70" w:rsidRDefault="00357D70" w:rsidP="008D4025">
                  <w:pPr>
                    <w:rPr>
                      <w:rFonts w:eastAsia="Times New Roman"/>
                      <w:sz w:val="16"/>
                      <w:szCs w:val="16"/>
                    </w:rPr>
                  </w:pPr>
                  <w:r>
                    <w:rPr>
                      <w:rStyle w:val="label"/>
                      <w:rFonts w:eastAsia="Times New Roman"/>
                      <w:sz w:val="16"/>
                      <w:szCs w:val="16"/>
                    </w:rPr>
                    <w:t>Quality of life</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0D56B6E" w14:textId="77777777" w:rsidR="00357D70" w:rsidRDefault="00357D70" w:rsidP="008D4025">
                  <w:pPr>
                    <w:rPr>
                      <w:rFonts w:eastAsia="Times New Roman"/>
                      <w:color w:val="000000"/>
                      <w:sz w:val="16"/>
                      <w:szCs w:val="16"/>
                    </w:rPr>
                  </w:pPr>
                  <w:r>
                    <w:rPr>
                      <w:rFonts w:eastAsia="Times New Roman"/>
                      <w:color w:val="000000"/>
                      <w:sz w:val="16"/>
                      <w:szCs w:val="16"/>
                    </w:rPr>
                    <w:t xml:space="preserve">One study examined the mean scores between FDR and </w:t>
                  </w:r>
                  <w:proofErr w:type="gramStart"/>
                  <w:r>
                    <w:rPr>
                      <w:rFonts w:eastAsia="Times New Roman"/>
                      <w:color w:val="000000"/>
                      <w:sz w:val="16"/>
                      <w:szCs w:val="16"/>
                    </w:rPr>
                    <w:t>second degree</w:t>
                  </w:r>
                  <w:proofErr w:type="gramEnd"/>
                  <w:r>
                    <w:rPr>
                      <w:rFonts w:eastAsia="Times New Roman"/>
                      <w:color w:val="000000"/>
                      <w:sz w:val="16"/>
                      <w:szCs w:val="16"/>
                    </w:rPr>
                    <w:t xml:space="preserve"> relatives in terms of physical functioning, role limitation due to physical health, emotional </w:t>
                  </w:r>
                  <w:proofErr w:type="spellStart"/>
                  <w:r>
                    <w:rPr>
                      <w:rFonts w:eastAsia="Times New Roman"/>
                      <w:color w:val="000000"/>
                      <w:sz w:val="16"/>
                      <w:szCs w:val="16"/>
                    </w:rPr>
                    <w:t>problmes</w:t>
                  </w:r>
                  <w:proofErr w:type="spellEnd"/>
                  <w:r>
                    <w:rPr>
                      <w:rFonts w:eastAsia="Times New Roman"/>
                      <w:color w:val="000000"/>
                      <w:sz w:val="16"/>
                      <w:szCs w:val="16"/>
                    </w:rPr>
                    <w:t xml:space="preserve">, as well as impact on energy/fatigue, emotional wellbeing, social function, bodily pain and general health and found no </w:t>
                  </w:r>
                  <w:r>
                    <w:rPr>
                      <w:rFonts w:eastAsia="Times New Roman"/>
                      <w:color w:val="000000"/>
                      <w:sz w:val="16"/>
                      <w:szCs w:val="16"/>
                    </w:rPr>
                    <w:lastRenderedPageBreak/>
                    <w:t>difference between FDR and SDR in terms of these domains.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6873613" w14:textId="77777777" w:rsidR="00357D70" w:rsidRDefault="00357D70" w:rsidP="008D4025">
                  <w:pPr>
                    <w:rPr>
                      <w:rFonts w:eastAsia="Times New Roman"/>
                      <w:sz w:val="16"/>
                      <w:szCs w:val="16"/>
                    </w:rPr>
                  </w:pPr>
                  <w:r>
                    <w:rPr>
                      <w:rFonts w:eastAsia="Times New Roman"/>
                      <w:sz w:val="16"/>
                      <w:szCs w:val="16"/>
                    </w:rPr>
                    <w:lastRenderedPageBreak/>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C324BF3" w14:textId="77777777" w:rsidR="00357D70" w:rsidRDefault="00357D70"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09862F9"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119BF0E" w14:textId="77777777" w:rsidR="00357D70" w:rsidRDefault="00357D70" w:rsidP="008D4025">
                  <w:pPr>
                    <w:rPr>
                      <w:rFonts w:eastAsia="Times New Roman"/>
                      <w:sz w:val="16"/>
                      <w:szCs w:val="16"/>
                    </w:rPr>
                  </w:pPr>
                </w:p>
              </w:tc>
            </w:tr>
            <w:tr w:rsidR="00357D70" w14:paraId="35E48260"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26ED434" w14:textId="77777777" w:rsidR="00357D70" w:rsidRDefault="00357D70" w:rsidP="008D4025">
                  <w:pPr>
                    <w:rPr>
                      <w:rFonts w:eastAsia="Times New Roman"/>
                      <w:sz w:val="16"/>
                      <w:szCs w:val="16"/>
                    </w:rPr>
                  </w:pPr>
                  <w:r>
                    <w:rPr>
                      <w:rStyle w:val="label"/>
                      <w:rFonts w:eastAsia="Times New Roman"/>
                      <w:sz w:val="16"/>
                      <w:szCs w:val="16"/>
                    </w:rPr>
                    <w:t>Uptake of Screening offered (events for patients not screened)</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0CF82E4" w14:textId="77777777" w:rsidR="00357D70" w:rsidRDefault="00357D70"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3DD40EA" w14:textId="77777777" w:rsidR="00357D70" w:rsidRDefault="00357D70" w:rsidP="008D4025">
                  <w:pPr>
                    <w:rPr>
                      <w:rFonts w:eastAsia="Times New Roman"/>
                      <w:sz w:val="16"/>
                      <w:szCs w:val="16"/>
                    </w:rPr>
                  </w:pPr>
                  <w:r>
                    <w:rPr>
                      <w:rStyle w:val="block"/>
                      <w:rFonts w:eastAsia="Times New Roman"/>
                      <w:b/>
                      <w:bCs/>
                      <w:sz w:val="16"/>
                      <w:szCs w:val="16"/>
                    </w:rPr>
                    <w:t>OR 0.42</w:t>
                  </w:r>
                  <w:r>
                    <w:rPr>
                      <w:rFonts w:eastAsia="Times New Roman"/>
                      <w:sz w:val="16"/>
                      <w:szCs w:val="16"/>
                    </w:rPr>
                    <w:br/>
                  </w:r>
                  <w:r>
                    <w:rPr>
                      <w:rStyle w:val="cell"/>
                      <w:rFonts w:eastAsia="Times New Roman"/>
                      <w:sz w:val="16"/>
                      <w:szCs w:val="16"/>
                    </w:rPr>
                    <w:t>(0.14 to 1.33)</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A1033EB" w14:textId="77777777" w:rsidR="00357D70" w:rsidRDefault="00357D70" w:rsidP="008D4025">
                  <w:pPr>
                    <w:rPr>
                      <w:rFonts w:eastAsia="Times New Roman"/>
                      <w:sz w:val="16"/>
                      <w:szCs w:val="16"/>
                    </w:rPr>
                  </w:pPr>
                  <w:r>
                    <w:rPr>
                      <w:rFonts w:eastAsia="Times New Roman"/>
                      <w:sz w:val="16"/>
                      <w:szCs w:val="16"/>
                    </w:rPr>
                    <w:t>60</w:t>
                  </w:r>
                  <w:r>
                    <w:rPr>
                      <w:rFonts w:eastAsia="Times New Roman"/>
                      <w:sz w:val="16"/>
                      <w:szCs w:val="16"/>
                    </w:rPr>
                    <w:br/>
                    <w:t>(4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A468DB"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577307" w14:textId="77777777" w:rsidR="00357D70" w:rsidRDefault="00357D70" w:rsidP="008D4025">
                  <w:pPr>
                    <w:rPr>
                      <w:rFonts w:eastAsia="Times New Roman"/>
                      <w:sz w:val="16"/>
                      <w:szCs w:val="16"/>
                    </w:rPr>
                  </w:pPr>
                </w:p>
              </w:tc>
            </w:tr>
            <w:tr w:rsidR="00357D70" w14:paraId="26BF0B80"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A6A6483"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E9EA9F6" w14:textId="77777777" w:rsidR="00357D70" w:rsidRDefault="00357D70" w:rsidP="008D4025">
                  <w:pPr>
                    <w:rPr>
                      <w:rFonts w:eastAsia="Times New Roman"/>
                      <w:color w:val="000000"/>
                      <w:sz w:val="16"/>
                      <w:szCs w:val="16"/>
                    </w:rPr>
                  </w:pPr>
                  <w:r>
                    <w:rPr>
                      <w:rFonts w:eastAsia="Times New Roman"/>
                      <w:color w:val="000000"/>
                      <w:sz w:val="16"/>
                      <w:szCs w:val="16"/>
                    </w:rPr>
                    <w:t>364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7EB414C" w14:textId="77777777" w:rsidR="00357D70" w:rsidRDefault="00357D70" w:rsidP="008D4025">
                  <w:pPr>
                    <w:rPr>
                      <w:rFonts w:eastAsia="Times New Roman"/>
                      <w:color w:val="000000"/>
                      <w:sz w:val="16"/>
                      <w:szCs w:val="16"/>
                    </w:rPr>
                  </w:pPr>
                  <w:r>
                    <w:rPr>
                      <w:rStyle w:val="cell-value"/>
                      <w:rFonts w:eastAsia="Times New Roman"/>
                      <w:b/>
                      <w:bCs/>
                      <w:color w:val="000000"/>
                    </w:rPr>
                    <w:t>194 per 1,000</w:t>
                  </w:r>
                  <w:r>
                    <w:rPr>
                      <w:rFonts w:eastAsia="Times New Roman"/>
                      <w:color w:val="000000"/>
                      <w:sz w:val="16"/>
                      <w:szCs w:val="16"/>
                    </w:rPr>
                    <w:br/>
                  </w:r>
                  <w:r>
                    <w:rPr>
                      <w:rStyle w:val="cell-value"/>
                      <w:rFonts w:eastAsia="Times New Roman"/>
                      <w:color w:val="000000"/>
                    </w:rPr>
                    <w:t>(74 to 432)</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734CF10"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FF8531C"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49918C9"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058B907" w14:textId="77777777" w:rsidR="00357D70" w:rsidRDefault="00357D70" w:rsidP="008D4025">
                  <w:pPr>
                    <w:rPr>
                      <w:rFonts w:eastAsia="Times New Roman"/>
                      <w:sz w:val="16"/>
                      <w:szCs w:val="16"/>
                    </w:rPr>
                  </w:pPr>
                </w:p>
              </w:tc>
            </w:tr>
            <w:tr w:rsidR="00357D70" w14:paraId="3B1B367D"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A28EBB2" w14:textId="77777777" w:rsidR="00357D70" w:rsidRDefault="00357D70" w:rsidP="008D4025">
                  <w:pPr>
                    <w:rPr>
                      <w:rFonts w:eastAsia="Times New Roman"/>
                      <w:sz w:val="16"/>
                      <w:szCs w:val="16"/>
                    </w:rPr>
                  </w:pPr>
                  <w:r>
                    <w:rPr>
                      <w:rStyle w:val="label"/>
                      <w:rFonts w:eastAsia="Times New Roman"/>
                      <w:sz w:val="16"/>
                      <w:szCs w:val="16"/>
                    </w:rPr>
                    <w:t>Diagnosis rate with imaging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EE6B5FF" w14:textId="77777777" w:rsidR="00357D70" w:rsidRDefault="00357D70"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3E0E987" w14:textId="77777777" w:rsidR="00357D70" w:rsidRDefault="00357D70" w:rsidP="008D4025">
                  <w:pPr>
                    <w:rPr>
                      <w:rFonts w:eastAsia="Times New Roman"/>
                      <w:sz w:val="16"/>
                      <w:szCs w:val="16"/>
                    </w:rPr>
                  </w:pPr>
                  <w:r>
                    <w:rPr>
                      <w:rStyle w:val="block"/>
                      <w:rFonts w:eastAsia="Times New Roman"/>
                      <w:b/>
                      <w:bCs/>
                      <w:sz w:val="16"/>
                      <w:szCs w:val="16"/>
                    </w:rPr>
                    <w:t>RR 1.37</w:t>
                  </w:r>
                  <w:r>
                    <w:rPr>
                      <w:rFonts w:eastAsia="Times New Roman"/>
                      <w:sz w:val="16"/>
                      <w:szCs w:val="16"/>
                    </w:rPr>
                    <w:br/>
                  </w:r>
                  <w:r>
                    <w:rPr>
                      <w:rStyle w:val="cell"/>
                      <w:rFonts w:eastAsia="Times New Roman"/>
                      <w:sz w:val="16"/>
                      <w:szCs w:val="16"/>
                    </w:rPr>
                    <w:t>(0.35 to 5.41)</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66BBD7A" w14:textId="77777777" w:rsidR="00357D70" w:rsidRDefault="00357D70" w:rsidP="008D4025">
                  <w:pPr>
                    <w:rPr>
                      <w:rFonts w:eastAsia="Times New Roman"/>
                      <w:sz w:val="16"/>
                      <w:szCs w:val="16"/>
                    </w:rPr>
                  </w:pPr>
                  <w:r>
                    <w:rPr>
                      <w:rFonts w:eastAsia="Times New Roman"/>
                      <w:sz w:val="16"/>
                      <w:szCs w:val="16"/>
                    </w:rPr>
                    <w:t>53</w:t>
                  </w:r>
                  <w:r>
                    <w:rPr>
                      <w:rFonts w:eastAsia="Times New Roman"/>
                      <w:sz w:val="16"/>
                      <w:szCs w:val="16"/>
                    </w:rPr>
                    <w:br/>
                    <w:t>(3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E50DE91"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r>
                    <w:rPr>
                      <w:rStyle w:val="quality-text"/>
                      <w:rFonts w:eastAsia="Times New Roman"/>
                      <w:sz w:val="16"/>
                      <w:szCs w:val="16"/>
                    </w:rPr>
                    <w:t>low</w:t>
                  </w:r>
                  <w:r>
                    <w:rPr>
                      <w:rFonts w:eastAsia="Times New Roman"/>
                      <w:sz w:val="16"/>
                      <w:szCs w:val="16"/>
                      <w:vertAlign w:val="superscript"/>
                    </w:rPr>
                    <w:t>a</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773439" w14:textId="77777777" w:rsidR="00357D70" w:rsidRDefault="00357D70" w:rsidP="008D4025">
                  <w:pPr>
                    <w:rPr>
                      <w:rFonts w:eastAsia="Times New Roman"/>
                      <w:sz w:val="16"/>
                      <w:szCs w:val="16"/>
                    </w:rPr>
                  </w:pPr>
                </w:p>
              </w:tc>
            </w:tr>
            <w:tr w:rsidR="00357D70" w14:paraId="63420690"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E0633B3"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EFA2F25" w14:textId="77777777" w:rsidR="00357D70" w:rsidRDefault="00357D70" w:rsidP="008D4025">
                  <w:pPr>
                    <w:rPr>
                      <w:rFonts w:eastAsia="Times New Roman"/>
                      <w:color w:val="000000"/>
                      <w:sz w:val="16"/>
                      <w:szCs w:val="16"/>
                    </w:rPr>
                  </w:pPr>
                  <w:r>
                    <w:rPr>
                      <w:rFonts w:eastAsia="Times New Roman"/>
                      <w:color w:val="000000"/>
                      <w:sz w:val="16"/>
                      <w:szCs w:val="16"/>
                    </w:rPr>
                    <w:t>103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EEF8579" w14:textId="77777777" w:rsidR="00357D70" w:rsidRDefault="00357D70" w:rsidP="008D4025">
                  <w:pPr>
                    <w:rPr>
                      <w:rFonts w:eastAsia="Times New Roman"/>
                      <w:color w:val="000000"/>
                      <w:sz w:val="16"/>
                      <w:szCs w:val="16"/>
                    </w:rPr>
                  </w:pPr>
                  <w:r>
                    <w:rPr>
                      <w:rStyle w:val="cell-value"/>
                      <w:rFonts w:eastAsia="Times New Roman"/>
                      <w:b/>
                      <w:bCs/>
                      <w:color w:val="000000"/>
                    </w:rPr>
                    <w:t>142 per 1,000</w:t>
                  </w:r>
                  <w:r>
                    <w:rPr>
                      <w:rFonts w:eastAsia="Times New Roman"/>
                      <w:color w:val="000000"/>
                      <w:sz w:val="16"/>
                      <w:szCs w:val="16"/>
                    </w:rPr>
                    <w:br/>
                  </w:r>
                  <w:r>
                    <w:rPr>
                      <w:rStyle w:val="cell-value"/>
                      <w:rFonts w:eastAsia="Times New Roman"/>
                      <w:color w:val="000000"/>
                    </w:rPr>
                    <w:t>(36 to 560)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5E01D25"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1CAD208"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CE86295"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A1ADAA0" w14:textId="77777777" w:rsidR="00357D70" w:rsidRDefault="00357D70" w:rsidP="008D4025">
                  <w:pPr>
                    <w:rPr>
                      <w:rFonts w:eastAsia="Times New Roman"/>
                      <w:sz w:val="16"/>
                      <w:szCs w:val="16"/>
                    </w:rPr>
                  </w:pPr>
                </w:p>
              </w:tc>
            </w:tr>
            <w:tr w:rsidR="00357D70" w14:paraId="47D0226C"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702A55D" w14:textId="77777777" w:rsidR="00357D70" w:rsidRDefault="00357D70" w:rsidP="008D4025">
                  <w:pPr>
                    <w:rPr>
                      <w:rFonts w:eastAsia="Times New Roman"/>
                      <w:sz w:val="16"/>
                      <w:szCs w:val="16"/>
                    </w:rPr>
                  </w:pPr>
                  <w:r>
                    <w:rPr>
                      <w:rStyle w:val="label"/>
                      <w:rFonts w:eastAsia="Times New Roman"/>
                      <w:sz w:val="16"/>
                      <w:szCs w:val="16"/>
                    </w:rPr>
                    <w:t>Diagnosis rate with imaging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B8EE5EF" w14:textId="77777777" w:rsidR="00357D70" w:rsidRDefault="00357D70"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417D31E" w14:textId="77777777" w:rsidR="00357D70" w:rsidRDefault="00357D70" w:rsidP="008D4025">
                  <w:pPr>
                    <w:rPr>
                      <w:rFonts w:eastAsia="Times New Roman"/>
                      <w:sz w:val="16"/>
                      <w:szCs w:val="16"/>
                    </w:rPr>
                  </w:pPr>
                  <w:r>
                    <w:rPr>
                      <w:rStyle w:val="block"/>
                      <w:rFonts w:eastAsia="Times New Roman"/>
                      <w:b/>
                      <w:bCs/>
                      <w:sz w:val="16"/>
                      <w:szCs w:val="16"/>
                    </w:rPr>
                    <w:t>OR 1.42</w:t>
                  </w:r>
                  <w:r>
                    <w:rPr>
                      <w:rFonts w:eastAsia="Times New Roman"/>
                      <w:sz w:val="16"/>
                      <w:szCs w:val="16"/>
                    </w:rPr>
                    <w:br/>
                  </w:r>
                  <w:r>
                    <w:rPr>
                      <w:rStyle w:val="cell"/>
                      <w:rFonts w:eastAsia="Times New Roman"/>
                      <w:sz w:val="16"/>
                      <w:szCs w:val="16"/>
                    </w:rPr>
                    <w:t>(0.32 to 6.27)</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10B292C" w14:textId="77777777" w:rsidR="00357D70" w:rsidRDefault="00357D70" w:rsidP="008D4025">
                  <w:pPr>
                    <w:rPr>
                      <w:rFonts w:eastAsia="Times New Roman"/>
                      <w:sz w:val="16"/>
                      <w:szCs w:val="16"/>
                    </w:rPr>
                  </w:pPr>
                  <w:r>
                    <w:rPr>
                      <w:rFonts w:eastAsia="Times New Roman"/>
                      <w:sz w:val="16"/>
                      <w:szCs w:val="16"/>
                    </w:rPr>
                    <w:t>53</w:t>
                  </w:r>
                  <w:r>
                    <w:rPr>
                      <w:rFonts w:eastAsia="Times New Roman"/>
                      <w:sz w:val="16"/>
                      <w:szCs w:val="16"/>
                    </w:rPr>
                    <w:br/>
                    <w:t>(3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4375FD1"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B639ECE" w14:textId="77777777" w:rsidR="00357D70" w:rsidRDefault="00357D70" w:rsidP="008D4025">
                  <w:pPr>
                    <w:rPr>
                      <w:rFonts w:eastAsia="Times New Roman"/>
                      <w:sz w:val="16"/>
                      <w:szCs w:val="16"/>
                    </w:rPr>
                  </w:pPr>
                </w:p>
              </w:tc>
            </w:tr>
            <w:tr w:rsidR="00357D70" w14:paraId="1119E91F"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6C55E0E"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CB60A3E" w14:textId="77777777" w:rsidR="00357D70" w:rsidRDefault="00357D70" w:rsidP="008D4025">
                  <w:pPr>
                    <w:rPr>
                      <w:rFonts w:eastAsia="Times New Roman"/>
                      <w:color w:val="000000"/>
                      <w:sz w:val="16"/>
                      <w:szCs w:val="16"/>
                    </w:rPr>
                  </w:pPr>
                  <w:r>
                    <w:rPr>
                      <w:rFonts w:eastAsia="Times New Roman"/>
                      <w:color w:val="000000"/>
                      <w:sz w:val="16"/>
                      <w:szCs w:val="16"/>
                    </w:rPr>
                    <w:t>103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EB3A71E" w14:textId="77777777" w:rsidR="00357D70" w:rsidRDefault="00357D70" w:rsidP="008D4025">
                  <w:pPr>
                    <w:rPr>
                      <w:rFonts w:eastAsia="Times New Roman"/>
                      <w:color w:val="000000"/>
                      <w:sz w:val="16"/>
                      <w:szCs w:val="16"/>
                    </w:rPr>
                  </w:pPr>
                  <w:r>
                    <w:rPr>
                      <w:rStyle w:val="cell-value"/>
                      <w:rFonts w:eastAsia="Times New Roman"/>
                      <w:b/>
                      <w:bCs/>
                      <w:color w:val="000000"/>
                    </w:rPr>
                    <w:t>141 per 1,000</w:t>
                  </w:r>
                  <w:r>
                    <w:rPr>
                      <w:rFonts w:eastAsia="Times New Roman"/>
                      <w:color w:val="000000"/>
                      <w:sz w:val="16"/>
                      <w:szCs w:val="16"/>
                    </w:rPr>
                    <w:br/>
                  </w:r>
                  <w:r>
                    <w:rPr>
                      <w:rStyle w:val="cell-value"/>
                      <w:rFonts w:eastAsia="Times New Roman"/>
                      <w:color w:val="000000"/>
                    </w:rPr>
                    <w:t>(36 to 420)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D1F0563"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A1E787D"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E011EDE"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C09DAC1" w14:textId="77777777" w:rsidR="00357D70" w:rsidRDefault="00357D70" w:rsidP="008D4025">
                  <w:pPr>
                    <w:rPr>
                      <w:rFonts w:eastAsia="Times New Roman"/>
                      <w:sz w:val="16"/>
                      <w:szCs w:val="16"/>
                    </w:rPr>
                  </w:pPr>
                </w:p>
              </w:tc>
            </w:tr>
            <w:tr w:rsidR="00357D70" w14:paraId="447611A6" w14:textId="77777777" w:rsidTr="00AA1646">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10F6EC" w14:textId="77777777" w:rsidR="00357D70" w:rsidRDefault="00357D70" w:rsidP="008D4025">
                  <w:pPr>
                    <w:rPr>
                      <w:rFonts w:eastAsia="Times New Roman"/>
                      <w:sz w:val="16"/>
                      <w:szCs w:val="16"/>
                    </w:rPr>
                  </w:pPr>
                  <w:r>
                    <w:rPr>
                      <w:rStyle w:val="label"/>
                      <w:rFonts w:eastAsia="Times New Roman"/>
                      <w:sz w:val="16"/>
                      <w:szCs w:val="16"/>
                    </w:rPr>
                    <w:lastRenderedPageBreak/>
                    <w:t>Psychometric Testing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7DD7919" w14:textId="77777777" w:rsidR="00357D70" w:rsidRDefault="00357D70" w:rsidP="008D4025">
                  <w:pPr>
                    <w:rPr>
                      <w:rFonts w:eastAsia="Times New Roman"/>
                      <w:color w:val="000000"/>
                      <w:sz w:val="16"/>
                      <w:szCs w:val="16"/>
                    </w:rPr>
                  </w:pPr>
                  <w:r>
                    <w:rPr>
                      <w:rFonts w:eastAsia="Times New Roman"/>
                      <w:color w:val="000000"/>
                      <w:sz w:val="16"/>
                      <w:szCs w:val="16"/>
                    </w:rPr>
                    <w:t>One study examined the psychometric testing between PHQ and GAD scores between FDR and SDR and found no difference between the two groups in this testing (PHQ p=0.088, GAD p=0.06).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67BAB38" w14:textId="77777777" w:rsidR="00357D70" w:rsidRDefault="00357D70" w:rsidP="008D4025">
                  <w:pPr>
                    <w:rPr>
                      <w:rFonts w:eastAsia="Times New Roman"/>
                      <w:sz w:val="16"/>
                      <w:szCs w:val="16"/>
                    </w:rPr>
                  </w:pPr>
                  <w:r>
                    <w:rPr>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16455D7" w14:textId="77777777" w:rsidR="00357D70" w:rsidRDefault="00357D70"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13DF26C"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89E07F" w14:textId="77777777" w:rsidR="00357D70" w:rsidRDefault="00357D70" w:rsidP="008D4025">
                  <w:pPr>
                    <w:rPr>
                      <w:rFonts w:eastAsia="Times New Roman"/>
                      <w:sz w:val="16"/>
                      <w:szCs w:val="16"/>
                    </w:rPr>
                  </w:pPr>
                </w:p>
              </w:tc>
            </w:tr>
          </w:tbl>
          <w:p w14:paraId="008FD8EA" w14:textId="77777777" w:rsidR="00357D70" w:rsidRDefault="00357D70" w:rsidP="008D4025">
            <w:pPr>
              <w:rPr>
                <w:rFonts w:ascii="Verdana" w:eastAsia="Times New Roman" w:hAnsi="Verdana" w:cs="Calibri"/>
                <w:sz w:val="16"/>
                <w:szCs w:val="16"/>
              </w:rPr>
            </w:pPr>
            <w:r>
              <w:rPr>
                <w:rFonts w:ascii="Verdana" w:eastAsia="Times New Roman" w:hAnsi="Verdana" w:cs="Calibri"/>
                <w:sz w:val="16"/>
                <w:szCs w:val="16"/>
              </w:rPr>
              <w:t>Rated down for inconsistent results</w:t>
            </w:r>
          </w:p>
          <w:p w14:paraId="29812C27" w14:textId="77777777" w:rsidR="00357D70" w:rsidRDefault="00357D70" w:rsidP="008D4025">
            <w:pPr>
              <w:rPr>
                <w:rFonts w:ascii="Verdana" w:eastAsia="Times New Roman" w:hAnsi="Verdana" w:cs="Calibri"/>
                <w:sz w:val="16"/>
                <w:szCs w:val="16"/>
              </w:rPr>
            </w:pPr>
            <w:r>
              <w:rPr>
                <w:rFonts w:ascii="Verdana" w:eastAsia="Times New Roman" w:hAnsi="Verdana" w:cs="Calibri"/>
                <w:sz w:val="16"/>
                <w:szCs w:val="16"/>
              </w:rPr>
              <w:t>Rated down for wide confidence intervals and low event rate</w:t>
            </w:r>
          </w:p>
          <w:p w14:paraId="5B878EE9"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827591" w14:textId="22D2FDC1" w:rsidR="00357D70" w:rsidRDefault="00357D70" w:rsidP="008D4025">
            <w:pPr>
              <w:rPr>
                <w:rFonts w:ascii="Calibri" w:eastAsia="Times New Roman" w:hAnsi="Calibri" w:cs="Calibri"/>
                <w:sz w:val="16"/>
                <w:szCs w:val="16"/>
              </w:rPr>
            </w:pPr>
            <w:r>
              <w:rPr>
                <w:rFonts w:ascii="Calibri" w:eastAsia="Times New Roman" w:hAnsi="Calibri" w:cs="Calibri"/>
                <w:sz w:val="16"/>
                <w:szCs w:val="16"/>
              </w:rPr>
              <w:lastRenderedPageBreak/>
              <w:t>Desirable effects-</w:t>
            </w:r>
          </w:p>
          <w:p w14:paraId="79E53A00"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Screening </w:t>
            </w:r>
            <w:proofErr w:type="spellStart"/>
            <w:r>
              <w:rPr>
                <w:rFonts w:ascii="Calibri" w:eastAsia="Times New Roman" w:hAnsi="Calibri" w:cs="Calibri"/>
                <w:sz w:val="16"/>
                <w:szCs w:val="16"/>
              </w:rPr>
              <w:t>uptaking</w:t>
            </w:r>
            <w:proofErr w:type="spellEnd"/>
          </w:p>
          <w:p w14:paraId="69EF1BCA"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Diagnosis</w:t>
            </w:r>
          </w:p>
          <w:p w14:paraId="335BBA76" w14:textId="0191F750"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t>Considerations- non syndromic included.</w:t>
            </w:r>
          </w:p>
          <w:p w14:paraId="4E284A8A" w14:textId="0955308D" w:rsidR="00357D70" w:rsidRDefault="0099387E" w:rsidP="008D4025">
            <w:pPr>
              <w:rPr>
                <w:rFonts w:ascii="Calibri" w:eastAsia="Times New Roman" w:hAnsi="Calibri" w:cs="Calibri"/>
                <w:sz w:val="16"/>
                <w:szCs w:val="16"/>
              </w:rPr>
            </w:pPr>
            <w:r>
              <w:rPr>
                <w:rFonts w:ascii="Calibri" w:eastAsia="Times New Roman" w:hAnsi="Calibri" w:cs="Calibri"/>
                <w:sz w:val="16"/>
                <w:szCs w:val="16"/>
              </w:rPr>
              <w:t xml:space="preserve">Systematic review </w:t>
            </w:r>
            <w:r w:rsidR="00357D70">
              <w:rPr>
                <w:rFonts w:ascii="Calibri" w:eastAsia="Times New Roman" w:hAnsi="Calibri" w:cs="Calibri"/>
                <w:sz w:val="16"/>
                <w:szCs w:val="16"/>
              </w:rPr>
              <w:t>showed increased diagnostic yield in SDR compared to cascade screening.</w:t>
            </w:r>
          </w:p>
          <w:p w14:paraId="4215EDFC"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Would have expected a difference in screening uptake and stress in undergoing screening.</w:t>
            </w:r>
          </w:p>
          <w:p w14:paraId="642B1A96"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In clinical practice screening in 1st and 2nd degree relatives.</w:t>
            </w:r>
          </w:p>
          <w:p w14:paraId="0469C0C0"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Patient partner and family partner experience: Not knowing maybe has worse impact on patients QoL. Screening is wanted by patients and relatives.</w:t>
            </w:r>
          </w:p>
          <w:p w14:paraId="68142BD0"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Sometimes people not wanting to screening because of modalities screening. Barries to access also </w:t>
            </w:r>
            <w:proofErr w:type="spellStart"/>
            <w:proofErr w:type="gramStart"/>
            <w:r>
              <w:rPr>
                <w:rFonts w:ascii="Calibri" w:eastAsia="Times New Roman" w:hAnsi="Calibri" w:cs="Calibri"/>
                <w:sz w:val="16"/>
                <w:szCs w:val="16"/>
              </w:rPr>
              <w:t>a</w:t>
            </w:r>
            <w:proofErr w:type="spellEnd"/>
            <w:proofErr w:type="gramEnd"/>
            <w:r>
              <w:rPr>
                <w:rFonts w:ascii="Calibri" w:eastAsia="Times New Roman" w:hAnsi="Calibri" w:cs="Calibri"/>
                <w:sz w:val="16"/>
                <w:szCs w:val="16"/>
              </w:rPr>
              <w:t xml:space="preserve"> issue.</w:t>
            </w:r>
          </w:p>
          <w:p w14:paraId="68E1AEE4"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p w14:paraId="34FF42FC"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r w:rsidR="00357D70" w14:paraId="27EB6343"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DA6C600" w14:textId="77777777" w:rsidR="00357D70" w:rsidRDefault="00357D70" w:rsidP="008D4025">
            <w:pPr>
              <w:rPr>
                <w:rFonts w:eastAsia="Times New Roman" w:cs="Calibri"/>
                <w:color w:val="FFFFFF"/>
                <w:sz w:val="26"/>
              </w:rPr>
            </w:pPr>
            <w:r>
              <w:rPr>
                <w:rFonts w:eastAsia="Times New Roman" w:cs="Calibri"/>
                <w:color w:val="FFFFFF"/>
                <w:sz w:val="26"/>
              </w:rPr>
              <w:lastRenderedPageBreak/>
              <w:t>Undesirable Effects</w:t>
            </w:r>
          </w:p>
          <w:p w14:paraId="1206BF73"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357D70" w14:paraId="46C99587"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4BDBEE"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410417"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46BCE6"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2AFC976D" w14:textId="77777777" w:rsidTr="00AA164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7A2AF1"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CE43A7"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046"/>
              <w:gridCol w:w="752"/>
              <w:gridCol w:w="752"/>
              <w:gridCol w:w="692"/>
              <w:gridCol w:w="1042"/>
              <w:gridCol w:w="1025"/>
              <w:gridCol w:w="867"/>
            </w:tblGrid>
            <w:tr w:rsidR="00357D70" w14:paraId="535A8C0E" w14:textId="77777777" w:rsidTr="00AA1646">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7065148" w14:textId="77777777" w:rsidR="00357D70" w:rsidRDefault="00357D70" w:rsidP="008D4025">
                  <w:pPr>
                    <w:rPr>
                      <w:rFonts w:ascii="Times New Roman" w:eastAsia="Times New Roman" w:hAnsi="Times New Roman" w:cs="Times New Roman"/>
                      <w:b/>
                      <w:bCs/>
                      <w:color w:val="FFFFFF"/>
                      <w:sz w:val="16"/>
                      <w:szCs w:val="16"/>
                    </w:rPr>
                  </w:pPr>
                  <w:r>
                    <w:rPr>
                      <w:rFonts w:eastAsia="Times New Roman"/>
                      <w:b/>
                      <w:bCs/>
                      <w:color w:val="FFFFFF"/>
                      <w:sz w:val="16"/>
                      <w:szCs w:val="16"/>
                    </w:rPr>
                    <w:lastRenderedPageBreak/>
                    <w:t>Outcomes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8691B7D" w14:textId="77777777" w:rsidR="00357D70" w:rsidRDefault="00357D70" w:rsidP="008D4025">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63504633" w14:textId="77777777" w:rsidR="00357D70" w:rsidRDefault="00357D70" w:rsidP="008D4025">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19A210C9" w14:textId="77777777" w:rsidR="00357D70" w:rsidRDefault="00357D70" w:rsidP="008D4025">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96AA4F7" w14:textId="77777777" w:rsidR="00357D70" w:rsidRDefault="00357D70" w:rsidP="008D4025">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0B478F8B" w14:textId="77777777" w:rsidR="00357D70" w:rsidRDefault="00357D70" w:rsidP="008D4025">
                  <w:pPr>
                    <w:rPr>
                      <w:rFonts w:eastAsia="Times New Roman"/>
                      <w:b/>
                      <w:bCs/>
                      <w:color w:val="FFFFFF"/>
                      <w:sz w:val="16"/>
                      <w:szCs w:val="16"/>
                    </w:rPr>
                  </w:pPr>
                  <w:r>
                    <w:rPr>
                      <w:rFonts w:eastAsia="Times New Roman"/>
                      <w:b/>
                      <w:bCs/>
                      <w:color w:val="FFFFFF"/>
                      <w:sz w:val="16"/>
                      <w:szCs w:val="16"/>
                    </w:rPr>
                    <w:t>Comments</w:t>
                  </w:r>
                </w:p>
              </w:tc>
            </w:tr>
            <w:tr w:rsidR="00357D70" w14:paraId="4C01DCED" w14:textId="77777777" w:rsidTr="00AA1646">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3BBD6A4" w14:textId="77777777" w:rsidR="00357D70" w:rsidRDefault="00357D70" w:rsidP="008D4025">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8263E72" w14:textId="77777777" w:rsidR="00357D70" w:rsidRDefault="00357D70" w:rsidP="008D4025">
                  <w:pPr>
                    <w:rPr>
                      <w:rFonts w:eastAsia="Times New Roman"/>
                      <w:b/>
                      <w:bCs/>
                      <w:color w:val="000000"/>
                      <w:sz w:val="16"/>
                      <w:szCs w:val="16"/>
                    </w:rPr>
                  </w:pPr>
                  <w:r>
                    <w:rPr>
                      <w:rFonts w:eastAsia="Times New Roman"/>
                      <w:b/>
                      <w:bCs/>
                      <w:color w:val="000000"/>
                      <w:sz w:val="16"/>
                      <w:szCs w:val="16"/>
                    </w:rPr>
                    <w:t>Risk with imaging tests in SDR</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E3698B2" w14:textId="77777777" w:rsidR="00357D70" w:rsidRDefault="00357D70" w:rsidP="008D4025">
                  <w:pPr>
                    <w:rPr>
                      <w:rFonts w:eastAsia="Times New Roman"/>
                      <w:b/>
                      <w:bCs/>
                      <w:color w:val="000000"/>
                      <w:sz w:val="16"/>
                      <w:szCs w:val="16"/>
                    </w:rPr>
                  </w:pPr>
                  <w:r>
                    <w:rPr>
                      <w:rFonts w:eastAsia="Times New Roman"/>
                      <w:b/>
                      <w:bCs/>
                      <w:color w:val="000000"/>
                      <w:sz w:val="16"/>
                      <w:szCs w:val="16"/>
                    </w:rPr>
                    <w:t>Risk with imaging tests in FDR</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F8CB31E"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3C04031"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16B7DC7" w14:textId="77777777" w:rsidR="00357D70" w:rsidRDefault="00357D70"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3C51D4C" w14:textId="77777777" w:rsidR="00357D70" w:rsidRDefault="00357D70" w:rsidP="008D4025">
                  <w:pPr>
                    <w:rPr>
                      <w:rFonts w:eastAsia="Times New Roman"/>
                      <w:b/>
                      <w:bCs/>
                      <w:color w:val="FFFFFF"/>
                      <w:sz w:val="16"/>
                      <w:szCs w:val="16"/>
                    </w:rPr>
                  </w:pPr>
                </w:p>
              </w:tc>
            </w:tr>
            <w:tr w:rsidR="00357D70" w14:paraId="43D54E03" w14:textId="77777777" w:rsidTr="00AA1646">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E8554A6" w14:textId="77777777" w:rsidR="00357D70" w:rsidRDefault="00357D70" w:rsidP="008D4025">
                  <w:pPr>
                    <w:rPr>
                      <w:rFonts w:eastAsia="Times New Roman"/>
                      <w:sz w:val="16"/>
                      <w:szCs w:val="16"/>
                    </w:rPr>
                  </w:pPr>
                  <w:r>
                    <w:rPr>
                      <w:rStyle w:val="label"/>
                      <w:rFonts w:eastAsia="Times New Roman"/>
                      <w:sz w:val="16"/>
                      <w:szCs w:val="16"/>
                    </w:rPr>
                    <w:t>Quality of life</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C0D5B5D" w14:textId="77777777" w:rsidR="00357D70" w:rsidRDefault="00357D70" w:rsidP="008D4025">
                  <w:pPr>
                    <w:rPr>
                      <w:rFonts w:eastAsia="Times New Roman"/>
                      <w:color w:val="000000"/>
                      <w:sz w:val="16"/>
                      <w:szCs w:val="16"/>
                    </w:rPr>
                  </w:pPr>
                  <w:r>
                    <w:rPr>
                      <w:rFonts w:eastAsia="Times New Roman"/>
                      <w:color w:val="000000"/>
                      <w:sz w:val="16"/>
                      <w:szCs w:val="16"/>
                    </w:rPr>
                    <w:t xml:space="preserve">One study examined the mean scores between FDR and </w:t>
                  </w:r>
                  <w:proofErr w:type="gramStart"/>
                  <w:r>
                    <w:rPr>
                      <w:rFonts w:eastAsia="Times New Roman"/>
                      <w:color w:val="000000"/>
                      <w:sz w:val="16"/>
                      <w:szCs w:val="16"/>
                    </w:rPr>
                    <w:t>second degree</w:t>
                  </w:r>
                  <w:proofErr w:type="gramEnd"/>
                  <w:r>
                    <w:rPr>
                      <w:rFonts w:eastAsia="Times New Roman"/>
                      <w:color w:val="000000"/>
                      <w:sz w:val="16"/>
                      <w:szCs w:val="16"/>
                    </w:rPr>
                    <w:t xml:space="preserve"> relatives in terms of physical functioning, role limitation due to physical health, emotional </w:t>
                  </w:r>
                  <w:proofErr w:type="spellStart"/>
                  <w:r>
                    <w:rPr>
                      <w:rFonts w:eastAsia="Times New Roman"/>
                      <w:color w:val="000000"/>
                      <w:sz w:val="16"/>
                      <w:szCs w:val="16"/>
                    </w:rPr>
                    <w:t>problmes</w:t>
                  </w:r>
                  <w:proofErr w:type="spellEnd"/>
                  <w:r>
                    <w:rPr>
                      <w:rFonts w:eastAsia="Times New Roman"/>
                      <w:color w:val="000000"/>
                      <w:sz w:val="16"/>
                      <w:szCs w:val="16"/>
                    </w:rPr>
                    <w:t>, as well as impact on energy/fatigue, emotional wellbeing, social function, bodily pain and general health and found no difference between FDR and SDR in terms of these domains.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776F0C1" w14:textId="77777777" w:rsidR="00357D70" w:rsidRDefault="00357D70" w:rsidP="008D4025">
                  <w:pPr>
                    <w:rPr>
                      <w:rFonts w:eastAsia="Times New Roman"/>
                      <w:sz w:val="16"/>
                      <w:szCs w:val="16"/>
                    </w:rPr>
                  </w:pPr>
                  <w:r>
                    <w:rPr>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8FEDA27" w14:textId="77777777" w:rsidR="00357D70" w:rsidRDefault="00357D70"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403F34A"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6995818" w14:textId="77777777" w:rsidR="00357D70" w:rsidRDefault="00357D70" w:rsidP="008D4025">
                  <w:pPr>
                    <w:rPr>
                      <w:rFonts w:eastAsia="Times New Roman"/>
                      <w:sz w:val="16"/>
                      <w:szCs w:val="16"/>
                    </w:rPr>
                  </w:pPr>
                </w:p>
              </w:tc>
            </w:tr>
            <w:tr w:rsidR="00357D70" w14:paraId="3E7FB06F"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91E92E4" w14:textId="77777777" w:rsidR="00357D70" w:rsidRDefault="00357D70" w:rsidP="008D4025">
                  <w:pPr>
                    <w:rPr>
                      <w:rFonts w:eastAsia="Times New Roman"/>
                      <w:sz w:val="16"/>
                      <w:szCs w:val="16"/>
                    </w:rPr>
                  </w:pPr>
                  <w:r>
                    <w:rPr>
                      <w:rStyle w:val="label"/>
                      <w:rFonts w:eastAsia="Times New Roman"/>
                      <w:sz w:val="16"/>
                      <w:szCs w:val="16"/>
                    </w:rPr>
                    <w:t>Uptake of Screening offered (events for patients not screened)</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4F631CF" w14:textId="77777777" w:rsidR="00357D70" w:rsidRDefault="00357D70"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3E1AB25" w14:textId="77777777" w:rsidR="00357D70" w:rsidRDefault="00357D70" w:rsidP="008D4025">
                  <w:pPr>
                    <w:rPr>
                      <w:rFonts w:eastAsia="Times New Roman"/>
                      <w:sz w:val="16"/>
                      <w:szCs w:val="16"/>
                    </w:rPr>
                  </w:pPr>
                  <w:r>
                    <w:rPr>
                      <w:rStyle w:val="block"/>
                      <w:rFonts w:eastAsia="Times New Roman"/>
                      <w:b/>
                      <w:bCs/>
                      <w:sz w:val="16"/>
                      <w:szCs w:val="16"/>
                    </w:rPr>
                    <w:t>OR 0.42</w:t>
                  </w:r>
                  <w:r>
                    <w:rPr>
                      <w:rFonts w:eastAsia="Times New Roman"/>
                      <w:sz w:val="16"/>
                      <w:szCs w:val="16"/>
                    </w:rPr>
                    <w:br/>
                  </w:r>
                  <w:r>
                    <w:rPr>
                      <w:rStyle w:val="cell"/>
                      <w:rFonts w:eastAsia="Times New Roman"/>
                      <w:sz w:val="16"/>
                      <w:szCs w:val="16"/>
                    </w:rPr>
                    <w:t>(0.14 to 1.33)</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36F4EDC" w14:textId="77777777" w:rsidR="00357D70" w:rsidRDefault="00357D70" w:rsidP="008D4025">
                  <w:pPr>
                    <w:rPr>
                      <w:rFonts w:eastAsia="Times New Roman"/>
                      <w:sz w:val="16"/>
                      <w:szCs w:val="16"/>
                    </w:rPr>
                  </w:pPr>
                  <w:r>
                    <w:rPr>
                      <w:rFonts w:eastAsia="Times New Roman"/>
                      <w:sz w:val="16"/>
                      <w:szCs w:val="16"/>
                    </w:rPr>
                    <w:t>60</w:t>
                  </w:r>
                  <w:r>
                    <w:rPr>
                      <w:rFonts w:eastAsia="Times New Roman"/>
                      <w:sz w:val="16"/>
                      <w:szCs w:val="16"/>
                    </w:rPr>
                    <w:br/>
                    <w:t>(4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0310C09"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4A7A55C" w14:textId="77777777" w:rsidR="00357D70" w:rsidRDefault="00357D70" w:rsidP="008D4025">
                  <w:pPr>
                    <w:rPr>
                      <w:rFonts w:eastAsia="Times New Roman"/>
                      <w:sz w:val="16"/>
                      <w:szCs w:val="16"/>
                    </w:rPr>
                  </w:pPr>
                </w:p>
              </w:tc>
            </w:tr>
            <w:tr w:rsidR="00357D70" w14:paraId="521C0E8B"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3A06F63"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CDDF35E" w14:textId="77777777" w:rsidR="00357D70" w:rsidRDefault="00357D70" w:rsidP="008D4025">
                  <w:pPr>
                    <w:rPr>
                      <w:rFonts w:eastAsia="Times New Roman"/>
                      <w:color w:val="000000"/>
                      <w:sz w:val="16"/>
                      <w:szCs w:val="16"/>
                    </w:rPr>
                  </w:pPr>
                  <w:r>
                    <w:rPr>
                      <w:rFonts w:eastAsia="Times New Roman"/>
                      <w:color w:val="000000"/>
                      <w:sz w:val="16"/>
                      <w:szCs w:val="16"/>
                    </w:rPr>
                    <w:t>364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9CE4526" w14:textId="77777777" w:rsidR="00357D70" w:rsidRDefault="00357D70" w:rsidP="008D4025">
                  <w:pPr>
                    <w:rPr>
                      <w:rFonts w:eastAsia="Times New Roman"/>
                      <w:color w:val="000000"/>
                      <w:sz w:val="16"/>
                      <w:szCs w:val="16"/>
                    </w:rPr>
                  </w:pPr>
                  <w:r>
                    <w:rPr>
                      <w:rStyle w:val="cell-value"/>
                      <w:rFonts w:eastAsia="Times New Roman"/>
                      <w:b/>
                      <w:bCs/>
                      <w:color w:val="000000"/>
                    </w:rPr>
                    <w:t>194 per 1,000</w:t>
                  </w:r>
                  <w:r>
                    <w:rPr>
                      <w:rFonts w:eastAsia="Times New Roman"/>
                      <w:color w:val="000000"/>
                      <w:sz w:val="16"/>
                      <w:szCs w:val="16"/>
                    </w:rPr>
                    <w:br/>
                  </w:r>
                  <w:r>
                    <w:rPr>
                      <w:rStyle w:val="cell-value"/>
                      <w:rFonts w:eastAsia="Times New Roman"/>
                      <w:color w:val="000000"/>
                    </w:rPr>
                    <w:lastRenderedPageBreak/>
                    <w:t>(74 to 432)</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93FA124"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915AFDB"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0082CDE"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4ADFEFC" w14:textId="77777777" w:rsidR="00357D70" w:rsidRDefault="00357D70" w:rsidP="008D4025">
                  <w:pPr>
                    <w:rPr>
                      <w:rFonts w:eastAsia="Times New Roman"/>
                      <w:sz w:val="16"/>
                      <w:szCs w:val="16"/>
                    </w:rPr>
                  </w:pPr>
                </w:p>
              </w:tc>
            </w:tr>
            <w:tr w:rsidR="00357D70" w14:paraId="1C3F358B"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966D439" w14:textId="77777777" w:rsidR="00357D70" w:rsidRDefault="00357D70" w:rsidP="008D4025">
                  <w:pPr>
                    <w:rPr>
                      <w:rFonts w:eastAsia="Times New Roman"/>
                      <w:sz w:val="16"/>
                      <w:szCs w:val="16"/>
                    </w:rPr>
                  </w:pPr>
                  <w:r>
                    <w:rPr>
                      <w:rStyle w:val="label"/>
                      <w:rFonts w:eastAsia="Times New Roman"/>
                      <w:sz w:val="16"/>
                      <w:szCs w:val="16"/>
                    </w:rPr>
                    <w:t>Diagnosis rate with imaging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8E84D80" w14:textId="77777777" w:rsidR="00357D70" w:rsidRDefault="00357D70"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2F1E338" w14:textId="77777777" w:rsidR="00357D70" w:rsidRDefault="00357D70" w:rsidP="008D4025">
                  <w:pPr>
                    <w:rPr>
                      <w:rFonts w:eastAsia="Times New Roman"/>
                      <w:sz w:val="16"/>
                      <w:szCs w:val="16"/>
                    </w:rPr>
                  </w:pPr>
                  <w:r>
                    <w:rPr>
                      <w:rStyle w:val="block"/>
                      <w:rFonts w:eastAsia="Times New Roman"/>
                      <w:b/>
                      <w:bCs/>
                      <w:sz w:val="16"/>
                      <w:szCs w:val="16"/>
                    </w:rPr>
                    <w:t>RR 1.37</w:t>
                  </w:r>
                  <w:r>
                    <w:rPr>
                      <w:rFonts w:eastAsia="Times New Roman"/>
                      <w:sz w:val="16"/>
                      <w:szCs w:val="16"/>
                    </w:rPr>
                    <w:br/>
                  </w:r>
                  <w:r>
                    <w:rPr>
                      <w:rStyle w:val="cell"/>
                      <w:rFonts w:eastAsia="Times New Roman"/>
                      <w:sz w:val="16"/>
                      <w:szCs w:val="16"/>
                    </w:rPr>
                    <w:t>(0.35 to 5.41)</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4A6AC44" w14:textId="77777777" w:rsidR="00357D70" w:rsidRDefault="00357D70" w:rsidP="008D4025">
                  <w:pPr>
                    <w:rPr>
                      <w:rFonts w:eastAsia="Times New Roman"/>
                      <w:sz w:val="16"/>
                      <w:szCs w:val="16"/>
                    </w:rPr>
                  </w:pPr>
                  <w:r>
                    <w:rPr>
                      <w:rFonts w:eastAsia="Times New Roman"/>
                      <w:sz w:val="16"/>
                      <w:szCs w:val="16"/>
                    </w:rPr>
                    <w:t>53</w:t>
                  </w:r>
                  <w:r>
                    <w:rPr>
                      <w:rFonts w:eastAsia="Times New Roman"/>
                      <w:sz w:val="16"/>
                      <w:szCs w:val="16"/>
                    </w:rPr>
                    <w:br/>
                    <w:t>(3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92B8D22"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r>
                    <w:rPr>
                      <w:rStyle w:val="quality-text"/>
                      <w:rFonts w:eastAsia="Times New Roman"/>
                      <w:sz w:val="16"/>
                      <w:szCs w:val="16"/>
                    </w:rPr>
                    <w:t>low</w:t>
                  </w:r>
                  <w:r>
                    <w:rPr>
                      <w:rFonts w:eastAsia="Times New Roman"/>
                      <w:sz w:val="16"/>
                      <w:szCs w:val="16"/>
                      <w:vertAlign w:val="superscript"/>
                    </w:rPr>
                    <w:t>a</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D248CA" w14:textId="77777777" w:rsidR="00357D70" w:rsidRDefault="00357D70" w:rsidP="008D4025">
                  <w:pPr>
                    <w:rPr>
                      <w:rFonts w:eastAsia="Times New Roman"/>
                      <w:sz w:val="16"/>
                      <w:szCs w:val="16"/>
                    </w:rPr>
                  </w:pPr>
                </w:p>
              </w:tc>
            </w:tr>
            <w:tr w:rsidR="00357D70" w14:paraId="4A1BCEFC"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FF5C5E6"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2B5EF6E" w14:textId="77777777" w:rsidR="00357D70" w:rsidRDefault="00357D70" w:rsidP="008D4025">
                  <w:pPr>
                    <w:rPr>
                      <w:rFonts w:eastAsia="Times New Roman"/>
                      <w:color w:val="000000"/>
                      <w:sz w:val="16"/>
                      <w:szCs w:val="16"/>
                    </w:rPr>
                  </w:pPr>
                  <w:r>
                    <w:rPr>
                      <w:rFonts w:eastAsia="Times New Roman"/>
                      <w:color w:val="000000"/>
                      <w:sz w:val="16"/>
                      <w:szCs w:val="16"/>
                    </w:rPr>
                    <w:t>103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8AF37DD" w14:textId="77777777" w:rsidR="00357D70" w:rsidRDefault="00357D70" w:rsidP="008D4025">
                  <w:pPr>
                    <w:rPr>
                      <w:rFonts w:eastAsia="Times New Roman"/>
                      <w:color w:val="000000"/>
                      <w:sz w:val="16"/>
                      <w:szCs w:val="16"/>
                    </w:rPr>
                  </w:pPr>
                  <w:r>
                    <w:rPr>
                      <w:rStyle w:val="cell-value"/>
                      <w:rFonts w:eastAsia="Times New Roman"/>
                      <w:b/>
                      <w:bCs/>
                      <w:color w:val="000000"/>
                    </w:rPr>
                    <w:t>142 per 1,000</w:t>
                  </w:r>
                  <w:r>
                    <w:rPr>
                      <w:rFonts w:eastAsia="Times New Roman"/>
                      <w:color w:val="000000"/>
                      <w:sz w:val="16"/>
                      <w:szCs w:val="16"/>
                    </w:rPr>
                    <w:br/>
                  </w:r>
                  <w:r>
                    <w:rPr>
                      <w:rStyle w:val="cell-value"/>
                      <w:rFonts w:eastAsia="Times New Roman"/>
                      <w:color w:val="000000"/>
                    </w:rPr>
                    <w:t>(36 to 560)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4FED826"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FB712DB"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D5B285C"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D28323B" w14:textId="77777777" w:rsidR="00357D70" w:rsidRDefault="00357D70" w:rsidP="008D4025">
                  <w:pPr>
                    <w:rPr>
                      <w:rFonts w:eastAsia="Times New Roman"/>
                      <w:sz w:val="16"/>
                      <w:szCs w:val="16"/>
                    </w:rPr>
                  </w:pPr>
                </w:p>
              </w:tc>
            </w:tr>
            <w:tr w:rsidR="00357D70" w14:paraId="381F66A7" w14:textId="77777777" w:rsidTr="00AA1646">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7E07350" w14:textId="77777777" w:rsidR="00357D70" w:rsidRDefault="00357D70" w:rsidP="008D4025">
                  <w:pPr>
                    <w:rPr>
                      <w:rFonts w:eastAsia="Times New Roman"/>
                      <w:sz w:val="16"/>
                      <w:szCs w:val="16"/>
                    </w:rPr>
                  </w:pPr>
                  <w:r>
                    <w:rPr>
                      <w:rStyle w:val="label"/>
                      <w:rFonts w:eastAsia="Times New Roman"/>
                      <w:sz w:val="16"/>
                      <w:szCs w:val="16"/>
                    </w:rPr>
                    <w:t>Diagnosis rate with imaging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8B48EC4" w14:textId="77777777" w:rsidR="00357D70" w:rsidRDefault="00357D70"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D5D2B6" w14:textId="77777777" w:rsidR="00357D70" w:rsidRDefault="00357D70" w:rsidP="008D4025">
                  <w:pPr>
                    <w:rPr>
                      <w:rFonts w:eastAsia="Times New Roman"/>
                      <w:sz w:val="16"/>
                      <w:szCs w:val="16"/>
                    </w:rPr>
                  </w:pPr>
                  <w:r>
                    <w:rPr>
                      <w:rStyle w:val="block"/>
                      <w:rFonts w:eastAsia="Times New Roman"/>
                      <w:b/>
                      <w:bCs/>
                      <w:sz w:val="16"/>
                      <w:szCs w:val="16"/>
                    </w:rPr>
                    <w:t>OR 1.42</w:t>
                  </w:r>
                  <w:r>
                    <w:rPr>
                      <w:rFonts w:eastAsia="Times New Roman"/>
                      <w:sz w:val="16"/>
                      <w:szCs w:val="16"/>
                    </w:rPr>
                    <w:br/>
                  </w:r>
                  <w:r>
                    <w:rPr>
                      <w:rStyle w:val="cell"/>
                      <w:rFonts w:eastAsia="Times New Roman"/>
                      <w:sz w:val="16"/>
                      <w:szCs w:val="16"/>
                    </w:rPr>
                    <w:t>(0.32 to 6.27)</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3018455" w14:textId="77777777" w:rsidR="00357D70" w:rsidRDefault="00357D70" w:rsidP="008D4025">
                  <w:pPr>
                    <w:rPr>
                      <w:rFonts w:eastAsia="Times New Roman"/>
                      <w:sz w:val="16"/>
                      <w:szCs w:val="16"/>
                    </w:rPr>
                  </w:pPr>
                  <w:r>
                    <w:rPr>
                      <w:rFonts w:eastAsia="Times New Roman"/>
                      <w:sz w:val="16"/>
                      <w:szCs w:val="16"/>
                    </w:rPr>
                    <w:t>53</w:t>
                  </w:r>
                  <w:r>
                    <w:rPr>
                      <w:rFonts w:eastAsia="Times New Roman"/>
                      <w:sz w:val="16"/>
                      <w:szCs w:val="16"/>
                    </w:rPr>
                    <w:br/>
                    <w:t>(3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C3E803A"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4CA189F" w14:textId="77777777" w:rsidR="00357D70" w:rsidRDefault="00357D70" w:rsidP="008D4025">
                  <w:pPr>
                    <w:rPr>
                      <w:rFonts w:eastAsia="Times New Roman"/>
                      <w:sz w:val="16"/>
                      <w:szCs w:val="16"/>
                    </w:rPr>
                  </w:pPr>
                </w:p>
              </w:tc>
            </w:tr>
            <w:tr w:rsidR="00357D70" w14:paraId="1266BA0F" w14:textId="77777777" w:rsidTr="00AA1646">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7B1D4CF" w14:textId="77777777" w:rsidR="00357D70" w:rsidRDefault="00357D70"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C3DCF41" w14:textId="77777777" w:rsidR="00357D70" w:rsidRDefault="00357D70" w:rsidP="008D4025">
                  <w:pPr>
                    <w:rPr>
                      <w:rFonts w:eastAsia="Times New Roman"/>
                      <w:color w:val="000000"/>
                      <w:sz w:val="16"/>
                      <w:szCs w:val="16"/>
                    </w:rPr>
                  </w:pPr>
                  <w:r>
                    <w:rPr>
                      <w:rFonts w:eastAsia="Times New Roman"/>
                      <w:color w:val="000000"/>
                      <w:sz w:val="16"/>
                      <w:szCs w:val="16"/>
                    </w:rPr>
                    <w:t>103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A44EA73" w14:textId="77777777" w:rsidR="00357D70" w:rsidRDefault="00357D70" w:rsidP="008D4025">
                  <w:pPr>
                    <w:rPr>
                      <w:rFonts w:eastAsia="Times New Roman"/>
                      <w:color w:val="000000"/>
                      <w:sz w:val="16"/>
                      <w:szCs w:val="16"/>
                    </w:rPr>
                  </w:pPr>
                  <w:r>
                    <w:rPr>
                      <w:rStyle w:val="cell-value"/>
                      <w:rFonts w:eastAsia="Times New Roman"/>
                      <w:b/>
                      <w:bCs/>
                      <w:color w:val="000000"/>
                    </w:rPr>
                    <w:t>141 per 1,000</w:t>
                  </w:r>
                  <w:r>
                    <w:rPr>
                      <w:rFonts w:eastAsia="Times New Roman"/>
                      <w:color w:val="000000"/>
                      <w:sz w:val="16"/>
                      <w:szCs w:val="16"/>
                    </w:rPr>
                    <w:br/>
                  </w:r>
                  <w:r>
                    <w:rPr>
                      <w:rStyle w:val="cell-value"/>
                      <w:rFonts w:eastAsia="Times New Roman"/>
                      <w:color w:val="000000"/>
                    </w:rPr>
                    <w:t>(36 to 420)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0E2FEBD"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F538501"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2226A3B" w14:textId="77777777" w:rsidR="00357D70" w:rsidRDefault="00357D70"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D521E71" w14:textId="77777777" w:rsidR="00357D70" w:rsidRDefault="00357D70" w:rsidP="008D4025">
                  <w:pPr>
                    <w:rPr>
                      <w:rFonts w:eastAsia="Times New Roman"/>
                      <w:sz w:val="16"/>
                      <w:szCs w:val="16"/>
                    </w:rPr>
                  </w:pPr>
                </w:p>
              </w:tc>
            </w:tr>
            <w:tr w:rsidR="00357D70" w14:paraId="32749327" w14:textId="77777777" w:rsidTr="00AA1646">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9FC7F3C" w14:textId="77777777" w:rsidR="00357D70" w:rsidRDefault="00357D70" w:rsidP="008D4025">
                  <w:pPr>
                    <w:rPr>
                      <w:rFonts w:eastAsia="Times New Roman"/>
                      <w:sz w:val="16"/>
                      <w:szCs w:val="16"/>
                    </w:rPr>
                  </w:pPr>
                  <w:r>
                    <w:rPr>
                      <w:rStyle w:val="label"/>
                      <w:rFonts w:eastAsia="Times New Roman"/>
                      <w:sz w:val="16"/>
                      <w:szCs w:val="16"/>
                    </w:rPr>
                    <w:t>Psychometric Testing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6A9D399" w14:textId="77777777" w:rsidR="00357D70" w:rsidRDefault="00357D70" w:rsidP="008D4025">
                  <w:pPr>
                    <w:rPr>
                      <w:rFonts w:eastAsia="Times New Roman"/>
                      <w:color w:val="000000"/>
                      <w:sz w:val="16"/>
                      <w:szCs w:val="16"/>
                    </w:rPr>
                  </w:pPr>
                  <w:r>
                    <w:rPr>
                      <w:rFonts w:eastAsia="Times New Roman"/>
                      <w:color w:val="000000"/>
                      <w:sz w:val="16"/>
                      <w:szCs w:val="16"/>
                    </w:rPr>
                    <w:t>One study examined the psychometric testing between PHQ and GAD scores between FDR and SDR and found no difference between the two groups in this testing (PHQ p=0.088, GAD p=0.06).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C277444" w14:textId="77777777" w:rsidR="00357D70" w:rsidRDefault="00357D70" w:rsidP="008D4025">
                  <w:pPr>
                    <w:rPr>
                      <w:rFonts w:eastAsia="Times New Roman"/>
                      <w:sz w:val="16"/>
                      <w:szCs w:val="16"/>
                    </w:rPr>
                  </w:pPr>
                  <w:r>
                    <w:rPr>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A42CD3" w14:textId="77777777" w:rsidR="00357D70" w:rsidRDefault="00357D70"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5583F25" w14:textId="77777777" w:rsidR="00357D70" w:rsidRDefault="00357D70"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7B3388" w14:textId="77777777" w:rsidR="00357D70" w:rsidRDefault="00357D70" w:rsidP="008D4025">
                  <w:pPr>
                    <w:rPr>
                      <w:rFonts w:eastAsia="Times New Roman"/>
                      <w:sz w:val="16"/>
                      <w:szCs w:val="16"/>
                    </w:rPr>
                  </w:pPr>
                </w:p>
              </w:tc>
            </w:tr>
          </w:tbl>
          <w:p w14:paraId="3D3E1DD7" w14:textId="77777777" w:rsidR="00357D70" w:rsidRDefault="00357D70" w:rsidP="008D4025">
            <w:pPr>
              <w:rPr>
                <w:rFonts w:ascii="Verdana" w:eastAsia="Times New Roman" w:hAnsi="Verdana" w:cs="Calibri"/>
                <w:sz w:val="16"/>
                <w:szCs w:val="16"/>
              </w:rPr>
            </w:pPr>
            <w:r>
              <w:rPr>
                <w:rFonts w:ascii="Verdana" w:eastAsia="Times New Roman" w:hAnsi="Verdana" w:cs="Calibri"/>
                <w:sz w:val="16"/>
                <w:szCs w:val="16"/>
              </w:rPr>
              <w:t>Rated down for inconsistent results</w:t>
            </w:r>
          </w:p>
          <w:p w14:paraId="130B9B0F" w14:textId="77777777" w:rsidR="00357D70" w:rsidRDefault="00357D70" w:rsidP="008D4025">
            <w:pPr>
              <w:rPr>
                <w:rFonts w:ascii="Verdana" w:eastAsia="Times New Roman" w:hAnsi="Verdana" w:cs="Calibri"/>
                <w:sz w:val="16"/>
                <w:szCs w:val="16"/>
              </w:rPr>
            </w:pPr>
            <w:r>
              <w:rPr>
                <w:rFonts w:ascii="Verdana" w:eastAsia="Times New Roman" w:hAnsi="Verdana" w:cs="Calibri"/>
                <w:sz w:val="16"/>
                <w:szCs w:val="16"/>
              </w:rPr>
              <w:t>Rated down for wide confidence intervals and low event rate</w:t>
            </w:r>
          </w:p>
          <w:p w14:paraId="3F48576E"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lastRenderedPageBreak/>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4EEDA7"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lastRenderedPageBreak/>
              <w:t>Patient partner and family partner experience: Not knowing maybe has worse impact on patients QoL. Screening is wanted by patients and relatives.</w:t>
            </w:r>
          </w:p>
          <w:p w14:paraId="4FFFFF93"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Sometimes people not wanting to screening because of modalities screening. Barries to access also </w:t>
            </w:r>
            <w:proofErr w:type="spellStart"/>
            <w:proofErr w:type="gramStart"/>
            <w:r>
              <w:rPr>
                <w:rFonts w:ascii="Calibri" w:eastAsia="Times New Roman" w:hAnsi="Calibri" w:cs="Calibri"/>
                <w:sz w:val="16"/>
                <w:szCs w:val="16"/>
              </w:rPr>
              <w:t>a</w:t>
            </w:r>
            <w:proofErr w:type="spellEnd"/>
            <w:proofErr w:type="gramEnd"/>
            <w:r>
              <w:rPr>
                <w:rFonts w:ascii="Calibri" w:eastAsia="Times New Roman" w:hAnsi="Calibri" w:cs="Calibri"/>
                <w:sz w:val="16"/>
                <w:szCs w:val="16"/>
              </w:rPr>
              <w:t xml:space="preserve"> issue.</w:t>
            </w:r>
          </w:p>
        </w:tc>
      </w:tr>
      <w:tr w:rsidR="00357D70" w14:paraId="27D674B9"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749EF17" w14:textId="77777777" w:rsidR="00357D70" w:rsidRDefault="00357D70" w:rsidP="008D4025">
            <w:pPr>
              <w:rPr>
                <w:rFonts w:eastAsia="Times New Roman" w:cs="Calibri"/>
                <w:color w:val="FFFFFF"/>
                <w:sz w:val="26"/>
              </w:rPr>
            </w:pPr>
            <w:r>
              <w:rPr>
                <w:rFonts w:eastAsia="Times New Roman" w:cs="Calibri"/>
                <w:color w:val="FFFFFF"/>
                <w:sz w:val="26"/>
              </w:rPr>
              <w:lastRenderedPageBreak/>
              <w:t>Certainty of evidence</w:t>
            </w:r>
          </w:p>
          <w:p w14:paraId="2A660B91"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What is the overall certainty of the evidence of effects?</w:t>
            </w:r>
          </w:p>
        </w:tc>
      </w:tr>
      <w:tr w:rsidR="00357D70" w14:paraId="6A2314CE"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4895C7"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A6D274"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E479D8"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3033FB89" w14:textId="77777777" w:rsidTr="00AA164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E20BA9" w14:textId="77777777" w:rsidR="00357D70" w:rsidRDefault="00357D70" w:rsidP="008D4025">
            <w:pPr>
              <w:rPr>
                <w:rFonts w:ascii="Calibri" w:eastAsia="Times New Roman" w:hAnsi="Calibri" w:cs="Calibri"/>
                <w:sz w:val="16"/>
                <w:szCs w:val="16"/>
              </w:rPr>
            </w:pP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E630A8"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E563D7"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r w:rsidR="00357D70" w14:paraId="57486408"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54574BC" w14:textId="77777777" w:rsidR="00357D70" w:rsidRDefault="00357D70" w:rsidP="008D4025">
            <w:pPr>
              <w:rPr>
                <w:rFonts w:eastAsia="Times New Roman" w:cs="Calibri"/>
                <w:color w:val="FFFFFF"/>
                <w:sz w:val="26"/>
              </w:rPr>
            </w:pPr>
            <w:r>
              <w:rPr>
                <w:rFonts w:eastAsia="Times New Roman" w:cs="Calibri"/>
                <w:color w:val="FFFFFF"/>
                <w:sz w:val="26"/>
              </w:rPr>
              <w:t>Values</w:t>
            </w:r>
          </w:p>
          <w:p w14:paraId="649C3273"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357D70" w14:paraId="1C01AE06"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326339"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152CCB"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642C3C"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60F6357F"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7DE6D0"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0C69BF"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416FFE" w14:textId="6CF2058B"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Patient and family partners: Willing to be screened with imaging. No concerns about outcomes assessed. </w:t>
            </w:r>
            <w:r w:rsidR="0099387E">
              <w:rPr>
                <w:rFonts w:ascii="Calibri" w:eastAsia="Times New Roman" w:hAnsi="Calibri" w:cs="Calibri"/>
                <w:sz w:val="16"/>
                <w:szCs w:val="16"/>
              </w:rPr>
              <w:t>Quality of life</w:t>
            </w:r>
            <w:r>
              <w:rPr>
                <w:rFonts w:ascii="Calibri" w:eastAsia="Times New Roman" w:hAnsi="Calibri" w:cs="Calibri"/>
                <w:sz w:val="16"/>
                <w:szCs w:val="16"/>
              </w:rPr>
              <w:t xml:space="preserve"> value of reassurance is of high value even if clinically not as reassurance.</w:t>
            </w:r>
          </w:p>
          <w:p w14:paraId="65BB63F2" w14:textId="3E6F97F6"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t xml:space="preserve">Extending screening- could identify those with mild dilation in early/late in life that may not be clinically relevant. </w:t>
            </w:r>
            <w:proofErr w:type="gramStart"/>
            <w:r>
              <w:rPr>
                <w:rFonts w:ascii="Calibri" w:eastAsia="Times New Roman" w:hAnsi="Calibri" w:cs="Calibri"/>
                <w:sz w:val="16"/>
                <w:szCs w:val="16"/>
              </w:rPr>
              <w:t>Also</w:t>
            </w:r>
            <w:proofErr w:type="gramEnd"/>
            <w:r>
              <w:rPr>
                <w:rFonts w:ascii="Calibri" w:eastAsia="Times New Roman" w:hAnsi="Calibri" w:cs="Calibri"/>
                <w:sz w:val="16"/>
                <w:szCs w:val="16"/>
              </w:rPr>
              <w:t xml:space="preserve"> if normal doesn</w:t>
            </w:r>
            <w:r w:rsidR="0099387E">
              <w:rPr>
                <w:rFonts w:ascii="Calibri" w:eastAsia="Times New Roman" w:hAnsi="Calibri" w:cs="Calibri"/>
                <w:sz w:val="16"/>
                <w:szCs w:val="16"/>
              </w:rPr>
              <w:t>’</w:t>
            </w:r>
            <w:r>
              <w:rPr>
                <w:rFonts w:ascii="Calibri" w:eastAsia="Times New Roman" w:hAnsi="Calibri" w:cs="Calibri"/>
                <w:sz w:val="16"/>
                <w:szCs w:val="16"/>
              </w:rPr>
              <w:t>t mean no risk, but less risk.</w:t>
            </w:r>
          </w:p>
        </w:tc>
      </w:tr>
      <w:tr w:rsidR="00357D70" w14:paraId="438A53FB"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06F2945" w14:textId="77777777" w:rsidR="00357D70" w:rsidRDefault="00357D70" w:rsidP="008D4025">
            <w:pPr>
              <w:rPr>
                <w:rFonts w:eastAsia="Times New Roman" w:cs="Calibri"/>
                <w:color w:val="FFFFFF"/>
                <w:sz w:val="26"/>
              </w:rPr>
            </w:pPr>
            <w:r>
              <w:rPr>
                <w:rFonts w:eastAsia="Times New Roman" w:cs="Calibri"/>
                <w:color w:val="FFFFFF"/>
                <w:sz w:val="26"/>
              </w:rPr>
              <w:t>Balance of effects</w:t>
            </w:r>
          </w:p>
          <w:p w14:paraId="238F17A1"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357D70" w14:paraId="29C99FA3"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C48B84"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291DCC"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68E297"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3FB525E4" w14:textId="77777777" w:rsidTr="00AA164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FDEF75"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D81AAB"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83F0AE"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r w:rsidR="00357D70" w14:paraId="149356AD"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37B7E36" w14:textId="77777777" w:rsidR="00357D70" w:rsidRDefault="00357D70" w:rsidP="008D4025">
            <w:pPr>
              <w:rPr>
                <w:rFonts w:eastAsia="Times New Roman" w:cs="Calibri"/>
                <w:color w:val="FFFFFF"/>
                <w:sz w:val="26"/>
              </w:rPr>
            </w:pPr>
            <w:r>
              <w:rPr>
                <w:rFonts w:eastAsia="Times New Roman" w:cs="Calibri"/>
                <w:color w:val="FFFFFF"/>
                <w:sz w:val="26"/>
              </w:rPr>
              <w:t>Resources required</w:t>
            </w:r>
          </w:p>
          <w:p w14:paraId="53A5A40D"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357D70" w14:paraId="2793E76D"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70D70D"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F7145E"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D543BA"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7A6BFEB0" w14:textId="77777777" w:rsidTr="00AA164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22048E"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15B21F"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There are costs associated with extending the screening. Compared to cost of managing acute dissection compared to screening. No studies identified.</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5F36E4"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All imaging </w:t>
            </w:r>
            <w:proofErr w:type="spellStart"/>
            <w:r>
              <w:rPr>
                <w:rFonts w:ascii="Calibri" w:eastAsia="Times New Roman" w:hAnsi="Calibri" w:cs="Calibri"/>
                <w:sz w:val="16"/>
                <w:szCs w:val="16"/>
              </w:rPr>
              <w:t>modalites</w:t>
            </w:r>
            <w:proofErr w:type="spellEnd"/>
            <w:r>
              <w:rPr>
                <w:rFonts w:ascii="Calibri" w:eastAsia="Times New Roman" w:hAnsi="Calibri" w:cs="Calibri"/>
                <w:sz w:val="16"/>
                <w:szCs w:val="16"/>
              </w:rPr>
              <w:t xml:space="preserve"> included. </w:t>
            </w:r>
          </w:p>
          <w:p w14:paraId="72C98452" w14:textId="7AEBB96B"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Cost </w:t>
            </w:r>
            <w:r w:rsidR="0099387E">
              <w:rPr>
                <w:rFonts w:ascii="Calibri" w:eastAsia="Times New Roman" w:hAnsi="Calibri" w:cs="Calibri"/>
                <w:sz w:val="16"/>
                <w:szCs w:val="16"/>
              </w:rPr>
              <w:t>benefits</w:t>
            </w:r>
            <w:r>
              <w:rPr>
                <w:rFonts w:ascii="Calibri" w:eastAsia="Times New Roman" w:hAnsi="Calibri" w:cs="Calibri"/>
                <w:sz w:val="16"/>
                <w:szCs w:val="16"/>
              </w:rPr>
              <w:t xml:space="preserve"> of different screening programs (</w:t>
            </w:r>
            <w:r w:rsidR="0099387E">
              <w:rPr>
                <w:rFonts w:ascii="Calibri" w:eastAsia="Times New Roman" w:hAnsi="Calibri" w:cs="Calibri"/>
                <w:sz w:val="16"/>
                <w:szCs w:val="16"/>
              </w:rPr>
              <w:t>for instance,</w:t>
            </w:r>
            <w:r>
              <w:rPr>
                <w:rFonts w:ascii="Calibri" w:eastAsia="Times New Roman" w:hAnsi="Calibri" w:cs="Calibri"/>
                <w:sz w:val="16"/>
                <w:szCs w:val="16"/>
              </w:rPr>
              <w:t xml:space="preserve"> echo</w:t>
            </w:r>
            <w:r w:rsidR="0099387E">
              <w:rPr>
                <w:rFonts w:ascii="Calibri" w:eastAsia="Times New Roman" w:hAnsi="Calibri" w:cs="Calibri"/>
                <w:sz w:val="16"/>
                <w:szCs w:val="16"/>
              </w:rPr>
              <w:t>cardiogram</w:t>
            </w:r>
            <w:r>
              <w:rPr>
                <w:rFonts w:ascii="Calibri" w:eastAsia="Times New Roman" w:hAnsi="Calibri" w:cs="Calibri"/>
                <w:sz w:val="16"/>
                <w:szCs w:val="16"/>
              </w:rPr>
              <w:t>s comp</w:t>
            </w:r>
            <w:r w:rsidR="0099387E">
              <w:rPr>
                <w:rFonts w:ascii="Calibri" w:eastAsia="Times New Roman" w:hAnsi="Calibri" w:cs="Calibri"/>
                <w:sz w:val="16"/>
                <w:szCs w:val="16"/>
              </w:rPr>
              <w:t>a</w:t>
            </w:r>
            <w:r>
              <w:rPr>
                <w:rFonts w:ascii="Calibri" w:eastAsia="Times New Roman" w:hAnsi="Calibri" w:cs="Calibri"/>
                <w:sz w:val="16"/>
                <w:szCs w:val="16"/>
              </w:rPr>
              <w:t xml:space="preserve">red to </w:t>
            </w:r>
            <w:r w:rsidR="0099387E">
              <w:rPr>
                <w:rFonts w:ascii="Calibri" w:eastAsia="Times New Roman" w:hAnsi="Calibri" w:cs="Calibri"/>
                <w:sz w:val="16"/>
                <w:szCs w:val="16"/>
              </w:rPr>
              <w:t>MRIs</w:t>
            </w:r>
            <w:r>
              <w:rPr>
                <w:rFonts w:ascii="Calibri" w:eastAsia="Times New Roman" w:hAnsi="Calibri" w:cs="Calibri"/>
                <w:sz w:val="16"/>
                <w:szCs w:val="16"/>
              </w:rPr>
              <w:t xml:space="preserve"> compared to CTs).</w:t>
            </w:r>
          </w:p>
          <w:p w14:paraId="37E6202C"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p w14:paraId="126CFE7F" w14:textId="1CA46B8E"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Formal cost and cost effectiv</w:t>
            </w:r>
            <w:r w:rsidR="0099387E">
              <w:rPr>
                <w:rFonts w:ascii="Calibri" w:eastAsia="Times New Roman" w:hAnsi="Calibri" w:cs="Calibri"/>
                <w:sz w:val="16"/>
                <w:szCs w:val="16"/>
              </w:rPr>
              <w:t>en</w:t>
            </w:r>
            <w:r>
              <w:rPr>
                <w:rFonts w:ascii="Calibri" w:eastAsia="Times New Roman" w:hAnsi="Calibri" w:cs="Calibri"/>
                <w:sz w:val="16"/>
                <w:szCs w:val="16"/>
              </w:rPr>
              <w:t>ess studies are required to inform practice.</w:t>
            </w:r>
          </w:p>
        </w:tc>
      </w:tr>
      <w:tr w:rsidR="00357D70" w14:paraId="4B5593A1"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C169AC1" w14:textId="77777777" w:rsidR="00357D70" w:rsidRDefault="00357D70" w:rsidP="008D4025">
            <w:pPr>
              <w:rPr>
                <w:rFonts w:eastAsia="Times New Roman" w:cs="Calibri"/>
                <w:color w:val="FFFFFF"/>
                <w:sz w:val="26"/>
              </w:rPr>
            </w:pPr>
            <w:r>
              <w:rPr>
                <w:rFonts w:eastAsia="Times New Roman" w:cs="Calibri"/>
                <w:color w:val="FFFFFF"/>
                <w:sz w:val="26"/>
              </w:rPr>
              <w:t>Certainty of evidence of required resources</w:t>
            </w:r>
          </w:p>
          <w:p w14:paraId="2A3B987C"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357D70" w14:paraId="05CEAD45"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0D6560"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F6DE33"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B751ED"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27016684" w14:textId="77777777" w:rsidTr="00AA1646">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D9DE12"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29469D"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86A1FD"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r w:rsidR="00357D70" w14:paraId="5E8DCF95"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BC69650" w14:textId="77777777" w:rsidR="00357D70" w:rsidRDefault="00357D70" w:rsidP="008D4025">
            <w:pPr>
              <w:rPr>
                <w:rFonts w:eastAsia="Times New Roman" w:cs="Calibri"/>
                <w:color w:val="FFFFFF"/>
                <w:sz w:val="26"/>
              </w:rPr>
            </w:pPr>
            <w:r>
              <w:rPr>
                <w:rFonts w:eastAsia="Times New Roman" w:cs="Calibri"/>
                <w:color w:val="FFFFFF"/>
                <w:sz w:val="26"/>
              </w:rPr>
              <w:t>Cost effectiveness</w:t>
            </w:r>
          </w:p>
          <w:p w14:paraId="0C817C64"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357D70" w14:paraId="5F38A8CB"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617D5F"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134AC1"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278C28"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1325F6DA" w14:textId="77777777" w:rsidTr="00AA164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B05634"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E7D64A"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14C714"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r w:rsidR="00357D70" w14:paraId="4054CDA8"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27BBF98" w14:textId="77777777" w:rsidR="00357D70" w:rsidRDefault="00357D70" w:rsidP="008D4025">
            <w:pPr>
              <w:rPr>
                <w:rFonts w:eastAsia="Times New Roman" w:cs="Calibri"/>
                <w:color w:val="FFFFFF"/>
                <w:sz w:val="26"/>
              </w:rPr>
            </w:pPr>
            <w:r>
              <w:rPr>
                <w:rFonts w:eastAsia="Times New Roman" w:cs="Calibri"/>
                <w:color w:val="FFFFFF"/>
                <w:sz w:val="26"/>
              </w:rPr>
              <w:t>Equity</w:t>
            </w:r>
          </w:p>
          <w:p w14:paraId="5071FF1D"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357D70" w14:paraId="78B97B10"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6282DF"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435A83"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F42197"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5B3D4726"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B31383"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008ECA"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729B26"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Geographical limitations are a consideration (being near centre with MRI/CT </w:t>
            </w:r>
            <w:proofErr w:type="spellStart"/>
            <w:r>
              <w:rPr>
                <w:rFonts w:ascii="Calibri" w:eastAsia="Times New Roman" w:hAnsi="Calibri" w:cs="Calibri"/>
                <w:sz w:val="16"/>
                <w:szCs w:val="16"/>
              </w:rPr>
              <w:t>ect</w:t>
            </w:r>
            <w:proofErr w:type="spellEnd"/>
            <w:r>
              <w:rPr>
                <w:rFonts w:ascii="Calibri" w:eastAsia="Times New Roman" w:hAnsi="Calibri" w:cs="Calibri"/>
                <w:sz w:val="16"/>
                <w:szCs w:val="16"/>
              </w:rPr>
              <w:t>).</w:t>
            </w:r>
          </w:p>
          <w:p w14:paraId="0D7EF9AE" w14:textId="7526BA84"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t>Access to refer</w:t>
            </w:r>
            <w:r w:rsidR="00B07E91">
              <w:rPr>
                <w:rFonts w:ascii="Calibri" w:eastAsia="Times New Roman" w:hAnsi="Calibri" w:cs="Calibri"/>
                <w:sz w:val="16"/>
                <w:szCs w:val="16"/>
              </w:rPr>
              <w:t>r</w:t>
            </w:r>
            <w:r>
              <w:rPr>
                <w:rFonts w:ascii="Calibri" w:eastAsia="Times New Roman" w:hAnsi="Calibri" w:cs="Calibri"/>
                <w:sz w:val="16"/>
                <w:szCs w:val="16"/>
              </w:rPr>
              <w:t>als for screening.</w:t>
            </w:r>
          </w:p>
        </w:tc>
      </w:tr>
      <w:tr w:rsidR="00357D70" w14:paraId="5FACD50F"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8DF6CD2" w14:textId="77777777" w:rsidR="00357D70" w:rsidRDefault="00357D70" w:rsidP="008D4025">
            <w:pPr>
              <w:rPr>
                <w:rFonts w:eastAsia="Times New Roman" w:cs="Calibri"/>
                <w:color w:val="FFFFFF"/>
                <w:sz w:val="26"/>
              </w:rPr>
            </w:pPr>
            <w:r>
              <w:rPr>
                <w:rFonts w:eastAsia="Times New Roman" w:cs="Calibri"/>
                <w:color w:val="FFFFFF"/>
                <w:sz w:val="26"/>
              </w:rPr>
              <w:t>Acceptability</w:t>
            </w:r>
          </w:p>
          <w:p w14:paraId="0E5EA356"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357D70" w14:paraId="1FBFBC15"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7690D8"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9F73A0"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23B411"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07D35D56"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9F252F"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622E5B"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9907F7"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r w:rsidR="00357D70" w14:paraId="409F5809" w14:textId="77777777" w:rsidTr="00AA164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2B04E1C" w14:textId="77777777" w:rsidR="00357D70" w:rsidRDefault="00357D70" w:rsidP="008D4025">
            <w:pPr>
              <w:rPr>
                <w:rFonts w:eastAsia="Times New Roman" w:cs="Calibri"/>
                <w:color w:val="FFFFFF"/>
                <w:sz w:val="26"/>
              </w:rPr>
            </w:pPr>
            <w:r>
              <w:rPr>
                <w:rFonts w:eastAsia="Times New Roman" w:cs="Calibri"/>
                <w:color w:val="FFFFFF"/>
                <w:sz w:val="26"/>
              </w:rPr>
              <w:lastRenderedPageBreak/>
              <w:t>Feasibility</w:t>
            </w:r>
          </w:p>
          <w:p w14:paraId="50B165E8" w14:textId="77777777" w:rsidR="00357D70" w:rsidRDefault="00357D70" w:rsidP="008D4025">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357D70" w14:paraId="6B5D7CEA"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013A8B" w14:textId="77777777" w:rsidR="00357D70" w:rsidRDefault="00357D70" w:rsidP="008D4025">
            <w:pPr>
              <w:rPr>
                <w:rFonts w:eastAsia="Times New Roman" w:cs="Calibri"/>
                <w:caps/>
                <w:sz w:val="16"/>
                <w:szCs w:val="16"/>
              </w:rPr>
            </w:pPr>
            <w:r>
              <w:rPr>
                <w:rFonts w:eastAsia="Times New Roman"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2FC835" w14:textId="77777777" w:rsidR="00357D70" w:rsidRDefault="00357D70" w:rsidP="008D4025">
            <w:pPr>
              <w:rPr>
                <w:rFonts w:eastAsia="Times New Roman" w:cs="Calibri"/>
                <w:caps/>
                <w:sz w:val="16"/>
                <w:szCs w:val="16"/>
              </w:rPr>
            </w:pPr>
            <w:r>
              <w:rPr>
                <w:rFonts w:eastAsia="Times New Roman"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204756" w14:textId="77777777" w:rsidR="00357D70" w:rsidRDefault="00357D70" w:rsidP="008D4025">
            <w:pPr>
              <w:rPr>
                <w:rFonts w:eastAsia="Times New Roman" w:cs="Calibri"/>
                <w:caps/>
                <w:sz w:val="16"/>
                <w:szCs w:val="16"/>
              </w:rPr>
            </w:pPr>
            <w:r>
              <w:rPr>
                <w:rFonts w:eastAsia="Times New Roman" w:cs="Calibri"/>
                <w:caps/>
                <w:sz w:val="16"/>
                <w:szCs w:val="16"/>
              </w:rPr>
              <w:t>Additional considerations</w:t>
            </w:r>
          </w:p>
        </w:tc>
      </w:tr>
      <w:tr w:rsidR="00357D70" w14:paraId="013CCAB4" w14:textId="77777777" w:rsidTr="00AA164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8E1291" w14:textId="77777777" w:rsidR="00357D70" w:rsidRDefault="00357D70"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6B44BA"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387DBF" w14:textId="77777777" w:rsidR="00357D70" w:rsidRDefault="00357D70" w:rsidP="008D4025">
            <w:pPr>
              <w:rPr>
                <w:rFonts w:ascii="Calibri" w:eastAsia="Times New Roman" w:hAnsi="Calibri" w:cs="Calibri"/>
                <w:sz w:val="16"/>
                <w:szCs w:val="16"/>
              </w:rPr>
            </w:pPr>
            <w:r>
              <w:rPr>
                <w:rFonts w:ascii="Calibri" w:eastAsia="Times New Roman" w:hAnsi="Calibri" w:cs="Calibri"/>
                <w:sz w:val="16"/>
                <w:szCs w:val="16"/>
              </w:rPr>
              <w:br/>
            </w:r>
          </w:p>
        </w:tc>
      </w:tr>
    </w:tbl>
    <w:p w14:paraId="1439055A" w14:textId="77777777" w:rsidR="00357D70" w:rsidRDefault="00357D70" w:rsidP="008D4025">
      <w:pPr>
        <w:rPr>
          <w:rFonts w:eastAsia="Times New Roman" w:cs="Calibri"/>
          <w:caps/>
          <w:color w:val="000000"/>
          <w:sz w:val="30"/>
          <w:szCs w:val="30"/>
          <w:lang w:val="en"/>
        </w:rPr>
      </w:pPr>
      <w:r>
        <w:rPr>
          <w:rFonts w:eastAsia="Times New Roman"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9"/>
        <w:gridCol w:w="1682"/>
        <w:gridCol w:w="1682"/>
        <w:gridCol w:w="1692"/>
        <w:gridCol w:w="1692"/>
        <w:gridCol w:w="1692"/>
        <w:gridCol w:w="1589"/>
        <w:gridCol w:w="1632"/>
      </w:tblGrid>
      <w:tr w:rsidR="00357D70" w14:paraId="56BF684B" w14:textId="77777777" w:rsidTr="00AA1646">
        <w:trPr>
          <w:tblHeader/>
        </w:trPr>
        <w:tc>
          <w:tcPr>
            <w:tcW w:w="0" w:type="auto"/>
            <w:tcBorders>
              <w:top w:val="nil"/>
              <w:left w:val="nil"/>
              <w:bottom w:val="nil"/>
              <w:right w:val="nil"/>
            </w:tcBorders>
            <w:tcMar>
              <w:top w:w="75" w:type="dxa"/>
              <w:left w:w="75" w:type="dxa"/>
              <w:bottom w:w="75" w:type="dxa"/>
              <w:right w:w="75" w:type="dxa"/>
            </w:tcMar>
            <w:vAlign w:val="center"/>
            <w:hideMark/>
          </w:tcPr>
          <w:p w14:paraId="6A8F1CBE" w14:textId="77777777" w:rsidR="00357D70" w:rsidRDefault="00357D70" w:rsidP="008D4025">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F4EA292" w14:textId="77777777" w:rsidR="00357D70" w:rsidRDefault="00357D70" w:rsidP="008D4025">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357D70" w14:paraId="199E5FAC"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10FA5D"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617198"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4F835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6ED0D6"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E83F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129C651" w14:textId="77777777" w:rsidR="00357D70" w:rsidRDefault="00357D70"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A9E99E"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4243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Don't know</w:t>
            </w:r>
          </w:p>
        </w:tc>
      </w:tr>
      <w:tr w:rsidR="00357D70" w14:paraId="61AAB722"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BC90F77"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633B1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DEF317"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209E5C"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80390"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35DAAD8" w14:textId="77777777" w:rsidR="00357D70" w:rsidRDefault="00357D70"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FD9F0"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08B23D"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Don't know</w:t>
            </w:r>
          </w:p>
        </w:tc>
      </w:tr>
      <w:tr w:rsidR="00357D70" w14:paraId="30B674DD"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D407F8C"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6A02C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F9CCA3"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2C471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B0B1FF"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7A95FA6" w14:textId="77777777" w:rsidR="00357D70" w:rsidRDefault="00357D70"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C73F3E"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D2027E"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Don't know</w:t>
            </w:r>
          </w:p>
        </w:tc>
      </w:tr>
      <w:tr w:rsidR="00357D70" w14:paraId="178FEC9C"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2AE1B00"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EAB3C"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0C0DA5"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74152F"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5D864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4F59E80" w14:textId="77777777" w:rsidR="00357D70" w:rsidRDefault="00357D70"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DCE5145" w14:textId="77777777" w:rsidR="00357D70" w:rsidRDefault="00357D70"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108374"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No included studies</w:t>
            </w:r>
          </w:p>
        </w:tc>
      </w:tr>
      <w:tr w:rsidR="00357D70" w14:paraId="2C498BD4"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774CCA1"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DAF98F"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A497D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242CF"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A9FD61"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26A4794" w14:textId="77777777" w:rsidR="00357D70" w:rsidRDefault="00357D70"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248F4B3" w14:textId="77777777" w:rsidR="00357D70" w:rsidRDefault="00357D70"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3E03B23" w14:textId="77777777" w:rsidR="00357D70" w:rsidRDefault="00357D70" w:rsidP="008D4025">
            <w:pPr>
              <w:rPr>
                <w:rFonts w:eastAsia="Times New Roman"/>
                <w:sz w:val="20"/>
                <w:szCs w:val="20"/>
              </w:rPr>
            </w:pPr>
          </w:p>
        </w:tc>
      </w:tr>
      <w:tr w:rsidR="00357D70" w14:paraId="0E0C5C1D"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C85FCE4"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36522"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8BACEE"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760FA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43A122"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896DE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4A9EA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B5FF35"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Don't know</w:t>
            </w:r>
          </w:p>
        </w:tc>
      </w:tr>
      <w:tr w:rsidR="00357D70" w14:paraId="791F44B3"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B367F6F"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36FF5"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AAF168"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FBEFB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28C7AE"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8123AC"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423F92"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8DA5D1"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Don't know</w:t>
            </w:r>
          </w:p>
        </w:tc>
      </w:tr>
      <w:tr w:rsidR="00357D70" w14:paraId="328026B2"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F9B77F2"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lastRenderedPageBreak/>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554E90"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3C760"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F47848"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B723C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1E50115" w14:textId="77777777" w:rsidR="00357D70" w:rsidRDefault="00357D70"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9675068" w14:textId="77777777" w:rsidR="00357D70" w:rsidRDefault="00357D70"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846E16"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No included studies</w:t>
            </w:r>
          </w:p>
        </w:tc>
      </w:tr>
      <w:tr w:rsidR="00357D70" w14:paraId="7427F7D4"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959594C"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C3A241"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349C50"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5D76E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A7BE49"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3BB0BE"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F821AC"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308340"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No included studies</w:t>
            </w:r>
          </w:p>
        </w:tc>
      </w:tr>
      <w:tr w:rsidR="00357D70" w14:paraId="197449AB"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C5B6817"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B51FBC"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8F3FE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94054C"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9BEFCD"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4B7858"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549EE3"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6038E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Don't know</w:t>
            </w:r>
          </w:p>
        </w:tc>
      </w:tr>
      <w:tr w:rsidR="00357D70" w14:paraId="7E2EC2CC"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D3AE4BD"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65E24D"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A7944B"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F0BF83"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EFDC42"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3E19761" w14:textId="77777777" w:rsidR="00357D70" w:rsidRDefault="00357D70"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79686A"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A76DDE"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Don't know</w:t>
            </w:r>
          </w:p>
        </w:tc>
      </w:tr>
      <w:tr w:rsidR="00357D70" w14:paraId="4EB4846C" w14:textId="77777777" w:rsidTr="00AA164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2F4148D" w14:textId="77777777" w:rsidR="00357D70" w:rsidRDefault="00357D70" w:rsidP="008D4025">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C55C95"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7DA787"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90D95C" w14:textId="77777777" w:rsidR="00357D70" w:rsidRDefault="00357D70" w:rsidP="008D402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EF66CE"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347B226" w14:textId="77777777" w:rsidR="00357D70" w:rsidRDefault="00357D70"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8A0FF4"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92EDAA" w14:textId="77777777" w:rsidR="00357D70" w:rsidRDefault="00357D70" w:rsidP="008D4025">
            <w:pPr>
              <w:rPr>
                <w:rFonts w:ascii="Calibri" w:hAnsi="Calibri" w:cs="Calibri"/>
                <w:color w:val="AEAAAA"/>
                <w:sz w:val="16"/>
                <w:szCs w:val="16"/>
              </w:rPr>
            </w:pPr>
            <w:r>
              <w:rPr>
                <w:rFonts w:ascii="Calibri" w:hAnsi="Calibri" w:cs="Calibri"/>
                <w:color w:val="AEAAAA"/>
                <w:sz w:val="16"/>
                <w:szCs w:val="16"/>
              </w:rPr>
              <w:t>Don't know</w:t>
            </w:r>
          </w:p>
        </w:tc>
      </w:tr>
    </w:tbl>
    <w:p w14:paraId="7E491233" w14:textId="77777777" w:rsidR="00357D70" w:rsidRDefault="00357D70" w:rsidP="008D4025">
      <w:pPr>
        <w:rPr>
          <w:rFonts w:ascii="Calibri" w:eastAsia="Times New Roman" w:hAnsi="Calibri" w:cs="Calibri"/>
          <w:color w:val="000000"/>
          <w:sz w:val="16"/>
          <w:szCs w:val="16"/>
          <w:lang w:val="en"/>
        </w:rPr>
      </w:pPr>
    </w:p>
    <w:p w14:paraId="544C2F1A" w14:textId="77777777" w:rsidR="00357D70" w:rsidRDefault="00357D70" w:rsidP="008D4025">
      <w:pPr>
        <w:rPr>
          <w:rFonts w:eastAsia="Times New Roman" w:cs="Calibri"/>
          <w:caps/>
          <w:color w:val="000000"/>
          <w:sz w:val="30"/>
          <w:szCs w:val="30"/>
          <w:lang w:val="en"/>
        </w:rPr>
      </w:pPr>
      <w:r>
        <w:rPr>
          <w:rFonts w:eastAsia="Times New Roman"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357D70" w14:paraId="6E10B32B" w14:textId="77777777" w:rsidTr="00AA1646">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9B7ECF6" w14:textId="77777777" w:rsidR="00357D70" w:rsidRDefault="00357D70" w:rsidP="008D4025">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00A5E26" w14:textId="77777777" w:rsidR="00357D70" w:rsidRDefault="00357D70" w:rsidP="008D4025">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8CACE44" w14:textId="77777777" w:rsidR="00357D70" w:rsidRDefault="00357D70" w:rsidP="008D4025">
            <w:pP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7757E748" w14:textId="77777777" w:rsidR="00357D70" w:rsidRDefault="00357D70" w:rsidP="008D4025">
            <w:pP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250BA88" w14:textId="77777777" w:rsidR="00357D70" w:rsidRDefault="00357D70" w:rsidP="008D4025">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357D70" w14:paraId="11432B4D" w14:textId="77777777" w:rsidTr="00AA1646">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1B66892" w14:textId="77777777" w:rsidR="00357D70" w:rsidRDefault="00357D70"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DD65B78" w14:textId="77777777" w:rsidR="00357D70" w:rsidRDefault="00357D70"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37FC770" w14:textId="77777777" w:rsidR="00357D70" w:rsidRDefault="00357D70"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1812DA0C" w14:textId="77777777" w:rsidR="00357D70" w:rsidRDefault="00357D70" w:rsidP="008D4025">
            <w:pP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643C757" w14:textId="77777777" w:rsidR="00357D70" w:rsidRDefault="00357D70" w:rsidP="008D4025">
            <w:pPr>
              <w:rPr>
                <w:color w:val="000000"/>
              </w:rPr>
            </w:pPr>
            <w:r>
              <w:rPr>
                <w:color w:val="000000"/>
              </w:rPr>
              <w:t xml:space="preserve">○ </w:t>
            </w:r>
          </w:p>
        </w:tc>
      </w:tr>
    </w:tbl>
    <w:p w14:paraId="58E0E284" w14:textId="77777777" w:rsidR="00357D70" w:rsidRDefault="00357D70" w:rsidP="008D4025">
      <w:pPr>
        <w:rPr>
          <w:rFonts w:ascii="Calibri" w:eastAsia="Times New Roman" w:hAnsi="Calibri" w:cs="Calibri"/>
          <w:color w:val="000000"/>
          <w:sz w:val="16"/>
          <w:szCs w:val="16"/>
          <w:lang w:val="en"/>
        </w:rPr>
      </w:pPr>
    </w:p>
    <w:p w14:paraId="465ECEF9" w14:textId="77777777" w:rsidR="00357D70" w:rsidRDefault="00357D70" w:rsidP="008D4025">
      <w:pPr>
        <w:rPr>
          <w:rFonts w:eastAsia="Times New Roman" w:cs="Calibri"/>
          <w:caps/>
          <w:color w:val="000000"/>
          <w:sz w:val="30"/>
          <w:szCs w:val="30"/>
          <w:lang w:val="en"/>
        </w:rPr>
      </w:pPr>
      <w:r>
        <w:rPr>
          <w:rFonts w:eastAsia="Times New Roman"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357D70" w14:paraId="60B9C245" w14:textId="77777777" w:rsidTr="00AA1646">
        <w:tc>
          <w:tcPr>
            <w:tcW w:w="0" w:type="auto"/>
            <w:shd w:val="clear" w:color="auto" w:fill="2E74B5"/>
            <w:tcMar>
              <w:top w:w="75" w:type="dxa"/>
              <w:left w:w="75" w:type="dxa"/>
              <w:bottom w:w="75" w:type="dxa"/>
              <w:right w:w="75" w:type="dxa"/>
            </w:tcMar>
            <w:hideMark/>
          </w:tcPr>
          <w:p w14:paraId="3E370B50" w14:textId="77777777" w:rsidR="00357D70" w:rsidRDefault="00357D70" w:rsidP="008D4025">
            <w:pPr>
              <w:rPr>
                <w:rFonts w:eastAsia="Times New Roman" w:cs="Calibri"/>
                <w:color w:val="FFFFFF"/>
                <w:sz w:val="26"/>
              </w:rPr>
            </w:pPr>
            <w:r>
              <w:rPr>
                <w:rFonts w:eastAsia="Times New Roman" w:cs="Calibri"/>
                <w:color w:val="FFFFFF"/>
                <w:sz w:val="26"/>
              </w:rPr>
              <w:t>Recommendation</w:t>
            </w:r>
          </w:p>
        </w:tc>
      </w:tr>
      <w:tr w:rsidR="00357D70" w14:paraId="38F1AAE4" w14:textId="77777777" w:rsidTr="00AA1646">
        <w:trPr>
          <w:trHeight w:val="1080"/>
        </w:trPr>
        <w:tc>
          <w:tcPr>
            <w:tcW w:w="0" w:type="auto"/>
            <w:tcMar>
              <w:top w:w="75" w:type="dxa"/>
              <w:left w:w="75" w:type="dxa"/>
              <w:bottom w:w="75" w:type="dxa"/>
              <w:right w:w="75" w:type="dxa"/>
            </w:tcMar>
            <w:hideMark/>
          </w:tcPr>
          <w:p w14:paraId="515EB279" w14:textId="2B8A847B"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We suggest the use of imaging screening for first and second degree </w:t>
            </w:r>
            <w:r w:rsidR="00217FAC">
              <w:rPr>
                <w:rFonts w:ascii="Calibri" w:eastAsia="Times New Roman" w:hAnsi="Calibri" w:cs="Calibri"/>
                <w:sz w:val="16"/>
                <w:szCs w:val="16"/>
              </w:rPr>
              <w:t>relatives</w:t>
            </w:r>
            <w:r>
              <w:rPr>
                <w:rFonts w:ascii="Calibri" w:eastAsia="Times New Roman" w:hAnsi="Calibri" w:cs="Calibri"/>
                <w:sz w:val="16"/>
                <w:szCs w:val="16"/>
              </w:rPr>
              <w:t xml:space="preserve"> (</w:t>
            </w:r>
            <w:r w:rsidR="00217FAC">
              <w:rPr>
                <w:rFonts w:ascii="Calibri" w:eastAsia="Times New Roman" w:hAnsi="Calibri" w:cs="Calibri"/>
                <w:sz w:val="16"/>
                <w:szCs w:val="16"/>
              </w:rPr>
              <w:t>conditional</w:t>
            </w:r>
            <w:r>
              <w:rPr>
                <w:rFonts w:ascii="Calibri" w:eastAsia="Times New Roman" w:hAnsi="Calibri" w:cs="Calibri"/>
                <w:sz w:val="16"/>
                <w:szCs w:val="16"/>
              </w:rPr>
              <w:t xml:space="preserve"> recommendation, very low certainty of evidence</w:t>
            </w:r>
            <w:proofErr w:type="gramStart"/>
            <w:r>
              <w:rPr>
                <w:rFonts w:ascii="Calibri" w:eastAsia="Times New Roman" w:hAnsi="Calibri" w:cs="Calibri"/>
                <w:sz w:val="16"/>
                <w:szCs w:val="16"/>
              </w:rPr>
              <w:t>);.</w:t>
            </w:r>
            <w:proofErr w:type="gramEnd"/>
          </w:p>
        </w:tc>
      </w:tr>
      <w:tr w:rsidR="00357D70" w14:paraId="61B3B99D" w14:textId="77777777" w:rsidTr="00AA1646">
        <w:tc>
          <w:tcPr>
            <w:tcW w:w="0" w:type="auto"/>
            <w:shd w:val="clear" w:color="auto" w:fill="2E74B5"/>
            <w:tcMar>
              <w:top w:w="75" w:type="dxa"/>
              <w:left w:w="75" w:type="dxa"/>
              <w:bottom w:w="75" w:type="dxa"/>
              <w:right w:w="75" w:type="dxa"/>
            </w:tcMar>
            <w:hideMark/>
          </w:tcPr>
          <w:p w14:paraId="728133F9" w14:textId="77777777" w:rsidR="00357D70" w:rsidRDefault="00357D70" w:rsidP="008D4025">
            <w:pPr>
              <w:rPr>
                <w:rFonts w:eastAsia="Times New Roman" w:cs="Calibri"/>
                <w:color w:val="FFFFFF"/>
                <w:sz w:val="26"/>
              </w:rPr>
            </w:pPr>
            <w:r>
              <w:rPr>
                <w:rFonts w:eastAsia="Times New Roman" w:cs="Calibri"/>
                <w:color w:val="FFFFFF"/>
                <w:sz w:val="26"/>
              </w:rPr>
              <w:lastRenderedPageBreak/>
              <w:t>Subgroup considerations</w:t>
            </w:r>
          </w:p>
        </w:tc>
      </w:tr>
      <w:tr w:rsidR="00357D70" w14:paraId="4A118726" w14:textId="77777777" w:rsidTr="00AA1646">
        <w:trPr>
          <w:trHeight w:val="1080"/>
        </w:trPr>
        <w:tc>
          <w:tcPr>
            <w:tcW w:w="0" w:type="auto"/>
            <w:tcMar>
              <w:top w:w="75" w:type="dxa"/>
              <w:left w:w="75" w:type="dxa"/>
              <w:bottom w:w="75" w:type="dxa"/>
              <w:right w:w="75" w:type="dxa"/>
            </w:tcMar>
            <w:hideMark/>
          </w:tcPr>
          <w:p w14:paraId="46E49413" w14:textId="76A6F7C0" w:rsidR="00357D70" w:rsidRDefault="00B07E91" w:rsidP="008D4025">
            <w:pPr>
              <w:rPr>
                <w:rFonts w:ascii="Calibri" w:eastAsia="Times New Roman" w:hAnsi="Calibri" w:cs="Calibri"/>
                <w:sz w:val="16"/>
                <w:szCs w:val="16"/>
              </w:rPr>
            </w:pPr>
            <w:r>
              <w:rPr>
                <w:rFonts w:ascii="Calibri" w:eastAsia="Times New Roman" w:hAnsi="Calibri" w:cs="Calibri"/>
                <w:sz w:val="16"/>
                <w:szCs w:val="16"/>
              </w:rPr>
              <w:t>Geographical</w:t>
            </w:r>
            <w:r w:rsidR="00357D70">
              <w:rPr>
                <w:rFonts w:ascii="Calibri" w:eastAsia="Times New Roman" w:hAnsi="Calibri" w:cs="Calibri"/>
                <w:sz w:val="16"/>
                <w:szCs w:val="16"/>
              </w:rPr>
              <w:t xml:space="preserve"> considerations to improve screening for FDR and SDR</w:t>
            </w:r>
          </w:p>
        </w:tc>
      </w:tr>
      <w:tr w:rsidR="00357D70" w14:paraId="2158D780" w14:textId="77777777" w:rsidTr="00AA1646">
        <w:tc>
          <w:tcPr>
            <w:tcW w:w="0" w:type="auto"/>
            <w:shd w:val="clear" w:color="auto" w:fill="2E74B5"/>
            <w:tcMar>
              <w:top w:w="75" w:type="dxa"/>
              <w:left w:w="75" w:type="dxa"/>
              <w:bottom w:w="75" w:type="dxa"/>
              <w:right w:w="75" w:type="dxa"/>
            </w:tcMar>
            <w:hideMark/>
          </w:tcPr>
          <w:p w14:paraId="1B86E701" w14:textId="77777777" w:rsidR="00357D70" w:rsidRDefault="00357D70" w:rsidP="008D4025">
            <w:pPr>
              <w:rPr>
                <w:rFonts w:eastAsia="Times New Roman" w:cs="Calibri"/>
                <w:color w:val="FFFFFF"/>
                <w:sz w:val="26"/>
              </w:rPr>
            </w:pPr>
            <w:r>
              <w:rPr>
                <w:rFonts w:eastAsia="Times New Roman" w:cs="Calibri"/>
                <w:color w:val="FFFFFF"/>
                <w:sz w:val="26"/>
              </w:rPr>
              <w:t>Research priorities</w:t>
            </w:r>
          </w:p>
        </w:tc>
      </w:tr>
      <w:tr w:rsidR="00357D70" w14:paraId="5FBFD375" w14:textId="77777777" w:rsidTr="00AA1646">
        <w:trPr>
          <w:trHeight w:val="1080"/>
        </w:trPr>
        <w:tc>
          <w:tcPr>
            <w:tcW w:w="0" w:type="auto"/>
            <w:tcMar>
              <w:top w:w="75" w:type="dxa"/>
              <w:left w:w="75" w:type="dxa"/>
              <w:bottom w:w="75" w:type="dxa"/>
              <w:right w:w="75" w:type="dxa"/>
            </w:tcMar>
            <w:hideMark/>
          </w:tcPr>
          <w:p w14:paraId="684FFD93" w14:textId="69F762FB" w:rsidR="00357D70" w:rsidRDefault="00357D70" w:rsidP="008D4025">
            <w:pPr>
              <w:rPr>
                <w:rFonts w:ascii="Calibri" w:eastAsia="Times New Roman" w:hAnsi="Calibri" w:cs="Calibri"/>
                <w:sz w:val="16"/>
                <w:szCs w:val="16"/>
              </w:rPr>
            </w:pPr>
            <w:r>
              <w:rPr>
                <w:rFonts w:ascii="Calibri" w:eastAsia="Times New Roman" w:hAnsi="Calibri" w:cs="Calibri"/>
                <w:sz w:val="16"/>
                <w:szCs w:val="16"/>
              </w:rPr>
              <w:t xml:space="preserve">Cost and cost </w:t>
            </w:r>
            <w:r w:rsidR="00B07E91">
              <w:rPr>
                <w:rFonts w:ascii="Calibri" w:eastAsia="Times New Roman" w:hAnsi="Calibri" w:cs="Calibri"/>
                <w:sz w:val="16"/>
                <w:szCs w:val="16"/>
              </w:rPr>
              <w:t>effectiveness</w:t>
            </w:r>
            <w:r>
              <w:rPr>
                <w:rFonts w:ascii="Calibri" w:eastAsia="Times New Roman" w:hAnsi="Calibri" w:cs="Calibri"/>
                <w:sz w:val="16"/>
                <w:szCs w:val="16"/>
              </w:rPr>
              <w:t xml:space="preserve"> studies.</w:t>
            </w:r>
          </w:p>
        </w:tc>
      </w:tr>
    </w:tbl>
    <w:p w14:paraId="0EED8017" w14:textId="77777777" w:rsidR="00357D70" w:rsidRPr="00357D70" w:rsidRDefault="00357D70" w:rsidP="008D4025">
      <w:pPr>
        <w:sectPr w:rsidR="00357D70" w:rsidRPr="00357D70" w:rsidSect="00357D70">
          <w:pgSz w:w="16838" w:h="11906" w:orient="landscape"/>
          <w:pgMar w:top="1440" w:right="1440" w:bottom="1440" w:left="1440" w:header="708" w:footer="708" w:gutter="0"/>
          <w:cols w:space="708"/>
          <w:docGrid w:linePitch="360"/>
        </w:sectPr>
      </w:pPr>
    </w:p>
    <w:p w14:paraId="33B581F9" w14:textId="609DEC12" w:rsidR="00B07E91" w:rsidRDefault="00B07E91" w:rsidP="008D4025">
      <w:pPr>
        <w:pStyle w:val="Heading1"/>
        <w:rPr>
          <w:rFonts w:eastAsia="Calibri"/>
        </w:rPr>
      </w:pPr>
      <w:bookmarkStart w:id="56" w:name="_Toc152427009"/>
      <w:r>
        <w:rPr>
          <w:rFonts w:eastAsia="Calibri"/>
        </w:rPr>
        <w:lastRenderedPageBreak/>
        <w:t xml:space="preserve">eTable </w:t>
      </w:r>
      <w:r w:rsidR="00E61B16">
        <w:rPr>
          <w:rFonts w:eastAsia="Calibri"/>
        </w:rPr>
        <w:t>5</w:t>
      </w:r>
      <w:r>
        <w:rPr>
          <w:rFonts w:eastAsia="Calibri"/>
        </w:rPr>
        <w:t xml:space="preserve"> – Evidence-to-decision framework for the PICO “</w:t>
      </w:r>
      <w:r w:rsidRPr="00B07E91">
        <w:t>Should imaging and genetic testing vs. genetic testing alone be used for screening of aortopathy</w:t>
      </w:r>
      <w:r w:rsidRPr="00357D70">
        <w:rPr>
          <w:rFonts w:eastAsia="Calibri"/>
        </w:rPr>
        <w:t>?</w:t>
      </w:r>
      <w:r>
        <w:rPr>
          <w:rFonts w:eastAsia="Calibri"/>
        </w:rPr>
        <w:t>”</w:t>
      </w:r>
      <w:bookmarkEnd w:id="56"/>
    </w:p>
    <w:p w14:paraId="52BCF7F6" w14:textId="776CD705" w:rsidR="00B07E91" w:rsidRDefault="00B07E91" w:rsidP="008D4025">
      <w:r w:rsidRPr="00357D70">
        <w:rPr>
          <w:rFonts w:eastAsia="Calibri"/>
        </w:rPr>
        <w:t xml:space="preserve">The table below reports the GUIDE evidence-to-decision process to </w:t>
      </w:r>
      <w:r>
        <w:rPr>
          <w:rFonts w:eastAsia="Calibri"/>
        </w:rPr>
        <w:t>discuss the PICO related to the role of imaging and genetic in screening for aortopathy.</w:t>
      </w:r>
    </w:p>
    <w:p w14:paraId="225AA1FC" w14:textId="77777777" w:rsidR="00357D70" w:rsidRDefault="00357D70" w:rsidP="008D4025"/>
    <w:tbl>
      <w:tblPr>
        <w:tblW w:w="5000" w:type="pct"/>
        <w:tblCellMar>
          <w:top w:w="15" w:type="dxa"/>
          <w:left w:w="15" w:type="dxa"/>
          <w:bottom w:w="15" w:type="dxa"/>
          <w:right w:w="15" w:type="dxa"/>
        </w:tblCellMar>
        <w:tblLook w:val="04A0" w:firstRow="1" w:lastRow="0" w:firstColumn="1" w:lastColumn="0" w:noHBand="0" w:noVBand="1"/>
      </w:tblPr>
      <w:tblGrid>
        <w:gridCol w:w="1551"/>
        <w:gridCol w:w="12407"/>
      </w:tblGrid>
      <w:tr w:rsidR="00B07E91" w14:paraId="3D44106D" w14:textId="77777777" w:rsidTr="00561C2B">
        <w:tc>
          <w:tcPr>
            <w:tcW w:w="0" w:type="auto"/>
            <w:gridSpan w:val="2"/>
            <w:tcBorders>
              <w:bottom w:val="single" w:sz="6" w:space="0" w:color="2E74B5"/>
            </w:tcBorders>
            <w:tcMar>
              <w:top w:w="0" w:type="dxa"/>
              <w:left w:w="0" w:type="dxa"/>
              <w:bottom w:w="0" w:type="dxa"/>
              <w:right w:w="0" w:type="dxa"/>
            </w:tcMar>
            <w:hideMark/>
          </w:tcPr>
          <w:p w14:paraId="24E34112" w14:textId="77777777" w:rsidR="00B07E91" w:rsidRDefault="00B07E91" w:rsidP="008D4025">
            <w:pPr>
              <w:rPr>
                <w:rFonts w:ascii="Calibri" w:eastAsia="Times New Roman" w:hAnsi="Calibri" w:cs="Calibri"/>
                <w:caps/>
                <w:kern w:val="36"/>
                <w:sz w:val="30"/>
                <w:szCs w:val="30"/>
                <w14:ligatures w14:val="none"/>
              </w:rPr>
            </w:pPr>
            <w:r>
              <w:rPr>
                <w:rFonts w:ascii="Calibri" w:eastAsia="Times New Roman" w:hAnsi="Calibri" w:cs="Calibri"/>
                <w:caps/>
                <w:sz w:val="30"/>
                <w:szCs w:val="30"/>
              </w:rPr>
              <w:t>Question</w:t>
            </w:r>
          </w:p>
        </w:tc>
      </w:tr>
      <w:tr w:rsidR="00B07E91" w14:paraId="15ACE972" w14:textId="77777777" w:rsidTr="00561C2B">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77370AF9" w14:textId="77777777" w:rsidR="00B07E91" w:rsidRDefault="00B07E91" w:rsidP="008D4025">
            <w:pPr>
              <w:rPr>
                <w:rFonts w:ascii="Calibri" w:hAnsi="Calibri" w:cs="Calibri"/>
                <w:b/>
                <w:bCs/>
                <w:color w:val="FFFFFF"/>
                <w:sz w:val="24"/>
                <w:szCs w:val="24"/>
              </w:rPr>
            </w:pPr>
            <w:r>
              <w:rPr>
                <w:rFonts w:ascii="Calibri" w:hAnsi="Calibri" w:cs="Calibri"/>
                <w:b/>
                <w:bCs/>
                <w:color w:val="FFFFFF"/>
              </w:rPr>
              <w:t>Should imaging and genetic testing vs. genetic testing alone be used for screening of aortopathy (</w:t>
            </w:r>
            <w:proofErr w:type="gramStart"/>
            <w:r>
              <w:rPr>
                <w:rFonts w:ascii="Calibri" w:hAnsi="Calibri" w:cs="Calibri"/>
                <w:b/>
                <w:bCs/>
                <w:color w:val="FFFFFF"/>
              </w:rPr>
              <w:t>Non-diagnostic</w:t>
            </w:r>
            <w:proofErr w:type="gramEnd"/>
            <w:r>
              <w:rPr>
                <w:rFonts w:ascii="Calibri" w:hAnsi="Calibri" w:cs="Calibri"/>
                <w:b/>
                <w:bCs/>
                <w:color w:val="FFFFFF"/>
              </w:rPr>
              <w:t xml:space="preserve"> summary)?</w:t>
            </w:r>
          </w:p>
        </w:tc>
      </w:tr>
      <w:tr w:rsidR="00B07E91" w14:paraId="37C277F6"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25847EFA"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707F803" w14:textId="087F8A56" w:rsidR="00B07E91" w:rsidRDefault="00B07E91" w:rsidP="008D4025">
            <w:pPr>
              <w:rPr>
                <w:rFonts w:ascii="Calibri" w:hAnsi="Calibri" w:cs="Calibri"/>
                <w:sz w:val="16"/>
                <w:szCs w:val="16"/>
              </w:rPr>
            </w:pPr>
            <w:r>
              <w:rPr>
                <w:rFonts w:ascii="Calibri" w:hAnsi="Calibri" w:cs="Calibri"/>
                <w:sz w:val="16"/>
                <w:szCs w:val="16"/>
              </w:rPr>
              <w:t>screening of aortopathy (</w:t>
            </w:r>
            <w:r w:rsidR="00A52391">
              <w:rPr>
                <w:rFonts w:ascii="Calibri" w:hAnsi="Calibri" w:cs="Calibri"/>
                <w:sz w:val="16"/>
                <w:szCs w:val="16"/>
              </w:rPr>
              <w:t>non-diagnostic</w:t>
            </w:r>
            <w:r>
              <w:rPr>
                <w:rFonts w:ascii="Calibri" w:hAnsi="Calibri" w:cs="Calibri"/>
                <w:sz w:val="16"/>
                <w:szCs w:val="16"/>
              </w:rPr>
              <w:t xml:space="preserve"> summary)</w:t>
            </w:r>
          </w:p>
        </w:tc>
      </w:tr>
      <w:tr w:rsidR="00B07E91" w14:paraId="69B4B7C0"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3A80EF49"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7F6891F7" w14:textId="77777777" w:rsidR="00B07E91" w:rsidRDefault="00B07E91" w:rsidP="008D4025">
            <w:pPr>
              <w:rPr>
                <w:rFonts w:ascii="Calibri" w:hAnsi="Calibri" w:cs="Calibri"/>
                <w:sz w:val="16"/>
                <w:szCs w:val="16"/>
              </w:rPr>
            </w:pPr>
            <w:r>
              <w:rPr>
                <w:rFonts w:ascii="Calibri" w:hAnsi="Calibri" w:cs="Calibri"/>
                <w:sz w:val="16"/>
                <w:szCs w:val="16"/>
              </w:rPr>
              <w:t>imaging and genetic testing</w:t>
            </w:r>
          </w:p>
        </w:tc>
      </w:tr>
      <w:tr w:rsidR="00B07E91" w14:paraId="2299BE81"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54FA26E0"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1BB24F52" w14:textId="77777777" w:rsidR="00B07E91" w:rsidRDefault="00B07E91" w:rsidP="008D4025">
            <w:pPr>
              <w:rPr>
                <w:rFonts w:ascii="Calibri" w:hAnsi="Calibri" w:cs="Calibri"/>
                <w:sz w:val="16"/>
                <w:szCs w:val="16"/>
              </w:rPr>
            </w:pPr>
            <w:r>
              <w:rPr>
                <w:rFonts w:ascii="Calibri" w:hAnsi="Calibri" w:cs="Calibri"/>
                <w:sz w:val="16"/>
                <w:szCs w:val="16"/>
              </w:rPr>
              <w:t>genetic testing alone</w:t>
            </w:r>
          </w:p>
        </w:tc>
      </w:tr>
      <w:tr w:rsidR="00B07E91" w14:paraId="7F925386"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7F2E19CD"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26A0BD7E"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t>Diagnosis; Uptake of Testing; Quality of life; Psychometric testing;</w:t>
            </w:r>
          </w:p>
        </w:tc>
      </w:tr>
      <w:tr w:rsidR="00B07E91" w14:paraId="0C192C2E"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2B9B4A32"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Setting:</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7F7A2638" w14:textId="77777777" w:rsidR="00B07E91" w:rsidRDefault="00B07E91" w:rsidP="008D4025">
            <w:pPr>
              <w:rPr>
                <w:rFonts w:ascii="Calibri" w:hAnsi="Calibri" w:cs="Calibri"/>
                <w:b/>
                <w:bCs/>
                <w:caps/>
                <w:color w:val="FFFFFF"/>
                <w:sz w:val="16"/>
                <w:szCs w:val="16"/>
              </w:rPr>
            </w:pPr>
          </w:p>
        </w:tc>
      </w:tr>
      <w:tr w:rsidR="00B07E91" w14:paraId="3FC2CAE2"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3CC0A1AD"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Perspective:</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5072FD5" w14:textId="77777777" w:rsidR="00B07E91" w:rsidRDefault="00B07E91" w:rsidP="008D4025">
            <w:pPr>
              <w:rPr>
                <w:rFonts w:ascii="Calibri" w:hAnsi="Calibri" w:cs="Calibri"/>
                <w:b/>
                <w:bCs/>
                <w:caps/>
                <w:color w:val="FFFFFF"/>
                <w:sz w:val="16"/>
                <w:szCs w:val="16"/>
              </w:rPr>
            </w:pPr>
          </w:p>
        </w:tc>
      </w:tr>
      <w:tr w:rsidR="00B07E91" w14:paraId="58FF709A"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2EEE0509"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Background:</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7C44084D"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72BEDE00"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5A8F9CE2"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Conflict of interests: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52827B3E"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bl>
    <w:p w14:paraId="1F579618" w14:textId="77777777" w:rsidR="00B07E91" w:rsidRDefault="00B07E91"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B07E91" w14:paraId="1480BF2C"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E25E65D"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0F038136"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Is the problem a priority?</w:t>
            </w:r>
          </w:p>
        </w:tc>
      </w:tr>
      <w:tr w:rsidR="00B07E91" w14:paraId="69824FF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32CA8F"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91A60A"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9BC285"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08E5354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41B268"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66222A"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396BB0"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1194A66F"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C38AAE5"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0500FA72"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B07E91" w14:paraId="703A0DA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C19A96"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54310D"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EAA148"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7432448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2B09AC"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1F004C"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027"/>
              <w:gridCol w:w="730"/>
              <w:gridCol w:w="792"/>
              <w:gridCol w:w="692"/>
              <w:gridCol w:w="1043"/>
              <w:gridCol w:w="1025"/>
              <w:gridCol w:w="867"/>
            </w:tblGrid>
            <w:tr w:rsidR="00B07E91" w14:paraId="4A29D6E3"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445B4458" w14:textId="77777777" w:rsidR="00B07E91" w:rsidRDefault="00B07E91" w:rsidP="008D4025">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C59AA8C" w14:textId="77777777" w:rsidR="00B07E91" w:rsidRDefault="00B07E91" w:rsidP="008D4025">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16F0C11C" w14:textId="77777777" w:rsidR="00B07E91" w:rsidRDefault="00B07E91" w:rsidP="008D4025">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2D2D1994" w14:textId="77777777" w:rsidR="00B07E91" w:rsidRDefault="00B07E91" w:rsidP="008D4025">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363B0467" w14:textId="77777777" w:rsidR="00B07E91" w:rsidRDefault="00B07E91" w:rsidP="008D4025">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1124C1C2" w14:textId="77777777" w:rsidR="00B07E91" w:rsidRDefault="00B07E91" w:rsidP="008D4025">
                  <w:pPr>
                    <w:rPr>
                      <w:rFonts w:eastAsia="Times New Roman"/>
                      <w:b/>
                      <w:bCs/>
                      <w:color w:val="FFFFFF"/>
                      <w:sz w:val="16"/>
                      <w:szCs w:val="16"/>
                    </w:rPr>
                  </w:pPr>
                  <w:r>
                    <w:rPr>
                      <w:rFonts w:eastAsia="Times New Roman"/>
                      <w:b/>
                      <w:bCs/>
                      <w:color w:val="FFFFFF"/>
                      <w:sz w:val="16"/>
                      <w:szCs w:val="16"/>
                    </w:rPr>
                    <w:t>Comments</w:t>
                  </w:r>
                </w:p>
              </w:tc>
            </w:tr>
            <w:tr w:rsidR="00B07E91" w14:paraId="10E63A94"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225B122" w14:textId="77777777" w:rsidR="00B07E91" w:rsidRDefault="00B07E91" w:rsidP="008D4025">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B094A0E" w14:textId="77777777" w:rsidR="00B07E91" w:rsidRDefault="00B07E91" w:rsidP="008D4025">
                  <w:pPr>
                    <w:rPr>
                      <w:rFonts w:eastAsia="Times New Roman"/>
                      <w:b/>
                      <w:bCs/>
                      <w:color w:val="000000"/>
                      <w:sz w:val="16"/>
                      <w:szCs w:val="16"/>
                    </w:rPr>
                  </w:pPr>
                  <w:r>
                    <w:rPr>
                      <w:rFonts w:eastAsia="Times New Roman"/>
                      <w:b/>
                      <w:bCs/>
                      <w:color w:val="000000"/>
                      <w:sz w:val="16"/>
                      <w:szCs w:val="16"/>
                    </w:rPr>
                    <w:t>Risk with genetic testing alone</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E6AD9B8" w14:textId="77777777" w:rsidR="00B07E91" w:rsidRDefault="00B07E91" w:rsidP="008D4025">
                  <w:pPr>
                    <w:rPr>
                      <w:rFonts w:eastAsia="Times New Roman"/>
                      <w:b/>
                      <w:bCs/>
                      <w:color w:val="000000"/>
                      <w:sz w:val="16"/>
                      <w:szCs w:val="16"/>
                    </w:rPr>
                  </w:pPr>
                  <w:r>
                    <w:rPr>
                      <w:rFonts w:eastAsia="Times New Roman"/>
                      <w:b/>
                      <w:bCs/>
                      <w:color w:val="000000"/>
                      <w:sz w:val="16"/>
                      <w:szCs w:val="16"/>
                    </w:rPr>
                    <w:t>Risk with imaging and genetic testing</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42F517F" w14:textId="77777777" w:rsidR="00B07E91" w:rsidRDefault="00B07E91"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6562D1B" w14:textId="77777777" w:rsidR="00B07E91" w:rsidRDefault="00B07E91"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30D58F2" w14:textId="77777777" w:rsidR="00B07E91" w:rsidRDefault="00B07E91"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21A2ABC" w14:textId="77777777" w:rsidR="00B07E91" w:rsidRDefault="00B07E91" w:rsidP="008D4025">
                  <w:pPr>
                    <w:rPr>
                      <w:rFonts w:eastAsia="Times New Roman"/>
                      <w:b/>
                      <w:bCs/>
                      <w:color w:val="FFFFFF"/>
                      <w:sz w:val="16"/>
                      <w:szCs w:val="16"/>
                    </w:rPr>
                  </w:pPr>
                </w:p>
              </w:tc>
            </w:tr>
            <w:tr w:rsidR="00B07E91" w14:paraId="6781A231"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B61EFCB" w14:textId="77777777" w:rsidR="00B07E91" w:rsidRDefault="00B07E91" w:rsidP="008D4025">
                  <w:pPr>
                    <w:rPr>
                      <w:rFonts w:eastAsia="Times New Roman"/>
                      <w:sz w:val="16"/>
                      <w:szCs w:val="16"/>
                    </w:rPr>
                  </w:pPr>
                  <w:r>
                    <w:rPr>
                      <w:rStyle w:val="label"/>
                      <w:rFonts w:eastAsia="Times New Roman"/>
                      <w:sz w:val="16"/>
                      <w:szCs w:val="16"/>
                    </w:rPr>
                    <w:t>Diagnosis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7392925" w14:textId="77777777" w:rsidR="00B07E91" w:rsidRDefault="00B07E91"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6EC4795" w14:textId="77777777" w:rsidR="00B07E91" w:rsidRDefault="00B07E91" w:rsidP="008D4025">
                  <w:pPr>
                    <w:rPr>
                      <w:rFonts w:eastAsia="Times New Roman"/>
                      <w:sz w:val="16"/>
                      <w:szCs w:val="16"/>
                    </w:rPr>
                  </w:pPr>
                  <w:r>
                    <w:rPr>
                      <w:rStyle w:val="block"/>
                      <w:rFonts w:eastAsia="Times New Roman"/>
                      <w:b/>
                      <w:bCs/>
                      <w:sz w:val="16"/>
                      <w:szCs w:val="16"/>
                    </w:rPr>
                    <w:t>OR 0.93</w:t>
                  </w:r>
                  <w:r>
                    <w:rPr>
                      <w:rFonts w:eastAsia="Times New Roman"/>
                      <w:sz w:val="16"/>
                      <w:szCs w:val="16"/>
                    </w:rPr>
                    <w:br/>
                  </w:r>
                  <w:r>
                    <w:rPr>
                      <w:rStyle w:val="cell"/>
                      <w:rFonts w:eastAsia="Times New Roman"/>
                      <w:sz w:val="16"/>
                      <w:szCs w:val="16"/>
                    </w:rPr>
                    <w:t>(0.77 to 1.12)</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183027C" w14:textId="77777777" w:rsidR="00B07E91" w:rsidRDefault="00B07E91" w:rsidP="008D4025">
                  <w:pPr>
                    <w:rPr>
                      <w:rFonts w:eastAsia="Times New Roman"/>
                      <w:sz w:val="16"/>
                      <w:szCs w:val="16"/>
                    </w:rPr>
                  </w:pPr>
                  <w:r>
                    <w:rPr>
                      <w:rFonts w:eastAsia="Times New Roman"/>
                      <w:sz w:val="16"/>
                      <w:szCs w:val="16"/>
                    </w:rPr>
                    <w:t>2252</w:t>
                  </w:r>
                  <w:r>
                    <w:rPr>
                      <w:rFonts w:eastAsia="Times New Roman"/>
                      <w:sz w:val="16"/>
                      <w:szCs w:val="16"/>
                    </w:rPr>
                    <w:br/>
                    <w:t>(39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A032357" w14:textId="77777777" w:rsidR="00B07E91" w:rsidRDefault="00B07E91"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56FA7B5" w14:textId="77777777" w:rsidR="00B07E91" w:rsidRDefault="00B07E91" w:rsidP="008D4025">
                  <w:pPr>
                    <w:rPr>
                      <w:rFonts w:eastAsia="Times New Roman"/>
                      <w:sz w:val="16"/>
                      <w:szCs w:val="16"/>
                    </w:rPr>
                  </w:pPr>
                </w:p>
              </w:tc>
            </w:tr>
            <w:tr w:rsidR="00B07E91" w14:paraId="47151165"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3383107" w14:textId="77777777" w:rsidR="00B07E91" w:rsidRDefault="00B07E91"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DBDC3B7" w14:textId="77777777" w:rsidR="00B07E91" w:rsidRDefault="00B07E91" w:rsidP="008D4025">
                  <w:pPr>
                    <w:rPr>
                      <w:rFonts w:eastAsia="Times New Roman"/>
                      <w:color w:val="000000"/>
                      <w:sz w:val="16"/>
                      <w:szCs w:val="16"/>
                    </w:rPr>
                  </w:pPr>
                  <w:r>
                    <w:rPr>
                      <w:rFonts w:eastAsia="Times New Roman"/>
                      <w:color w:val="000000"/>
                      <w:sz w:val="16"/>
                      <w:szCs w:val="16"/>
                    </w:rPr>
                    <w:t>264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40A2C29" w14:textId="77777777" w:rsidR="00B07E91" w:rsidRDefault="00B07E91" w:rsidP="008D4025">
                  <w:pPr>
                    <w:rPr>
                      <w:rFonts w:eastAsia="Times New Roman"/>
                      <w:color w:val="000000"/>
                      <w:sz w:val="16"/>
                      <w:szCs w:val="16"/>
                    </w:rPr>
                  </w:pPr>
                  <w:r>
                    <w:rPr>
                      <w:rStyle w:val="cell-value"/>
                      <w:rFonts w:eastAsia="Times New Roman"/>
                      <w:b/>
                      <w:bCs/>
                      <w:color w:val="000000"/>
                    </w:rPr>
                    <w:t>250 per 1,000</w:t>
                  </w:r>
                  <w:r>
                    <w:rPr>
                      <w:rFonts w:eastAsia="Times New Roman"/>
                      <w:color w:val="000000"/>
                      <w:sz w:val="16"/>
                      <w:szCs w:val="16"/>
                    </w:rPr>
                    <w:br/>
                  </w:r>
                  <w:r>
                    <w:rPr>
                      <w:rStyle w:val="cell-value"/>
                      <w:rFonts w:eastAsia="Times New Roman"/>
                      <w:color w:val="000000"/>
                    </w:rPr>
                    <w:t>(216 to 286)</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54CCADB"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E0F029C"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0E3E659"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208CFB5" w14:textId="77777777" w:rsidR="00B07E91" w:rsidRDefault="00B07E91" w:rsidP="008D4025">
                  <w:pPr>
                    <w:rPr>
                      <w:rFonts w:eastAsia="Times New Roman"/>
                      <w:sz w:val="16"/>
                      <w:szCs w:val="16"/>
                    </w:rPr>
                  </w:pPr>
                </w:p>
              </w:tc>
            </w:tr>
            <w:tr w:rsidR="00B07E91" w14:paraId="6C358AF0"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E4923D7" w14:textId="77777777" w:rsidR="00B07E91" w:rsidRDefault="00B07E91" w:rsidP="008D4025">
                  <w:pPr>
                    <w:rPr>
                      <w:rFonts w:eastAsia="Times New Roman"/>
                      <w:sz w:val="16"/>
                      <w:szCs w:val="16"/>
                    </w:rPr>
                  </w:pPr>
                  <w:r>
                    <w:rPr>
                      <w:rStyle w:val="label"/>
                      <w:rFonts w:eastAsia="Times New Roman"/>
                      <w:sz w:val="16"/>
                      <w:szCs w:val="16"/>
                    </w:rPr>
                    <w:lastRenderedPageBreak/>
                    <w:t>Uptake of Testing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6F0A1E9" w14:textId="77777777" w:rsidR="00B07E91" w:rsidRDefault="00B07E91"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88020F6" w14:textId="77777777" w:rsidR="00B07E91" w:rsidRDefault="00B07E91" w:rsidP="008D4025">
                  <w:pPr>
                    <w:rPr>
                      <w:rFonts w:eastAsia="Times New Roman"/>
                      <w:sz w:val="16"/>
                      <w:szCs w:val="16"/>
                    </w:rPr>
                  </w:pPr>
                  <w:r>
                    <w:rPr>
                      <w:rStyle w:val="block"/>
                      <w:rFonts w:eastAsia="Times New Roman"/>
                      <w:b/>
                      <w:bCs/>
                      <w:sz w:val="16"/>
                      <w:szCs w:val="16"/>
                    </w:rPr>
                    <w:t>OR 1.22</w:t>
                  </w:r>
                  <w:r>
                    <w:rPr>
                      <w:rFonts w:eastAsia="Times New Roman"/>
                      <w:sz w:val="16"/>
                      <w:szCs w:val="16"/>
                    </w:rPr>
                    <w:br/>
                  </w:r>
                  <w:r>
                    <w:rPr>
                      <w:rStyle w:val="cell"/>
                      <w:rFonts w:eastAsia="Times New Roman"/>
                      <w:sz w:val="16"/>
                      <w:szCs w:val="16"/>
                    </w:rPr>
                    <w:t>(1.00 to 1.50)</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67D7BD8" w14:textId="77777777" w:rsidR="00B07E91" w:rsidRDefault="00B07E91" w:rsidP="008D4025">
                  <w:pPr>
                    <w:rPr>
                      <w:rFonts w:eastAsia="Times New Roman"/>
                      <w:sz w:val="16"/>
                      <w:szCs w:val="16"/>
                    </w:rPr>
                  </w:pPr>
                  <w:r>
                    <w:rPr>
                      <w:rFonts w:eastAsia="Times New Roman"/>
                      <w:sz w:val="16"/>
                      <w:szCs w:val="16"/>
                    </w:rPr>
                    <w:t>2223</w:t>
                  </w:r>
                  <w:r>
                    <w:rPr>
                      <w:rFonts w:eastAsia="Times New Roman"/>
                      <w:sz w:val="16"/>
                      <w:szCs w:val="16"/>
                    </w:rPr>
                    <w:br/>
                    <w:t>(38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704FEAF" w14:textId="77777777" w:rsidR="00B07E91" w:rsidRDefault="00B07E91"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AB6B06" w14:textId="77777777" w:rsidR="00B07E91" w:rsidRDefault="00B07E91" w:rsidP="008D4025">
                  <w:pPr>
                    <w:rPr>
                      <w:rFonts w:eastAsia="Times New Roman"/>
                      <w:sz w:val="16"/>
                      <w:szCs w:val="16"/>
                    </w:rPr>
                  </w:pPr>
                </w:p>
              </w:tc>
            </w:tr>
            <w:tr w:rsidR="00B07E91" w14:paraId="12960411"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D1FF725" w14:textId="77777777" w:rsidR="00B07E91" w:rsidRDefault="00B07E91"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E593E41" w14:textId="77777777" w:rsidR="00B07E91" w:rsidRDefault="00B07E91" w:rsidP="008D4025">
                  <w:pPr>
                    <w:rPr>
                      <w:rFonts w:eastAsia="Times New Roman"/>
                      <w:color w:val="000000"/>
                      <w:sz w:val="16"/>
                      <w:szCs w:val="16"/>
                    </w:rPr>
                  </w:pPr>
                  <w:r>
                    <w:rPr>
                      <w:rFonts w:eastAsia="Times New Roman"/>
                      <w:color w:val="000000"/>
                      <w:sz w:val="16"/>
                      <w:szCs w:val="16"/>
                    </w:rPr>
                    <w:t>764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0B60819" w14:textId="77777777" w:rsidR="00B07E91" w:rsidRDefault="00B07E91" w:rsidP="008D4025">
                  <w:pPr>
                    <w:rPr>
                      <w:rFonts w:eastAsia="Times New Roman"/>
                      <w:color w:val="000000"/>
                      <w:sz w:val="16"/>
                      <w:szCs w:val="16"/>
                    </w:rPr>
                  </w:pPr>
                  <w:r>
                    <w:rPr>
                      <w:rStyle w:val="cell-value"/>
                      <w:rFonts w:eastAsia="Times New Roman"/>
                      <w:b/>
                      <w:bCs/>
                      <w:color w:val="000000"/>
                    </w:rPr>
                    <w:t>798 per 1,000</w:t>
                  </w:r>
                  <w:r>
                    <w:rPr>
                      <w:rFonts w:eastAsia="Times New Roman"/>
                      <w:color w:val="000000"/>
                      <w:sz w:val="16"/>
                      <w:szCs w:val="16"/>
                    </w:rPr>
                    <w:br/>
                  </w:r>
                  <w:r>
                    <w:rPr>
                      <w:rStyle w:val="cell-value"/>
                      <w:rFonts w:eastAsia="Times New Roman"/>
                      <w:color w:val="000000"/>
                    </w:rPr>
                    <w:t>(764 to 829)</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26181AB"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1B86E1E"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B652514"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24C423E" w14:textId="77777777" w:rsidR="00B07E91" w:rsidRDefault="00B07E91" w:rsidP="008D4025">
                  <w:pPr>
                    <w:rPr>
                      <w:rFonts w:eastAsia="Times New Roman"/>
                      <w:sz w:val="16"/>
                      <w:szCs w:val="16"/>
                    </w:rPr>
                  </w:pPr>
                </w:p>
              </w:tc>
            </w:tr>
            <w:tr w:rsidR="00B07E91" w14:paraId="320841E0"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026B4DA" w14:textId="77777777" w:rsidR="00B07E91" w:rsidRDefault="00B07E91" w:rsidP="008D4025">
                  <w:pPr>
                    <w:rPr>
                      <w:rFonts w:eastAsia="Times New Roman"/>
                      <w:sz w:val="16"/>
                      <w:szCs w:val="16"/>
                    </w:rPr>
                  </w:pPr>
                  <w:r>
                    <w:rPr>
                      <w:rStyle w:val="label"/>
                      <w:rFonts w:eastAsia="Times New Roman"/>
                      <w:sz w:val="16"/>
                      <w:szCs w:val="16"/>
                    </w:rPr>
                    <w:t>Quality of life</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7F4DD46" w14:textId="4A77E05D" w:rsidR="00B07E91" w:rsidRDefault="00B07E91" w:rsidP="008D4025">
                  <w:pPr>
                    <w:rPr>
                      <w:rFonts w:eastAsia="Times New Roman"/>
                      <w:color w:val="000000"/>
                      <w:sz w:val="16"/>
                      <w:szCs w:val="16"/>
                    </w:rPr>
                  </w:pPr>
                  <w:proofErr w:type="spellStart"/>
                  <w:r>
                    <w:rPr>
                      <w:rFonts w:eastAsia="Times New Roman"/>
                      <w:color w:val="000000"/>
                      <w:sz w:val="16"/>
                      <w:szCs w:val="16"/>
                    </w:rPr>
                    <w:t>Thijssen</w:t>
                  </w:r>
                  <w:proofErr w:type="spellEnd"/>
                  <w:r>
                    <w:rPr>
                      <w:rFonts w:eastAsia="Times New Roman"/>
                      <w:color w:val="000000"/>
                      <w:sz w:val="16"/>
                      <w:szCs w:val="16"/>
                    </w:rPr>
                    <w:t xml:space="preserve"> 2020 performed a </w:t>
                  </w:r>
                  <w:r w:rsidR="00A52391">
                    <w:rPr>
                      <w:rFonts w:eastAsia="Times New Roman"/>
                      <w:color w:val="000000"/>
                      <w:sz w:val="16"/>
                      <w:szCs w:val="16"/>
                    </w:rPr>
                    <w:t>health-related</w:t>
                  </w:r>
                  <w:r>
                    <w:rPr>
                      <w:rFonts w:eastAsia="Times New Roman"/>
                      <w:color w:val="000000"/>
                      <w:sz w:val="16"/>
                      <w:szCs w:val="16"/>
                    </w:rPr>
                    <w:t xml:space="preserve"> quality of life (HRQOL) in patients with thoracic aortic disease (TAD), those undergoing screening, and partners. The study found that patients with TAD had lower HRQOL, however, patients being screened were not as affected. Young patients and female patients score lower on the SF-36 and HADS compared to older male patients.</w:t>
                  </w:r>
                </w:p>
                <w:p w14:paraId="57D9843F" w14:textId="77777777" w:rsidR="00B07E91" w:rsidRDefault="00B07E91" w:rsidP="008D4025">
                  <w:pPr>
                    <w:rPr>
                      <w:rFonts w:eastAsia="Times New Roman"/>
                      <w:color w:val="000000"/>
                      <w:sz w:val="16"/>
                      <w:szCs w:val="16"/>
                    </w:rPr>
                  </w:pPr>
                  <w:r>
                    <w:rPr>
                      <w:rFonts w:eastAsia="Times New Roman"/>
                      <w:color w:val="000000"/>
                      <w:sz w:val="16"/>
                      <w:szCs w:val="16"/>
                    </w:rPr>
                    <w:t>Previous aortic surgery was associated with high HADS depression scores.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EB3391B" w14:textId="77777777" w:rsidR="00B07E91" w:rsidRDefault="00B07E91" w:rsidP="008D4025">
                  <w:pPr>
                    <w:rPr>
                      <w:rFonts w:eastAsia="Times New Roman"/>
                      <w:sz w:val="16"/>
                      <w:szCs w:val="16"/>
                    </w:rPr>
                  </w:pPr>
                  <w:r>
                    <w:rPr>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CA2A0F1" w14:textId="77777777" w:rsidR="00B07E91" w:rsidRDefault="00B07E91"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05191E" w14:textId="77777777" w:rsidR="00B07E91" w:rsidRDefault="00B07E91"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Very 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CA14606" w14:textId="77777777" w:rsidR="00B07E91" w:rsidRDefault="00B07E91" w:rsidP="008D4025">
                  <w:pPr>
                    <w:rPr>
                      <w:rFonts w:eastAsia="Times New Roman"/>
                      <w:sz w:val="16"/>
                      <w:szCs w:val="16"/>
                    </w:rPr>
                  </w:pPr>
                </w:p>
              </w:tc>
            </w:tr>
            <w:tr w:rsidR="00B07E91" w14:paraId="11CD1447"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1D40539" w14:textId="77777777" w:rsidR="00B07E91" w:rsidRDefault="00B07E91" w:rsidP="008D4025">
                  <w:pPr>
                    <w:rPr>
                      <w:rFonts w:eastAsia="Times New Roman"/>
                      <w:sz w:val="16"/>
                      <w:szCs w:val="16"/>
                    </w:rPr>
                  </w:pPr>
                  <w:r>
                    <w:rPr>
                      <w:rStyle w:val="label"/>
                      <w:rFonts w:eastAsia="Times New Roman"/>
                      <w:sz w:val="16"/>
                      <w:szCs w:val="16"/>
                    </w:rPr>
                    <w:lastRenderedPageBreak/>
                    <w:t>Psychometric testing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DD8FCD3" w14:textId="60E922DC" w:rsidR="00B07E91" w:rsidRDefault="00B07E91" w:rsidP="008D4025">
                  <w:pPr>
                    <w:rPr>
                      <w:rFonts w:eastAsia="Times New Roman"/>
                      <w:color w:val="000000"/>
                      <w:sz w:val="16"/>
                      <w:szCs w:val="16"/>
                    </w:rPr>
                  </w:pPr>
                  <w:proofErr w:type="spellStart"/>
                  <w:r>
                    <w:rPr>
                      <w:rFonts w:eastAsia="Times New Roman"/>
                      <w:color w:val="000000"/>
                      <w:sz w:val="16"/>
                      <w:szCs w:val="16"/>
                    </w:rPr>
                    <w:t>Thijssen</w:t>
                  </w:r>
                  <w:proofErr w:type="spellEnd"/>
                  <w:r>
                    <w:rPr>
                      <w:rFonts w:eastAsia="Times New Roman"/>
                      <w:color w:val="000000"/>
                      <w:sz w:val="16"/>
                      <w:szCs w:val="16"/>
                    </w:rPr>
                    <w:t xml:space="preserve"> 2020 compared patients with TAD to general population and those screened. The authors found that compared with the general population patients with TAD had lower HRQOL, however, those screened were not as affected. Younger and female patients had significantly lower scores on the SF-36 and HADS compared to older and male participants. Smaller Aortic diameter was associated with better RDSQ, and previous aortic surgery was associated with higher depression scores. </w:t>
                  </w:r>
                </w:p>
                <w:p w14:paraId="48680F6F" w14:textId="5EFDA5BE" w:rsidR="00B07E91" w:rsidRDefault="00B07E91" w:rsidP="008D4025">
                  <w:pPr>
                    <w:rPr>
                      <w:rFonts w:eastAsia="Times New Roman"/>
                      <w:color w:val="000000"/>
                      <w:sz w:val="16"/>
                      <w:szCs w:val="16"/>
                    </w:rPr>
                  </w:pPr>
                  <w:r>
                    <w:rPr>
                      <w:rFonts w:eastAsia="Times New Roman"/>
                      <w:color w:val="000000"/>
                      <w:sz w:val="16"/>
                      <w:szCs w:val="16"/>
                    </w:rPr>
                    <w:t xml:space="preserve">Factors related to psychological stress included coping skills, impact on social and professional life, state of aortic diameter as well as symptoms and disease </w:t>
                  </w:r>
                  <w:r w:rsidR="00A52391">
                    <w:rPr>
                      <w:rFonts w:eastAsia="Times New Roman"/>
                      <w:color w:val="000000"/>
                      <w:sz w:val="16"/>
                      <w:szCs w:val="16"/>
                    </w:rPr>
                    <w:t>related knowledge</w:t>
                  </w:r>
                  <w:r>
                    <w:rPr>
                      <w:rFonts w:eastAsia="Times New Roman"/>
                      <w:color w:val="000000"/>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B24EB91" w14:textId="77777777" w:rsidR="00B07E91" w:rsidRDefault="00B07E91" w:rsidP="008D4025">
                  <w:pPr>
                    <w:rPr>
                      <w:rFonts w:eastAsia="Times New Roman"/>
                      <w:sz w:val="16"/>
                      <w:szCs w:val="16"/>
                    </w:rPr>
                  </w:pPr>
                  <w:r>
                    <w:rPr>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26DF623" w14:textId="77777777" w:rsidR="00B07E91" w:rsidRDefault="00B07E91"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F887C19" w14:textId="77777777" w:rsidR="00B07E91" w:rsidRDefault="00B07E91"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Very 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20DADAF" w14:textId="77777777" w:rsidR="00B07E91" w:rsidRDefault="00B07E91" w:rsidP="008D4025">
                  <w:pPr>
                    <w:rPr>
                      <w:rFonts w:eastAsia="Times New Roman"/>
                      <w:sz w:val="16"/>
                      <w:szCs w:val="16"/>
                    </w:rPr>
                  </w:pPr>
                </w:p>
              </w:tc>
            </w:tr>
          </w:tbl>
          <w:p w14:paraId="038FAB75" w14:textId="73AD0A15" w:rsidR="00B07E91" w:rsidRDefault="00B07E91" w:rsidP="008D4025">
            <w:pPr>
              <w:rPr>
                <w:rFonts w:ascii="Verdana" w:eastAsia="Times New Roman" w:hAnsi="Verdana" w:cs="Calibri"/>
                <w:sz w:val="16"/>
                <w:szCs w:val="16"/>
              </w:rPr>
            </w:pPr>
            <w:r>
              <w:rPr>
                <w:rFonts w:ascii="Verdana" w:eastAsia="Times New Roman" w:hAnsi="Verdana" w:cs="Calibri"/>
                <w:sz w:val="16"/>
                <w:szCs w:val="16"/>
              </w:rPr>
              <w:lastRenderedPageBreak/>
              <w:t xml:space="preserve">Rated down for inconsistency across studies and statistical </w:t>
            </w:r>
            <w:r w:rsidR="00A52391">
              <w:rPr>
                <w:rFonts w:ascii="Verdana" w:eastAsia="Times New Roman" w:hAnsi="Verdana" w:cs="Calibri"/>
                <w:sz w:val="16"/>
                <w:szCs w:val="16"/>
              </w:rPr>
              <w:t>heterogeneity.</w:t>
            </w:r>
            <w:r>
              <w:rPr>
                <w:rFonts w:ascii="Verdana" w:eastAsia="Times New Roman" w:hAnsi="Verdana" w:cs="Calibri"/>
                <w:sz w:val="16"/>
                <w:szCs w:val="16"/>
              </w:rPr>
              <w:t xml:space="preserve"> </w:t>
            </w:r>
          </w:p>
          <w:p w14:paraId="39B15BCE" w14:textId="4FEEC302" w:rsidR="00B07E91" w:rsidRDefault="00B07E91" w:rsidP="008D4025">
            <w:pPr>
              <w:rPr>
                <w:rFonts w:ascii="Verdana" w:eastAsia="Times New Roman" w:hAnsi="Verdana" w:cs="Calibri"/>
                <w:sz w:val="16"/>
                <w:szCs w:val="16"/>
              </w:rPr>
            </w:pPr>
            <w:r>
              <w:rPr>
                <w:rFonts w:ascii="Verdana" w:eastAsia="Times New Roman" w:hAnsi="Verdana" w:cs="Calibri"/>
                <w:sz w:val="16"/>
                <w:szCs w:val="16"/>
              </w:rPr>
              <w:t xml:space="preserve">rated down for low number of </w:t>
            </w:r>
            <w:r w:rsidR="00A52391">
              <w:rPr>
                <w:rFonts w:ascii="Verdana" w:eastAsia="Times New Roman" w:hAnsi="Verdana" w:cs="Calibri"/>
                <w:sz w:val="16"/>
                <w:szCs w:val="16"/>
              </w:rPr>
              <w:t>events.</w:t>
            </w:r>
          </w:p>
          <w:p w14:paraId="641BBF6E"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8BD7C0" w14:textId="0C3E6B30" w:rsidR="00B07E91" w:rsidRDefault="00B07E91" w:rsidP="008D4025">
            <w:pPr>
              <w:rPr>
                <w:rFonts w:ascii="Calibri" w:eastAsia="Times New Roman" w:hAnsi="Calibri" w:cs="Calibri"/>
                <w:sz w:val="16"/>
                <w:szCs w:val="16"/>
              </w:rPr>
            </w:pPr>
            <w:r>
              <w:rPr>
                <w:rFonts w:ascii="Calibri" w:eastAsia="Times New Roman" w:hAnsi="Calibri" w:cs="Calibri"/>
                <w:sz w:val="16"/>
                <w:szCs w:val="16"/>
              </w:rPr>
              <w:lastRenderedPageBreak/>
              <w:t xml:space="preserve">Challenges with the data- don’t have enough data on follow up on patients passed screening in terms of </w:t>
            </w:r>
            <w:r w:rsidR="00A52391">
              <w:rPr>
                <w:rFonts w:ascii="Calibri" w:eastAsia="Times New Roman" w:hAnsi="Calibri" w:cs="Calibri"/>
                <w:sz w:val="16"/>
                <w:szCs w:val="16"/>
              </w:rPr>
              <w:t>long-term</w:t>
            </w:r>
            <w:r>
              <w:rPr>
                <w:rFonts w:ascii="Calibri" w:eastAsia="Times New Roman" w:hAnsi="Calibri" w:cs="Calibri"/>
                <w:sz w:val="16"/>
                <w:szCs w:val="16"/>
              </w:rPr>
              <w:t xml:space="preserve"> outcomes.</w:t>
            </w:r>
          </w:p>
          <w:p w14:paraId="6AE08CBB"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p w14:paraId="4383D3AD"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p w14:paraId="335C637F" w14:textId="3032A522" w:rsidR="00B07E91" w:rsidRDefault="00B07E91" w:rsidP="008D4025">
            <w:pPr>
              <w:rPr>
                <w:rFonts w:ascii="Calibri" w:eastAsia="Times New Roman" w:hAnsi="Calibri" w:cs="Calibri"/>
                <w:sz w:val="16"/>
                <w:szCs w:val="16"/>
              </w:rPr>
            </w:pPr>
            <w:r>
              <w:rPr>
                <w:rFonts w:ascii="Calibri" w:eastAsia="Times New Roman" w:hAnsi="Calibri" w:cs="Calibri"/>
                <w:sz w:val="16"/>
                <w:szCs w:val="16"/>
              </w:rPr>
              <w:t>Patient partners- with imaging and genetics if one is not positive, the secondary test provides reassurance and improves quality of life. Also having options in screening. Screening identifies disease risk. Given the impact on the screening, from patient perspective desirable effects are significant.</w:t>
            </w:r>
          </w:p>
          <w:p w14:paraId="7A61DC32"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p w14:paraId="17495AEF" w14:textId="701F8BB9" w:rsidR="00B07E91" w:rsidRDefault="00B07E91" w:rsidP="008D4025">
            <w:pPr>
              <w:rPr>
                <w:rFonts w:ascii="Calibri" w:eastAsia="Times New Roman" w:hAnsi="Calibri" w:cs="Calibri"/>
                <w:sz w:val="16"/>
                <w:szCs w:val="16"/>
              </w:rPr>
            </w:pPr>
            <w:r>
              <w:rPr>
                <w:rFonts w:ascii="Calibri" w:eastAsia="Times New Roman" w:hAnsi="Calibri" w:cs="Calibri"/>
                <w:sz w:val="16"/>
                <w:szCs w:val="16"/>
              </w:rPr>
              <w:t>From clinical perspective-more modalities to screening</w:t>
            </w:r>
          </w:p>
        </w:tc>
      </w:tr>
      <w:tr w:rsidR="00B07E91" w14:paraId="25AEF9A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77C2113"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Undesirable Effects</w:t>
            </w:r>
          </w:p>
          <w:p w14:paraId="000D9F90"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B07E91" w14:paraId="7802043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AB76AC"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F47C28"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4BAB93"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578CF94C"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6880CF"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223BF9"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027"/>
              <w:gridCol w:w="730"/>
              <w:gridCol w:w="792"/>
              <w:gridCol w:w="692"/>
              <w:gridCol w:w="1043"/>
              <w:gridCol w:w="1025"/>
              <w:gridCol w:w="867"/>
            </w:tblGrid>
            <w:tr w:rsidR="00B07E91" w14:paraId="45C10015"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06390D4" w14:textId="77777777" w:rsidR="00B07E91" w:rsidRDefault="00B07E91" w:rsidP="008D4025">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6B80748" w14:textId="77777777" w:rsidR="00B07E91" w:rsidRDefault="00B07E91" w:rsidP="008D4025">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4CFC2F25" w14:textId="77777777" w:rsidR="00B07E91" w:rsidRDefault="00B07E91" w:rsidP="008D4025">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01A97E0E" w14:textId="77777777" w:rsidR="00B07E91" w:rsidRDefault="00B07E91" w:rsidP="008D4025">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E5589DE" w14:textId="77777777" w:rsidR="00B07E91" w:rsidRDefault="00B07E91" w:rsidP="008D4025">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1296FEFE" w14:textId="77777777" w:rsidR="00B07E91" w:rsidRDefault="00B07E91" w:rsidP="008D4025">
                  <w:pPr>
                    <w:rPr>
                      <w:rFonts w:eastAsia="Times New Roman"/>
                      <w:b/>
                      <w:bCs/>
                      <w:color w:val="FFFFFF"/>
                      <w:sz w:val="16"/>
                      <w:szCs w:val="16"/>
                    </w:rPr>
                  </w:pPr>
                  <w:r>
                    <w:rPr>
                      <w:rFonts w:eastAsia="Times New Roman"/>
                      <w:b/>
                      <w:bCs/>
                      <w:color w:val="FFFFFF"/>
                      <w:sz w:val="16"/>
                      <w:szCs w:val="16"/>
                    </w:rPr>
                    <w:t>Comments</w:t>
                  </w:r>
                </w:p>
              </w:tc>
            </w:tr>
            <w:tr w:rsidR="00B07E91" w14:paraId="77E28424"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82D0D1C" w14:textId="77777777" w:rsidR="00B07E91" w:rsidRDefault="00B07E91" w:rsidP="008D4025">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35C98BB" w14:textId="77777777" w:rsidR="00B07E91" w:rsidRDefault="00B07E91" w:rsidP="008D4025">
                  <w:pPr>
                    <w:rPr>
                      <w:rFonts w:eastAsia="Times New Roman"/>
                      <w:b/>
                      <w:bCs/>
                      <w:color w:val="000000"/>
                      <w:sz w:val="16"/>
                      <w:szCs w:val="16"/>
                    </w:rPr>
                  </w:pPr>
                  <w:r>
                    <w:rPr>
                      <w:rFonts w:eastAsia="Times New Roman"/>
                      <w:b/>
                      <w:bCs/>
                      <w:color w:val="000000"/>
                      <w:sz w:val="16"/>
                      <w:szCs w:val="16"/>
                    </w:rPr>
                    <w:t>Risk with genetic testing alone</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25C0231" w14:textId="77777777" w:rsidR="00B07E91" w:rsidRDefault="00B07E91" w:rsidP="008D4025">
                  <w:pPr>
                    <w:rPr>
                      <w:rFonts w:eastAsia="Times New Roman"/>
                      <w:b/>
                      <w:bCs/>
                      <w:color w:val="000000"/>
                      <w:sz w:val="16"/>
                      <w:szCs w:val="16"/>
                    </w:rPr>
                  </w:pPr>
                  <w:r>
                    <w:rPr>
                      <w:rFonts w:eastAsia="Times New Roman"/>
                      <w:b/>
                      <w:bCs/>
                      <w:color w:val="000000"/>
                      <w:sz w:val="16"/>
                      <w:szCs w:val="16"/>
                    </w:rPr>
                    <w:t>Risk with imaging and genetic testing</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ECCFDD8" w14:textId="77777777" w:rsidR="00B07E91" w:rsidRDefault="00B07E91"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93344D4" w14:textId="77777777" w:rsidR="00B07E91" w:rsidRDefault="00B07E91"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EE42825" w14:textId="77777777" w:rsidR="00B07E91" w:rsidRDefault="00B07E91" w:rsidP="008D402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1E4F6F2" w14:textId="77777777" w:rsidR="00B07E91" w:rsidRDefault="00B07E91" w:rsidP="008D4025">
                  <w:pPr>
                    <w:rPr>
                      <w:rFonts w:eastAsia="Times New Roman"/>
                      <w:b/>
                      <w:bCs/>
                      <w:color w:val="FFFFFF"/>
                      <w:sz w:val="16"/>
                      <w:szCs w:val="16"/>
                    </w:rPr>
                  </w:pPr>
                </w:p>
              </w:tc>
            </w:tr>
            <w:tr w:rsidR="00B07E91" w14:paraId="778B8DB0"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7F45E60" w14:textId="77777777" w:rsidR="00B07E91" w:rsidRDefault="00B07E91" w:rsidP="008D4025">
                  <w:pPr>
                    <w:rPr>
                      <w:rFonts w:eastAsia="Times New Roman"/>
                      <w:sz w:val="16"/>
                      <w:szCs w:val="16"/>
                    </w:rPr>
                  </w:pPr>
                  <w:r>
                    <w:rPr>
                      <w:rStyle w:val="label"/>
                      <w:rFonts w:eastAsia="Times New Roman"/>
                      <w:sz w:val="16"/>
                      <w:szCs w:val="16"/>
                    </w:rPr>
                    <w:t>Diagnosis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4D5681D" w14:textId="77777777" w:rsidR="00B07E91" w:rsidRDefault="00B07E91"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A07CED8" w14:textId="77777777" w:rsidR="00B07E91" w:rsidRDefault="00B07E91" w:rsidP="008D4025">
                  <w:pPr>
                    <w:rPr>
                      <w:rFonts w:eastAsia="Times New Roman"/>
                      <w:sz w:val="16"/>
                      <w:szCs w:val="16"/>
                    </w:rPr>
                  </w:pPr>
                  <w:r>
                    <w:rPr>
                      <w:rStyle w:val="block"/>
                      <w:rFonts w:eastAsia="Times New Roman"/>
                      <w:b/>
                      <w:bCs/>
                      <w:sz w:val="16"/>
                      <w:szCs w:val="16"/>
                    </w:rPr>
                    <w:t>OR 0.93</w:t>
                  </w:r>
                  <w:r>
                    <w:rPr>
                      <w:rFonts w:eastAsia="Times New Roman"/>
                      <w:sz w:val="16"/>
                      <w:szCs w:val="16"/>
                    </w:rPr>
                    <w:br/>
                  </w:r>
                  <w:r>
                    <w:rPr>
                      <w:rStyle w:val="cell"/>
                      <w:rFonts w:eastAsia="Times New Roman"/>
                      <w:sz w:val="16"/>
                      <w:szCs w:val="16"/>
                    </w:rPr>
                    <w:t>(0.77 to 1.12)</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96F1AF" w14:textId="77777777" w:rsidR="00B07E91" w:rsidRDefault="00B07E91" w:rsidP="008D4025">
                  <w:pPr>
                    <w:rPr>
                      <w:rFonts w:eastAsia="Times New Roman"/>
                      <w:sz w:val="16"/>
                      <w:szCs w:val="16"/>
                    </w:rPr>
                  </w:pPr>
                  <w:r>
                    <w:rPr>
                      <w:rFonts w:eastAsia="Times New Roman"/>
                      <w:sz w:val="16"/>
                      <w:szCs w:val="16"/>
                    </w:rPr>
                    <w:t>2252</w:t>
                  </w:r>
                  <w:r>
                    <w:rPr>
                      <w:rFonts w:eastAsia="Times New Roman"/>
                      <w:sz w:val="16"/>
                      <w:szCs w:val="16"/>
                    </w:rPr>
                    <w:br/>
                    <w:t>(39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1C2AFC7" w14:textId="77777777" w:rsidR="00B07E91" w:rsidRDefault="00B07E91"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4DE19AB" w14:textId="77777777" w:rsidR="00B07E91" w:rsidRDefault="00B07E91" w:rsidP="008D4025">
                  <w:pPr>
                    <w:rPr>
                      <w:rFonts w:eastAsia="Times New Roman"/>
                      <w:sz w:val="16"/>
                      <w:szCs w:val="16"/>
                    </w:rPr>
                  </w:pPr>
                </w:p>
              </w:tc>
            </w:tr>
            <w:tr w:rsidR="00B07E91" w14:paraId="409659F7"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FC77E3E" w14:textId="77777777" w:rsidR="00B07E91" w:rsidRDefault="00B07E91"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342DA2D" w14:textId="77777777" w:rsidR="00B07E91" w:rsidRDefault="00B07E91" w:rsidP="008D4025">
                  <w:pPr>
                    <w:rPr>
                      <w:rFonts w:eastAsia="Times New Roman"/>
                      <w:color w:val="000000"/>
                      <w:sz w:val="16"/>
                      <w:szCs w:val="16"/>
                    </w:rPr>
                  </w:pPr>
                  <w:r>
                    <w:rPr>
                      <w:rFonts w:eastAsia="Times New Roman"/>
                      <w:color w:val="000000"/>
                      <w:sz w:val="16"/>
                      <w:szCs w:val="16"/>
                    </w:rPr>
                    <w:t>264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6B8DF65" w14:textId="77777777" w:rsidR="00B07E91" w:rsidRDefault="00B07E91" w:rsidP="008D4025">
                  <w:pPr>
                    <w:rPr>
                      <w:rFonts w:eastAsia="Times New Roman"/>
                      <w:color w:val="000000"/>
                      <w:sz w:val="16"/>
                      <w:szCs w:val="16"/>
                    </w:rPr>
                  </w:pPr>
                  <w:r>
                    <w:rPr>
                      <w:rStyle w:val="cell-value"/>
                      <w:rFonts w:eastAsia="Times New Roman"/>
                      <w:b/>
                      <w:bCs/>
                      <w:color w:val="000000"/>
                    </w:rPr>
                    <w:t>250 per 1,000</w:t>
                  </w:r>
                  <w:r>
                    <w:rPr>
                      <w:rFonts w:eastAsia="Times New Roman"/>
                      <w:color w:val="000000"/>
                      <w:sz w:val="16"/>
                      <w:szCs w:val="16"/>
                    </w:rPr>
                    <w:br/>
                  </w:r>
                  <w:r>
                    <w:rPr>
                      <w:rStyle w:val="cell-value"/>
                      <w:rFonts w:eastAsia="Times New Roman"/>
                      <w:color w:val="000000"/>
                    </w:rPr>
                    <w:t>(216 to 286)</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D5EE082"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BD7CB9E"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0AB57EC"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858C550" w14:textId="77777777" w:rsidR="00B07E91" w:rsidRDefault="00B07E91" w:rsidP="008D4025">
                  <w:pPr>
                    <w:rPr>
                      <w:rFonts w:eastAsia="Times New Roman"/>
                      <w:sz w:val="16"/>
                      <w:szCs w:val="16"/>
                    </w:rPr>
                  </w:pPr>
                </w:p>
              </w:tc>
            </w:tr>
            <w:tr w:rsidR="00B07E91" w14:paraId="000BF911"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30632A5" w14:textId="77777777" w:rsidR="00B07E91" w:rsidRDefault="00B07E91" w:rsidP="008D4025">
                  <w:pPr>
                    <w:rPr>
                      <w:rFonts w:eastAsia="Times New Roman"/>
                      <w:sz w:val="16"/>
                      <w:szCs w:val="16"/>
                    </w:rPr>
                  </w:pPr>
                  <w:r>
                    <w:rPr>
                      <w:rStyle w:val="label"/>
                      <w:rFonts w:eastAsia="Times New Roman"/>
                      <w:sz w:val="16"/>
                      <w:szCs w:val="16"/>
                    </w:rPr>
                    <w:t>Uptake of Testing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FD1BC94" w14:textId="77777777" w:rsidR="00B07E91" w:rsidRDefault="00B07E91" w:rsidP="008D402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C3C7566" w14:textId="77777777" w:rsidR="00B07E91" w:rsidRDefault="00B07E91" w:rsidP="008D4025">
                  <w:pPr>
                    <w:rPr>
                      <w:rFonts w:eastAsia="Times New Roman"/>
                      <w:sz w:val="16"/>
                      <w:szCs w:val="16"/>
                    </w:rPr>
                  </w:pPr>
                  <w:r>
                    <w:rPr>
                      <w:rStyle w:val="block"/>
                      <w:rFonts w:eastAsia="Times New Roman"/>
                      <w:b/>
                      <w:bCs/>
                      <w:sz w:val="16"/>
                      <w:szCs w:val="16"/>
                    </w:rPr>
                    <w:t>OR 1.22</w:t>
                  </w:r>
                  <w:r>
                    <w:rPr>
                      <w:rFonts w:eastAsia="Times New Roman"/>
                      <w:sz w:val="16"/>
                      <w:szCs w:val="16"/>
                    </w:rPr>
                    <w:br/>
                  </w:r>
                  <w:r>
                    <w:rPr>
                      <w:rStyle w:val="cell"/>
                      <w:rFonts w:eastAsia="Times New Roman"/>
                      <w:sz w:val="16"/>
                      <w:szCs w:val="16"/>
                    </w:rPr>
                    <w:t>(1.00 to 1.50)</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67098CE" w14:textId="77777777" w:rsidR="00B07E91" w:rsidRDefault="00B07E91" w:rsidP="008D4025">
                  <w:pPr>
                    <w:rPr>
                      <w:rFonts w:eastAsia="Times New Roman"/>
                      <w:sz w:val="16"/>
                      <w:szCs w:val="16"/>
                    </w:rPr>
                  </w:pPr>
                  <w:r>
                    <w:rPr>
                      <w:rFonts w:eastAsia="Times New Roman"/>
                      <w:sz w:val="16"/>
                      <w:szCs w:val="16"/>
                    </w:rPr>
                    <w:t>2223</w:t>
                  </w:r>
                  <w:r>
                    <w:rPr>
                      <w:rFonts w:eastAsia="Times New Roman"/>
                      <w:sz w:val="16"/>
                      <w:szCs w:val="16"/>
                    </w:rPr>
                    <w:br/>
                    <w:t>(38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8A2ED01" w14:textId="77777777" w:rsidR="00B07E91" w:rsidRDefault="00B07E91"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D6B14DC" w14:textId="77777777" w:rsidR="00B07E91" w:rsidRDefault="00B07E91" w:rsidP="008D4025">
                  <w:pPr>
                    <w:rPr>
                      <w:rFonts w:eastAsia="Times New Roman"/>
                      <w:sz w:val="16"/>
                      <w:szCs w:val="16"/>
                    </w:rPr>
                  </w:pPr>
                </w:p>
              </w:tc>
            </w:tr>
            <w:tr w:rsidR="00B07E91" w14:paraId="6444480A"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65EBD0B" w14:textId="77777777" w:rsidR="00B07E91" w:rsidRDefault="00B07E91" w:rsidP="008D402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B872DDB" w14:textId="77777777" w:rsidR="00B07E91" w:rsidRDefault="00B07E91" w:rsidP="008D4025">
                  <w:pPr>
                    <w:rPr>
                      <w:rFonts w:eastAsia="Times New Roman"/>
                      <w:color w:val="000000"/>
                      <w:sz w:val="16"/>
                      <w:szCs w:val="16"/>
                    </w:rPr>
                  </w:pPr>
                  <w:r>
                    <w:rPr>
                      <w:rFonts w:eastAsia="Times New Roman"/>
                      <w:color w:val="000000"/>
                      <w:sz w:val="16"/>
                      <w:szCs w:val="16"/>
                    </w:rPr>
                    <w:t>764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BF71062" w14:textId="77777777" w:rsidR="00B07E91" w:rsidRDefault="00B07E91" w:rsidP="008D4025">
                  <w:pPr>
                    <w:rPr>
                      <w:rFonts w:eastAsia="Times New Roman"/>
                      <w:color w:val="000000"/>
                      <w:sz w:val="16"/>
                      <w:szCs w:val="16"/>
                    </w:rPr>
                  </w:pPr>
                  <w:r>
                    <w:rPr>
                      <w:rStyle w:val="cell-value"/>
                      <w:rFonts w:eastAsia="Times New Roman"/>
                      <w:b/>
                      <w:bCs/>
                      <w:color w:val="000000"/>
                    </w:rPr>
                    <w:t>798 per 1,000</w:t>
                  </w:r>
                  <w:r>
                    <w:rPr>
                      <w:rFonts w:eastAsia="Times New Roman"/>
                      <w:color w:val="000000"/>
                      <w:sz w:val="16"/>
                      <w:szCs w:val="16"/>
                    </w:rPr>
                    <w:br/>
                  </w:r>
                  <w:r>
                    <w:rPr>
                      <w:rStyle w:val="cell-value"/>
                      <w:rFonts w:eastAsia="Times New Roman"/>
                      <w:color w:val="000000"/>
                    </w:rPr>
                    <w:t>(764 to 829)</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03C7A0A"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B227D9E"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539E1C7" w14:textId="77777777" w:rsidR="00B07E91" w:rsidRDefault="00B07E91" w:rsidP="008D402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8976D2D" w14:textId="77777777" w:rsidR="00B07E91" w:rsidRDefault="00B07E91" w:rsidP="008D4025">
                  <w:pPr>
                    <w:rPr>
                      <w:rFonts w:eastAsia="Times New Roman"/>
                      <w:sz w:val="16"/>
                      <w:szCs w:val="16"/>
                    </w:rPr>
                  </w:pPr>
                </w:p>
              </w:tc>
            </w:tr>
            <w:tr w:rsidR="00B07E91" w14:paraId="7D6CD351"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8C88AB" w14:textId="77777777" w:rsidR="00B07E91" w:rsidRDefault="00B07E91" w:rsidP="008D4025">
                  <w:pPr>
                    <w:rPr>
                      <w:rFonts w:eastAsia="Times New Roman"/>
                      <w:sz w:val="16"/>
                      <w:szCs w:val="16"/>
                    </w:rPr>
                  </w:pPr>
                  <w:r>
                    <w:rPr>
                      <w:rStyle w:val="label"/>
                      <w:rFonts w:eastAsia="Times New Roman"/>
                      <w:sz w:val="16"/>
                      <w:szCs w:val="16"/>
                    </w:rPr>
                    <w:t>Quality of life</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C63C436" w14:textId="080296B9" w:rsidR="00B07E91" w:rsidRDefault="00B07E91" w:rsidP="008D4025">
                  <w:pPr>
                    <w:rPr>
                      <w:rFonts w:eastAsia="Times New Roman"/>
                      <w:color w:val="000000"/>
                      <w:sz w:val="16"/>
                      <w:szCs w:val="16"/>
                    </w:rPr>
                  </w:pPr>
                  <w:proofErr w:type="spellStart"/>
                  <w:r>
                    <w:rPr>
                      <w:rFonts w:eastAsia="Times New Roman"/>
                      <w:color w:val="000000"/>
                      <w:sz w:val="16"/>
                      <w:szCs w:val="16"/>
                    </w:rPr>
                    <w:t>Thijssen</w:t>
                  </w:r>
                  <w:proofErr w:type="spellEnd"/>
                  <w:r>
                    <w:rPr>
                      <w:rFonts w:eastAsia="Times New Roman"/>
                      <w:color w:val="000000"/>
                      <w:sz w:val="16"/>
                      <w:szCs w:val="16"/>
                    </w:rPr>
                    <w:t xml:space="preserve"> 2020 performed a health </w:t>
                  </w:r>
                  <w:proofErr w:type="spellStart"/>
                  <w:r>
                    <w:rPr>
                      <w:rFonts w:eastAsia="Times New Roman"/>
                      <w:color w:val="000000"/>
                      <w:sz w:val="16"/>
                      <w:szCs w:val="16"/>
                    </w:rPr>
                    <w:t>realted</w:t>
                  </w:r>
                  <w:proofErr w:type="spellEnd"/>
                  <w:r>
                    <w:rPr>
                      <w:rFonts w:eastAsia="Times New Roman"/>
                      <w:color w:val="000000"/>
                      <w:sz w:val="16"/>
                      <w:szCs w:val="16"/>
                    </w:rPr>
                    <w:t xml:space="preserve"> quality of life (HRQOL) in patients with thoracic aortic disease (TAD), those undergoing screening, and partners. The study found that patients with TAD had lower HRQOL, however, patients being screened were not as affected. Young patients and female patients score lower on the SF-36 and HADS compared to older male patients.</w:t>
                  </w:r>
                </w:p>
                <w:p w14:paraId="4A6B3F62" w14:textId="77777777" w:rsidR="00B07E91" w:rsidRDefault="00B07E91" w:rsidP="008D4025">
                  <w:pPr>
                    <w:rPr>
                      <w:rFonts w:eastAsia="Times New Roman"/>
                      <w:color w:val="000000"/>
                      <w:sz w:val="16"/>
                      <w:szCs w:val="16"/>
                    </w:rPr>
                  </w:pPr>
                  <w:r>
                    <w:rPr>
                      <w:rFonts w:eastAsia="Times New Roman"/>
                      <w:color w:val="000000"/>
                      <w:sz w:val="16"/>
                      <w:szCs w:val="16"/>
                    </w:rPr>
                    <w:t>Previous aortic surgery was associated with high HADS depression scores.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6B5E82" w14:textId="77777777" w:rsidR="00B07E91" w:rsidRDefault="00B07E91" w:rsidP="008D4025">
                  <w:pPr>
                    <w:rPr>
                      <w:rFonts w:eastAsia="Times New Roman"/>
                      <w:sz w:val="16"/>
                      <w:szCs w:val="16"/>
                    </w:rPr>
                  </w:pPr>
                  <w:r>
                    <w:rPr>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51554C7" w14:textId="77777777" w:rsidR="00B07E91" w:rsidRDefault="00B07E91"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E622EEF" w14:textId="77777777" w:rsidR="00B07E91" w:rsidRDefault="00B07E91"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Very 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7AF5C17" w14:textId="77777777" w:rsidR="00B07E91" w:rsidRDefault="00B07E91" w:rsidP="008D4025">
                  <w:pPr>
                    <w:rPr>
                      <w:rFonts w:eastAsia="Times New Roman"/>
                      <w:sz w:val="16"/>
                      <w:szCs w:val="16"/>
                    </w:rPr>
                  </w:pPr>
                </w:p>
              </w:tc>
            </w:tr>
            <w:tr w:rsidR="00B07E91" w14:paraId="7F624133"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2F3B905" w14:textId="77777777" w:rsidR="00B07E91" w:rsidRDefault="00B07E91" w:rsidP="008D4025">
                  <w:pPr>
                    <w:rPr>
                      <w:rFonts w:eastAsia="Times New Roman"/>
                      <w:sz w:val="16"/>
                      <w:szCs w:val="16"/>
                    </w:rPr>
                  </w:pPr>
                  <w:r>
                    <w:rPr>
                      <w:rStyle w:val="label"/>
                      <w:rFonts w:eastAsia="Times New Roman"/>
                      <w:sz w:val="16"/>
                      <w:szCs w:val="16"/>
                    </w:rPr>
                    <w:t>Psychometric testing</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B0DD28D" w14:textId="0AF4E50E" w:rsidR="00B07E91" w:rsidRDefault="00B07E91" w:rsidP="008D4025">
                  <w:pPr>
                    <w:rPr>
                      <w:rFonts w:eastAsia="Times New Roman"/>
                      <w:color w:val="000000"/>
                      <w:sz w:val="16"/>
                      <w:szCs w:val="16"/>
                    </w:rPr>
                  </w:pPr>
                  <w:proofErr w:type="spellStart"/>
                  <w:r>
                    <w:rPr>
                      <w:rFonts w:eastAsia="Times New Roman"/>
                      <w:color w:val="000000"/>
                      <w:sz w:val="16"/>
                      <w:szCs w:val="16"/>
                    </w:rPr>
                    <w:t>Thijssen</w:t>
                  </w:r>
                  <w:proofErr w:type="spellEnd"/>
                  <w:r>
                    <w:rPr>
                      <w:rFonts w:eastAsia="Times New Roman"/>
                      <w:color w:val="000000"/>
                      <w:sz w:val="16"/>
                      <w:szCs w:val="16"/>
                    </w:rPr>
                    <w:t xml:space="preserve"> 2020 compared patients with TAD to general population and those screened. The </w:t>
                  </w:r>
                  <w:r>
                    <w:rPr>
                      <w:rFonts w:eastAsia="Times New Roman"/>
                      <w:color w:val="000000"/>
                      <w:sz w:val="16"/>
                      <w:szCs w:val="16"/>
                    </w:rPr>
                    <w:lastRenderedPageBreak/>
                    <w:t xml:space="preserve">authors found that compared with the general population patients with TAD had lower HRQOL, however, those screened were not as affected. Younger and female patients had significantly lower scores on the SF-36 and HADS compared to older and male participants. Smaller Aortic diameter was associated with better RDSQ, and previous aortic surgery was associated with higher depression scores. </w:t>
                  </w:r>
                </w:p>
                <w:p w14:paraId="0C534DFB" w14:textId="696B64CB" w:rsidR="00B07E91" w:rsidRDefault="00B07E91" w:rsidP="008D4025">
                  <w:pPr>
                    <w:rPr>
                      <w:rFonts w:eastAsia="Times New Roman"/>
                      <w:color w:val="000000"/>
                      <w:sz w:val="16"/>
                      <w:szCs w:val="16"/>
                    </w:rPr>
                  </w:pPr>
                  <w:r>
                    <w:rPr>
                      <w:rFonts w:eastAsia="Times New Roman"/>
                      <w:color w:val="000000"/>
                      <w:sz w:val="16"/>
                      <w:szCs w:val="16"/>
                    </w:rPr>
                    <w:t xml:space="preserve">Factors related to psychological stress included coping skills, impact on social and professional life, state of aortic diameter as well as symptoms and disease </w:t>
                  </w:r>
                  <w:r w:rsidR="00A52391">
                    <w:rPr>
                      <w:rFonts w:eastAsia="Times New Roman"/>
                      <w:color w:val="000000"/>
                      <w:sz w:val="16"/>
                      <w:szCs w:val="16"/>
                    </w:rPr>
                    <w:t>related knowledge</w:t>
                  </w:r>
                  <w:r>
                    <w:rPr>
                      <w:rFonts w:eastAsia="Times New Roman"/>
                      <w:color w:val="000000"/>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2E3593E" w14:textId="77777777" w:rsidR="00B07E91" w:rsidRDefault="00B07E91" w:rsidP="008D4025">
                  <w:pPr>
                    <w:rPr>
                      <w:rFonts w:eastAsia="Times New Roman"/>
                      <w:sz w:val="16"/>
                      <w:szCs w:val="16"/>
                    </w:rPr>
                  </w:pPr>
                  <w:r>
                    <w:rPr>
                      <w:rFonts w:eastAsia="Times New Roman"/>
                      <w:sz w:val="16"/>
                      <w:szCs w:val="16"/>
                    </w:rPr>
                    <w:lastRenderedPageBreak/>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E38F2B" w14:textId="77777777" w:rsidR="00B07E91" w:rsidRDefault="00B07E91" w:rsidP="008D4025">
                  <w:pPr>
                    <w:rPr>
                      <w:rFonts w:eastAsia="Times New Roman"/>
                      <w:sz w:val="16"/>
                      <w:szCs w:val="16"/>
                    </w:rPr>
                  </w:pPr>
                  <w:r>
                    <w:rPr>
                      <w:rFonts w:eastAsia="Times New Roman"/>
                      <w:sz w:val="16"/>
                      <w:szCs w:val="16"/>
                    </w:rPr>
                    <w:t>(1 observational study)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2F830F9" w14:textId="77777777" w:rsidR="00B07E91" w:rsidRDefault="00B07E91" w:rsidP="008D4025">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Very low</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67B9DD1" w14:textId="77777777" w:rsidR="00B07E91" w:rsidRDefault="00B07E91" w:rsidP="008D4025">
                  <w:pPr>
                    <w:rPr>
                      <w:rFonts w:eastAsia="Times New Roman"/>
                      <w:sz w:val="16"/>
                      <w:szCs w:val="16"/>
                    </w:rPr>
                  </w:pPr>
                </w:p>
              </w:tc>
            </w:tr>
          </w:tbl>
          <w:p w14:paraId="776C3F7B" w14:textId="64DF584E" w:rsidR="00B07E91" w:rsidRDefault="00B07E91" w:rsidP="008D4025">
            <w:pPr>
              <w:rPr>
                <w:rFonts w:ascii="Verdana" w:eastAsia="Times New Roman" w:hAnsi="Verdana" w:cs="Calibri"/>
                <w:sz w:val="16"/>
                <w:szCs w:val="16"/>
              </w:rPr>
            </w:pPr>
            <w:r>
              <w:rPr>
                <w:rFonts w:ascii="Verdana" w:eastAsia="Times New Roman" w:hAnsi="Verdana" w:cs="Calibri"/>
                <w:sz w:val="16"/>
                <w:szCs w:val="16"/>
              </w:rPr>
              <w:t xml:space="preserve">Rated down for inconsistency across studies and statistical </w:t>
            </w:r>
            <w:r w:rsidR="00A52391">
              <w:rPr>
                <w:rFonts w:ascii="Verdana" w:eastAsia="Times New Roman" w:hAnsi="Verdana" w:cs="Calibri"/>
                <w:sz w:val="16"/>
                <w:szCs w:val="16"/>
              </w:rPr>
              <w:t>heterogeneity.</w:t>
            </w:r>
            <w:r>
              <w:rPr>
                <w:rFonts w:ascii="Verdana" w:eastAsia="Times New Roman" w:hAnsi="Verdana" w:cs="Calibri"/>
                <w:sz w:val="16"/>
                <w:szCs w:val="16"/>
              </w:rPr>
              <w:t xml:space="preserve"> </w:t>
            </w:r>
          </w:p>
          <w:p w14:paraId="0ECC3890" w14:textId="77777777" w:rsidR="00B07E91" w:rsidRDefault="00B07E91" w:rsidP="008D4025">
            <w:pPr>
              <w:rPr>
                <w:rFonts w:ascii="Verdana" w:eastAsia="Times New Roman" w:hAnsi="Verdana" w:cs="Calibri"/>
                <w:sz w:val="16"/>
                <w:szCs w:val="16"/>
              </w:rPr>
            </w:pPr>
            <w:r>
              <w:rPr>
                <w:rFonts w:ascii="Verdana" w:eastAsia="Times New Roman" w:hAnsi="Verdana" w:cs="Calibri"/>
                <w:sz w:val="16"/>
                <w:szCs w:val="16"/>
              </w:rPr>
              <w:t>rated down for low number of events</w:t>
            </w:r>
          </w:p>
          <w:p w14:paraId="4BA2AEEC"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1D7FEE"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lastRenderedPageBreak/>
              <w:t>Residual concern remains if screening is negative. But being screening and monitor does provide reassurance.</w:t>
            </w:r>
          </w:p>
          <w:p w14:paraId="75C1B263"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p w14:paraId="22E57382" w14:textId="5BD23FD0" w:rsidR="00B07E91" w:rsidRDefault="00B07E91" w:rsidP="008D4025">
            <w:pPr>
              <w:rPr>
                <w:rFonts w:ascii="Calibri" w:eastAsia="Times New Roman" w:hAnsi="Calibri" w:cs="Calibri"/>
                <w:sz w:val="16"/>
                <w:szCs w:val="16"/>
              </w:rPr>
            </w:pPr>
            <w:r>
              <w:rPr>
                <w:rFonts w:ascii="Calibri" w:eastAsia="Times New Roman" w:hAnsi="Calibri" w:cs="Calibri"/>
                <w:sz w:val="16"/>
                <w:szCs w:val="16"/>
              </w:rPr>
              <w:t>Finding a variant of unclear significance, or a negative screening. Uncertainty may have increased stress for patients and impact of QoL.</w:t>
            </w:r>
          </w:p>
        </w:tc>
      </w:tr>
      <w:tr w:rsidR="00B07E91" w14:paraId="3D8DB1D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644C5DB"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Certainty of evidence</w:t>
            </w:r>
          </w:p>
          <w:p w14:paraId="276735F5"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What is the overall certainty of the evidence of effects?</w:t>
            </w:r>
          </w:p>
        </w:tc>
      </w:tr>
      <w:tr w:rsidR="00B07E91" w14:paraId="49490D3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ECB45C"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D02828"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A14E63"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573B3768"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8D14B5" w14:textId="77777777" w:rsidR="00B07E91" w:rsidRDefault="00B07E91" w:rsidP="008D4025">
            <w:pPr>
              <w:rPr>
                <w:rFonts w:ascii="Calibri" w:eastAsia="Times New Roman" w:hAnsi="Calibri" w:cs="Calibri"/>
                <w:sz w:val="16"/>
                <w:szCs w:val="16"/>
              </w:rPr>
            </w:pP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6024CB"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704CB3"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51C818B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5C97C75"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6DB848A7"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B07E91" w14:paraId="7C5196B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68190B"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956D33"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8B0BD5"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1EEFC954"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109884"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B7E149"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4A857D"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2A6DCCA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00B68D7"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00C1EB55"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B07E91" w14:paraId="43E3D9D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512C63"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20B1C3"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505544"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63C5FD18"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29A3B1"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797DD1"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DC7D76"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175EFAF5"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D8B6AC5"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288BD45F"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B07E91" w14:paraId="0792889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CE568E"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DB5F59"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E5CA67"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0E5429BD"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8DF087"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513A52"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t>In Miller 2021 the cost range was $266 to $605 per participant (confirmation of genetic test from biobank result, plus offer of genetic counselling).</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371602"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2D77D86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DD1F76C"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0B0DDA2E"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B07E91" w14:paraId="3AD987F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B68C89"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3A53CA"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AD3511"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489BFA33"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430BAA"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236448"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CAEABD"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1AFB769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2DA5072"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2C4CD7B1"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B07E91" w14:paraId="185C01A8"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008DA4"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694CE"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C7A6EF"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7A1BABC3"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B853EA"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77EF3A"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217F41"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7996D7D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2995F2A"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20E48389"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B07E91" w14:paraId="41D2CFB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E422DC"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1A2937"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ABEDE9"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7E7D390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76C784"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D0E35B"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AEC9B6"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7957127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501FA05"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57E14D15"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B07E91" w14:paraId="2397C79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6C5864"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87C33B"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596C2E"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0A1A83E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D11CD7"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4C18EE"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653E7A"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r w:rsidR="00B07E91" w14:paraId="2595EA44"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642BD29"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395FA6FC" w14:textId="77777777" w:rsidR="00B07E91" w:rsidRDefault="00B07E91" w:rsidP="008D4025">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B07E91" w14:paraId="23E1C7FE"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48E895"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0F403F"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20797F" w14:textId="77777777" w:rsidR="00B07E91" w:rsidRDefault="00B07E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07E91" w14:paraId="67CB2500"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C2205C" w14:textId="77777777" w:rsidR="00B07E91" w:rsidRDefault="00B07E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602F07"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F915EE"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br/>
            </w:r>
          </w:p>
        </w:tc>
      </w:tr>
    </w:tbl>
    <w:p w14:paraId="77574D29" w14:textId="77777777" w:rsidR="00B07E91" w:rsidRDefault="00B07E91"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7"/>
        <w:gridCol w:w="1681"/>
        <w:gridCol w:w="1682"/>
        <w:gridCol w:w="1692"/>
        <w:gridCol w:w="1697"/>
        <w:gridCol w:w="1692"/>
        <w:gridCol w:w="1588"/>
        <w:gridCol w:w="1631"/>
      </w:tblGrid>
      <w:tr w:rsidR="00B07E91" w14:paraId="06CF4009"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6B3807C4" w14:textId="77777777" w:rsidR="00B07E91" w:rsidRDefault="00B07E91" w:rsidP="008D4025">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F8EDD5E" w14:textId="77777777" w:rsidR="00B07E91" w:rsidRDefault="00B07E91" w:rsidP="008D4025">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B07E91" w14:paraId="3B7774FA"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D8476D"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38F63E"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4B7399"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9EB4EF"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90146E"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D6CB779" w14:textId="77777777" w:rsidR="00B07E91" w:rsidRDefault="00B07E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C76BEE"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847488"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Don't know</w:t>
            </w:r>
          </w:p>
        </w:tc>
      </w:tr>
      <w:tr w:rsidR="00B07E91" w14:paraId="5D44C61A"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0CF6020"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A7AC80"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919486"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FBB358"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1C0890"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D817518" w14:textId="77777777" w:rsidR="00B07E91" w:rsidRDefault="00B07E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76126E"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ADD157"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Don't know</w:t>
            </w:r>
          </w:p>
        </w:tc>
      </w:tr>
      <w:tr w:rsidR="00B07E91" w14:paraId="6C6B5279"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270C8EF"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D94B79"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3121D8"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EC40D8"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809574"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AF26E0F" w14:textId="77777777" w:rsidR="00B07E91" w:rsidRDefault="00B07E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753D5F"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C02C2B"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Don't know</w:t>
            </w:r>
          </w:p>
        </w:tc>
      </w:tr>
      <w:tr w:rsidR="00B07E91" w14:paraId="1EDB2042"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C47D887"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4A9487"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30BEA9"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0F150A"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A6EA97"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B82610C" w14:textId="77777777" w:rsidR="00B07E91" w:rsidRDefault="00B07E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3D1DA0E" w14:textId="77777777" w:rsidR="00B07E91" w:rsidRDefault="00B07E91"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A73CFB"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No included studies</w:t>
            </w:r>
          </w:p>
        </w:tc>
      </w:tr>
      <w:tr w:rsidR="00B07E91" w14:paraId="72F1A27E"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714ADC"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51AD51"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72DCA2"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871561"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4C24F8"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A332C50" w14:textId="77777777" w:rsidR="00B07E91" w:rsidRDefault="00B07E91" w:rsidP="008D402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837DA51" w14:textId="77777777" w:rsidR="00B07E91" w:rsidRDefault="00B07E91"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BF4CCA" w14:textId="77777777" w:rsidR="00B07E91" w:rsidRDefault="00B07E91" w:rsidP="008D4025">
            <w:pPr>
              <w:rPr>
                <w:rFonts w:eastAsia="Times New Roman"/>
                <w:sz w:val="20"/>
                <w:szCs w:val="20"/>
              </w:rPr>
            </w:pPr>
          </w:p>
        </w:tc>
      </w:tr>
      <w:tr w:rsidR="00B07E91" w14:paraId="432E029F"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AF3B60F"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9C21B6"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C608CD"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4C7778"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8FE5A6"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9EDD7"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D63775"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1A61FD"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Don't know</w:t>
            </w:r>
          </w:p>
        </w:tc>
      </w:tr>
      <w:tr w:rsidR="00B07E91" w14:paraId="24BDAA50"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277430"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A13AE5"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5D146C"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E533AD"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FC2F6B"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B3DEDC"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9603D"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6DAE1E"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Don't know</w:t>
            </w:r>
          </w:p>
        </w:tc>
      </w:tr>
      <w:tr w:rsidR="00B07E91" w14:paraId="7C422DE9"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3B8ABE"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466008"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DEF7E8"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979CA"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22138D"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854C18A" w14:textId="77777777" w:rsidR="00B07E91" w:rsidRDefault="00B07E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691C99C" w14:textId="77777777" w:rsidR="00B07E91" w:rsidRDefault="00B07E91"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F056E5"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No included studies</w:t>
            </w:r>
          </w:p>
        </w:tc>
      </w:tr>
      <w:tr w:rsidR="00B07E91" w14:paraId="4855AA84"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1E82F9F"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77A76E"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5ED111"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877C87"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C10A8D"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BEB650"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65005E"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CBDFCE"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No included studies</w:t>
            </w:r>
          </w:p>
        </w:tc>
      </w:tr>
      <w:tr w:rsidR="00B07E91" w14:paraId="2AFAC748"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97B6B23"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9E7BF"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CC4F8C"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147A70"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A9E698"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0008C5"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5D4635"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5B3486"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Don't know</w:t>
            </w:r>
          </w:p>
        </w:tc>
      </w:tr>
      <w:tr w:rsidR="00B07E91" w14:paraId="2999B733"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1BBDD62"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28FCB3"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7341DB"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B25ECD"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EBBC35"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9A02002" w14:textId="77777777" w:rsidR="00B07E91" w:rsidRDefault="00B07E91" w:rsidP="008D402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F8D600"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369FB4"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Don't know</w:t>
            </w:r>
          </w:p>
        </w:tc>
      </w:tr>
      <w:tr w:rsidR="00B07E91" w14:paraId="2D3D0E77"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915EE48" w14:textId="77777777" w:rsidR="00B07E91" w:rsidRDefault="00B07E91" w:rsidP="008D4025">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62EFF6"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9C85DC"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C82C6D" w14:textId="77777777" w:rsidR="00B07E91" w:rsidRDefault="00B07E91" w:rsidP="008D402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5D33D4"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A9A2ADF" w14:textId="77777777" w:rsidR="00B07E91" w:rsidRDefault="00B07E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6BAB91"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A1AB80" w14:textId="77777777" w:rsidR="00B07E91" w:rsidRDefault="00B07E91" w:rsidP="008D4025">
            <w:pPr>
              <w:rPr>
                <w:rFonts w:ascii="Calibri" w:hAnsi="Calibri" w:cs="Calibri"/>
                <w:color w:val="AEAAAA"/>
                <w:sz w:val="16"/>
                <w:szCs w:val="16"/>
              </w:rPr>
            </w:pPr>
            <w:r>
              <w:rPr>
                <w:rFonts w:ascii="Calibri" w:hAnsi="Calibri" w:cs="Calibri"/>
                <w:color w:val="AEAAAA"/>
                <w:sz w:val="16"/>
                <w:szCs w:val="16"/>
              </w:rPr>
              <w:t>Don't know</w:t>
            </w:r>
          </w:p>
        </w:tc>
      </w:tr>
    </w:tbl>
    <w:p w14:paraId="1A60B137" w14:textId="77777777" w:rsidR="00B07E91" w:rsidRDefault="00B07E91" w:rsidP="008D4025">
      <w:pPr>
        <w:rPr>
          <w:rFonts w:ascii="Calibri" w:eastAsia="Times New Roman" w:hAnsi="Calibri" w:cs="Calibri"/>
          <w:color w:val="000000"/>
          <w:sz w:val="16"/>
          <w:szCs w:val="16"/>
          <w:lang w:val="en"/>
        </w:rPr>
      </w:pPr>
    </w:p>
    <w:p w14:paraId="0A7B577C" w14:textId="77777777" w:rsidR="00B07E91" w:rsidRDefault="00B07E91"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B07E91" w14:paraId="1876E543"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8D7F4FB" w14:textId="77777777" w:rsidR="00B07E91" w:rsidRDefault="00B07E91" w:rsidP="008D4025">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FDE1F38" w14:textId="77777777" w:rsidR="00B07E91" w:rsidRDefault="00B07E91" w:rsidP="008D4025">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7607F9D" w14:textId="77777777" w:rsidR="00B07E91" w:rsidRDefault="00B07E91" w:rsidP="008D4025">
            <w:pP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6C0C5C76" w14:textId="77777777" w:rsidR="00B07E91" w:rsidRDefault="00B07E91" w:rsidP="008D4025">
            <w:pP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143FE13" w14:textId="77777777" w:rsidR="00B07E91" w:rsidRDefault="00B07E91" w:rsidP="008D4025">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B07E91" w14:paraId="5B2E8AA4"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4460452" w14:textId="77777777" w:rsidR="00B07E91" w:rsidRDefault="00B07E91" w:rsidP="008D4025">
            <w:pPr>
              <w:rPr>
                <w:rFonts w:ascii="Times New Roman" w:hAnsi="Times New Roman" w:cs="Times New Roman"/>
                <w:color w:val="000000"/>
                <w:sz w:val="24"/>
                <w:szCs w:val="24"/>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D20947C" w14:textId="77777777" w:rsidR="00B07E91" w:rsidRDefault="00B07E91"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5ED1297" w14:textId="77777777" w:rsidR="00B07E91" w:rsidRDefault="00B07E91"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2EF17E1" w14:textId="77777777" w:rsidR="00B07E91" w:rsidRDefault="00B07E91" w:rsidP="008D4025">
            <w:pP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973D13B" w14:textId="77777777" w:rsidR="00B07E91" w:rsidRDefault="00B07E91" w:rsidP="008D4025">
            <w:pPr>
              <w:rPr>
                <w:color w:val="000000"/>
              </w:rPr>
            </w:pPr>
            <w:r>
              <w:rPr>
                <w:color w:val="000000"/>
              </w:rPr>
              <w:t xml:space="preserve">○ </w:t>
            </w:r>
          </w:p>
        </w:tc>
      </w:tr>
    </w:tbl>
    <w:p w14:paraId="2389ADFD" w14:textId="77777777" w:rsidR="00B07E91" w:rsidRDefault="00B07E91" w:rsidP="008D4025">
      <w:pPr>
        <w:rPr>
          <w:rFonts w:ascii="Calibri" w:eastAsia="Times New Roman" w:hAnsi="Calibri" w:cs="Calibri"/>
          <w:color w:val="000000"/>
          <w:sz w:val="16"/>
          <w:szCs w:val="16"/>
          <w:lang w:val="en"/>
        </w:rPr>
      </w:pPr>
    </w:p>
    <w:p w14:paraId="73E498C6" w14:textId="77777777" w:rsidR="00B07E91" w:rsidRDefault="00B07E91"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B07E91" w14:paraId="7AB9737E" w14:textId="77777777" w:rsidTr="00561C2B">
        <w:tc>
          <w:tcPr>
            <w:tcW w:w="0" w:type="auto"/>
            <w:shd w:val="clear" w:color="auto" w:fill="2E74B5"/>
            <w:tcMar>
              <w:top w:w="75" w:type="dxa"/>
              <w:left w:w="75" w:type="dxa"/>
              <w:bottom w:w="75" w:type="dxa"/>
              <w:right w:w="75" w:type="dxa"/>
            </w:tcMar>
            <w:hideMark/>
          </w:tcPr>
          <w:p w14:paraId="23C5EA47" w14:textId="77777777" w:rsidR="00B07E91" w:rsidRDefault="00B07E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B07E91" w14:paraId="40035AC8" w14:textId="77777777" w:rsidTr="00561C2B">
        <w:trPr>
          <w:trHeight w:val="1080"/>
        </w:trPr>
        <w:tc>
          <w:tcPr>
            <w:tcW w:w="0" w:type="auto"/>
            <w:tcMar>
              <w:top w:w="75" w:type="dxa"/>
              <w:left w:w="75" w:type="dxa"/>
              <w:bottom w:w="75" w:type="dxa"/>
              <w:right w:w="75" w:type="dxa"/>
            </w:tcMar>
            <w:hideMark/>
          </w:tcPr>
          <w:p w14:paraId="3790907A" w14:textId="77777777" w:rsidR="00B07E91" w:rsidRDefault="00B07E91" w:rsidP="008D4025">
            <w:pPr>
              <w:rPr>
                <w:rFonts w:ascii="Calibri" w:eastAsia="Times New Roman" w:hAnsi="Calibri" w:cs="Calibri"/>
                <w:sz w:val="16"/>
                <w:szCs w:val="16"/>
              </w:rPr>
            </w:pPr>
            <w:r>
              <w:rPr>
                <w:rFonts w:ascii="Calibri" w:eastAsia="Times New Roman" w:hAnsi="Calibri" w:cs="Calibri"/>
                <w:sz w:val="16"/>
                <w:szCs w:val="16"/>
              </w:rPr>
              <w:t>We suggest the use of imaging and genetic screening for aortopathy (</w:t>
            </w:r>
            <w:proofErr w:type="spellStart"/>
            <w:r>
              <w:rPr>
                <w:rFonts w:ascii="Calibri" w:eastAsia="Times New Roman" w:hAnsi="Calibri" w:cs="Calibri"/>
                <w:sz w:val="16"/>
                <w:szCs w:val="16"/>
              </w:rPr>
              <w:t>Considerational</w:t>
            </w:r>
            <w:proofErr w:type="spellEnd"/>
            <w:r>
              <w:rPr>
                <w:rFonts w:ascii="Calibri" w:eastAsia="Times New Roman" w:hAnsi="Calibri" w:cs="Calibri"/>
                <w:sz w:val="16"/>
                <w:szCs w:val="16"/>
              </w:rPr>
              <w:t xml:space="preserve"> Recommendation, Very Low Certainty of Evidence).</w:t>
            </w:r>
          </w:p>
        </w:tc>
      </w:tr>
    </w:tbl>
    <w:p w14:paraId="70040F78" w14:textId="77777777" w:rsidR="00B07E91" w:rsidRDefault="00B07E91" w:rsidP="008D4025">
      <w:pPr>
        <w:sectPr w:rsidR="00B07E91" w:rsidSect="00B07E91">
          <w:pgSz w:w="16838" w:h="11906" w:orient="landscape"/>
          <w:pgMar w:top="1440" w:right="1440" w:bottom="1440" w:left="1440" w:header="708" w:footer="708" w:gutter="0"/>
          <w:cols w:space="708"/>
          <w:docGrid w:linePitch="360"/>
        </w:sectPr>
      </w:pPr>
    </w:p>
    <w:p w14:paraId="2D56CEE2" w14:textId="47AC2CED" w:rsidR="00B07E91" w:rsidRDefault="00B07E91" w:rsidP="008D4025">
      <w:pPr>
        <w:pStyle w:val="Heading1"/>
        <w:rPr>
          <w:rFonts w:eastAsia="Calibri"/>
        </w:rPr>
      </w:pPr>
      <w:bookmarkStart w:id="57" w:name="_Toc152427010"/>
      <w:r>
        <w:rPr>
          <w:rFonts w:eastAsia="Calibri"/>
        </w:rPr>
        <w:lastRenderedPageBreak/>
        <w:t xml:space="preserve">eTable </w:t>
      </w:r>
      <w:r w:rsidR="00E61B16">
        <w:rPr>
          <w:rFonts w:eastAsia="Calibri"/>
        </w:rPr>
        <w:t>6</w:t>
      </w:r>
      <w:r>
        <w:rPr>
          <w:rFonts w:eastAsia="Calibri"/>
        </w:rPr>
        <w:t xml:space="preserve"> – Evidence-to-decision framework for the PICO “</w:t>
      </w:r>
      <w:r w:rsidR="00A52391" w:rsidRPr="00A52391">
        <w:t>Should gene panels (any)  vs. whole exome sequencing  be used for screening relatives of patients</w:t>
      </w:r>
      <w:r w:rsidRPr="00357D70">
        <w:rPr>
          <w:rFonts w:eastAsia="Calibri"/>
        </w:rPr>
        <w:t>?</w:t>
      </w:r>
      <w:r>
        <w:rPr>
          <w:rFonts w:eastAsia="Calibri"/>
        </w:rPr>
        <w:t>”</w:t>
      </w:r>
      <w:bookmarkEnd w:id="57"/>
    </w:p>
    <w:p w14:paraId="384D82A2" w14:textId="7729E31B" w:rsidR="00A52391" w:rsidRDefault="00A52391" w:rsidP="008D4025">
      <w:r w:rsidRPr="00357D70">
        <w:rPr>
          <w:rFonts w:eastAsia="Calibri"/>
        </w:rPr>
        <w:t xml:space="preserve">The table below reports the GUIDE evidence-to-decision process to </w:t>
      </w:r>
      <w:r>
        <w:rPr>
          <w:rFonts w:eastAsia="Calibri"/>
        </w:rPr>
        <w:t>discuss the PICO related to the modality of genetic testing.</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A52391" w14:paraId="4BA4593A" w14:textId="77777777" w:rsidTr="00561C2B">
        <w:tc>
          <w:tcPr>
            <w:tcW w:w="0" w:type="auto"/>
            <w:tcBorders>
              <w:bottom w:val="single" w:sz="6" w:space="0" w:color="2E74B5"/>
            </w:tcBorders>
            <w:tcMar>
              <w:top w:w="0" w:type="dxa"/>
              <w:left w:w="0" w:type="dxa"/>
              <w:bottom w:w="0" w:type="dxa"/>
              <w:right w:w="0" w:type="dxa"/>
            </w:tcMar>
            <w:hideMark/>
          </w:tcPr>
          <w:p w14:paraId="0FD7249D" w14:textId="77777777" w:rsidR="00A52391" w:rsidRDefault="00A52391" w:rsidP="008D4025">
            <w:pPr>
              <w:rPr>
                <w:rFonts w:ascii="Calibri" w:eastAsia="Times New Roman" w:hAnsi="Calibri" w:cs="Calibri"/>
                <w:caps/>
                <w:sz w:val="30"/>
                <w:szCs w:val="30"/>
              </w:rPr>
            </w:pPr>
            <w:r>
              <w:rPr>
                <w:rFonts w:ascii="Calibri" w:eastAsia="Times New Roman" w:hAnsi="Calibri" w:cs="Calibri"/>
                <w:caps/>
                <w:sz w:val="30"/>
                <w:szCs w:val="30"/>
              </w:rPr>
              <w:t>Question</w:t>
            </w:r>
          </w:p>
        </w:tc>
      </w:tr>
      <w:tr w:rsidR="00A52391" w14:paraId="43DF0F18" w14:textId="77777777" w:rsidTr="00561C2B">
        <w:tc>
          <w:tcPr>
            <w:tcW w:w="0" w:type="auto"/>
            <w:tcBorders>
              <w:bottom w:val="single" w:sz="6" w:space="0" w:color="2E74B5"/>
              <w:right w:val="single" w:sz="6" w:space="0" w:color="2E74B5"/>
            </w:tcBorders>
            <w:shd w:val="clear" w:color="auto" w:fill="2E74B5"/>
            <w:tcMar>
              <w:top w:w="75" w:type="dxa"/>
              <w:left w:w="75" w:type="dxa"/>
              <w:bottom w:w="75" w:type="dxa"/>
              <w:right w:w="75" w:type="dxa"/>
            </w:tcMar>
            <w:hideMark/>
          </w:tcPr>
          <w:p w14:paraId="7AFFD6C4" w14:textId="77777777" w:rsidR="00A52391" w:rsidRDefault="00A52391" w:rsidP="008D4025">
            <w:pPr>
              <w:rPr>
                <w:rFonts w:ascii="Calibri" w:hAnsi="Calibri" w:cs="Calibri"/>
                <w:b/>
                <w:bCs/>
                <w:color w:val="FFFFFF"/>
              </w:rPr>
            </w:pPr>
            <w:r>
              <w:rPr>
                <w:rFonts w:ascii="Calibri" w:hAnsi="Calibri" w:cs="Calibri"/>
                <w:b/>
                <w:bCs/>
                <w:color w:val="FFFFFF"/>
              </w:rPr>
              <w:t>Should gene panels (any) vs. whole exome sequencing be used for screening relatives of patients affected by thoracic aortic diseases?</w:t>
            </w:r>
          </w:p>
        </w:tc>
      </w:tr>
    </w:tbl>
    <w:p w14:paraId="5F52E927" w14:textId="77777777" w:rsidR="00A52391" w:rsidRDefault="00A52391"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A52391" w14:paraId="7D4F791F"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AC76A6B"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1F4A37E8"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Is the problem a priority?</w:t>
            </w:r>
          </w:p>
        </w:tc>
      </w:tr>
      <w:tr w:rsidR="00A52391" w14:paraId="704DD934"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E6A327"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0E09F9"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A18A92"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6EBDCA4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929BBF"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6DD1F8"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1CDA01" w14:textId="2EF22F75"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In addition to lifestyle risk factors, non-syndromic thoracic aortic diseases are also linked to family history. Screening relatives of probands/patients may detect early disease, and allow follow-up and intervention to reduce morbidity and mortality; on the other hand, screening relatives may cause distress and impact mental health. </w:t>
            </w:r>
          </w:p>
          <w:p w14:paraId="71E43A11"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5B9498FB"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These outcomes may be impacted by genetic testing strategies with different diagnosis rates (gene panel vs. whole exome sequencing). </w:t>
            </w:r>
          </w:p>
        </w:tc>
      </w:tr>
      <w:tr w:rsidR="00A52391" w14:paraId="6B182044"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2069BC8"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5292F6EF"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A52391" w14:paraId="311CF6F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9AC1B3"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05A035"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DFE33A"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622047B8"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3B6C33"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B2ADC7"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Using a gene panel, the diagnosis rate is 21% (95% CI 0.16 to 0.26). Using whole exome sequencing, the diagnosis rate is 30% (95%CI 0.23 to 0.39); the difference in the diagnosis rate using whole exome sequencing is 10.8% (95%CI, 4.6% to 16%). </w:t>
            </w:r>
          </w:p>
          <w:p w14:paraId="12C18F8D"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26ACC90D"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In a small study of 20 patients who had been identified in a biobank of having aortopathy genes, 10 accepted clinical genetic screening. Psychological distress (16.0 ± 4.2, out of 100) and decisional regret (11.5 ± 11.6, out of 100) scores were low, but only measured in the patients who completed the screening.</w:t>
            </w:r>
          </w:p>
          <w:p w14:paraId="4DA9AD5F"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016CF174"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779DBF"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Higher diagnosis rate may be highly desired, whole exome sequencing results in a sizable absolute risk difference in diagnosis rate. At present, the disease is more likely underdiagnosed rather than overdiagnosed. </w:t>
            </w:r>
          </w:p>
          <w:p w14:paraId="46EB817A"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53D30980"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Whole exome sequencing can also facilitate research, or diagnosis at a later time. </w:t>
            </w:r>
          </w:p>
        </w:tc>
      </w:tr>
      <w:tr w:rsidR="00A52391" w14:paraId="5894371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B6C3DFB"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52927B62"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A52391" w14:paraId="7B5CB54E"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125B0D"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3BD890"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EFFA28"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1A388DBC"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A47D61"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6AB871"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32CED2"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Risks of false reassurance from negative tests may be higher with whole exome sequencing (perceived as a more definitive test).</w:t>
            </w:r>
          </w:p>
          <w:p w14:paraId="3C352D39"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5F14C2DD"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Risk of overdiagnosis is the biggest drawback, overmedicalization, but these are unclear at present, and ongoing screening and follow-up may mitigate these. </w:t>
            </w:r>
          </w:p>
          <w:p w14:paraId="3A848C5A"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0A091A09"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Current risk is underdiagnosis of a serious and catastrophic aortic dissection. </w:t>
            </w:r>
          </w:p>
        </w:tc>
      </w:tr>
      <w:tr w:rsidR="00A52391" w14:paraId="7B5895E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6A21D32"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1446CDF9"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lastRenderedPageBreak/>
              <w:t>What is the overall certainty of the evidence of effects?</w:t>
            </w:r>
          </w:p>
        </w:tc>
      </w:tr>
      <w:tr w:rsidR="00A52391" w14:paraId="78B5069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7AE36F"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73D531"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C697A9"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0F97F295"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CA7A50"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C33664"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0A604F"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Areas of uncertainty include diagnostic test characteristics (</w:t>
            </w:r>
            <w:proofErr w:type="spellStart"/>
            <w:r>
              <w:rPr>
                <w:rFonts w:ascii="Calibri" w:eastAsia="Times New Roman" w:hAnsi="Calibri" w:cs="Calibri"/>
                <w:sz w:val="16"/>
                <w:szCs w:val="16"/>
              </w:rPr>
              <w:t>eg.</w:t>
            </w:r>
            <w:proofErr w:type="spellEnd"/>
            <w:r>
              <w:rPr>
                <w:rFonts w:ascii="Calibri" w:eastAsia="Times New Roman" w:hAnsi="Calibri" w:cs="Calibri"/>
                <w:sz w:val="16"/>
                <w:szCs w:val="16"/>
              </w:rPr>
              <w:t xml:space="preserve"> false positives and false negative test rates), and long-term follow-up of screened patients. </w:t>
            </w:r>
          </w:p>
          <w:p w14:paraId="361DA991"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2AFEE4B0"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What is included in the panels varies: some panels may have better or worse diagnosis rates. </w:t>
            </w:r>
          </w:p>
        </w:tc>
      </w:tr>
      <w:tr w:rsidR="00A52391" w14:paraId="70B83EE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341EBE9"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230422D0"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A52391" w14:paraId="60EF84A4"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513C37"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7FFB33"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D4989C"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2298F93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C07E0A"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B02623"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B40B1E" w14:textId="1C1F08BD"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Some individuals may prefer early diagnosis, ongoing follow-up and being reassured by this, whereas others may prefer not to know. Higher diagnosis rates with whole exome sequences may weigh in. </w:t>
            </w:r>
          </w:p>
          <w:p w14:paraId="3C1B6839"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027A22E2"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Vast majority of patients will not be able to tell the difference here between gene panel and whole exome sequencing.</w:t>
            </w:r>
          </w:p>
        </w:tc>
      </w:tr>
      <w:tr w:rsidR="00A52391" w14:paraId="71E4F2B0"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19D86E7"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734D272E"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A52391" w14:paraId="008AF2C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3F4830"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C15C30"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FA75EF"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59BA111F"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912C96" w14:textId="77777777" w:rsidR="00A52391" w:rsidRDefault="00A52391" w:rsidP="008D4025">
            <w:pPr>
              <w:rPr>
                <w:rFonts w:ascii="Calibri" w:eastAsia="Times New Roman" w:hAnsi="Calibri" w:cs="Calibri"/>
                <w:sz w:val="16"/>
                <w:szCs w:val="16"/>
              </w:rPr>
            </w:pP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687B55"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505AD9"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Detection rate favours whole exome sequencing. Certainly not worse than gene panel. </w:t>
            </w:r>
          </w:p>
        </w:tc>
      </w:tr>
      <w:tr w:rsidR="00A52391" w14:paraId="5563D02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22FA761"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09351B45"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A52391" w14:paraId="45B6AD0E"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362B55"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2945AD"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62E9F8"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3AC77381"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19C363"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696383"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1B7B6C"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Gene panels are likely less resource intensive, but whole exome sequencing is becoming cheaper. </w:t>
            </w:r>
          </w:p>
          <w:p w14:paraId="725AA81C"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1AF03E20"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There is a significant increase in the amount of time required to review whole exome sequencing, and these are related to human resources more than finances. Gene panels also have some delays, but less than whole exome sequencing. </w:t>
            </w:r>
          </w:p>
          <w:p w14:paraId="0D8C0029"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4EEED0A7"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In the long term these may change, especially with growth in industry, and advocacy.</w:t>
            </w:r>
          </w:p>
        </w:tc>
      </w:tr>
      <w:tr w:rsidR="00A52391" w14:paraId="230A8640"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0A6F7BB"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707A6891"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lastRenderedPageBreak/>
              <w:t>What is the certainty of the evidence of resource requirements (costs)?</w:t>
            </w:r>
          </w:p>
        </w:tc>
      </w:tr>
      <w:tr w:rsidR="00A52391" w14:paraId="05778AF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CD1D97"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F5099E"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7EAB1F"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5DA250D4"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1C1E18"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BB672C"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71BE68"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r>
      <w:tr w:rsidR="00A52391" w14:paraId="28ECEC26"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703C5EF"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26CD3166"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A52391" w14:paraId="79FF3B34"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2C3C55"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134A24"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1028F0"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74EEF98D"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8F26B0"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CBFDE3"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D7C009"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r>
      <w:tr w:rsidR="00A52391" w14:paraId="187CCC96"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EE87FBA"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Equity</w:t>
            </w:r>
          </w:p>
          <w:p w14:paraId="0878AC75"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A52391" w14:paraId="6FD3DA1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C1664B"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7E0FE1"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341344"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7B27B57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627BA6"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2E5A4F"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4B5BB9" w14:textId="4F027236"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Role of private whole exome sequencing vs. public gene panel is an issue. This includes access to genetic counselling to provide context and understanding of results, even if they are faster/more accessible. </w:t>
            </w:r>
          </w:p>
          <w:p w14:paraId="050A8594"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7FB3292C"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The time it takes to get results may result in decreased equity unless WES becomes more available and faster through the NHS. </w:t>
            </w:r>
          </w:p>
          <w:p w14:paraId="173F75D9"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7898B8DB"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Promoting WES may improve equity across the system as well. </w:t>
            </w:r>
          </w:p>
          <w:p w14:paraId="15F89E26"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7DD7E38E"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Higher diagnostic rate will result in more equity by facilitating follow-up for other individuals who would test negative with gene panels. </w:t>
            </w:r>
          </w:p>
          <w:p w14:paraId="5E41B0ED"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p w14:paraId="192D5522" w14:textId="23E7A552"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Inequity of studies of genes and so gene panels may or may not apply across diverse groups within a multicultural setting. There was concern about uncertainty as whole exome sequencing may result in more diagnoses but unclear. </w:t>
            </w:r>
          </w:p>
        </w:tc>
      </w:tr>
      <w:tr w:rsidR="00A52391" w14:paraId="1B0022EF"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D68A3D1"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726154D3"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A52391" w14:paraId="10FD779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48DD19"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5703B6"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36523A"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596E842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E22496"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A27FF0" w14:textId="25DFB1B8"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Gene panels and whole exome sequencing have similar levels of acceptability, with approximately 75% of potential participants agreeing to testing to either form.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12CDD0"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r>
      <w:tr w:rsidR="00A52391" w14:paraId="68EF4B5F"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FD15D21"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1DEEB054" w14:textId="77777777" w:rsidR="00A52391" w:rsidRDefault="00A52391" w:rsidP="008D4025">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A52391" w14:paraId="1C7B06A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2B78F1"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CB91F1"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AA7C9A" w14:textId="77777777" w:rsidR="00A52391" w:rsidRDefault="00A52391"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2391" w14:paraId="71DA0A4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BBE674" w14:textId="77777777" w:rsidR="00A52391" w:rsidRDefault="00A52391"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84AE2E"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1B03D6"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Refer to issues of resources above are the main barriers to feasibility. </w:t>
            </w:r>
          </w:p>
          <w:p w14:paraId="396EFC83"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Technology is continuing to advance; WES may become even more feasible with time, but these are theoretical. </w:t>
            </w:r>
          </w:p>
        </w:tc>
      </w:tr>
    </w:tbl>
    <w:p w14:paraId="54C913B8" w14:textId="77777777" w:rsidR="00A52391" w:rsidRDefault="00A52391"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8"/>
        <w:gridCol w:w="1686"/>
        <w:gridCol w:w="1682"/>
        <w:gridCol w:w="1691"/>
        <w:gridCol w:w="1691"/>
        <w:gridCol w:w="1691"/>
        <w:gridCol w:w="1590"/>
        <w:gridCol w:w="1631"/>
      </w:tblGrid>
      <w:tr w:rsidR="00A52391" w14:paraId="3CF19986"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41065016" w14:textId="77777777" w:rsidR="00A52391" w:rsidRDefault="00A52391" w:rsidP="008D4025">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A3B3875" w14:textId="77777777" w:rsidR="00A52391" w:rsidRDefault="00A52391" w:rsidP="008D4025">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A52391" w14:paraId="7F2390C8"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9B8C4A"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61A7DC"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716681"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65CED"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D79F86"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10FD70E" w14:textId="77777777" w:rsidR="00A52391" w:rsidRDefault="00A52391" w:rsidP="008D402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BA2C32"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3E5A85"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Don't know</w:t>
            </w:r>
          </w:p>
        </w:tc>
      </w:tr>
      <w:tr w:rsidR="00A52391" w14:paraId="49688480"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2763B3A"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CAC934"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95C560"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C1ECE3"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A9815A"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1D43F13" w14:textId="77777777" w:rsidR="00A52391" w:rsidRDefault="00A52391" w:rsidP="008D402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848C87"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0FDB9B"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Don't know</w:t>
            </w:r>
          </w:p>
        </w:tc>
      </w:tr>
      <w:tr w:rsidR="00A52391" w14:paraId="61485864"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9B00F5F"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4A866F"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13F86A"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2DB4CF"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7E1973"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5A318BF" w14:textId="77777777" w:rsidR="00A52391" w:rsidRDefault="00A523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F92FEB"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B001F8"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Don't know</w:t>
            </w:r>
          </w:p>
        </w:tc>
      </w:tr>
      <w:tr w:rsidR="00A52391" w14:paraId="44AD42FF"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F73D13E"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2EF3FF"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532127"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2BB2C1"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756AEE"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B941DF9" w14:textId="77777777" w:rsidR="00A52391" w:rsidRDefault="00A523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C4EE0C6" w14:textId="77777777" w:rsidR="00A52391" w:rsidRDefault="00A52391"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120DED"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No included studies</w:t>
            </w:r>
          </w:p>
        </w:tc>
      </w:tr>
      <w:tr w:rsidR="00A52391" w14:paraId="11C79535"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5EFFAE4"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lastRenderedPageBreak/>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78D6E5"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D8CF68"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9995CE"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14F58C"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A1CE369" w14:textId="77777777" w:rsidR="00A52391" w:rsidRDefault="00A523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14D0E09" w14:textId="77777777" w:rsidR="00A52391" w:rsidRDefault="00A52391"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4202F68" w14:textId="77777777" w:rsidR="00A52391" w:rsidRDefault="00A52391" w:rsidP="008D4025">
            <w:pPr>
              <w:rPr>
                <w:rFonts w:eastAsia="Times New Roman"/>
                <w:sz w:val="20"/>
                <w:szCs w:val="20"/>
              </w:rPr>
            </w:pPr>
          </w:p>
        </w:tc>
      </w:tr>
      <w:tr w:rsidR="00A52391" w14:paraId="6ADDC2EB"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B3BF70"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C3F377"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01CE2"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40DF4B"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C32E3E"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D1CCE1"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AD8ABC"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B03494"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Don't know</w:t>
            </w:r>
          </w:p>
        </w:tc>
      </w:tr>
      <w:tr w:rsidR="00A52391" w14:paraId="43ECE3F3"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88B9134"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4E5E04"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79AF65"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4A9DEA"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90D40"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9E11AA"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187030"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4BB93"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Don't know</w:t>
            </w:r>
          </w:p>
        </w:tc>
      </w:tr>
      <w:tr w:rsidR="00A52391" w14:paraId="6E82DE9F"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1F1AA54"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205C8A"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AF611"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0EE582"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78577"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9180CE2" w14:textId="77777777" w:rsidR="00A52391" w:rsidRDefault="00A52391"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AB30E1A" w14:textId="77777777" w:rsidR="00A52391" w:rsidRDefault="00A52391"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30A050"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No included studies</w:t>
            </w:r>
          </w:p>
        </w:tc>
      </w:tr>
      <w:tr w:rsidR="00A52391" w14:paraId="6D8148AA"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DA3777E"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2BEED1"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5C427"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F312A9"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1FDF65"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CA0539"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374C40"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750658"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No included studies</w:t>
            </w:r>
          </w:p>
        </w:tc>
      </w:tr>
      <w:tr w:rsidR="00A52391" w14:paraId="06BCEC24"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CD94C7"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D142E0"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FF6824"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4ADB9D"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D7C1CB"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326596"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6FE0FF"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173E47"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Don't know</w:t>
            </w:r>
          </w:p>
        </w:tc>
      </w:tr>
      <w:tr w:rsidR="00A52391" w14:paraId="00C7779A"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8BBDA10"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A963C0"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64AD54"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5A5964"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241E20"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8A4B8CC" w14:textId="77777777" w:rsidR="00A52391" w:rsidRDefault="00A52391" w:rsidP="008D402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5237A9"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2E2829"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Don't know</w:t>
            </w:r>
          </w:p>
        </w:tc>
      </w:tr>
      <w:tr w:rsidR="00A52391" w14:paraId="43C9B887"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F440617" w14:textId="77777777" w:rsidR="00A52391" w:rsidRDefault="00A52391" w:rsidP="008D4025">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AA9491"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127FEC"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C28DAD"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C1F2F4" w14:textId="77777777" w:rsidR="00A52391" w:rsidRDefault="00A52391" w:rsidP="008D4025">
            <w:pP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B922A97" w14:textId="77777777" w:rsidR="00A52391" w:rsidRDefault="00A52391" w:rsidP="008D402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78ECA6"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1B77A5" w14:textId="77777777" w:rsidR="00A52391" w:rsidRDefault="00A52391" w:rsidP="008D4025">
            <w:pPr>
              <w:rPr>
                <w:rFonts w:ascii="Calibri" w:hAnsi="Calibri" w:cs="Calibri"/>
                <w:color w:val="AEAAAA"/>
                <w:sz w:val="16"/>
                <w:szCs w:val="16"/>
              </w:rPr>
            </w:pPr>
            <w:r>
              <w:rPr>
                <w:rFonts w:ascii="Calibri" w:hAnsi="Calibri" w:cs="Calibri"/>
                <w:color w:val="AEAAAA"/>
                <w:sz w:val="16"/>
                <w:szCs w:val="16"/>
              </w:rPr>
              <w:t>Don't know</w:t>
            </w:r>
          </w:p>
        </w:tc>
      </w:tr>
    </w:tbl>
    <w:p w14:paraId="2CB8E6BD" w14:textId="77777777" w:rsidR="00A52391" w:rsidRDefault="00A52391" w:rsidP="008D4025">
      <w:pPr>
        <w:rPr>
          <w:rFonts w:ascii="Calibri" w:eastAsia="Times New Roman" w:hAnsi="Calibri" w:cs="Calibri"/>
          <w:color w:val="000000"/>
          <w:sz w:val="16"/>
          <w:szCs w:val="16"/>
          <w:lang w:val="en"/>
        </w:rPr>
      </w:pPr>
    </w:p>
    <w:p w14:paraId="4C78B661" w14:textId="77777777" w:rsidR="00A52391" w:rsidRDefault="00A52391"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A52391" w14:paraId="1C766025"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DF97949" w14:textId="77777777" w:rsidR="00A52391" w:rsidRDefault="00A52391" w:rsidP="008D4025">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6AEBB62" w14:textId="77777777" w:rsidR="00A52391" w:rsidRDefault="00A52391" w:rsidP="008D4025">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857A4F3" w14:textId="77777777" w:rsidR="00A52391" w:rsidRDefault="00A52391" w:rsidP="008D4025">
            <w:pP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455FCBFA" w14:textId="77777777" w:rsidR="00A52391" w:rsidRDefault="00A52391" w:rsidP="008D4025">
            <w:pP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7211D86" w14:textId="77777777" w:rsidR="00A52391" w:rsidRDefault="00A52391" w:rsidP="008D4025">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A52391" w14:paraId="474F940B"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4532358" w14:textId="77777777" w:rsidR="00A52391" w:rsidRDefault="00A52391"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47F876B" w14:textId="77777777" w:rsidR="00A52391" w:rsidRDefault="00A52391"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B7AB9F0" w14:textId="77777777" w:rsidR="00A52391" w:rsidRDefault="00A52391"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1E3BEA28" w14:textId="77777777" w:rsidR="00A52391" w:rsidRDefault="00A52391" w:rsidP="008D4025">
            <w:pP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B92BC52" w14:textId="77777777" w:rsidR="00A52391" w:rsidRDefault="00A52391" w:rsidP="008D4025">
            <w:pPr>
              <w:rPr>
                <w:color w:val="000000"/>
              </w:rPr>
            </w:pPr>
            <w:r>
              <w:rPr>
                <w:color w:val="000000"/>
              </w:rPr>
              <w:t xml:space="preserve">○ </w:t>
            </w:r>
          </w:p>
        </w:tc>
      </w:tr>
    </w:tbl>
    <w:p w14:paraId="52EF4662" w14:textId="77777777" w:rsidR="00A52391" w:rsidRDefault="00A52391" w:rsidP="008D4025">
      <w:pPr>
        <w:rPr>
          <w:rFonts w:ascii="Calibri" w:eastAsia="Times New Roman" w:hAnsi="Calibri" w:cs="Calibri"/>
          <w:color w:val="000000"/>
          <w:sz w:val="16"/>
          <w:szCs w:val="16"/>
          <w:lang w:val="en"/>
        </w:rPr>
      </w:pPr>
    </w:p>
    <w:p w14:paraId="406BF604" w14:textId="77777777" w:rsidR="00A52391" w:rsidRDefault="00A52391"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A52391" w14:paraId="435D65AD" w14:textId="77777777" w:rsidTr="00561C2B">
        <w:tc>
          <w:tcPr>
            <w:tcW w:w="0" w:type="auto"/>
            <w:shd w:val="clear" w:color="auto" w:fill="2E74B5"/>
            <w:tcMar>
              <w:top w:w="75" w:type="dxa"/>
              <w:left w:w="75" w:type="dxa"/>
              <w:bottom w:w="75" w:type="dxa"/>
              <w:right w:w="75" w:type="dxa"/>
            </w:tcMar>
            <w:hideMark/>
          </w:tcPr>
          <w:p w14:paraId="08C9DE2F" w14:textId="77777777" w:rsidR="00A52391" w:rsidRDefault="00A52391" w:rsidP="008D4025">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A52391" w14:paraId="69B7CCF0" w14:textId="77777777" w:rsidTr="00561C2B">
        <w:trPr>
          <w:trHeight w:val="1080"/>
        </w:trPr>
        <w:tc>
          <w:tcPr>
            <w:tcW w:w="0" w:type="auto"/>
            <w:tcMar>
              <w:top w:w="75" w:type="dxa"/>
              <w:left w:w="75" w:type="dxa"/>
              <w:bottom w:w="75" w:type="dxa"/>
              <w:right w:w="75" w:type="dxa"/>
            </w:tcMar>
            <w:hideMark/>
          </w:tcPr>
          <w:p w14:paraId="711264F4" w14:textId="77777777" w:rsidR="00A52391" w:rsidRDefault="00A52391" w:rsidP="008D4025">
            <w:pPr>
              <w:rPr>
                <w:rFonts w:ascii="Calibri" w:eastAsia="Times New Roman" w:hAnsi="Calibri" w:cs="Calibri"/>
                <w:sz w:val="16"/>
                <w:szCs w:val="16"/>
              </w:rPr>
            </w:pPr>
            <w:r>
              <w:rPr>
                <w:rFonts w:ascii="Calibri" w:eastAsia="Times New Roman" w:hAnsi="Calibri" w:cs="Calibri"/>
                <w:sz w:val="16"/>
                <w:szCs w:val="16"/>
              </w:rPr>
              <w:t xml:space="preserve">We suggest whole exome sequencing over gene panels in screening family members of individuals with non-syndrome thoracic aortic disease. (conditional recommendation, low certainty) </w:t>
            </w:r>
          </w:p>
        </w:tc>
      </w:tr>
    </w:tbl>
    <w:p w14:paraId="08946267" w14:textId="77777777" w:rsidR="008D4025" w:rsidRDefault="008D4025" w:rsidP="008D4025">
      <w:pPr>
        <w:rPr>
          <w:rFonts w:eastAsia="Calibri"/>
        </w:rPr>
        <w:sectPr w:rsidR="008D4025" w:rsidSect="00B07E91">
          <w:pgSz w:w="16838" w:h="11906" w:orient="landscape"/>
          <w:pgMar w:top="1440" w:right="1440" w:bottom="1440" w:left="1440" w:header="708" w:footer="708" w:gutter="0"/>
          <w:cols w:space="708"/>
          <w:docGrid w:linePitch="360"/>
        </w:sectPr>
      </w:pPr>
    </w:p>
    <w:p w14:paraId="427BA70D" w14:textId="5EA8AFF7" w:rsidR="00217FAC" w:rsidRDefault="00217FAC" w:rsidP="008D4025">
      <w:pPr>
        <w:pStyle w:val="Heading1"/>
        <w:rPr>
          <w:rFonts w:eastAsia="Calibri"/>
        </w:rPr>
      </w:pPr>
      <w:bookmarkStart w:id="58" w:name="_Toc152427011"/>
      <w:r>
        <w:rPr>
          <w:rFonts w:eastAsia="Calibri"/>
        </w:rPr>
        <w:lastRenderedPageBreak/>
        <w:t xml:space="preserve">eTable </w:t>
      </w:r>
      <w:r w:rsidR="00E61B16">
        <w:rPr>
          <w:rFonts w:eastAsia="Calibri"/>
        </w:rPr>
        <w:t>7</w:t>
      </w:r>
      <w:r>
        <w:rPr>
          <w:rFonts w:eastAsia="Calibri"/>
        </w:rPr>
        <w:t xml:space="preserve"> – Evidence-to-decision framework for the PICO “</w:t>
      </w:r>
      <w:r w:rsidRPr="00217FAC">
        <w:t>Should imaging  vs. usual care be used for screening first degree relatives of patients with non-syn</w:t>
      </w:r>
      <w:r>
        <w:t>dromic aortic disease</w:t>
      </w:r>
      <w:r w:rsidRPr="00357D70">
        <w:rPr>
          <w:rFonts w:eastAsia="Calibri"/>
        </w:rPr>
        <w:t>?</w:t>
      </w:r>
      <w:r>
        <w:rPr>
          <w:rFonts w:eastAsia="Calibri"/>
        </w:rPr>
        <w:t>”</w:t>
      </w:r>
      <w:bookmarkEnd w:id="58"/>
    </w:p>
    <w:p w14:paraId="1CC46A60" w14:textId="19FE4446" w:rsidR="00217FAC" w:rsidRDefault="00217FAC" w:rsidP="008D4025">
      <w:r w:rsidRPr="00357D70">
        <w:rPr>
          <w:rFonts w:eastAsia="Calibri"/>
        </w:rPr>
        <w:t xml:space="preserve">The table below reports the GUIDE evidence-to-decision process to </w:t>
      </w:r>
      <w:r>
        <w:rPr>
          <w:rFonts w:eastAsia="Calibri"/>
        </w:rPr>
        <w:t>discuss the PICO related to the use of imaging test for screening in relatives of patients with non-syndromic aortic disease.</w:t>
      </w:r>
    </w:p>
    <w:tbl>
      <w:tblPr>
        <w:tblW w:w="5000" w:type="pct"/>
        <w:tblCellMar>
          <w:top w:w="15" w:type="dxa"/>
          <w:left w:w="15" w:type="dxa"/>
          <w:bottom w:w="15" w:type="dxa"/>
          <w:right w:w="15" w:type="dxa"/>
        </w:tblCellMar>
        <w:tblLook w:val="04A0" w:firstRow="1" w:lastRow="0" w:firstColumn="1" w:lastColumn="0" w:noHBand="0" w:noVBand="1"/>
      </w:tblPr>
      <w:tblGrid>
        <w:gridCol w:w="1586"/>
        <w:gridCol w:w="12372"/>
      </w:tblGrid>
      <w:tr w:rsidR="00217FAC" w14:paraId="594B11A6" w14:textId="77777777" w:rsidTr="00561C2B">
        <w:tc>
          <w:tcPr>
            <w:tcW w:w="0" w:type="auto"/>
            <w:gridSpan w:val="2"/>
            <w:tcBorders>
              <w:bottom w:val="single" w:sz="6" w:space="0" w:color="2E74B5"/>
            </w:tcBorders>
            <w:tcMar>
              <w:top w:w="0" w:type="dxa"/>
              <w:left w:w="0" w:type="dxa"/>
              <w:bottom w:w="0" w:type="dxa"/>
              <w:right w:w="0" w:type="dxa"/>
            </w:tcMar>
            <w:hideMark/>
          </w:tcPr>
          <w:p w14:paraId="37CD47DF" w14:textId="77777777" w:rsidR="00217FAC" w:rsidRDefault="00217FAC" w:rsidP="008D4025">
            <w:pPr>
              <w:rPr>
                <w:rFonts w:ascii="Calibri" w:eastAsia="Times New Roman" w:hAnsi="Calibri" w:cs="Calibri"/>
                <w:caps/>
                <w:sz w:val="30"/>
                <w:szCs w:val="30"/>
                <w14:ligatures w14:val="none"/>
              </w:rPr>
            </w:pPr>
            <w:r>
              <w:rPr>
                <w:rFonts w:ascii="Calibri" w:eastAsia="Times New Roman" w:hAnsi="Calibri" w:cs="Calibri"/>
                <w:caps/>
                <w:sz w:val="30"/>
                <w:szCs w:val="30"/>
              </w:rPr>
              <w:t>Question</w:t>
            </w:r>
          </w:p>
        </w:tc>
      </w:tr>
      <w:tr w:rsidR="00217FAC" w14:paraId="48B7DE6A" w14:textId="77777777" w:rsidTr="00561C2B">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2FF0ECC4" w14:textId="77777777" w:rsidR="00217FAC" w:rsidRDefault="00217FAC" w:rsidP="008D4025">
            <w:pPr>
              <w:rPr>
                <w:rFonts w:ascii="Calibri" w:hAnsi="Calibri" w:cs="Calibri"/>
                <w:b/>
                <w:bCs/>
                <w:color w:val="FFFFFF"/>
              </w:rPr>
            </w:pPr>
            <w:r>
              <w:rPr>
                <w:rFonts w:ascii="Calibri" w:hAnsi="Calibri" w:cs="Calibri"/>
                <w:b/>
                <w:bCs/>
                <w:color w:val="FFFFFF"/>
              </w:rPr>
              <w:t>Should imaging vs. usual care be used for screening first degree relatives of patients with non-syndromic thoracic aortic disease?</w:t>
            </w:r>
          </w:p>
        </w:tc>
      </w:tr>
      <w:tr w:rsidR="00217FAC" w14:paraId="113FFF95"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50DC5FB9"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31512688" w14:textId="77777777" w:rsidR="00217FAC" w:rsidRDefault="00217FAC" w:rsidP="008D4025">
            <w:pPr>
              <w:rPr>
                <w:rFonts w:ascii="Calibri" w:hAnsi="Calibri" w:cs="Calibri"/>
                <w:sz w:val="16"/>
                <w:szCs w:val="16"/>
              </w:rPr>
            </w:pPr>
            <w:r>
              <w:rPr>
                <w:rFonts w:ascii="Calibri" w:hAnsi="Calibri" w:cs="Calibri"/>
                <w:sz w:val="16"/>
                <w:szCs w:val="16"/>
              </w:rPr>
              <w:t>screening first degree relatives of patients with non-syndromic thoracic aortic disease</w:t>
            </w:r>
          </w:p>
        </w:tc>
      </w:tr>
      <w:tr w:rsidR="00217FAC" w14:paraId="1D1F37AD"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5F3CB83D"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3774F672" w14:textId="77777777" w:rsidR="00217FAC" w:rsidRDefault="00217FAC" w:rsidP="008D4025">
            <w:pPr>
              <w:rPr>
                <w:rFonts w:ascii="Calibri" w:hAnsi="Calibri" w:cs="Calibri"/>
                <w:sz w:val="16"/>
                <w:szCs w:val="16"/>
              </w:rPr>
            </w:pPr>
            <w:r>
              <w:rPr>
                <w:rFonts w:ascii="Calibri" w:hAnsi="Calibri" w:cs="Calibri"/>
                <w:sz w:val="16"/>
                <w:szCs w:val="16"/>
              </w:rPr>
              <w:t xml:space="preserve">imaging </w:t>
            </w:r>
          </w:p>
        </w:tc>
      </w:tr>
      <w:tr w:rsidR="00217FAC" w14:paraId="5EDD4B79"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51A7AD88"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28B91166" w14:textId="77777777" w:rsidR="00217FAC" w:rsidRDefault="00217FAC" w:rsidP="008D4025">
            <w:pPr>
              <w:rPr>
                <w:rFonts w:ascii="Calibri" w:hAnsi="Calibri" w:cs="Calibri"/>
                <w:sz w:val="16"/>
                <w:szCs w:val="16"/>
              </w:rPr>
            </w:pPr>
            <w:r>
              <w:rPr>
                <w:rFonts w:ascii="Calibri" w:hAnsi="Calibri" w:cs="Calibri"/>
                <w:sz w:val="16"/>
                <w:szCs w:val="16"/>
              </w:rPr>
              <w:t>usual care</w:t>
            </w:r>
          </w:p>
        </w:tc>
      </w:tr>
      <w:tr w:rsidR="00217FAC" w14:paraId="6A13371B"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6AA53D7E"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6034F120" w14:textId="07FF4264"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Diagnosis rate; Patient depression </w:t>
            </w:r>
            <w:proofErr w:type="gramStart"/>
            <w:r>
              <w:rPr>
                <w:rFonts w:ascii="Calibri" w:eastAsia="Times New Roman" w:hAnsi="Calibri" w:cs="Calibri"/>
                <w:sz w:val="16"/>
                <w:szCs w:val="16"/>
              </w:rPr>
              <w:t>symptoms ;</w:t>
            </w:r>
            <w:proofErr w:type="gramEnd"/>
            <w:r>
              <w:rPr>
                <w:rFonts w:ascii="Calibri" w:eastAsia="Times New Roman" w:hAnsi="Calibri" w:cs="Calibri"/>
                <w:sz w:val="16"/>
                <w:szCs w:val="16"/>
              </w:rPr>
              <w:t xml:space="preserve"> Patient anxiety symptoms ;</w:t>
            </w:r>
          </w:p>
        </w:tc>
      </w:tr>
    </w:tbl>
    <w:p w14:paraId="7E3608E1" w14:textId="77777777" w:rsidR="00217FAC" w:rsidRDefault="00217FAC"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217FAC" w14:paraId="40A56BAC"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9FFAC86"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608A9C92"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Is the problem a priority?</w:t>
            </w:r>
          </w:p>
        </w:tc>
      </w:tr>
      <w:tr w:rsidR="00217FAC" w14:paraId="0097AB0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208F23"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1FE989"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F12F8"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4454DF68"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882964"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A8CDF9"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F2BD4B"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Non-syndromic thoracic aortic diseases have a high mortality when they present as emergencies; early detection can facilitate earlier intervention to reduce morbidity and mortality. Evidence suggests that relatives of patients who present with non-syndromic thoracic aortic disease are at increased risk, raising the question of whether screening with imaging is warranted. </w:t>
            </w:r>
          </w:p>
        </w:tc>
      </w:tr>
      <w:tr w:rsidR="00217FAC" w14:paraId="1EA320CA"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70B679C"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Desirable Effects</w:t>
            </w:r>
          </w:p>
          <w:p w14:paraId="5B928271"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217FAC" w14:paraId="3CC3131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2DA2E5"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CF3044"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7B6AF4"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0672259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BF59E8"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E8CDE2"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Imaging of first degree relative may result in a diagnosis rate of ~26% (95%CI 0.16, to 0.4). Screening of </w:t>
            </w:r>
            <w:proofErr w:type="gramStart"/>
            <w:r>
              <w:rPr>
                <w:rFonts w:ascii="Calibri" w:eastAsia="Times New Roman" w:hAnsi="Calibri" w:cs="Calibri"/>
                <w:sz w:val="16"/>
                <w:szCs w:val="16"/>
              </w:rPr>
              <w:t>second degree</w:t>
            </w:r>
            <w:proofErr w:type="gramEnd"/>
            <w:r>
              <w:rPr>
                <w:rFonts w:ascii="Calibri" w:eastAsia="Times New Roman" w:hAnsi="Calibri" w:cs="Calibri"/>
                <w:sz w:val="16"/>
                <w:szCs w:val="16"/>
              </w:rPr>
              <w:t xml:space="preserve"> relatives may result in a similar diagnosis rate (26%, 95% CI 0.18 to 0.37). </w:t>
            </w:r>
          </w:p>
          <w:p w14:paraId="7B2F1E35"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p w14:paraId="59A6BF8E" w14:textId="259D2420"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By comparison, incidental rates of diagnosis of aortic aneurysm on CT scans at a single hospital (Mori 2019) were 2.1%, with 97.8% occurring in patients age &gt;50; rates increased with age, with 5.7% of males over 84 having aortic root dilation of &gt;=4.5 cm.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0F7E6E" w14:textId="4E9441BF"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No direct evidence of whether or not screening of relatives results in earlier intervention and improved clinical outcomes. Studies used different cutoffs to identify affected individuals (</w:t>
            </w:r>
            <w:proofErr w:type="gramStart"/>
            <w:r>
              <w:rPr>
                <w:rFonts w:ascii="Calibri" w:eastAsia="Times New Roman" w:hAnsi="Calibri" w:cs="Calibri"/>
                <w:sz w:val="16"/>
                <w:szCs w:val="16"/>
              </w:rPr>
              <w:t>e.g.</w:t>
            </w:r>
            <w:proofErr w:type="gramEnd"/>
            <w:r>
              <w:rPr>
                <w:rFonts w:ascii="Calibri" w:eastAsia="Times New Roman" w:hAnsi="Calibri" w:cs="Calibri"/>
                <w:sz w:val="16"/>
                <w:szCs w:val="16"/>
              </w:rPr>
              <w:t xml:space="preserve"> z-scores vs. absolute size). </w:t>
            </w:r>
          </w:p>
        </w:tc>
      </w:tr>
      <w:tr w:rsidR="00217FAC" w14:paraId="2EB0CCF3"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419E85A"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50F3A940"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217FAC" w14:paraId="328FB57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B351CE"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562946"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7A294F"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1A9E4D8F"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3129B6"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1A0DA6"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There may be little to no difference in patient symptoms of depression or anxiety after screening.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8A6DAD" w14:textId="4AD7D26A"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The impact of screening may vary between individuals, the outcomes of studying, and resources and support available after screening. However, the panel judges this would likely be a minority of people. </w:t>
            </w:r>
          </w:p>
        </w:tc>
      </w:tr>
      <w:tr w:rsidR="00217FAC" w14:paraId="15F2C8F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61213E8"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3E928485"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lastRenderedPageBreak/>
              <w:t>What is the overall certainty of the evidence of effects?</w:t>
            </w:r>
          </w:p>
        </w:tc>
      </w:tr>
      <w:tr w:rsidR="00217FAC" w14:paraId="7BA3DF7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14A617"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348B96"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DBBB0F"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00B0C2E7"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C03709"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0C42A3"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655669"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Studies are consistent, but observational in nature with some limitations. </w:t>
            </w:r>
          </w:p>
        </w:tc>
      </w:tr>
      <w:tr w:rsidR="00217FAC" w14:paraId="17FADCCC"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831D9B5"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4B79BAAA"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217FAC" w14:paraId="31B14DA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F52F6A"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28BCEB"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E43AD2"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7996D1E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FCBE74" w14:textId="77777777" w:rsidR="00217FAC" w:rsidRDefault="00217FAC" w:rsidP="008D4025">
            <w:pPr>
              <w:rPr>
                <w:rFonts w:ascii="Calibri" w:eastAsia="Times New Roman" w:hAnsi="Calibri" w:cs="Calibri"/>
                <w:sz w:val="16"/>
                <w:szCs w:val="16"/>
              </w:rPr>
            </w:pP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237095"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A2FB7E" w14:textId="7D7E20B2"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Patient values and preferences for screening may vary and influence their decisions around whether or not they would want to be screened, for both </w:t>
            </w:r>
            <w:proofErr w:type="gramStart"/>
            <w:r>
              <w:rPr>
                <w:rFonts w:ascii="Calibri" w:eastAsia="Times New Roman" w:hAnsi="Calibri" w:cs="Calibri"/>
                <w:sz w:val="16"/>
                <w:szCs w:val="16"/>
              </w:rPr>
              <w:t>first and second degree</w:t>
            </w:r>
            <w:proofErr w:type="gramEnd"/>
            <w:r>
              <w:rPr>
                <w:rFonts w:ascii="Calibri" w:eastAsia="Times New Roman" w:hAnsi="Calibri" w:cs="Calibri"/>
                <w:sz w:val="16"/>
                <w:szCs w:val="16"/>
              </w:rPr>
              <w:t xml:space="preserve"> relatives. </w:t>
            </w:r>
          </w:p>
        </w:tc>
      </w:tr>
      <w:tr w:rsidR="00217FAC" w14:paraId="187215C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9FEC563"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2DE72B3A"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217FAC" w14:paraId="1702F6A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B9641A"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42353A"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00CE9C"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6FCE4EC6"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BD8FE1"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4591F3"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FD0C50" w14:textId="62DAA5FA"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Most patients at risk of aortic disease would want to know to receive follow-up and intervention.</w:t>
            </w:r>
          </w:p>
        </w:tc>
      </w:tr>
      <w:tr w:rsidR="00217FAC" w14:paraId="1E8B874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8B0E98E"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15FCCE85"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217FAC" w14:paraId="7051EDC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D27DA5"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2B19A1"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830489"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3D3DCD9C"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1D0993" w14:textId="77777777" w:rsidR="00217FAC" w:rsidRDefault="00217FAC" w:rsidP="008D4025">
            <w:pPr>
              <w:rPr>
                <w:rFonts w:ascii="Calibri" w:eastAsia="Times New Roman" w:hAnsi="Calibri" w:cs="Calibri"/>
                <w:sz w:val="16"/>
                <w:szCs w:val="16"/>
              </w:rPr>
            </w:pP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050B1D"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885902" w14:textId="29E675A5"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Little direct evidence of costs, but screening requires more resources than not screening, including the initial tests and follow-ups for relatives of probands.</w:t>
            </w:r>
          </w:p>
          <w:p w14:paraId="2CCB9D23"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p w14:paraId="1A58017D" w14:textId="6B1DE69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In Abbasciano et al (2022), 13 relatives required a follow-up scan at 5 years, and genetic test re-evaluation in 3 families. </w:t>
            </w:r>
          </w:p>
        </w:tc>
      </w:tr>
      <w:tr w:rsidR="00217FAC" w14:paraId="4B9FC3B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705B22A"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0090BC98"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217FAC" w14:paraId="64EAC68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237182"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C67879"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08712E"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2FF1DA17"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CF1A90"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3AC0E8"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075FC5"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r>
      <w:tr w:rsidR="00217FAC" w14:paraId="4C692146"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C486FCE"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31F62EAB"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217FAC" w14:paraId="4B1E6C1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2E5B62"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74C074"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07F3BE"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5475D0AB"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2533F9"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47C933"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FE7908" w14:textId="0576837F"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This is uncertain; it could be cost-effective or not, but need more studies to determine if higher diagnosis rates result in better </w:t>
            </w:r>
            <w:proofErr w:type="spellStart"/>
            <w:r>
              <w:rPr>
                <w:rFonts w:ascii="Calibri" w:eastAsia="Times New Roman" w:hAnsi="Calibri" w:cs="Calibri"/>
                <w:sz w:val="16"/>
                <w:szCs w:val="16"/>
              </w:rPr>
              <w:t>outcoems</w:t>
            </w:r>
            <w:proofErr w:type="spellEnd"/>
            <w:r>
              <w:rPr>
                <w:rFonts w:ascii="Calibri" w:eastAsia="Times New Roman" w:hAnsi="Calibri" w:cs="Calibri"/>
                <w:sz w:val="16"/>
                <w:szCs w:val="16"/>
              </w:rPr>
              <w:t xml:space="preserve"> in a cost-effective manner. </w:t>
            </w:r>
          </w:p>
        </w:tc>
      </w:tr>
      <w:tr w:rsidR="00217FAC" w14:paraId="22044785"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6D302C4"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281E0075"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217FAC" w14:paraId="1B8CD27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3889F1"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10A71D"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E7BEBA"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4FC1D25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72100C"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DE4B6B"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FFFE0C"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Improved discussions with patients, increased information about their personal health, risks, and potential treatments. </w:t>
            </w:r>
          </w:p>
        </w:tc>
      </w:tr>
      <w:tr w:rsidR="00217FAC" w14:paraId="05AF9AA5"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9AF7ED1"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3CA0F3A3"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217FAC" w14:paraId="591C401E"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CC6B08"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32E980"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3493F1"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1B39028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D4A840"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476D07"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2E6DDA" w14:textId="50B4E5BD"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Probably acceptable to many relatives. Those who are not interested in screening may require more information to make the decision; for those who choose not to be screened (</w:t>
            </w:r>
            <w:proofErr w:type="gramStart"/>
            <w:r>
              <w:rPr>
                <w:rFonts w:ascii="Calibri" w:eastAsia="Times New Roman" w:hAnsi="Calibri" w:cs="Calibri"/>
                <w:sz w:val="16"/>
                <w:szCs w:val="16"/>
              </w:rPr>
              <w:t>e.g.</w:t>
            </w:r>
            <w:proofErr w:type="gramEnd"/>
            <w:r>
              <w:rPr>
                <w:rFonts w:ascii="Calibri" w:eastAsia="Times New Roman" w:hAnsi="Calibri" w:cs="Calibri"/>
                <w:sz w:val="16"/>
                <w:szCs w:val="16"/>
              </w:rPr>
              <w:t xml:space="preserve"> they have anxiety about finding out) it is likely easy to opt-out. </w:t>
            </w:r>
          </w:p>
        </w:tc>
      </w:tr>
      <w:tr w:rsidR="00217FAC" w14:paraId="70C5DF8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5232067"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5F9EF911" w14:textId="77777777" w:rsidR="00217FAC" w:rsidRDefault="00217FAC" w:rsidP="008D4025">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217FAC" w14:paraId="79BCE6C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1C725D"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5C489B"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5A2EAA" w14:textId="77777777" w:rsidR="00217FAC" w:rsidRDefault="00217FAC" w:rsidP="008D402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17FAC" w14:paraId="4E44EAE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ED6064" w14:textId="77777777" w:rsidR="00217FAC" w:rsidRDefault="00217FAC" w:rsidP="008D402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97B3EB"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DE252B" w14:textId="5ECC459B"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 xml:space="preserve">Screening first and second-degree relatives with imaging outside of a research setting may be challenging or cost-prohibitive. Wait times for imaging are already long and screening more individuals may make this worse or even be prohibitive in some regions. Access to follow-up, psychological support, etc. with respect to screening may or may not be available. </w:t>
            </w:r>
          </w:p>
        </w:tc>
      </w:tr>
    </w:tbl>
    <w:p w14:paraId="44F4FC6F" w14:textId="77777777" w:rsidR="00217FAC" w:rsidRDefault="00217FAC"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8"/>
        <w:gridCol w:w="1682"/>
        <w:gridCol w:w="1681"/>
        <w:gridCol w:w="1691"/>
        <w:gridCol w:w="1697"/>
        <w:gridCol w:w="1691"/>
        <w:gridCol w:w="1590"/>
        <w:gridCol w:w="1630"/>
      </w:tblGrid>
      <w:tr w:rsidR="00217FAC" w14:paraId="18DB8E04"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0584F79C" w14:textId="77777777" w:rsidR="00217FAC" w:rsidRDefault="00217FAC" w:rsidP="008D4025">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91BC182" w14:textId="77777777" w:rsidR="00217FAC" w:rsidRDefault="00217FAC" w:rsidP="008D4025">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217FAC" w14:paraId="61270EF3"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9E3F79C"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9EF270"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C79990"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5B124A"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D966B7"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8465F68" w14:textId="77777777" w:rsidR="00217FAC" w:rsidRDefault="00217FAC" w:rsidP="008D402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C70C52"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308339"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Don't know</w:t>
            </w:r>
          </w:p>
        </w:tc>
      </w:tr>
      <w:tr w:rsidR="00217FAC" w14:paraId="5F9FF2C3"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2757A30"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DD4B38"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9B7DA2"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2F84F9"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0D051F"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B8A46BC" w14:textId="77777777" w:rsidR="00217FAC" w:rsidRDefault="00217FAC"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C87748"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94EEF5"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Don't know</w:t>
            </w:r>
          </w:p>
        </w:tc>
      </w:tr>
      <w:tr w:rsidR="00217FAC" w14:paraId="5E7FDCBC"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63100CE"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F889C4"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CA277B"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595627"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4AE00D"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C8209F2" w14:textId="77777777" w:rsidR="00217FAC" w:rsidRDefault="00217FAC"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C45DBD"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4CC074"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Don't know</w:t>
            </w:r>
          </w:p>
        </w:tc>
      </w:tr>
      <w:tr w:rsidR="00217FAC" w14:paraId="1D86A432"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A43F3C8"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EC378B"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1B9AF3"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1432BE"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EB9463"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3A8936C" w14:textId="77777777" w:rsidR="00217FAC" w:rsidRDefault="00217FAC"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52C80F0" w14:textId="77777777" w:rsidR="00217FAC" w:rsidRDefault="00217FAC"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5B1D7B"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No included studies</w:t>
            </w:r>
          </w:p>
        </w:tc>
      </w:tr>
      <w:tr w:rsidR="00217FAC" w14:paraId="6F6BA638"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155C198"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F0BD3B"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8788B"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554CDA"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7237D1"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AD400A0" w14:textId="77777777" w:rsidR="00217FAC" w:rsidRDefault="00217FAC"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228E0B4" w14:textId="77777777" w:rsidR="00217FAC" w:rsidRDefault="00217FAC"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541266B" w14:textId="77777777" w:rsidR="00217FAC" w:rsidRDefault="00217FAC" w:rsidP="008D4025">
            <w:pPr>
              <w:rPr>
                <w:rFonts w:eastAsia="Times New Roman"/>
                <w:sz w:val="20"/>
                <w:szCs w:val="20"/>
              </w:rPr>
            </w:pPr>
          </w:p>
        </w:tc>
      </w:tr>
      <w:tr w:rsidR="00217FAC" w14:paraId="26DD34D5"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FD499E6"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20C13A"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A1C283"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FD968"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343F00"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61C323"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87CAEA"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804B7F"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Don't know</w:t>
            </w:r>
          </w:p>
        </w:tc>
      </w:tr>
      <w:tr w:rsidR="00217FAC" w14:paraId="627088BB"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F40A639"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35A030"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4F3638"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DFC195"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1256A9"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934997"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7B088A"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035213"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Don't know</w:t>
            </w:r>
          </w:p>
        </w:tc>
      </w:tr>
      <w:tr w:rsidR="00217FAC" w14:paraId="3AAB3095"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23A4D78"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BABEC5"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358506"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3D21E1"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498164"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6F5AC34" w14:textId="77777777" w:rsidR="00217FAC" w:rsidRDefault="00217FAC"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9DBF651" w14:textId="77777777" w:rsidR="00217FAC" w:rsidRDefault="00217FAC" w:rsidP="008D402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8580CE"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No included studies</w:t>
            </w:r>
          </w:p>
        </w:tc>
      </w:tr>
      <w:tr w:rsidR="00217FAC" w14:paraId="52D475CE"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473A47C"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7A1983"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31A915"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305316"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F03F45"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B81075"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5C42E6"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7F6F10"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No included studies</w:t>
            </w:r>
          </w:p>
        </w:tc>
      </w:tr>
      <w:tr w:rsidR="00217FAC" w14:paraId="62DB9555"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BB83421"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B4BD17"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6F2CC"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5D54FA"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91BEA1"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4B0F17"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8EAEB5"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D14F49"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Don't know</w:t>
            </w:r>
          </w:p>
        </w:tc>
      </w:tr>
      <w:tr w:rsidR="00217FAC" w14:paraId="1815F8BB"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CFCDAC9"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6222FE"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E5392C"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CF3116"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9B0C9C"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3F7AA3" w14:textId="77777777" w:rsidR="00217FAC" w:rsidRDefault="00217FAC"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50A15E"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4B9167"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Don't know</w:t>
            </w:r>
          </w:p>
        </w:tc>
      </w:tr>
      <w:tr w:rsidR="00217FAC" w14:paraId="12BA1E98"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DF3EF62" w14:textId="77777777" w:rsidR="00217FAC" w:rsidRDefault="00217FAC" w:rsidP="008D4025">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334716"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3AF194"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52ABC3" w14:textId="77777777" w:rsidR="00217FAC" w:rsidRDefault="00217FAC" w:rsidP="008D402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940805"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40479CA" w14:textId="77777777" w:rsidR="00217FAC" w:rsidRDefault="00217FAC" w:rsidP="008D402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C10947"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DF342" w14:textId="77777777" w:rsidR="00217FAC" w:rsidRDefault="00217FAC" w:rsidP="008D4025">
            <w:pPr>
              <w:rPr>
                <w:rFonts w:ascii="Calibri" w:hAnsi="Calibri" w:cs="Calibri"/>
                <w:color w:val="AEAAAA"/>
                <w:sz w:val="16"/>
                <w:szCs w:val="16"/>
              </w:rPr>
            </w:pPr>
            <w:r>
              <w:rPr>
                <w:rFonts w:ascii="Calibri" w:hAnsi="Calibri" w:cs="Calibri"/>
                <w:color w:val="AEAAAA"/>
                <w:sz w:val="16"/>
                <w:szCs w:val="16"/>
              </w:rPr>
              <w:t>Don't know</w:t>
            </w:r>
          </w:p>
        </w:tc>
      </w:tr>
    </w:tbl>
    <w:p w14:paraId="09346B1D" w14:textId="77777777" w:rsidR="00217FAC" w:rsidRDefault="00217FAC" w:rsidP="008D4025">
      <w:pPr>
        <w:rPr>
          <w:rFonts w:ascii="Calibri" w:eastAsia="Times New Roman" w:hAnsi="Calibri" w:cs="Calibri"/>
          <w:color w:val="000000"/>
          <w:sz w:val="16"/>
          <w:szCs w:val="16"/>
          <w:lang w:val="en"/>
        </w:rPr>
      </w:pPr>
    </w:p>
    <w:p w14:paraId="3AFDEC5C" w14:textId="77777777" w:rsidR="00217FAC" w:rsidRDefault="00217FAC"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217FAC" w14:paraId="6198CE30"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A61616F" w14:textId="77777777" w:rsidR="00217FAC" w:rsidRDefault="00217FAC" w:rsidP="008D4025">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4E3BB43" w14:textId="77777777" w:rsidR="00217FAC" w:rsidRDefault="00217FAC" w:rsidP="008D4025">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F93CE4E" w14:textId="77777777" w:rsidR="00217FAC" w:rsidRDefault="00217FAC" w:rsidP="008D4025">
            <w:pP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45E85CB" w14:textId="77777777" w:rsidR="00217FAC" w:rsidRDefault="00217FAC" w:rsidP="008D4025">
            <w:pPr>
              <w:rPr>
                <w:rFonts w:ascii="Calibri" w:hAnsi="Calibri" w:cs="Calibri"/>
                <w:color w:val="000000"/>
                <w:sz w:val="16"/>
                <w:szCs w:val="16"/>
              </w:rPr>
            </w:pPr>
            <w:r>
              <w:rPr>
                <w:rFonts w:ascii="Calibri" w:hAnsi="Calibri"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093F6F2D" w14:textId="77777777" w:rsidR="00217FAC" w:rsidRDefault="00217FAC" w:rsidP="008D4025">
            <w:pPr>
              <w:rPr>
                <w:rFonts w:ascii="Calibri" w:hAnsi="Calibri" w:cs="Calibri"/>
                <w:b/>
                <w:bCs/>
                <w:color w:val="FFFFFF"/>
                <w:sz w:val="16"/>
                <w:szCs w:val="16"/>
              </w:rPr>
            </w:pPr>
            <w:r>
              <w:rPr>
                <w:rFonts w:ascii="Calibri" w:hAnsi="Calibri" w:cs="Calibri"/>
                <w:b/>
                <w:bCs/>
                <w:color w:val="FFFFFF"/>
                <w:sz w:val="16"/>
                <w:szCs w:val="16"/>
              </w:rPr>
              <w:t>Strong recommendation for the intervention</w:t>
            </w:r>
          </w:p>
        </w:tc>
      </w:tr>
      <w:tr w:rsidR="00217FAC" w14:paraId="526A8428"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E2AF429" w14:textId="77777777" w:rsidR="00217FAC" w:rsidRDefault="00217FAC"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0E591E1" w14:textId="77777777" w:rsidR="00217FAC" w:rsidRDefault="00217FAC"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21A1511" w14:textId="77777777" w:rsidR="00217FAC" w:rsidRDefault="00217FAC"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DA70D15" w14:textId="77777777" w:rsidR="00217FAC" w:rsidRDefault="00217FAC" w:rsidP="008D402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1CADCBA7" w14:textId="77777777" w:rsidR="00217FAC" w:rsidRDefault="00217FAC" w:rsidP="008D4025">
            <w:pPr>
              <w:rPr>
                <w:b/>
                <w:bCs/>
                <w:color w:val="FFFFFF"/>
              </w:rPr>
            </w:pPr>
            <w:r>
              <w:rPr>
                <w:b/>
                <w:bCs/>
                <w:color w:val="FFFFFF"/>
              </w:rPr>
              <w:t xml:space="preserve">● </w:t>
            </w:r>
          </w:p>
        </w:tc>
      </w:tr>
    </w:tbl>
    <w:p w14:paraId="5B5CDF1A" w14:textId="77777777" w:rsidR="00217FAC" w:rsidRDefault="00217FAC" w:rsidP="008D4025">
      <w:pPr>
        <w:rPr>
          <w:rFonts w:ascii="Calibri" w:eastAsia="Times New Roman" w:hAnsi="Calibri" w:cs="Calibri"/>
          <w:color w:val="000000"/>
          <w:sz w:val="16"/>
          <w:szCs w:val="16"/>
          <w:lang w:val="en"/>
        </w:rPr>
      </w:pPr>
    </w:p>
    <w:p w14:paraId="14E7C9DB" w14:textId="77777777" w:rsidR="00217FAC" w:rsidRDefault="00217FAC" w:rsidP="008D402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217FAC" w14:paraId="3D7AC426" w14:textId="77777777" w:rsidTr="00561C2B">
        <w:tc>
          <w:tcPr>
            <w:tcW w:w="0" w:type="auto"/>
            <w:shd w:val="clear" w:color="auto" w:fill="2E74B5"/>
            <w:tcMar>
              <w:top w:w="75" w:type="dxa"/>
              <w:left w:w="75" w:type="dxa"/>
              <w:bottom w:w="75" w:type="dxa"/>
              <w:right w:w="75" w:type="dxa"/>
            </w:tcMar>
            <w:hideMark/>
          </w:tcPr>
          <w:p w14:paraId="1B378F22"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217FAC" w14:paraId="53CA4390" w14:textId="77777777" w:rsidTr="00561C2B">
        <w:trPr>
          <w:trHeight w:val="1080"/>
        </w:trPr>
        <w:tc>
          <w:tcPr>
            <w:tcW w:w="0" w:type="auto"/>
            <w:tcMar>
              <w:top w:w="75" w:type="dxa"/>
              <w:left w:w="75" w:type="dxa"/>
              <w:bottom w:w="75" w:type="dxa"/>
              <w:right w:w="75" w:type="dxa"/>
            </w:tcMar>
            <w:hideMark/>
          </w:tcPr>
          <w:p w14:paraId="29C3B382" w14:textId="06DB2654" w:rsidR="00217FAC" w:rsidRDefault="00217FAC" w:rsidP="008D4025">
            <w:pPr>
              <w:rPr>
                <w:rFonts w:ascii="Calibri" w:eastAsia="Times New Roman" w:hAnsi="Calibri" w:cs="Calibri"/>
                <w:sz w:val="16"/>
                <w:szCs w:val="16"/>
              </w:rPr>
            </w:pPr>
            <w:r w:rsidRPr="00A01B24">
              <w:t>We recommend extensive adoption of imaging screening in first degree relatives of patients with non-syndromic thoracic aortic disease. (strong recommendation, low certainty of evidence)</w:t>
            </w:r>
          </w:p>
        </w:tc>
      </w:tr>
      <w:tr w:rsidR="00217FAC" w14:paraId="2F6D20FA" w14:textId="77777777" w:rsidTr="00561C2B">
        <w:tc>
          <w:tcPr>
            <w:tcW w:w="0" w:type="auto"/>
            <w:tcMar>
              <w:top w:w="0" w:type="dxa"/>
              <w:left w:w="0" w:type="dxa"/>
              <w:bottom w:w="0" w:type="dxa"/>
              <w:right w:w="0" w:type="dxa"/>
            </w:tcMar>
            <w:hideMark/>
          </w:tcPr>
          <w:p w14:paraId="118ED424" w14:textId="77777777" w:rsidR="00217FAC" w:rsidRDefault="00217FAC" w:rsidP="008D4025">
            <w:pPr>
              <w:rPr>
                <w:rFonts w:ascii="Calibri" w:eastAsia="Times New Roman" w:hAnsi="Calibri" w:cs="Calibri"/>
                <w:sz w:val="16"/>
                <w:szCs w:val="16"/>
              </w:rPr>
            </w:pPr>
          </w:p>
        </w:tc>
      </w:tr>
      <w:tr w:rsidR="00217FAC" w14:paraId="1EC135EB" w14:textId="77777777" w:rsidTr="00561C2B">
        <w:tc>
          <w:tcPr>
            <w:tcW w:w="0" w:type="auto"/>
            <w:shd w:val="clear" w:color="auto" w:fill="2E74B5"/>
            <w:tcMar>
              <w:top w:w="75" w:type="dxa"/>
              <w:left w:w="75" w:type="dxa"/>
              <w:bottom w:w="75" w:type="dxa"/>
              <w:right w:w="75" w:type="dxa"/>
            </w:tcMar>
            <w:hideMark/>
          </w:tcPr>
          <w:p w14:paraId="0896DDA2" w14:textId="77777777" w:rsidR="00217FAC" w:rsidRDefault="00217FAC" w:rsidP="008D4025">
            <w:pPr>
              <w:rPr>
                <w:rFonts w:ascii="Calibri" w:eastAsia="Times New Roman" w:hAnsi="Calibri" w:cs="Calibri"/>
                <w:color w:val="FFFFFF"/>
                <w:sz w:val="26"/>
                <w:szCs w:val="26"/>
              </w:rPr>
            </w:pPr>
            <w:r>
              <w:rPr>
                <w:rFonts w:ascii="Calibri" w:eastAsia="Times New Roman" w:hAnsi="Calibri" w:cs="Calibri"/>
                <w:color w:val="FFFFFF"/>
                <w:sz w:val="26"/>
                <w:szCs w:val="26"/>
              </w:rPr>
              <w:t>Justification</w:t>
            </w:r>
          </w:p>
        </w:tc>
      </w:tr>
      <w:tr w:rsidR="00217FAC" w14:paraId="6EB76365" w14:textId="77777777" w:rsidTr="00561C2B">
        <w:trPr>
          <w:trHeight w:val="1080"/>
        </w:trPr>
        <w:tc>
          <w:tcPr>
            <w:tcW w:w="0" w:type="auto"/>
            <w:tcMar>
              <w:top w:w="75" w:type="dxa"/>
              <w:left w:w="75" w:type="dxa"/>
              <w:bottom w:w="75" w:type="dxa"/>
              <w:right w:w="75" w:type="dxa"/>
            </w:tcMar>
            <w:hideMark/>
          </w:tcPr>
          <w:p w14:paraId="753E3655" w14:textId="77777777" w:rsidR="00217FAC" w:rsidRDefault="00217FAC" w:rsidP="008D4025">
            <w:pPr>
              <w:rPr>
                <w:rFonts w:ascii="Calibri" w:eastAsia="Times New Roman" w:hAnsi="Calibri" w:cs="Calibri"/>
                <w:sz w:val="16"/>
                <w:szCs w:val="16"/>
              </w:rPr>
            </w:pPr>
            <w:r>
              <w:rPr>
                <w:rFonts w:ascii="Calibri" w:eastAsia="Times New Roman" w:hAnsi="Calibri" w:cs="Calibri"/>
                <w:sz w:val="16"/>
                <w:szCs w:val="16"/>
              </w:rPr>
              <w:t>Large benefit of screening (high diagnosis rate) in first degree relatives provides an opportunity to avoid a catastrophic event.</w:t>
            </w:r>
          </w:p>
        </w:tc>
      </w:tr>
    </w:tbl>
    <w:p w14:paraId="5E9E6AC9" w14:textId="77C681B6" w:rsidR="008D4025" w:rsidRDefault="008D4025" w:rsidP="008D4025">
      <w:r>
        <w:br w:type="page"/>
      </w:r>
    </w:p>
    <w:p w14:paraId="337BBCD3" w14:textId="4FDAA0E6" w:rsidR="008D4025" w:rsidRDefault="008D4025" w:rsidP="008D4025">
      <w:pPr>
        <w:pStyle w:val="Heading1"/>
        <w:rPr>
          <w:rFonts w:eastAsia="Calibri"/>
        </w:rPr>
      </w:pPr>
      <w:bookmarkStart w:id="59" w:name="_Toc152427012"/>
      <w:r>
        <w:rPr>
          <w:rFonts w:eastAsia="Calibri"/>
        </w:rPr>
        <w:lastRenderedPageBreak/>
        <w:t xml:space="preserve">eTable </w:t>
      </w:r>
      <w:r w:rsidR="00E61B16">
        <w:rPr>
          <w:rFonts w:eastAsia="Calibri"/>
        </w:rPr>
        <w:t>8</w:t>
      </w:r>
      <w:r>
        <w:rPr>
          <w:rFonts w:eastAsia="Calibri"/>
        </w:rPr>
        <w:t xml:space="preserve"> – Evidence-to-decision framework for the PICO “</w:t>
      </w:r>
      <w:r w:rsidR="00384AF4" w:rsidRPr="00384AF4">
        <w:t>Should decision support tools vs. usual care be used for survivors of acute aortic syndromes and their families?</w:t>
      </w:r>
      <w:r>
        <w:rPr>
          <w:rFonts w:eastAsia="Calibri"/>
        </w:rPr>
        <w:t>”</w:t>
      </w:r>
      <w:bookmarkEnd w:id="59"/>
    </w:p>
    <w:p w14:paraId="2D07C012" w14:textId="736D1FDA" w:rsidR="008D4025" w:rsidRDefault="008D4025" w:rsidP="008D4025">
      <w:r w:rsidRPr="00357D70">
        <w:rPr>
          <w:rFonts w:eastAsia="Calibri"/>
        </w:rPr>
        <w:t xml:space="preserve">The table below reports the GUIDE evidence-to-decision process to </w:t>
      </w:r>
      <w:r>
        <w:rPr>
          <w:rFonts w:eastAsia="Calibri"/>
        </w:rPr>
        <w:t xml:space="preserve">discuss the PICO related to the use of </w:t>
      </w:r>
      <w:r w:rsidR="00384AF4">
        <w:rPr>
          <w:rFonts w:eastAsia="Calibri"/>
        </w:rPr>
        <w:t>decision support tool to provide care to survivors of acute aortic syndromes and their relatives</w:t>
      </w:r>
      <w:r>
        <w:rPr>
          <w:rFonts w:eastAsia="Calibri"/>
        </w:rPr>
        <w:t>.</w:t>
      </w:r>
    </w:p>
    <w:tbl>
      <w:tblPr>
        <w:tblW w:w="5000" w:type="pct"/>
        <w:tblCellMar>
          <w:top w:w="15" w:type="dxa"/>
          <w:left w:w="15" w:type="dxa"/>
          <w:bottom w:w="15" w:type="dxa"/>
          <w:right w:w="15" w:type="dxa"/>
        </w:tblCellMar>
        <w:tblLook w:val="04A0" w:firstRow="1" w:lastRow="0" w:firstColumn="1" w:lastColumn="0" w:noHBand="0" w:noVBand="1"/>
      </w:tblPr>
      <w:tblGrid>
        <w:gridCol w:w="1551"/>
        <w:gridCol w:w="12407"/>
      </w:tblGrid>
      <w:tr w:rsidR="00384AF4" w14:paraId="653F9E0F" w14:textId="77777777" w:rsidTr="00561C2B">
        <w:tc>
          <w:tcPr>
            <w:tcW w:w="0" w:type="auto"/>
            <w:gridSpan w:val="2"/>
            <w:tcBorders>
              <w:bottom w:val="single" w:sz="6" w:space="0" w:color="2E74B5"/>
            </w:tcBorders>
            <w:tcMar>
              <w:top w:w="0" w:type="dxa"/>
              <w:left w:w="0" w:type="dxa"/>
              <w:bottom w:w="0" w:type="dxa"/>
              <w:right w:w="0" w:type="dxa"/>
            </w:tcMar>
            <w:hideMark/>
          </w:tcPr>
          <w:p w14:paraId="442F4A3B" w14:textId="77777777" w:rsidR="00384AF4" w:rsidRDefault="00384AF4" w:rsidP="00384AF4">
            <w:pPr>
              <w:rPr>
                <w:rFonts w:ascii="Calibri" w:eastAsia="Times New Roman" w:hAnsi="Calibri" w:cs="Calibri"/>
                <w:caps/>
                <w:kern w:val="36"/>
                <w:sz w:val="30"/>
                <w:szCs w:val="30"/>
                <w14:ligatures w14:val="none"/>
              </w:rPr>
            </w:pPr>
            <w:r>
              <w:rPr>
                <w:rFonts w:ascii="Calibri" w:eastAsia="Times New Roman" w:hAnsi="Calibri" w:cs="Calibri"/>
                <w:caps/>
                <w:sz w:val="30"/>
                <w:szCs w:val="30"/>
              </w:rPr>
              <w:t>Question</w:t>
            </w:r>
          </w:p>
        </w:tc>
      </w:tr>
      <w:tr w:rsidR="00384AF4" w14:paraId="0B4F6D18" w14:textId="77777777" w:rsidTr="00561C2B">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549FA37A" w14:textId="77777777" w:rsidR="00384AF4" w:rsidRDefault="00384AF4" w:rsidP="00384AF4">
            <w:pPr>
              <w:rPr>
                <w:rFonts w:ascii="Calibri" w:hAnsi="Calibri" w:cs="Calibri"/>
                <w:b/>
                <w:bCs/>
                <w:color w:val="FFFFFF"/>
                <w:sz w:val="24"/>
                <w:szCs w:val="24"/>
              </w:rPr>
            </w:pPr>
            <w:r>
              <w:rPr>
                <w:rFonts w:ascii="Calibri" w:hAnsi="Calibri" w:cs="Calibri"/>
                <w:b/>
                <w:bCs/>
                <w:color w:val="FFFFFF"/>
              </w:rPr>
              <w:t>Should decision support tools vs. usual care be used for survivors of acute aortic syndromes and their families?</w:t>
            </w:r>
          </w:p>
        </w:tc>
      </w:tr>
      <w:tr w:rsidR="00384AF4" w14:paraId="62785756"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0118E92B"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3B5D9FC" w14:textId="77777777" w:rsidR="00384AF4" w:rsidRDefault="00384AF4" w:rsidP="00384AF4">
            <w:pPr>
              <w:rPr>
                <w:rFonts w:ascii="Calibri" w:hAnsi="Calibri" w:cs="Calibri"/>
                <w:sz w:val="16"/>
                <w:szCs w:val="16"/>
              </w:rPr>
            </w:pPr>
            <w:r>
              <w:rPr>
                <w:rFonts w:ascii="Calibri" w:hAnsi="Calibri" w:cs="Calibri"/>
                <w:sz w:val="16"/>
                <w:szCs w:val="16"/>
              </w:rPr>
              <w:t>survivors of acute aortic syndromes and their families</w:t>
            </w:r>
          </w:p>
        </w:tc>
      </w:tr>
      <w:tr w:rsidR="00384AF4" w14:paraId="401AA47D"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3DBB6BD3"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5A245D42" w14:textId="77777777" w:rsidR="00384AF4" w:rsidRDefault="00384AF4" w:rsidP="00384AF4">
            <w:pPr>
              <w:rPr>
                <w:rFonts w:ascii="Calibri" w:hAnsi="Calibri" w:cs="Calibri"/>
                <w:sz w:val="16"/>
                <w:szCs w:val="16"/>
              </w:rPr>
            </w:pPr>
            <w:r>
              <w:rPr>
                <w:rFonts w:ascii="Calibri" w:hAnsi="Calibri" w:cs="Calibri"/>
                <w:sz w:val="16"/>
                <w:szCs w:val="16"/>
              </w:rPr>
              <w:t>decision support tools</w:t>
            </w:r>
          </w:p>
        </w:tc>
      </w:tr>
      <w:tr w:rsidR="00384AF4" w14:paraId="545435FA"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59251E62"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000B80AE" w14:textId="77777777" w:rsidR="00384AF4" w:rsidRDefault="00384AF4" w:rsidP="00384AF4">
            <w:pPr>
              <w:rPr>
                <w:rFonts w:ascii="Calibri" w:hAnsi="Calibri" w:cs="Calibri"/>
                <w:sz w:val="16"/>
                <w:szCs w:val="16"/>
              </w:rPr>
            </w:pPr>
            <w:r>
              <w:rPr>
                <w:rFonts w:ascii="Calibri" w:hAnsi="Calibri" w:cs="Calibri"/>
                <w:sz w:val="16"/>
                <w:szCs w:val="16"/>
              </w:rPr>
              <w:t>usual care</w:t>
            </w:r>
          </w:p>
        </w:tc>
      </w:tr>
      <w:tr w:rsidR="00384AF4" w14:paraId="78AD6848"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3DA79C73"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229CD14"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Patient satisfaction; Patient understanding; Decisional Conflict; Patient anxiety; Quality of Life;</w:t>
            </w:r>
          </w:p>
        </w:tc>
      </w:tr>
      <w:tr w:rsidR="00384AF4" w14:paraId="5A3869E3"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2F868134"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Setting:</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561762DC" w14:textId="77777777" w:rsidR="00384AF4" w:rsidRDefault="00384AF4" w:rsidP="00384AF4">
            <w:pPr>
              <w:rPr>
                <w:rFonts w:ascii="Calibri" w:hAnsi="Calibri" w:cs="Calibri"/>
                <w:b/>
                <w:bCs/>
                <w:caps/>
                <w:color w:val="FFFFFF"/>
                <w:sz w:val="16"/>
                <w:szCs w:val="16"/>
              </w:rPr>
            </w:pPr>
          </w:p>
        </w:tc>
      </w:tr>
      <w:tr w:rsidR="00384AF4" w14:paraId="50BCD957"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41430CBF"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Perspective:</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44CC8B6" w14:textId="77777777" w:rsidR="00384AF4" w:rsidRDefault="00384AF4" w:rsidP="00384AF4">
            <w:pPr>
              <w:rPr>
                <w:rFonts w:ascii="Calibri" w:hAnsi="Calibri" w:cs="Calibri"/>
                <w:b/>
                <w:bCs/>
                <w:caps/>
                <w:color w:val="FFFFFF"/>
                <w:sz w:val="16"/>
                <w:szCs w:val="16"/>
              </w:rPr>
            </w:pPr>
          </w:p>
        </w:tc>
      </w:tr>
      <w:tr w:rsidR="00384AF4" w14:paraId="2E2C3A81"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77EAB5AB"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Background:</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024863E0"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r w:rsidR="00384AF4" w14:paraId="208F8BA8"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71CD2E32"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Conflict of interests: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7722202"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bl>
    <w:p w14:paraId="3DED7935" w14:textId="77777777" w:rsidR="00384AF4" w:rsidRDefault="00384AF4" w:rsidP="00384AF4">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384AF4" w14:paraId="39D31EB0"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A4FC38A"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410D6471"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Is the problem a priority?</w:t>
            </w:r>
          </w:p>
        </w:tc>
      </w:tr>
      <w:tr w:rsidR="00384AF4" w14:paraId="53E5B1A4"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4D2565"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A07D43"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F270FF"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2B30F53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DCB39A"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E2D851"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9145D6"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Patients with thoracic aortic diseases have to make value-laden decisions around diagnosis, monitoring, and management. Decision support tools aim to assist patients in making choices which reflect their values and improve the process of care. </w:t>
            </w:r>
          </w:p>
        </w:tc>
      </w:tr>
      <w:tr w:rsidR="00384AF4" w14:paraId="5B0EDEA3"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03CFE7A"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0EFB5595"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384AF4" w14:paraId="6E66AE2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80052E"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539A1E"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4C33AA"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7FA70BA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345DF1"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04DAEB"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Possibly small improvement in patient knowledge and understanding.</w:t>
            </w:r>
          </w:p>
          <w:p w14:paraId="0D4F204C"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Possibly little to no difference in patient satisfaction, decisional conflict, anxiety, or quality of life.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96BC8E"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There is evidence in other fields supporting the use of decision support tools in other conditions. Whether these would apply to thoracic aortic diseases and the associated decisions is less clear.</w:t>
            </w:r>
          </w:p>
          <w:p w14:paraId="44CC6F39"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How informative and accessible the tools are will impact the magnitude of effects.</w:t>
            </w:r>
          </w:p>
          <w:p w14:paraId="71D3BD2A"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p w14:paraId="630CDDD4"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There may be other clinical benefits in terms of efficiency, allowing richer and more focused discussions around key clinical issues.</w:t>
            </w:r>
          </w:p>
        </w:tc>
      </w:tr>
      <w:tr w:rsidR="00384AF4" w14:paraId="3F919BC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677906A"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73EBFE8F"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384AF4" w14:paraId="028B491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12D805"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F61BC4"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943A3E"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657FE62B"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7FFF20"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6B4D90" w14:textId="6AD6D803"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In one study (Leblanc 2018), there was a non-significant trend toward a lengthier discussion for patients receiving the intervention (8.18 ± 4.28 minutes vs 6.35 ± 2.72 minutes; P = 0.07). This may be a positive outcome from the perspective of the patient, having more time to review and discuss.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8B5D1D"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r w:rsidR="00384AF4" w14:paraId="58D37B3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6ADE825"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08AFBC32"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What is the overall certainty of the evidence of effects?</w:t>
            </w:r>
          </w:p>
        </w:tc>
      </w:tr>
      <w:tr w:rsidR="00384AF4" w14:paraId="4EEFF1C8"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2BD263"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330A23"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18C951"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3B766F09"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1B58D3"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2B8852"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Certainty of evidence is low for all outcomes, rated down for indirectness and imprecision.</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197A52"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r w:rsidR="00384AF4" w14:paraId="68DABDE6"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98E7E8A"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7A995EE7"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384AF4" w14:paraId="1511116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B415AB"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B0174A"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7A4760"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7EC2C2B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D49878"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EA1274"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lastRenderedPageBreak/>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D2C455"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Assuming decision tools are helpful most patients would agree to their use.</w:t>
            </w:r>
          </w:p>
        </w:tc>
      </w:tr>
      <w:tr w:rsidR="00384AF4" w14:paraId="53204B5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0B4345B"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6C494D1D"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384AF4" w14:paraId="1FEB330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F83C7A"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34DA4F"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A7AED7"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4751B151"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11E4AC"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7E4C63"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454AC1"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Main limitation here is the quality/certainty of evidence. </w:t>
            </w:r>
          </w:p>
        </w:tc>
      </w:tr>
      <w:tr w:rsidR="00384AF4" w14:paraId="005B4CB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40C5D26"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095E43CA"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384AF4" w14:paraId="1D4696F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9AC206"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124D33"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2890C4"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67CA1876"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1AE49D"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C1352C"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21C687"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Moderate costs to design, implement, and updated the decision support tools will require more resources compared to simply providing usual care.</w:t>
            </w:r>
          </w:p>
        </w:tc>
      </w:tr>
      <w:tr w:rsidR="00384AF4" w14:paraId="5D80146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F194487"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1766CAD5"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384AF4" w14:paraId="4908B1C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9BE17B"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25DD4A"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A71CCC"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64231F21"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99CA54"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F3F5F2"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2F2174"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r w:rsidR="00384AF4" w14:paraId="186A5A8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26E1379"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43EDE4AB"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384AF4" w14:paraId="77C9448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209250"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99DEA7"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FF9378"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368E2EB5"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56B206"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F89F5E"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06B77C"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Cost-effectiveness may vary; the downstream effects and whether or not costs are increased or decreased are difficult to predict. </w:t>
            </w:r>
          </w:p>
          <w:p w14:paraId="38B9DDD3"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p w14:paraId="4D7FAFF5"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The opportunity costs and time required may be increased or decreased, depending on the decision support tool. </w:t>
            </w:r>
          </w:p>
        </w:tc>
      </w:tr>
      <w:tr w:rsidR="00384AF4" w14:paraId="7C361C3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7A2B464"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07EF239E"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384AF4" w14:paraId="3889B820"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E5768C"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01A967"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CCDEBC"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0F6A223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6977C6"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2499BB"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2A7A9F"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It may increase equity by providing more standardized information and decision-making processes for patients, including those who may not have access to such information. This depends on whether or not they the tools are provided equitably in a consistent way, and whether the DST supplement current standard processes or replace them.</w:t>
            </w:r>
          </w:p>
          <w:p w14:paraId="32AED784"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p w14:paraId="788EADCE"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There is an opportunity to provide DST in multiple languages which are suited to the needs of individual populations.</w:t>
            </w:r>
          </w:p>
          <w:p w14:paraId="14AEBA4A"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p w14:paraId="0E2D6581"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On the other hand, digital support tools may not be as accessible to some individuals who are less 'digitally literate.' </w:t>
            </w:r>
          </w:p>
          <w:p w14:paraId="7E9BB750"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p w14:paraId="36D473C5"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lastRenderedPageBreak/>
              <w:t xml:space="preserve">Equity of access to services after the tool is used may vary as well. </w:t>
            </w:r>
          </w:p>
        </w:tc>
      </w:tr>
      <w:tr w:rsidR="00384AF4" w14:paraId="6047B05A"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5AF3CB1"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Acceptability</w:t>
            </w:r>
          </w:p>
          <w:p w14:paraId="5EB852A7"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384AF4" w14:paraId="56B26F9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4544D0"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6DAA6B"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2F8FF4"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647AB490"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70AA10"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38DAFC"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35F812" w14:textId="379775EA"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Many patients with thoracic aortic diseases would likely accept the use of DST, unless these were going to replace current processes (</w:t>
            </w:r>
            <w:proofErr w:type="gramStart"/>
            <w:r>
              <w:rPr>
                <w:rFonts w:ascii="Calibri" w:eastAsia="Times New Roman" w:hAnsi="Calibri" w:cs="Calibri"/>
                <w:sz w:val="16"/>
                <w:szCs w:val="16"/>
              </w:rPr>
              <w:t>e.g.</w:t>
            </w:r>
            <w:proofErr w:type="gramEnd"/>
            <w:r>
              <w:rPr>
                <w:rFonts w:ascii="Calibri" w:eastAsia="Times New Roman" w:hAnsi="Calibri" w:cs="Calibri"/>
                <w:sz w:val="16"/>
                <w:szCs w:val="16"/>
              </w:rPr>
              <w:t xml:space="preserve"> DST instead of meeting with the clinical team). If they supplement and reinforce current processes, they will likely be acceptable.</w:t>
            </w:r>
          </w:p>
        </w:tc>
      </w:tr>
      <w:tr w:rsidR="00384AF4" w14:paraId="6D54E54A"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26DD2FA"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5A43926A"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384AF4" w14:paraId="6DBCC98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ED4097"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D3D2AB"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45E707"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3BB7723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8B9BD9"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E6DE60"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EDDD2B"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DST are used in other fields to assist patients and families in other decisions, both digital and paper versions, demonstrating the feasibility of these overall. </w:t>
            </w:r>
          </w:p>
          <w:p w14:paraId="734AA1B8"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p w14:paraId="112B0DA7"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Technological developments </w:t>
            </w:r>
            <w:proofErr w:type="spellStart"/>
            <w:r>
              <w:rPr>
                <w:rFonts w:ascii="Calibri" w:eastAsia="Times New Roman" w:hAnsi="Calibri" w:cs="Calibri"/>
                <w:sz w:val="16"/>
                <w:szCs w:val="16"/>
              </w:rPr>
              <w:t>eg.</w:t>
            </w:r>
            <w:proofErr w:type="spellEnd"/>
            <w:r>
              <w:rPr>
                <w:rFonts w:ascii="Calibri" w:eastAsia="Times New Roman" w:hAnsi="Calibri" w:cs="Calibri"/>
                <w:sz w:val="16"/>
                <w:szCs w:val="16"/>
              </w:rPr>
              <w:t xml:space="preserve"> AI, ChatGPT etc. may make the implementation of DSTs more feasible. </w:t>
            </w:r>
          </w:p>
        </w:tc>
      </w:tr>
    </w:tbl>
    <w:p w14:paraId="07A6A5AB" w14:textId="77777777" w:rsidR="00384AF4" w:rsidRDefault="00384AF4" w:rsidP="00384AF4">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8"/>
        <w:gridCol w:w="1681"/>
        <w:gridCol w:w="1681"/>
        <w:gridCol w:w="1691"/>
        <w:gridCol w:w="1697"/>
        <w:gridCol w:w="1691"/>
        <w:gridCol w:w="1590"/>
        <w:gridCol w:w="1631"/>
      </w:tblGrid>
      <w:tr w:rsidR="00384AF4" w14:paraId="50031A7A"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1F2E4F3D" w14:textId="77777777" w:rsidR="00384AF4" w:rsidRDefault="00384AF4" w:rsidP="00384AF4">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A2A0E4" w14:textId="77777777" w:rsidR="00384AF4" w:rsidRDefault="00384AF4" w:rsidP="00384AF4">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384AF4" w14:paraId="37412384"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21B9762"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8B5502"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48EF5D"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13A11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18F00A"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7BD77EF" w14:textId="77777777" w:rsidR="00384AF4" w:rsidRDefault="00384AF4" w:rsidP="00384AF4">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AF16E4"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0E0776"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4848F45E"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8FC5D23"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8DEDEA"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ED20EC"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14BB54"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344D4"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C546583"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C72D0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17489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08DB49CB"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1D38B72"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997154"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9D5FFB"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78106C"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1B032F"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455F6F7" w14:textId="77777777" w:rsidR="00384AF4" w:rsidRDefault="00384AF4" w:rsidP="00384AF4">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F05A3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C1CCD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000985AD"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FAA9862"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A4C4D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1F37E8"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B078AE"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1263E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790A58F"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32C13B2" w14:textId="77777777" w:rsidR="00384AF4" w:rsidRDefault="00384AF4" w:rsidP="00384AF4">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FC8F1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 included studies</w:t>
            </w:r>
          </w:p>
        </w:tc>
      </w:tr>
      <w:tr w:rsidR="00384AF4" w14:paraId="2C02DE15"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59F320"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D0CBB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244913"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142FA6"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74D3A9"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2E8EADD"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C86EC69" w14:textId="77777777" w:rsidR="00384AF4" w:rsidRDefault="00384AF4" w:rsidP="00384AF4">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F2866F6" w14:textId="77777777" w:rsidR="00384AF4" w:rsidRDefault="00384AF4" w:rsidP="00384AF4">
            <w:pPr>
              <w:rPr>
                <w:rFonts w:eastAsia="Times New Roman"/>
                <w:sz w:val="20"/>
                <w:szCs w:val="20"/>
              </w:rPr>
            </w:pPr>
          </w:p>
        </w:tc>
      </w:tr>
      <w:tr w:rsidR="00384AF4" w14:paraId="063CE5CD"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50EA8FE"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75D83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F380F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A6F07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643803"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C58DDB"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DFB7F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A15B6A"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31C21E9B"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948995A"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2FEE29"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D053EA"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301A9D"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79D45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D52A7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CAC4B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E95DD9"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0FFA2E24"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F1CF2CD"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9BA22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A8796D"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71A79"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CF5F8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791D55A"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0B2C6D2" w14:textId="77777777" w:rsidR="00384AF4" w:rsidRDefault="00384AF4" w:rsidP="00384AF4">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23A10"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No included studies</w:t>
            </w:r>
          </w:p>
        </w:tc>
      </w:tr>
      <w:tr w:rsidR="00384AF4" w14:paraId="2547C1E1"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BC8C2A5"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DFE3D2"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33CBC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1C6422"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3A4EF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F3E85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253B8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6A8A48"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No included studies</w:t>
            </w:r>
          </w:p>
        </w:tc>
      </w:tr>
      <w:tr w:rsidR="00384AF4" w14:paraId="5961D539"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CE58ECF"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A46C46"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A817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A46E8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30AD12"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6C73B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9F1336"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B0C42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5706530D"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93DC95F"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62F6E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A81C3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4F71AE"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C8D1C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625FBD7"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3B5AE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19E8D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4388741A"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8ACF67C"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78C7F2"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9B3AAC"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26B552"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06E6A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BCB62AB"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95175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ACF03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bl>
    <w:p w14:paraId="64DAE887" w14:textId="77777777" w:rsidR="00384AF4" w:rsidRDefault="00384AF4" w:rsidP="00384AF4">
      <w:pPr>
        <w:rPr>
          <w:rFonts w:ascii="Calibri" w:eastAsia="Times New Roman" w:hAnsi="Calibri" w:cs="Calibri"/>
          <w:color w:val="000000"/>
          <w:sz w:val="16"/>
          <w:szCs w:val="16"/>
          <w:lang w:val="en"/>
        </w:rPr>
      </w:pPr>
    </w:p>
    <w:p w14:paraId="3D177024" w14:textId="77777777" w:rsidR="00384AF4" w:rsidRDefault="00384AF4" w:rsidP="00384AF4">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384AF4" w14:paraId="76180BE6"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735DA89" w14:textId="77777777" w:rsidR="00384AF4" w:rsidRDefault="00384AF4" w:rsidP="00384AF4">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80DA237" w14:textId="77777777" w:rsidR="00384AF4" w:rsidRDefault="00384AF4" w:rsidP="00384AF4">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E152020" w14:textId="77777777" w:rsidR="00384AF4" w:rsidRDefault="00384AF4" w:rsidP="00384AF4">
            <w:pP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4B7E471D" w14:textId="77777777" w:rsidR="00384AF4" w:rsidRDefault="00384AF4" w:rsidP="00384AF4">
            <w:pP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67AF50F" w14:textId="77777777" w:rsidR="00384AF4" w:rsidRDefault="00384AF4" w:rsidP="00384AF4">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384AF4" w14:paraId="27AD4A8E"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38D7363" w14:textId="77777777" w:rsidR="00384AF4" w:rsidRDefault="00384AF4" w:rsidP="00384AF4">
            <w:pPr>
              <w:rPr>
                <w:rFonts w:ascii="Times New Roman" w:hAnsi="Times New Roman" w:cs="Times New Roman"/>
                <w:color w:val="000000"/>
                <w:sz w:val="24"/>
                <w:szCs w:val="24"/>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490681E" w14:textId="77777777" w:rsidR="00384AF4" w:rsidRDefault="00384AF4" w:rsidP="00384AF4">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2F727DC" w14:textId="77777777" w:rsidR="00384AF4" w:rsidRDefault="00384AF4" w:rsidP="00384AF4">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7EC0D80B" w14:textId="77777777" w:rsidR="00384AF4" w:rsidRDefault="00384AF4" w:rsidP="00384AF4">
            <w:pP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72D15E2" w14:textId="77777777" w:rsidR="00384AF4" w:rsidRDefault="00384AF4" w:rsidP="00384AF4">
            <w:pPr>
              <w:rPr>
                <w:color w:val="000000"/>
              </w:rPr>
            </w:pPr>
            <w:r>
              <w:rPr>
                <w:color w:val="000000"/>
              </w:rPr>
              <w:t xml:space="preserve">○ </w:t>
            </w:r>
          </w:p>
        </w:tc>
      </w:tr>
    </w:tbl>
    <w:p w14:paraId="3E12000E" w14:textId="77777777" w:rsidR="00384AF4" w:rsidRDefault="00384AF4" w:rsidP="00384AF4">
      <w:pPr>
        <w:rPr>
          <w:rFonts w:ascii="Calibri" w:eastAsia="Times New Roman" w:hAnsi="Calibri" w:cs="Calibri"/>
          <w:color w:val="000000"/>
          <w:sz w:val="16"/>
          <w:szCs w:val="16"/>
          <w:lang w:val="en"/>
        </w:rPr>
      </w:pPr>
    </w:p>
    <w:p w14:paraId="5398E417" w14:textId="77777777" w:rsidR="00384AF4" w:rsidRDefault="00384AF4" w:rsidP="00384AF4">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384AF4" w14:paraId="79A15B9A" w14:textId="77777777" w:rsidTr="00561C2B">
        <w:tc>
          <w:tcPr>
            <w:tcW w:w="0" w:type="auto"/>
            <w:shd w:val="clear" w:color="auto" w:fill="2E74B5"/>
            <w:tcMar>
              <w:top w:w="75" w:type="dxa"/>
              <w:left w:w="75" w:type="dxa"/>
              <w:bottom w:w="75" w:type="dxa"/>
              <w:right w:w="75" w:type="dxa"/>
            </w:tcMar>
            <w:hideMark/>
          </w:tcPr>
          <w:p w14:paraId="2B731961"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384AF4" w14:paraId="55A96A46" w14:textId="77777777" w:rsidTr="00561C2B">
        <w:trPr>
          <w:trHeight w:val="1080"/>
        </w:trPr>
        <w:tc>
          <w:tcPr>
            <w:tcW w:w="0" w:type="auto"/>
            <w:tcMar>
              <w:top w:w="75" w:type="dxa"/>
              <w:left w:w="75" w:type="dxa"/>
              <w:bottom w:w="75" w:type="dxa"/>
              <w:right w:w="75" w:type="dxa"/>
            </w:tcMar>
            <w:hideMark/>
          </w:tcPr>
          <w:p w14:paraId="3CE5FC2D" w14:textId="77777777" w:rsidR="00384AF4" w:rsidRPr="000B0095" w:rsidRDefault="00384AF4" w:rsidP="00384AF4">
            <w:pPr>
              <w:jc w:val="both"/>
              <w:rPr>
                <w:rFonts w:eastAsia="Times New Roman" w:cstheme="minorHAnsi"/>
              </w:rPr>
            </w:pPr>
            <w:r w:rsidRPr="000B0095">
              <w:rPr>
                <w:rFonts w:eastAsia="Times New Roman" w:cstheme="minorHAnsi"/>
              </w:rPr>
              <w:t>We suggest using DSTs for survivors of acute aortic syndromes and their families to help guide screening and treatment decisions. (conditional recommendation, low certainty evidence)</w:t>
            </w:r>
          </w:p>
          <w:p w14:paraId="3E441A15" w14:textId="3DFD63AF" w:rsidR="00384AF4" w:rsidRDefault="00384AF4" w:rsidP="00384AF4">
            <w:pPr>
              <w:rPr>
                <w:rFonts w:ascii="Calibri" w:eastAsia="Times New Roman" w:hAnsi="Calibri" w:cs="Calibri"/>
                <w:sz w:val="16"/>
                <w:szCs w:val="16"/>
              </w:rPr>
            </w:pPr>
          </w:p>
        </w:tc>
      </w:tr>
    </w:tbl>
    <w:p w14:paraId="156B20B3" w14:textId="7AF664DF" w:rsidR="00384AF4" w:rsidRDefault="00384AF4" w:rsidP="008D4025">
      <w:r>
        <w:br w:type="page"/>
      </w:r>
    </w:p>
    <w:p w14:paraId="6AF8632E" w14:textId="60E9BB0F" w:rsidR="00384AF4" w:rsidRDefault="00384AF4" w:rsidP="00384AF4">
      <w:pPr>
        <w:pStyle w:val="Heading1"/>
        <w:rPr>
          <w:rFonts w:eastAsia="Calibri"/>
        </w:rPr>
      </w:pPr>
      <w:bookmarkStart w:id="60" w:name="_Toc152427013"/>
      <w:r>
        <w:rPr>
          <w:rFonts w:eastAsia="Calibri"/>
        </w:rPr>
        <w:lastRenderedPageBreak/>
        <w:t xml:space="preserve">eTable </w:t>
      </w:r>
      <w:r w:rsidR="00E61B16">
        <w:rPr>
          <w:rFonts w:eastAsia="Calibri"/>
        </w:rPr>
        <w:t>9</w:t>
      </w:r>
      <w:r>
        <w:rPr>
          <w:rFonts w:eastAsia="Calibri"/>
        </w:rPr>
        <w:t xml:space="preserve"> – Evidence-to-decision framework for the PICO “</w:t>
      </w:r>
      <w:r w:rsidRPr="00384AF4">
        <w:rPr>
          <w:rFonts w:cstheme="minorHAnsi"/>
          <w:i/>
          <w:iCs/>
        </w:rPr>
        <w:t>Should angiotensin receptor blockers (ARB) vs. no angiotensin receptor blockers be used for patients at risk of aortopathy</w:t>
      </w:r>
      <w:r w:rsidRPr="00B407DD">
        <w:rPr>
          <w:rFonts w:cstheme="minorHAnsi"/>
          <w:i/>
          <w:iCs/>
        </w:rPr>
        <w:t>?</w:t>
      </w:r>
      <w:r>
        <w:rPr>
          <w:rFonts w:eastAsia="Calibri"/>
        </w:rPr>
        <w:t>”</w:t>
      </w:r>
      <w:bookmarkEnd w:id="60"/>
    </w:p>
    <w:p w14:paraId="5601C6EF" w14:textId="264FA893" w:rsidR="00384AF4" w:rsidRDefault="00384AF4" w:rsidP="00384AF4">
      <w:r w:rsidRPr="00357D70">
        <w:rPr>
          <w:rFonts w:eastAsia="Calibri"/>
        </w:rPr>
        <w:t xml:space="preserve">The table below reports the GUIDE evidence-to-decision process to </w:t>
      </w:r>
      <w:r>
        <w:rPr>
          <w:rFonts w:eastAsia="Calibri"/>
        </w:rPr>
        <w:t>discuss the PICO related to the use of angiotensin receptor blockers in patients at risk of aortopathy.</w:t>
      </w:r>
    </w:p>
    <w:tbl>
      <w:tblPr>
        <w:tblW w:w="5000" w:type="pct"/>
        <w:tblCellMar>
          <w:top w:w="15" w:type="dxa"/>
          <w:left w:w="15" w:type="dxa"/>
          <w:bottom w:w="15" w:type="dxa"/>
          <w:right w:w="15" w:type="dxa"/>
        </w:tblCellMar>
        <w:tblLook w:val="04A0" w:firstRow="1" w:lastRow="0" w:firstColumn="1" w:lastColumn="0" w:noHBand="0" w:noVBand="1"/>
      </w:tblPr>
      <w:tblGrid>
        <w:gridCol w:w="1586"/>
        <w:gridCol w:w="12372"/>
      </w:tblGrid>
      <w:tr w:rsidR="00384AF4" w14:paraId="6D22EEB0" w14:textId="77777777" w:rsidTr="00561C2B">
        <w:tc>
          <w:tcPr>
            <w:tcW w:w="0" w:type="auto"/>
            <w:gridSpan w:val="2"/>
            <w:tcBorders>
              <w:bottom w:val="single" w:sz="6" w:space="0" w:color="2E74B5"/>
            </w:tcBorders>
            <w:tcMar>
              <w:top w:w="0" w:type="dxa"/>
              <w:left w:w="0" w:type="dxa"/>
              <w:bottom w:w="0" w:type="dxa"/>
              <w:right w:w="0" w:type="dxa"/>
            </w:tcMar>
            <w:hideMark/>
          </w:tcPr>
          <w:p w14:paraId="2D7B456B" w14:textId="77777777" w:rsidR="00384AF4" w:rsidRDefault="00384AF4" w:rsidP="00384AF4">
            <w:pPr>
              <w:rPr>
                <w:rFonts w:ascii="Calibri" w:eastAsia="Times New Roman" w:hAnsi="Calibri" w:cs="Calibri"/>
                <w:caps/>
                <w:sz w:val="30"/>
                <w:szCs w:val="30"/>
              </w:rPr>
            </w:pPr>
            <w:r>
              <w:rPr>
                <w:rFonts w:ascii="Calibri" w:eastAsia="Times New Roman" w:hAnsi="Calibri" w:cs="Calibri"/>
                <w:caps/>
                <w:sz w:val="30"/>
                <w:szCs w:val="30"/>
              </w:rPr>
              <w:t>Question</w:t>
            </w:r>
          </w:p>
        </w:tc>
      </w:tr>
      <w:tr w:rsidR="00384AF4" w14:paraId="5A8F8E2C" w14:textId="77777777" w:rsidTr="00561C2B">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702BC774" w14:textId="77777777" w:rsidR="00384AF4" w:rsidRDefault="00384AF4" w:rsidP="00384AF4">
            <w:pPr>
              <w:rPr>
                <w:rFonts w:ascii="Calibri" w:hAnsi="Calibri" w:cs="Calibri"/>
                <w:b/>
                <w:bCs/>
                <w:color w:val="FFFFFF"/>
              </w:rPr>
            </w:pPr>
            <w:r>
              <w:rPr>
                <w:rFonts w:ascii="Calibri" w:hAnsi="Calibri" w:cs="Calibri"/>
                <w:b/>
                <w:bCs/>
                <w:color w:val="FFFFFF"/>
              </w:rPr>
              <w:t>Should angiotensin receptor blockers vs. no angiotensin receptor blockers be used for patients at risk of aortopathy?</w:t>
            </w:r>
          </w:p>
        </w:tc>
      </w:tr>
      <w:tr w:rsidR="00384AF4" w14:paraId="6C3473DB"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504E1084"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5DDC6C52" w14:textId="77777777" w:rsidR="00384AF4" w:rsidRDefault="00384AF4" w:rsidP="00384AF4">
            <w:pPr>
              <w:rPr>
                <w:rFonts w:ascii="Calibri" w:hAnsi="Calibri" w:cs="Calibri"/>
                <w:sz w:val="16"/>
                <w:szCs w:val="16"/>
              </w:rPr>
            </w:pPr>
            <w:r>
              <w:rPr>
                <w:rFonts w:ascii="Calibri" w:hAnsi="Calibri" w:cs="Calibri"/>
                <w:sz w:val="16"/>
                <w:szCs w:val="16"/>
              </w:rPr>
              <w:t>patients at risk of aortopathy</w:t>
            </w:r>
          </w:p>
        </w:tc>
      </w:tr>
      <w:tr w:rsidR="00384AF4" w14:paraId="3618787E"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334D923E"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41F02DC3" w14:textId="77777777" w:rsidR="00384AF4" w:rsidRDefault="00384AF4" w:rsidP="00384AF4">
            <w:pPr>
              <w:rPr>
                <w:rFonts w:ascii="Calibri" w:hAnsi="Calibri" w:cs="Calibri"/>
                <w:sz w:val="16"/>
                <w:szCs w:val="16"/>
              </w:rPr>
            </w:pPr>
            <w:r>
              <w:rPr>
                <w:rFonts w:ascii="Calibri" w:hAnsi="Calibri" w:cs="Calibri"/>
                <w:sz w:val="16"/>
                <w:szCs w:val="16"/>
              </w:rPr>
              <w:t>angiotensin receptor blockers</w:t>
            </w:r>
          </w:p>
        </w:tc>
      </w:tr>
      <w:tr w:rsidR="00384AF4" w14:paraId="152AD8AD"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63D34DC4"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3C5B49CC" w14:textId="77777777" w:rsidR="00384AF4" w:rsidRDefault="00384AF4" w:rsidP="00384AF4">
            <w:pPr>
              <w:rPr>
                <w:rFonts w:ascii="Calibri" w:hAnsi="Calibri" w:cs="Calibri"/>
                <w:sz w:val="16"/>
                <w:szCs w:val="16"/>
              </w:rPr>
            </w:pPr>
            <w:r>
              <w:rPr>
                <w:rFonts w:ascii="Calibri" w:hAnsi="Calibri" w:cs="Calibri"/>
                <w:sz w:val="16"/>
                <w:szCs w:val="16"/>
              </w:rPr>
              <w:t xml:space="preserve">no angiotensin receptor blockers </w:t>
            </w:r>
          </w:p>
        </w:tc>
      </w:tr>
      <w:tr w:rsidR="00384AF4" w14:paraId="1BF546A7"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27C715DA"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B9E1E18"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Mortality - ARB vs. control; Mortality - ARB vs b-blocker; Acute aortic syndromes - ARB vs. control; Acute aortic syndromes - ARB vs b-blocker; Need for surgery - ARB vs. control; Need for surgery - ARB vs b-blocker; Size change - ARB vs. control; Size change - ARB vs. b-blocker;</w:t>
            </w:r>
          </w:p>
        </w:tc>
      </w:tr>
    </w:tbl>
    <w:p w14:paraId="2BA43688" w14:textId="77777777" w:rsidR="00384AF4" w:rsidRDefault="00384AF4" w:rsidP="00384AF4">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384AF4" w14:paraId="3B7A134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5CCCC48"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2CC5CDEF"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Is the problem a priority?</w:t>
            </w:r>
          </w:p>
        </w:tc>
      </w:tr>
      <w:tr w:rsidR="00384AF4" w14:paraId="620C94A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417EC0"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A8794B"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422183"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08940CB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B094E1"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4C4205"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8DA231"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Patients at risk of aortopathy are likely to value interventions that will reduce their risk of complications or surgery.</w:t>
            </w:r>
          </w:p>
        </w:tc>
      </w:tr>
      <w:tr w:rsidR="00384AF4" w14:paraId="2081F8A5"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2B7A271"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Desirable Effects</w:t>
            </w:r>
          </w:p>
          <w:p w14:paraId="49DF8F1C"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384AF4" w14:paraId="6E8832C8"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2C92C1"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06D487"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13ED6C"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2957F15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1107BB"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62927B"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027"/>
              <w:gridCol w:w="972"/>
              <w:gridCol w:w="1055"/>
              <w:gridCol w:w="723"/>
              <w:gridCol w:w="1266"/>
              <w:gridCol w:w="1133"/>
            </w:tblGrid>
            <w:tr w:rsidR="00384AF4" w14:paraId="770B41B7"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329A7B23" w14:textId="77777777" w:rsidR="00384AF4" w:rsidRDefault="00384AF4" w:rsidP="00384AF4">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6B72AA54" w14:textId="77777777" w:rsidR="00384AF4" w:rsidRDefault="00384AF4" w:rsidP="00384AF4">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r>
                    <w:rPr>
                      <w:rFonts w:eastAsia="Times New Roman"/>
                      <w:b/>
                      <w:bCs/>
                      <w:color w:val="FFFFFF"/>
                      <w:sz w:val="16"/>
                      <w:szCs w:val="16"/>
                    </w:rPr>
                    <w:br/>
                    <w:t>Follow-up</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28FD56B2" w14:textId="77777777" w:rsidR="00384AF4" w:rsidRDefault="00384AF4" w:rsidP="00384AF4">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19F3C003" w14:textId="77777777" w:rsidR="00384AF4" w:rsidRDefault="00384AF4" w:rsidP="00384AF4">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719E24C" w14:textId="77777777" w:rsidR="00384AF4" w:rsidRDefault="00384AF4" w:rsidP="00384AF4">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r>
            <w:tr w:rsidR="00384AF4" w14:paraId="3A98F324"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5E50DF5" w14:textId="77777777" w:rsidR="00384AF4" w:rsidRDefault="00384AF4" w:rsidP="00384AF4">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F5528E0" w14:textId="77777777" w:rsidR="00384AF4" w:rsidRDefault="00384AF4" w:rsidP="00384AF4">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10DEE0B" w14:textId="77777777" w:rsidR="00384AF4" w:rsidRDefault="00384AF4" w:rsidP="00384AF4">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E71FF93" w14:textId="77777777" w:rsidR="00384AF4" w:rsidRDefault="00384AF4" w:rsidP="00384AF4">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666939B" w14:textId="77777777" w:rsidR="00384AF4" w:rsidRDefault="00384AF4" w:rsidP="00384AF4">
                  <w:pPr>
                    <w:rPr>
                      <w:rFonts w:eastAsia="Times New Roman"/>
                      <w:b/>
                      <w:bCs/>
                      <w:color w:val="000000"/>
                      <w:sz w:val="16"/>
                      <w:szCs w:val="16"/>
                    </w:rPr>
                  </w:pPr>
                  <w:r>
                    <w:rPr>
                      <w:rFonts w:eastAsia="Times New Roman"/>
                      <w:b/>
                      <w:bCs/>
                      <w:color w:val="000000"/>
                      <w:sz w:val="16"/>
                      <w:szCs w:val="16"/>
                    </w:rPr>
                    <w:t xml:space="preserve">Risk with no angiotensin receptor blockers </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83955AF" w14:textId="77777777" w:rsidR="00384AF4" w:rsidRDefault="00384AF4" w:rsidP="00384AF4">
                  <w:pPr>
                    <w:rPr>
                      <w:rFonts w:eastAsia="Times New Roman"/>
                      <w:b/>
                      <w:bCs/>
                      <w:color w:val="000000"/>
                      <w:sz w:val="16"/>
                      <w:szCs w:val="16"/>
                    </w:rPr>
                  </w:pPr>
                  <w:r>
                    <w:rPr>
                      <w:rFonts w:eastAsia="Times New Roman"/>
                      <w:b/>
                      <w:bCs/>
                      <w:color w:val="000000"/>
                      <w:sz w:val="16"/>
                      <w:szCs w:val="16"/>
                    </w:rPr>
                    <w:t>Risk difference with angiotensin receptor blockers</w:t>
                  </w:r>
                </w:p>
              </w:tc>
            </w:tr>
            <w:tr w:rsidR="00384AF4" w14:paraId="720A43F8"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8B47A62" w14:textId="77777777" w:rsidR="00384AF4" w:rsidRDefault="00384AF4" w:rsidP="00384AF4">
                  <w:pPr>
                    <w:rPr>
                      <w:rFonts w:eastAsia="Times New Roman"/>
                      <w:sz w:val="16"/>
                      <w:szCs w:val="16"/>
                    </w:rPr>
                  </w:pPr>
                  <w:r>
                    <w:rPr>
                      <w:rStyle w:val="label"/>
                      <w:rFonts w:eastAsia="Times New Roman"/>
                      <w:sz w:val="16"/>
                      <w:szCs w:val="16"/>
                    </w:rPr>
                    <w:t>Mortality - ARB vs. control</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EC7ADF5" w14:textId="77777777" w:rsidR="00384AF4" w:rsidRDefault="00384AF4" w:rsidP="00384AF4">
                  <w:pPr>
                    <w:rPr>
                      <w:rFonts w:eastAsia="Times New Roman"/>
                      <w:sz w:val="16"/>
                      <w:szCs w:val="16"/>
                    </w:rPr>
                  </w:pPr>
                  <w:r>
                    <w:rPr>
                      <w:rFonts w:eastAsia="Times New Roman"/>
                      <w:sz w:val="16"/>
                      <w:szCs w:val="16"/>
                    </w:rPr>
                    <w:t>452</w:t>
                  </w:r>
                  <w:r>
                    <w:rPr>
                      <w:rFonts w:eastAsia="Times New Roman"/>
                      <w:sz w:val="16"/>
                      <w:szCs w:val="16"/>
                    </w:rPr>
                    <w:br/>
                    <w:t>(2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D697E3A" w14:textId="77777777" w:rsidR="00384AF4" w:rsidRDefault="00384AF4" w:rsidP="00384AF4">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Low</w:t>
                  </w:r>
                  <w:r>
                    <w:rPr>
                      <w:rFonts w:eastAsia="Times New Roman"/>
                      <w:sz w:val="16"/>
                      <w:szCs w:val="16"/>
                      <w:vertAlign w:val="superscript"/>
                    </w:rPr>
                    <w:t>a</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31C31F7" w14:textId="77777777" w:rsidR="00384AF4" w:rsidRDefault="00384AF4" w:rsidP="00384AF4">
                  <w:pPr>
                    <w:rPr>
                      <w:rFonts w:eastAsia="Times New Roman"/>
                      <w:sz w:val="16"/>
                      <w:szCs w:val="16"/>
                    </w:rPr>
                  </w:pPr>
                  <w:r>
                    <w:rPr>
                      <w:rStyle w:val="block"/>
                      <w:rFonts w:eastAsia="Times New Roman"/>
                      <w:b/>
                      <w:bCs/>
                      <w:sz w:val="16"/>
                      <w:szCs w:val="16"/>
                    </w:rPr>
                    <w:t>RR 0.11</w:t>
                  </w:r>
                  <w:r>
                    <w:rPr>
                      <w:rFonts w:eastAsia="Times New Roman"/>
                      <w:sz w:val="16"/>
                      <w:szCs w:val="16"/>
                    </w:rPr>
                    <w:br/>
                  </w:r>
                  <w:r>
                    <w:rPr>
                      <w:rStyle w:val="cell"/>
                      <w:rFonts w:eastAsia="Times New Roman"/>
                      <w:sz w:val="16"/>
                      <w:szCs w:val="16"/>
                    </w:rPr>
                    <w:t>(0.01 to 0.88)</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BB5A1BB" w14:textId="77777777" w:rsidR="00384AF4" w:rsidRDefault="00384AF4" w:rsidP="00384AF4">
                  <w:pPr>
                    <w:rPr>
                      <w:rFonts w:eastAsia="Times New Roman"/>
                      <w:color w:val="000000"/>
                      <w:sz w:val="16"/>
                      <w:szCs w:val="16"/>
                    </w:rPr>
                  </w:pPr>
                  <w:r>
                    <w:rPr>
                      <w:rFonts w:eastAsia="Times New Roman"/>
                      <w:color w:val="000000"/>
                      <w:sz w:val="16"/>
                      <w:szCs w:val="16"/>
                    </w:rPr>
                    <w:t>Study population</w:t>
                  </w:r>
                </w:p>
              </w:tc>
            </w:tr>
            <w:tr w:rsidR="00384AF4" w14:paraId="3B8C9102"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EDE7469"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724A89B"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464E839"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E2DA919" w14:textId="77777777" w:rsidR="00384AF4" w:rsidRDefault="00384AF4" w:rsidP="00384AF4">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8BD0E7B" w14:textId="77777777" w:rsidR="00384AF4" w:rsidRDefault="00384AF4" w:rsidP="00384AF4">
                  <w:pPr>
                    <w:rPr>
                      <w:rFonts w:eastAsia="Times New Roman"/>
                      <w:color w:val="000000"/>
                      <w:sz w:val="16"/>
                      <w:szCs w:val="16"/>
                    </w:rPr>
                  </w:pPr>
                  <w:r>
                    <w:rPr>
                      <w:rFonts w:eastAsia="Times New Roman"/>
                      <w:color w:val="000000"/>
                      <w:sz w:val="16"/>
                      <w:szCs w:val="16"/>
                    </w:rPr>
                    <w:t>35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7E15BD4" w14:textId="77777777" w:rsidR="00384AF4" w:rsidRDefault="00384AF4" w:rsidP="00384AF4">
                  <w:pPr>
                    <w:rPr>
                      <w:rFonts w:eastAsia="Times New Roman"/>
                      <w:color w:val="000000"/>
                      <w:sz w:val="16"/>
                      <w:szCs w:val="16"/>
                    </w:rPr>
                  </w:pPr>
                  <w:r>
                    <w:rPr>
                      <w:rStyle w:val="cell-value"/>
                      <w:rFonts w:eastAsia="Times New Roman"/>
                      <w:b/>
                      <w:bCs/>
                      <w:color w:val="000000"/>
                      <w:sz w:val="16"/>
                      <w:szCs w:val="16"/>
                    </w:rPr>
                    <w:t>32 fewer per 1,000</w:t>
                  </w:r>
                  <w:r>
                    <w:rPr>
                      <w:rFonts w:eastAsia="Times New Roman"/>
                      <w:color w:val="000000"/>
                      <w:sz w:val="16"/>
                      <w:szCs w:val="16"/>
                    </w:rPr>
                    <w:br/>
                  </w:r>
                  <w:r>
                    <w:rPr>
                      <w:rStyle w:val="cell-value"/>
                      <w:rFonts w:eastAsia="Times New Roman"/>
                      <w:color w:val="000000"/>
                      <w:sz w:val="16"/>
                      <w:szCs w:val="16"/>
                    </w:rPr>
                    <w:t>(35 fewer to 4 fewer)</w:t>
                  </w:r>
                </w:p>
              </w:tc>
            </w:tr>
            <w:tr w:rsidR="00384AF4" w14:paraId="066402AC"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AA3CE06" w14:textId="77777777" w:rsidR="00384AF4" w:rsidRDefault="00384AF4" w:rsidP="00384AF4">
                  <w:pPr>
                    <w:rPr>
                      <w:rFonts w:eastAsia="Times New Roman"/>
                      <w:sz w:val="16"/>
                      <w:szCs w:val="16"/>
                    </w:rPr>
                  </w:pPr>
                  <w:r>
                    <w:rPr>
                      <w:rStyle w:val="label"/>
                      <w:rFonts w:eastAsia="Times New Roman"/>
                      <w:sz w:val="16"/>
                      <w:szCs w:val="16"/>
                    </w:rPr>
                    <w:t>Mortality - ARB vs b-blocker</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9237CEC" w14:textId="77777777" w:rsidR="00384AF4" w:rsidRDefault="00384AF4" w:rsidP="00384AF4">
                  <w:pPr>
                    <w:rPr>
                      <w:rFonts w:eastAsia="Times New Roman"/>
                      <w:sz w:val="16"/>
                      <w:szCs w:val="16"/>
                    </w:rPr>
                  </w:pPr>
                  <w:r>
                    <w:rPr>
                      <w:rFonts w:eastAsia="Times New Roman"/>
                      <w:sz w:val="16"/>
                      <w:szCs w:val="16"/>
                    </w:rPr>
                    <w:t>748</w:t>
                  </w:r>
                  <w:r>
                    <w:rPr>
                      <w:rFonts w:eastAsia="Times New Roman"/>
                      <w:sz w:val="16"/>
                      <w:szCs w:val="16"/>
                    </w:rPr>
                    <w:br/>
                    <w:t>(2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17C1AD1" w14:textId="77777777" w:rsidR="00384AF4" w:rsidRDefault="00384AF4" w:rsidP="00384AF4">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Low</w:t>
                  </w:r>
                  <w:r>
                    <w:rPr>
                      <w:rFonts w:eastAsia="Times New Roman"/>
                      <w:sz w:val="16"/>
                      <w:szCs w:val="16"/>
                      <w:vertAlign w:val="superscript"/>
                    </w:rPr>
                    <w:t>a</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11D766E" w14:textId="77777777" w:rsidR="00384AF4" w:rsidRDefault="00384AF4" w:rsidP="00384AF4">
                  <w:pPr>
                    <w:rPr>
                      <w:rFonts w:eastAsia="Times New Roman"/>
                      <w:sz w:val="16"/>
                      <w:szCs w:val="16"/>
                    </w:rPr>
                  </w:pPr>
                  <w:r>
                    <w:rPr>
                      <w:rStyle w:val="block"/>
                      <w:rFonts w:eastAsia="Times New Roman"/>
                      <w:b/>
                      <w:bCs/>
                      <w:sz w:val="16"/>
                      <w:szCs w:val="16"/>
                    </w:rPr>
                    <w:t>RR 2.33</w:t>
                  </w:r>
                  <w:r>
                    <w:rPr>
                      <w:rFonts w:eastAsia="Times New Roman"/>
                      <w:sz w:val="16"/>
                      <w:szCs w:val="16"/>
                    </w:rPr>
                    <w:br/>
                  </w:r>
                  <w:r>
                    <w:rPr>
                      <w:rStyle w:val="cell"/>
                      <w:rFonts w:eastAsia="Times New Roman"/>
                      <w:sz w:val="16"/>
                      <w:szCs w:val="16"/>
                    </w:rPr>
                    <w:t>(0.35 to 15.58)</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2551DC6" w14:textId="77777777" w:rsidR="00384AF4" w:rsidRDefault="00384AF4" w:rsidP="00384AF4">
                  <w:pPr>
                    <w:rPr>
                      <w:rFonts w:eastAsia="Times New Roman"/>
                      <w:color w:val="000000"/>
                      <w:sz w:val="16"/>
                      <w:szCs w:val="16"/>
                    </w:rPr>
                  </w:pPr>
                  <w:r>
                    <w:rPr>
                      <w:rFonts w:eastAsia="Times New Roman"/>
                      <w:color w:val="000000"/>
                      <w:sz w:val="16"/>
                      <w:szCs w:val="16"/>
                    </w:rPr>
                    <w:t>Study population</w:t>
                  </w:r>
                </w:p>
              </w:tc>
            </w:tr>
            <w:tr w:rsidR="00384AF4" w14:paraId="12802BE1"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5C73220"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5DAC936"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565D4AA"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E9C5281" w14:textId="77777777" w:rsidR="00384AF4" w:rsidRDefault="00384AF4" w:rsidP="00384AF4">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E15E30C" w14:textId="77777777" w:rsidR="00384AF4" w:rsidRDefault="00384AF4" w:rsidP="00384AF4">
                  <w:pPr>
                    <w:rPr>
                      <w:rFonts w:eastAsia="Times New Roman"/>
                      <w:color w:val="000000"/>
                      <w:sz w:val="16"/>
                      <w:szCs w:val="16"/>
                    </w:rPr>
                  </w:pPr>
                  <w:r>
                    <w:rPr>
                      <w:rFonts w:eastAsia="Times New Roman"/>
                      <w:color w:val="000000"/>
                      <w:sz w:val="16"/>
                      <w:szCs w:val="16"/>
                    </w:rPr>
                    <w:t>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8B42870" w14:textId="77777777" w:rsidR="00384AF4" w:rsidRDefault="00384AF4" w:rsidP="00384AF4">
                  <w:pPr>
                    <w:rPr>
                      <w:rFonts w:eastAsia="Times New Roman"/>
                      <w:color w:val="000000"/>
                      <w:sz w:val="16"/>
                      <w:szCs w:val="16"/>
                    </w:rPr>
                  </w:pPr>
                  <w:r>
                    <w:rPr>
                      <w:rStyle w:val="cell-value"/>
                      <w:rFonts w:eastAsia="Times New Roman"/>
                      <w:b/>
                      <w:bCs/>
                      <w:color w:val="000000"/>
                      <w:sz w:val="16"/>
                      <w:szCs w:val="16"/>
                    </w:rPr>
                    <w:t>4 more per 1,000</w:t>
                  </w:r>
                  <w:r>
                    <w:rPr>
                      <w:rFonts w:eastAsia="Times New Roman"/>
                      <w:color w:val="000000"/>
                      <w:sz w:val="16"/>
                      <w:szCs w:val="16"/>
                    </w:rPr>
                    <w:br/>
                  </w:r>
                  <w:r>
                    <w:rPr>
                      <w:rStyle w:val="cell-value"/>
                      <w:rFonts w:eastAsia="Times New Roman"/>
                      <w:color w:val="000000"/>
                      <w:sz w:val="16"/>
                      <w:szCs w:val="16"/>
                    </w:rPr>
                    <w:t>(2 fewer to 39 more)</w:t>
                  </w:r>
                </w:p>
              </w:tc>
            </w:tr>
            <w:tr w:rsidR="00384AF4" w14:paraId="70804227"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A200C63" w14:textId="77777777" w:rsidR="00384AF4" w:rsidRDefault="00384AF4" w:rsidP="00384AF4">
                  <w:pPr>
                    <w:rPr>
                      <w:rFonts w:eastAsia="Times New Roman"/>
                      <w:sz w:val="16"/>
                      <w:szCs w:val="16"/>
                    </w:rPr>
                  </w:pPr>
                  <w:r>
                    <w:rPr>
                      <w:rStyle w:val="label"/>
                      <w:rFonts w:eastAsia="Times New Roman"/>
                      <w:sz w:val="16"/>
                      <w:szCs w:val="16"/>
                    </w:rPr>
                    <w:t>Acute aortic syndromes - ARB vs. control</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A880DE8" w14:textId="77777777" w:rsidR="00384AF4" w:rsidRDefault="00384AF4" w:rsidP="00384AF4">
                  <w:pPr>
                    <w:rPr>
                      <w:rFonts w:eastAsia="Times New Roman"/>
                      <w:sz w:val="16"/>
                      <w:szCs w:val="16"/>
                    </w:rPr>
                  </w:pPr>
                  <w:r>
                    <w:rPr>
                      <w:rFonts w:eastAsia="Times New Roman"/>
                      <w:sz w:val="16"/>
                      <w:szCs w:val="16"/>
                    </w:rPr>
                    <w:t>695</w:t>
                  </w:r>
                  <w:r>
                    <w:rPr>
                      <w:rFonts w:eastAsia="Times New Roman"/>
                      <w:sz w:val="16"/>
                      <w:szCs w:val="16"/>
                    </w:rPr>
                    <w:br/>
                    <w:t>(5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08A2BE2" w14:textId="77777777" w:rsidR="00384AF4" w:rsidRDefault="00384AF4" w:rsidP="00384AF4">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Low</w:t>
                  </w:r>
                  <w:r>
                    <w:rPr>
                      <w:rFonts w:eastAsia="Times New Roman"/>
                      <w:sz w:val="16"/>
                      <w:szCs w:val="16"/>
                      <w:vertAlign w:val="superscript"/>
                    </w:rPr>
                    <w:t>a</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FC27C8D" w14:textId="77777777" w:rsidR="00384AF4" w:rsidRDefault="00384AF4" w:rsidP="00384AF4">
                  <w:pPr>
                    <w:rPr>
                      <w:rFonts w:eastAsia="Times New Roman"/>
                      <w:sz w:val="16"/>
                      <w:szCs w:val="16"/>
                    </w:rPr>
                  </w:pPr>
                  <w:r>
                    <w:rPr>
                      <w:rStyle w:val="block"/>
                      <w:rFonts w:eastAsia="Times New Roman"/>
                      <w:b/>
                      <w:bCs/>
                      <w:sz w:val="16"/>
                      <w:szCs w:val="16"/>
                    </w:rPr>
                    <w:t>RR 0.49</w:t>
                  </w:r>
                  <w:r>
                    <w:rPr>
                      <w:rFonts w:eastAsia="Times New Roman"/>
                      <w:sz w:val="16"/>
                      <w:szCs w:val="16"/>
                    </w:rPr>
                    <w:br/>
                  </w:r>
                  <w:r>
                    <w:rPr>
                      <w:rStyle w:val="cell"/>
                      <w:rFonts w:eastAsia="Times New Roman"/>
                      <w:sz w:val="16"/>
                      <w:szCs w:val="16"/>
                    </w:rPr>
                    <w:t>(0.21 to 1.14)</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3312C60" w14:textId="77777777" w:rsidR="00384AF4" w:rsidRDefault="00384AF4" w:rsidP="00384AF4">
                  <w:pPr>
                    <w:rPr>
                      <w:rFonts w:eastAsia="Times New Roman"/>
                      <w:color w:val="000000"/>
                      <w:sz w:val="16"/>
                      <w:szCs w:val="16"/>
                    </w:rPr>
                  </w:pPr>
                  <w:r>
                    <w:rPr>
                      <w:rFonts w:eastAsia="Times New Roman"/>
                      <w:color w:val="000000"/>
                      <w:sz w:val="16"/>
                      <w:szCs w:val="16"/>
                    </w:rPr>
                    <w:t>Study population</w:t>
                  </w:r>
                </w:p>
              </w:tc>
            </w:tr>
            <w:tr w:rsidR="00384AF4" w14:paraId="48CAC9E0"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376C5DC"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E914DC7"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761C8BA"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D5E3DBE" w14:textId="77777777" w:rsidR="00384AF4" w:rsidRDefault="00384AF4" w:rsidP="00384AF4">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3738860" w14:textId="77777777" w:rsidR="00384AF4" w:rsidRDefault="00384AF4" w:rsidP="00384AF4">
                  <w:pPr>
                    <w:rPr>
                      <w:rFonts w:eastAsia="Times New Roman"/>
                      <w:color w:val="000000"/>
                      <w:sz w:val="16"/>
                      <w:szCs w:val="16"/>
                    </w:rPr>
                  </w:pPr>
                  <w:r>
                    <w:rPr>
                      <w:rFonts w:eastAsia="Times New Roman"/>
                      <w:color w:val="000000"/>
                      <w:sz w:val="16"/>
                      <w:szCs w:val="16"/>
                    </w:rPr>
                    <w:t>41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243A983" w14:textId="77777777" w:rsidR="00384AF4" w:rsidRDefault="00384AF4" w:rsidP="00384AF4">
                  <w:pPr>
                    <w:rPr>
                      <w:rFonts w:eastAsia="Times New Roman"/>
                      <w:color w:val="000000"/>
                      <w:sz w:val="16"/>
                      <w:szCs w:val="16"/>
                    </w:rPr>
                  </w:pPr>
                  <w:r>
                    <w:rPr>
                      <w:rStyle w:val="cell-value"/>
                      <w:rFonts w:eastAsia="Times New Roman"/>
                      <w:b/>
                      <w:bCs/>
                      <w:color w:val="000000"/>
                      <w:sz w:val="16"/>
                      <w:szCs w:val="16"/>
                    </w:rPr>
                    <w:t>21 fewer per 1,000</w:t>
                  </w:r>
                  <w:r>
                    <w:rPr>
                      <w:rFonts w:eastAsia="Times New Roman"/>
                      <w:color w:val="000000"/>
                      <w:sz w:val="16"/>
                      <w:szCs w:val="16"/>
                    </w:rPr>
                    <w:br/>
                  </w:r>
                  <w:r>
                    <w:rPr>
                      <w:rStyle w:val="cell-value"/>
                      <w:rFonts w:eastAsia="Times New Roman"/>
                      <w:color w:val="000000"/>
                      <w:sz w:val="16"/>
                      <w:szCs w:val="16"/>
                    </w:rPr>
                    <w:lastRenderedPageBreak/>
                    <w:t>(33 fewer to 6 more)</w:t>
                  </w:r>
                </w:p>
              </w:tc>
            </w:tr>
            <w:tr w:rsidR="00384AF4" w14:paraId="27BC6493"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6AF7490" w14:textId="77777777" w:rsidR="00384AF4" w:rsidRDefault="00384AF4" w:rsidP="00384AF4">
                  <w:pPr>
                    <w:rPr>
                      <w:rFonts w:eastAsia="Times New Roman"/>
                      <w:sz w:val="16"/>
                      <w:szCs w:val="16"/>
                    </w:rPr>
                  </w:pPr>
                  <w:r>
                    <w:rPr>
                      <w:rStyle w:val="label"/>
                      <w:rFonts w:eastAsia="Times New Roman"/>
                      <w:sz w:val="16"/>
                      <w:szCs w:val="16"/>
                    </w:rPr>
                    <w:lastRenderedPageBreak/>
                    <w:t>Acute aortic syndromes - ARB vs b-blocker</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4177827" w14:textId="77777777" w:rsidR="00384AF4" w:rsidRDefault="00384AF4" w:rsidP="00384AF4">
                  <w:pPr>
                    <w:rPr>
                      <w:rFonts w:eastAsia="Times New Roman"/>
                      <w:sz w:val="16"/>
                      <w:szCs w:val="16"/>
                    </w:rPr>
                  </w:pPr>
                  <w:r>
                    <w:rPr>
                      <w:rFonts w:eastAsia="Times New Roman"/>
                      <w:sz w:val="16"/>
                      <w:szCs w:val="16"/>
                    </w:rPr>
                    <w:t>748</w:t>
                  </w:r>
                  <w:r>
                    <w:rPr>
                      <w:rFonts w:eastAsia="Times New Roman"/>
                      <w:sz w:val="16"/>
                      <w:szCs w:val="16"/>
                    </w:rPr>
                    <w:br/>
                    <w:t>(2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36940B8" w14:textId="77777777" w:rsidR="00384AF4" w:rsidRDefault="00384AF4" w:rsidP="00384AF4">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7E4906F" w14:textId="77777777" w:rsidR="00384AF4" w:rsidRDefault="00384AF4" w:rsidP="00384AF4">
                  <w:pPr>
                    <w:rPr>
                      <w:rFonts w:eastAsia="Times New Roman"/>
                      <w:sz w:val="16"/>
                      <w:szCs w:val="16"/>
                    </w:rPr>
                  </w:pPr>
                  <w:r>
                    <w:rPr>
                      <w:rStyle w:val="block"/>
                      <w:rFonts w:eastAsia="Times New Roman"/>
                      <w:b/>
                      <w:bCs/>
                      <w:sz w:val="16"/>
                      <w:szCs w:val="16"/>
                    </w:rPr>
                    <w:t>RR 1.00</w:t>
                  </w:r>
                  <w:r>
                    <w:rPr>
                      <w:rFonts w:eastAsia="Times New Roman"/>
                      <w:sz w:val="16"/>
                      <w:szCs w:val="16"/>
                    </w:rPr>
                    <w:br/>
                  </w:r>
                  <w:r>
                    <w:rPr>
                      <w:rStyle w:val="cell"/>
                      <w:rFonts w:eastAsia="Times New Roman"/>
                      <w:sz w:val="16"/>
                      <w:szCs w:val="16"/>
                    </w:rPr>
                    <w:t>(0.23 to 4.35)</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685D801" w14:textId="77777777" w:rsidR="00384AF4" w:rsidRDefault="00384AF4" w:rsidP="00384AF4">
                  <w:pPr>
                    <w:rPr>
                      <w:rFonts w:eastAsia="Times New Roman"/>
                      <w:color w:val="000000"/>
                      <w:sz w:val="16"/>
                      <w:szCs w:val="16"/>
                    </w:rPr>
                  </w:pPr>
                  <w:r>
                    <w:rPr>
                      <w:rFonts w:eastAsia="Times New Roman"/>
                      <w:color w:val="000000"/>
                      <w:sz w:val="16"/>
                      <w:szCs w:val="16"/>
                    </w:rPr>
                    <w:t>Study population</w:t>
                  </w:r>
                </w:p>
              </w:tc>
            </w:tr>
            <w:tr w:rsidR="00384AF4" w14:paraId="443CD8E9"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16B1673"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448F25A"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D861F7D"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D72FDF9" w14:textId="77777777" w:rsidR="00384AF4" w:rsidRDefault="00384AF4" w:rsidP="00384AF4">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F8601E9" w14:textId="77777777" w:rsidR="00384AF4" w:rsidRDefault="00384AF4" w:rsidP="00384AF4">
                  <w:pPr>
                    <w:rPr>
                      <w:rFonts w:eastAsia="Times New Roman"/>
                      <w:color w:val="000000"/>
                      <w:sz w:val="16"/>
                      <w:szCs w:val="16"/>
                    </w:rPr>
                  </w:pPr>
                  <w:r>
                    <w:rPr>
                      <w:rFonts w:eastAsia="Times New Roman"/>
                      <w:color w:val="000000"/>
                      <w:sz w:val="16"/>
                      <w:szCs w:val="16"/>
                    </w:rPr>
                    <w:t>8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3043A49" w14:textId="77777777" w:rsidR="00384AF4" w:rsidRDefault="00384AF4" w:rsidP="00384AF4">
                  <w:pPr>
                    <w:rPr>
                      <w:rFonts w:eastAsia="Times New Roman"/>
                      <w:color w:val="000000"/>
                      <w:sz w:val="16"/>
                      <w:szCs w:val="16"/>
                    </w:rPr>
                  </w:pPr>
                  <w:r>
                    <w:rPr>
                      <w:rStyle w:val="cell-value"/>
                      <w:rFonts w:eastAsia="Times New Roman"/>
                      <w:b/>
                      <w:bCs/>
                      <w:color w:val="000000"/>
                      <w:sz w:val="16"/>
                      <w:szCs w:val="16"/>
                    </w:rPr>
                    <w:t>0 fewer per 1,000</w:t>
                  </w:r>
                  <w:r>
                    <w:rPr>
                      <w:rFonts w:eastAsia="Times New Roman"/>
                      <w:color w:val="000000"/>
                      <w:sz w:val="16"/>
                      <w:szCs w:val="16"/>
                    </w:rPr>
                    <w:br/>
                  </w:r>
                  <w:r>
                    <w:rPr>
                      <w:rStyle w:val="cell-value"/>
                      <w:rFonts w:eastAsia="Times New Roman"/>
                      <w:color w:val="000000"/>
                      <w:sz w:val="16"/>
                      <w:szCs w:val="16"/>
                    </w:rPr>
                    <w:t>(6 fewer to 27 more)</w:t>
                  </w:r>
                </w:p>
              </w:tc>
            </w:tr>
            <w:tr w:rsidR="00384AF4" w14:paraId="7A2D1666"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D5A4D0A" w14:textId="77777777" w:rsidR="00384AF4" w:rsidRDefault="00384AF4" w:rsidP="00384AF4">
                  <w:pPr>
                    <w:rPr>
                      <w:rFonts w:eastAsia="Times New Roman"/>
                      <w:sz w:val="16"/>
                      <w:szCs w:val="16"/>
                    </w:rPr>
                  </w:pPr>
                  <w:r>
                    <w:rPr>
                      <w:rStyle w:val="label"/>
                      <w:rFonts w:eastAsia="Times New Roman"/>
                      <w:sz w:val="16"/>
                      <w:szCs w:val="16"/>
                    </w:rPr>
                    <w:t>Need for surgery - ARB vs. control</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4A7623" w14:textId="77777777" w:rsidR="00384AF4" w:rsidRDefault="00384AF4" w:rsidP="00384AF4">
                  <w:pPr>
                    <w:rPr>
                      <w:rFonts w:eastAsia="Times New Roman"/>
                      <w:sz w:val="16"/>
                      <w:szCs w:val="16"/>
                    </w:rPr>
                  </w:pPr>
                  <w:r>
                    <w:rPr>
                      <w:rFonts w:eastAsia="Times New Roman"/>
                      <w:sz w:val="16"/>
                      <w:szCs w:val="16"/>
                    </w:rPr>
                    <w:t>695</w:t>
                  </w:r>
                  <w:r>
                    <w:rPr>
                      <w:rFonts w:eastAsia="Times New Roman"/>
                      <w:sz w:val="16"/>
                      <w:szCs w:val="16"/>
                    </w:rPr>
                    <w:br/>
                    <w:t>(5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A30026" w14:textId="77777777" w:rsidR="00384AF4" w:rsidRDefault="00384AF4" w:rsidP="00384AF4">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Low</w:t>
                  </w:r>
                  <w:r>
                    <w:rPr>
                      <w:rFonts w:eastAsia="Times New Roman"/>
                      <w:sz w:val="16"/>
                      <w:szCs w:val="16"/>
                      <w:vertAlign w:val="superscript"/>
                    </w:rPr>
                    <w:t>a</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B4966B3" w14:textId="77777777" w:rsidR="00384AF4" w:rsidRDefault="00384AF4" w:rsidP="00384AF4">
                  <w:pPr>
                    <w:rPr>
                      <w:rFonts w:eastAsia="Times New Roman"/>
                      <w:sz w:val="16"/>
                      <w:szCs w:val="16"/>
                    </w:rPr>
                  </w:pPr>
                  <w:r>
                    <w:rPr>
                      <w:rStyle w:val="block"/>
                      <w:rFonts w:eastAsia="Times New Roman"/>
                      <w:b/>
                      <w:bCs/>
                      <w:sz w:val="16"/>
                      <w:szCs w:val="16"/>
                    </w:rPr>
                    <w:t>RR 0.97</w:t>
                  </w:r>
                  <w:r>
                    <w:rPr>
                      <w:rFonts w:eastAsia="Times New Roman"/>
                      <w:sz w:val="16"/>
                      <w:szCs w:val="16"/>
                    </w:rPr>
                    <w:br/>
                  </w:r>
                  <w:r>
                    <w:rPr>
                      <w:rStyle w:val="cell"/>
                      <w:rFonts w:eastAsia="Times New Roman"/>
                      <w:sz w:val="16"/>
                      <w:szCs w:val="16"/>
                    </w:rPr>
                    <w:t>(0.61 to 1.55)</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9F5EA5F" w14:textId="77777777" w:rsidR="00384AF4" w:rsidRDefault="00384AF4" w:rsidP="00384AF4">
                  <w:pPr>
                    <w:rPr>
                      <w:rFonts w:eastAsia="Times New Roman"/>
                      <w:color w:val="000000"/>
                      <w:sz w:val="16"/>
                      <w:szCs w:val="16"/>
                    </w:rPr>
                  </w:pPr>
                  <w:r>
                    <w:rPr>
                      <w:rFonts w:eastAsia="Times New Roman"/>
                      <w:color w:val="000000"/>
                      <w:sz w:val="16"/>
                      <w:szCs w:val="16"/>
                    </w:rPr>
                    <w:t>Study population</w:t>
                  </w:r>
                </w:p>
              </w:tc>
            </w:tr>
            <w:tr w:rsidR="00384AF4" w14:paraId="418F62CA"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EC149BB"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8365C61"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882E015"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FDB8694" w14:textId="77777777" w:rsidR="00384AF4" w:rsidRDefault="00384AF4" w:rsidP="00384AF4">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3C6CCC2" w14:textId="77777777" w:rsidR="00384AF4" w:rsidRDefault="00384AF4" w:rsidP="00384AF4">
                  <w:pPr>
                    <w:rPr>
                      <w:rFonts w:eastAsia="Times New Roman"/>
                      <w:color w:val="000000"/>
                      <w:sz w:val="16"/>
                      <w:szCs w:val="16"/>
                    </w:rPr>
                  </w:pPr>
                  <w:r>
                    <w:rPr>
                      <w:rFonts w:eastAsia="Times New Roman"/>
                      <w:color w:val="000000"/>
                      <w:sz w:val="16"/>
                      <w:szCs w:val="16"/>
                    </w:rPr>
                    <w:t>92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CAA0505" w14:textId="77777777" w:rsidR="00384AF4" w:rsidRDefault="00384AF4" w:rsidP="00384AF4">
                  <w:pPr>
                    <w:rPr>
                      <w:rFonts w:eastAsia="Times New Roman"/>
                      <w:color w:val="000000"/>
                      <w:sz w:val="16"/>
                      <w:szCs w:val="16"/>
                    </w:rPr>
                  </w:pPr>
                  <w:r>
                    <w:rPr>
                      <w:rStyle w:val="cell-value"/>
                      <w:rFonts w:eastAsia="Times New Roman"/>
                      <w:b/>
                      <w:bCs/>
                      <w:color w:val="000000"/>
                      <w:sz w:val="16"/>
                      <w:szCs w:val="16"/>
                    </w:rPr>
                    <w:t>3 fewer per 1,000</w:t>
                  </w:r>
                  <w:r>
                    <w:rPr>
                      <w:rFonts w:eastAsia="Times New Roman"/>
                      <w:color w:val="000000"/>
                      <w:sz w:val="16"/>
                      <w:szCs w:val="16"/>
                    </w:rPr>
                    <w:br/>
                  </w:r>
                  <w:r>
                    <w:rPr>
                      <w:rStyle w:val="cell-value"/>
                      <w:rFonts w:eastAsia="Times New Roman"/>
                      <w:color w:val="000000"/>
                      <w:sz w:val="16"/>
                      <w:szCs w:val="16"/>
                    </w:rPr>
                    <w:t>(36 fewer to 51 more)</w:t>
                  </w:r>
                </w:p>
              </w:tc>
            </w:tr>
            <w:tr w:rsidR="00384AF4" w14:paraId="6742226F"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4CDAE49" w14:textId="77777777" w:rsidR="00384AF4" w:rsidRDefault="00384AF4" w:rsidP="00384AF4">
                  <w:pPr>
                    <w:rPr>
                      <w:rFonts w:eastAsia="Times New Roman"/>
                      <w:sz w:val="16"/>
                      <w:szCs w:val="16"/>
                    </w:rPr>
                  </w:pPr>
                  <w:r>
                    <w:rPr>
                      <w:rStyle w:val="label"/>
                      <w:rFonts w:eastAsia="Times New Roman"/>
                      <w:sz w:val="16"/>
                      <w:szCs w:val="16"/>
                    </w:rPr>
                    <w:t>Need for surgery - ARB vs b-blocker</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1A3E442" w14:textId="77777777" w:rsidR="00384AF4" w:rsidRDefault="00384AF4" w:rsidP="00384AF4">
                  <w:pPr>
                    <w:rPr>
                      <w:rFonts w:eastAsia="Times New Roman"/>
                      <w:sz w:val="16"/>
                      <w:szCs w:val="16"/>
                    </w:rPr>
                  </w:pPr>
                  <w:r>
                    <w:rPr>
                      <w:rFonts w:eastAsia="Times New Roman"/>
                      <w:sz w:val="16"/>
                      <w:szCs w:val="16"/>
                    </w:rPr>
                    <w:t>748</w:t>
                  </w:r>
                  <w:r>
                    <w:rPr>
                      <w:rFonts w:eastAsia="Times New Roman"/>
                      <w:sz w:val="16"/>
                      <w:szCs w:val="16"/>
                    </w:rPr>
                    <w:br/>
                    <w:t>(2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778AB98" w14:textId="77777777" w:rsidR="00384AF4" w:rsidRDefault="00384AF4" w:rsidP="00384AF4">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Low</w:t>
                  </w:r>
                  <w:r>
                    <w:rPr>
                      <w:rFonts w:eastAsia="Times New Roman"/>
                      <w:sz w:val="16"/>
                      <w:szCs w:val="16"/>
                      <w:vertAlign w:val="superscript"/>
                    </w:rPr>
                    <w:t>a</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B5BA41D" w14:textId="77777777" w:rsidR="00384AF4" w:rsidRDefault="00384AF4" w:rsidP="00384AF4">
                  <w:pPr>
                    <w:rPr>
                      <w:rFonts w:eastAsia="Times New Roman"/>
                      <w:sz w:val="16"/>
                      <w:szCs w:val="16"/>
                    </w:rPr>
                  </w:pPr>
                  <w:r>
                    <w:rPr>
                      <w:rStyle w:val="block"/>
                      <w:rFonts w:eastAsia="Times New Roman"/>
                      <w:b/>
                      <w:bCs/>
                      <w:sz w:val="16"/>
                      <w:szCs w:val="16"/>
                    </w:rPr>
                    <w:t>RR 1.36</w:t>
                  </w:r>
                  <w:r>
                    <w:rPr>
                      <w:rFonts w:eastAsia="Times New Roman"/>
                      <w:sz w:val="16"/>
                      <w:szCs w:val="16"/>
                    </w:rPr>
                    <w:br/>
                  </w:r>
                  <w:r>
                    <w:rPr>
                      <w:rStyle w:val="cell"/>
                      <w:rFonts w:eastAsia="Times New Roman"/>
                      <w:sz w:val="16"/>
                      <w:szCs w:val="16"/>
                    </w:rPr>
                    <w:t>(0.77 to 2.41)</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5B3A15C" w14:textId="77777777" w:rsidR="00384AF4" w:rsidRDefault="00384AF4" w:rsidP="00384AF4">
                  <w:pPr>
                    <w:rPr>
                      <w:rFonts w:eastAsia="Times New Roman"/>
                      <w:color w:val="000000"/>
                      <w:sz w:val="16"/>
                      <w:szCs w:val="16"/>
                    </w:rPr>
                  </w:pPr>
                  <w:r>
                    <w:rPr>
                      <w:rFonts w:eastAsia="Times New Roman"/>
                      <w:color w:val="000000"/>
                      <w:sz w:val="16"/>
                      <w:szCs w:val="16"/>
                    </w:rPr>
                    <w:t>Study population</w:t>
                  </w:r>
                </w:p>
              </w:tc>
            </w:tr>
            <w:tr w:rsidR="00384AF4" w14:paraId="24D9C569"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F2FD842"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9885750"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E8A4AF1" w14:textId="77777777" w:rsidR="00384AF4" w:rsidRDefault="00384AF4" w:rsidP="00384AF4">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A69BFD7" w14:textId="77777777" w:rsidR="00384AF4" w:rsidRDefault="00384AF4" w:rsidP="00384AF4">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5F16F1B" w14:textId="77777777" w:rsidR="00384AF4" w:rsidRDefault="00384AF4" w:rsidP="00384AF4">
                  <w:pPr>
                    <w:rPr>
                      <w:rFonts w:eastAsia="Times New Roman"/>
                      <w:color w:val="000000"/>
                      <w:sz w:val="16"/>
                      <w:szCs w:val="16"/>
                    </w:rPr>
                  </w:pPr>
                  <w:r>
                    <w:rPr>
                      <w:rFonts w:eastAsia="Times New Roman"/>
                      <w:color w:val="000000"/>
                      <w:sz w:val="16"/>
                      <w:szCs w:val="16"/>
                    </w:rPr>
                    <w:t>51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A4003AD" w14:textId="77777777" w:rsidR="00384AF4" w:rsidRDefault="00384AF4" w:rsidP="00384AF4">
                  <w:pPr>
                    <w:rPr>
                      <w:rFonts w:eastAsia="Times New Roman"/>
                      <w:color w:val="000000"/>
                      <w:sz w:val="16"/>
                      <w:szCs w:val="16"/>
                    </w:rPr>
                  </w:pPr>
                  <w:r>
                    <w:rPr>
                      <w:rStyle w:val="cell-value"/>
                      <w:rFonts w:eastAsia="Times New Roman"/>
                      <w:b/>
                      <w:bCs/>
                      <w:color w:val="000000"/>
                      <w:sz w:val="16"/>
                      <w:szCs w:val="16"/>
                    </w:rPr>
                    <w:t>18 more per 1,000</w:t>
                  </w:r>
                  <w:r>
                    <w:rPr>
                      <w:rFonts w:eastAsia="Times New Roman"/>
                      <w:color w:val="000000"/>
                      <w:sz w:val="16"/>
                      <w:szCs w:val="16"/>
                    </w:rPr>
                    <w:br/>
                  </w:r>
                  <w:r>
                    <w:rPr>
                      <w:rStyle w:val="cell-value"/>
                      <w:rFonts w:eastAsia="Times New Roman"/>
                      <w:color w:val="000000"/>
                      <w:sz w:val="16"/>
                      <w:szCs w:val="16"/>
                    </w:rPr>
                    <w:t>(12 fewer to 72 more)</w:t>
                  </w:r>
                </w:p>
              </w:tc>
            </w:tr>
            <w:tr w:rsidR="00384AF4" w14:paraId="2361D1C3"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1772483" w14:textId="77777777" w:rsidR="00384AF4" w:rsidRDefault="00384AF4" w:rsidP="00384AF4">
                  <w:pPr>
                    <w:rPr>
                      <w:rFonts w:eastAsia="Times New Roman"/>
                      <w:sz w:val="16"/>
                      <w:szCs w:val="16"/>
                    </w:rPr>
                  </w:pPr>
                  <w:r>
                    <w:rPr>
                      <w:rStyle w:val="label"/>
                      <w:rFonts w:eastAsia="Times New Roman"/>
                      <w:sz w:val="16"/>
                      <w:szCs w:val="16"/>
                    </w:rPr>
                    <w:t>Size change - ARB vs. control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2C0877C" w14:textId="77777777" w:rsidR="00384AF4" w:rsidRDefault="00384AF4" w:rsidP="00384AF4">
                  <w:pPr>
                    <w:rPr>
                      <w:rFonts w:eastAsia="Times New Roman"/>
                      <w:sz w:val="16"/>
                      <w:szCs w:val="16"/>
                    </w:rPr>
                  </w:pPr>
                  <w:r>
                    <w:rPr>
                      <w:rFonts w:eastAsia="Times New Roman"/>
                      <w:sz w:val="16"/>
                      <w:szCs w:val="16"/>
                    </w:rPr>
                    <w:t>626</w:t>
                  </w:r>
                  <w:r>
                    <w:rPr>
                      <w:rFonts w:eastAsia="Times New Roman"/>
                      <w:sz w:val="16"/>
                      <w:szCs w:val="16"/>
                    </w:rPr>
                    <w:br/>
                    <w:t>(4 RCTs)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1A8E58" w14:textId="77777777" w:rsidR="00384AF4" w:rsidRDefault="00384AF4" w:rsidP="00384AF4">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proofErr w:type="spellStart"/>
                  <w:r>
                    <w:rPr>
                      <w:rStyle w:val="quality-text"/>
                      <w:rFonts w:eastAsia="Times New Roman"/>
                      <w:sz w:val="16"/>
                      <w:szCs w:val="16"/>
                    </w:rPr>
                    <w:t>Moderate</w:t>
                  </w:r>
                  <w:r>
                    <w:rPr>
                      <w:rFonts w:eastAsia="Times New Roman"/>
                      <w:sz w:val="16"/>
                      <w:szCs w:val="16"/>
                      <w:vertAlign w:val="superscript"/>
                    </w:rPr>
                    <w:t>c</w:t>
                  </w:r>
                  <w:proofErr w:type="spellEnd"/>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8D387D6" w14:textId="77777777" w:rsidR="00384AF4" w:rsidRDefault="00384AF4" w:rsidP="00384AF4">
                  <w:pPr>
                    <w:rPr>
                      <w:rFonts w:eastAsia="Times New Roman"/>
                      <w:sz w:val="16"/>
                      <w:szCs w:val="16"/>
                    </w:rPr>
                  </w:pPr>
                  <w:r>
                    <w:rPr>
                      <w:rStyle w:val="cell"/>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60EC342" w14:textId="77777777" w:rsidR="00384AF4" w:rsidRDefault="00384AF4" w:rsidP="00384AF4">
                  <w:pPr>
                    <w:rPr>
                      <w:rFonts w:eastAsia="Times New Roman"/>
                      <w:color w:val="000000"/>
                      <w:sz w:val="16"/>
                      <w:szCs w:val="16"/>
                    </w:rPr>
                  </w:pPr>
                  <w:r>
                    <w:rPr>
                      <w:rStyle w:val="cell-value"/>
                      <w:rFonts w:eastAsia="Times New Roman"/>
                      <w:color w:val="000000"/>
                      <w:sz w:val="16"/>
                      <w:szCs w:val="16"/>
                    </w:rPr>
                    <w:t xml:space="preserve">The mean size change - ARB vs. control was </w:t>
                  </w:r>
                  <w:r>
                    <w:rPr>
                      <w:rStyle w:val="cell-value"/>
                      <w:rFonts w:eastAsia="Times New Roman"/>
                      <w:b/>
                      <w:bCs/>
                      <w:color w:val="000000"/>
                      <w:sz w:val="16"/>
                      <w:szCs w:val="16"/>
                    </w:rPr>
                    <w:t>0.13</w:t>
                  </w:r>
                  <w:r>
                    <w:rPr>
                      <w:rStyle w:val="cell-value"/>
                      <w:rFonts w:eastAsia="Times New Roman"/>
                      <w:color w:val="000000"/>
                      <w:sz w:val="16"/>
                      <w:szCs w:val="16"/>
                    </w:rPr>
                    <w:t xml:space="preserve"> annual change in Z score </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F657C63" w14:textId="77777777" w:rsidR="00384AF4" w:rsidRDefault="00384AF4" w:rsidP="00384AF4">
                  <w:pPr>
                    <w:rPr>
                      <w:rFonts w:eastAsia="Times New Roman"/>
                      <w:color w:val="000000"/>
                      <w:sz w:val="16"/>
                      <w:szCs w:val="16"/>
                    </w:rPr>
                  </w:pPr>
                  <w:r>
                    <w:rPr>
                      <w:rStyle w:val="cell-value"/>
                      <w:rFonts w:eastAsia="Times New Roman"/>
                      <w:color w:val="000000"/>
                      <w:sz w:val="16"/>
                      <w:szCs w:val="16"/>
                    </w:rPr>
                    <w:t xml:space="preserve">MD </w:t>
                  </w:r>
                  <w:r>
                    <w:rPr>
                      <w:rStyle w:val="cell-value"/>
                      <w:rFonts w:eastAsia="Times New Roman"/>
                      <w:b/>
                      <w:bCs/>
                      <w:color w:val="000000"/>
                      <w:sz w:val="16"/>
                      <w:szCs w:val="16"/>
                    </w:rPr>
                    <w:t>0.07 annual change in Z score lower</w:t>
                  </w:r>
                  <w:r>
                    <w:rPr>
                      <w:rFonts w:eastAsia="Times New Roman"/>
                      <w:color w:val="000000"/>
                      <w:sz w:val="16"/>
                      <w:szCs w:val="16"/>
                    </w:rPr>
                    <w:br/>
                  </w:r>
                  <w:r>
                    <w:rPr>
                      <w:rStyle w:val="cell-value"/>
                      <w:rFonts w:eastAsia="Times New Roman"/>
                      <w:color w:val="000000"/>
                      <w:sz w:val="16"/>
                      <w:szCs w:val="16"/>
                    </w:rPr>
                    <w:t>(0.11 lower to 0.01 lower)</w:t>
                  </w:r>
                </w:p>
              </w:tc>
            </w:tr>
            <w:tr w:rsidR="00384AF4" w14:paraId="451BC083"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AB8D99D" w14:textId="77777777" w:rsidR="00384AF4" w:rsidRDefault="00384AF4" w:rsidP="00384AF4">
                  <w:pPr>
                    <w:rPr>
                      <w:rFonts w:eastAsia="Times New Roman"/>
                      <w:sz w:val="16"/>
                      <w:szCs w:val="16"/>
                    </w:rPr>
                  </w:pPr>
                  <w:r>
                    <w:rPr>
                      <w:rStyle w:val="label"/>
                      <w:rFonts w:eastAsia="Times New Roman"/>
                      <w:sz w:val="16"/>
                      <w:szCs w:val="16"/>
                    </w:rPr>
                    <w:t>Size change - ARB vs. b-blocker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0814995" w14:textId="77777777" w:rsidR="00384AF4" w:rsidRDefault="00384AF4" w:rsidP="00384AF4">
                  <w:pPr>
                    <w:rPr>
                      <w:rFonts w:eastAsia="Times New Roman"/>
                      <w:sz w:val="16"/>
                      <w:szCs w:val="16"/>
                    </w:rPr>
                  </w:pPr>
                  <w:r>
                    <w:rPr>
                      <w:rFonts w:eastAsia="Times New Roman"/>
                      <w:sz w:val="16"/>
                      <w:szCs w:val="16"/>
                    </w:rPr>
                    <w:t>722</w:t>
                  </w:r>
                  <w:r>
                    <w:rPr>
                      <w:rFonts w:eastAsia="Times New Roman"/>
                      <w:sz w:val="16"/>
                      <w:szCs w:val="16"/>
                    </w:rPr>
                    <w:br/>
                    <w:t>(3 RCTs)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AF0A230" w14:textId="77777777" w:rsidR="00384AF4" w:rsidRDefault="00384AF4" w:rsidP="00384AF4">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proofErr w:type="spellStart"/>
                  <w:proofErr w:type="gramStart"/>
                  <w:r>
                    <w:rPr>
                      <w:rStyle w:val="quality-text"/>
                      <w:rFonts w:eastAsia="Times New Roman"/>
                      <w:sz w:val="16"/>
                      <w:szCs w:val="16"/>
                    </w:rPr>
                    <w:t>Low</w:t>
                  </w:r>
                  <w:r>
                    <w:rPr>
                      <w:rFonts w:eastAsia="Times New Roman"/>
                      <w:sz w:val="16"/>
                      <w:szCs w:val="16"/>
                      <w:vertAlign w:val="superscript"/>
                    </w:rPr>
                    <w:t>d,e</w:t>
                  </w:r>
                  <w:proofErr w:type="spellEnd"/>
                  <w:proofErr w:type="gramEnd"/>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C8AC2BD" w14:textId="77777777" w:rsidR="00384AF4" w:rsidRDefault="00384AF4" w:rsidP="00384AF4">
                  <w:pPr>
                    <w:rPr>
                      <w:rFonts w:eastAsia="Times New Roman"/>
                      <w:sz w:val="16"/>
                      <w:szCs w:val="16"/>
                    </w:rPr>
                  </w:pPr>
                  <w:r>
                    <w:rPr>
                      <w:rStyle w:val="cell"/>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25D8216" w14:textId="77777777" w:rsidR="00384AF4" w:rsidRDefault="00384AF4" w:rsidP="00384AF4">
                  <w:pPr>
                    <w:rPr>
                      <w:rFonts w:eastAsia="Times New Roman"/>
                      <w:color w:val="000000"/>
                      <w:sz w:val="16"/>
                      <w:szCs w:val="16"/>
                    </w:rPr>
                  </w:pPr>
                  <w:r>
                    <w:rPr>
                      <w:rStyle w:val="cell-value"/>
                      <w:rFonts w:eastAsia="Times New Roman"/>
                      <w:color w:val="000000"/>
                      <w:sz w:val="16"/>
                      <w:szCs w:val="16"/>
                    </w:rPr>
                    <w:t xml:space="preserve">The mean size change - ARB vs. b-blocker was </w:t>
                  </w:r>
                  <w:r>
                    <w:rPr>
                      <w:rStyle w:val="cell-value"/>
                      <w:rFonts w:eastAsia="Times New Roman"/>
                      <w:b/>
                      <w:bCs/>
                      <w:color w:val="000000"/>
                      <w:sz w:val="16"/>
                      <w:szCs w:val="16"/>
                    </w:rPr>
                    <w:t>-0.11</w:t>
                  </w:r>
                  <w:r>
                    <w:rPr>
                      <w:rStyle w:val="cell-value"/>
                      <w:rFonts w:eastAsia="Times New Roman"/>
                      <w:color w:val="000000"/>
                      <w:sz w:val="16"/>
                      <w:szCs w:val="16"/>
                    </w:rPr>
                    <w:t xml:space="preserve"> annual </w:t>
                  </w:r>
                  <w:r>
                    <w:rPr>
                      <w:rStyle w:val="cell-value"/>
                      <w:rFonts w:eastAsia="Times New Roman"/>
                      <w:color w:val="000000"/>
                      <w:sz w:val="16"/>
                      <w:szCs w:val="16"/>
                    </w:rPr>
                    <w:lastRenderedPageBreak/>
                    <w:t xml:space="preserve">change in Z score </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8544D07" w14:textId="77777777" w:rsidR="00384AF4" w:rsidRDefault="00384AF4" w:rsidP="00384AF4">
                  <w:pPr>
                    <w:rPr>
                      <w:rFonts w:eastAsia="Times New Roman"/>
                      <w:color w:val="000000"/>
                      <w:sz w:val="16"/>
                      <w:szCs w:val="16"/>
                    </w:rPr>
                  </w:pPr>
                  <w:r>
                    <w:rPr>
                      <w:rStyle w:val="cell-value"/>
                      <w:rFonts w:eastAsia="Times New Roman"/>
                      <w:color w:val="000000"/>
                      <w:sz w:val="16"/>
                      <w:szCs w:val="16"/>
                    </w:rPr>
                    <w:lastRenderedPageBreak/>
                    <w:t xml:space="preserve">MD </w:t>
                  </w:r>
                  <w:r>
                    <w:rPr>
                      <w:rStyle w:val="cell-value"/>
                      <w:rFonts w:eastAsia="Times New Roman"/>
                      <w:b/>
                      <w:bCs/>
                      <w:color w:val="000000"/>
                      <w:sz w:val="16"/>
                      <w:szCs w:val="16"/>
                    </w:rPr>
                    <w:t>0.02 annual change in Z score higher</w:t>
                  </w:r>
                  <w:r>
                    <w:rPr>
                      <w:rFonts w:eastAsia="Times New Roman"/>
                      <w:color w:val="000000"/>
                      <w:sz w:val="16"/>
                      <w:szCs w:val="16"/>
                    </w:rPr>
                    <w:br/>
                  </w:r>
                  <w:r>
                    <w:rPr>
                      <w:rStyle w:val="cell-value"/>
                      <w:rFonts w:eastAsia="Times New Roman"/>
                      <w:color w:val="000000"/>
                      <w:sz w:val="16"/>
                      <w:szCs w:val="16"/>
                    </w:rPr>
                    <w:lastRenderedPageBreak/>
                    <w:t>(0.05 lower to 0.1 higher)</w:t>
                  </w:r>
                </w:p>
              </w:tc>
            </w:tr>
          </w:tbl>
          <w:p w14:paraId="54B5398E" w14:textId="77777777" w:rsidR="00384AF4" w:rsidRDefault="00384AF4" w:rsidP="00384AF4">
            <w:pPr>
              <w:rPr>
                <w:rFonts w:ascii="Verdana" w:eastAsia="Times New Roman" w:hAnsi="Verdana" w:cs="Calibri"/>
                <w:sz w:val="16"/>
                <w:szCs w:val="16"/>
              </w:rPr>
            </w:pPr>
            <w:r>
              <w:rPr>
                <w:rFonts w:ascii="Verdana" w:eastAsia="Times New Roman" w:hAnsi="Verdana" w:cs="Calibri"/>
                <w:sz w:val="16"/>
                <w:szCs w:val="16"/>
              </w:rPr>
              <w:lastRenderedPageBreak/>
              <w:t>Very small number of events leading to substantial uncertainty due to very serious imprecision.</w:t>
            </w:r>
          </w:p>
          <w:p w14:paraId="476DDFDE" w14:textId="77777777" w:rsidR="00384AF4" w:rsidRDefault="00384AF4" w:rsidP="00384AF4">
            <w:pPr>
              <w:rPr>
                <w:rFonts w:ascii="Verdana" w:eastAsia="Times New Roman" w:hAnsi="Verdana" w:cs="Calibri"/>
                <w:sz w:val="16"/>
                <w:szCs w:val="16"/>
              </w:rPr>
            </w:pPr>
            <w:r>
              <w:rPr>
                <w:rFonts w:ascii="Verdana" w:eastAsia="Times New Roman" w:hAnsi="Verdana" w:cs="Calibri"/>
                <w:sz w:val="16"/>
                <w:szCs w:val="16"/>
              </w:rPr>
              <w:t xml:space="preserve">Although significant statistical heterogeneity (I2 = 50%) this is likely due to the very small number of events and resulting very serious imprecision in the included studies. </w:t>
            </w:r>
          </w:p>
          <w:p w14:paraId="5D3214F9" w14:textId="77777777" w:rsidR="00384AF4" w:rsidRDefault="00384AF4" w:rsidP="00384AF4">
            <w:pPr>
              <w:rPr>
                <w:rFonts w:ascii="Verdana" w:eastAsia="Times New Roman" w:hAnsi="Verdana" w:cs="Calibri"/>
                <w:sz w:val="16"/>
                <w:szCs w:val="16"/>
              </w:rPr>
            </w:pPr>
            <w:r>
              <w:rPr>
                <w:rFonts w:ascii="Verdana" w:eastAsia="Times New Roman" w:hAnsi="Verdana" w:cs="Calibri"/>
                <w:sz w:val="16"/>
                <w:szCs w:val="16"/>
              </w:rPr>
              <w:t>We chose to rate down as even small differences in analysis method (</w:t>
            </w:r>
            <w:proofErr w:type="spellStart"/>
            <w:r>
              <w:rPr>
                <w:rFonts w:ascii="Verdana" w:eastAsia="Times New Roman" w:hAnsi="Verdana" w:cs="Calibri"/>
                <w:sz w:val="16"/>
                <w:szCs w:val="16"/>
              </w:rPr>
              <w:t>eg.</w:t>
            </w:r>
            <w:proofErr w:type="spellEnd"/>
            <w:r>
              <w:rPr>
                <w:rFonts w:ascii="Verdana" w:eastAsia="Times New Roman" w:hAnsi="Verdana" w:cs="Calibri"/>
                <w:sz w:val="16"/>
                <w:szCs w:val="16"/>
              </w:rPr>
              <w:t xml:space="preserve"> changing from fixed to random-effects analysis) changes whether the results are statistically significant or not. </w:t>
            </w:r>
          </w:p>
          <w:p w14:paraId="655B7FAD" w14:textId="77777777" w:rsidR="00384AF4" w:rsidRDefault="00384AF4" w:rsidP="00384AF4">
            <w:pPr>
              <w:rPr>
                <w:rFonts w:ascii="Verdana" w:eastAsia="Times New Roman" w:hAnsi="Verdana" w:cs="Calibri"/>
                <w:sz w:val="16"/>
                <w:szCs w:val="16"/>
              </w:rPr>
            </w:pPr>
            <w:r>
              <w:rPr>
                <w:rFonts w:ascii="Verdana" w:eastAsia="Times New Roman" w:hAnsi="Verdana" w:cs="Calibri"/>
                <w:sz w:val="16"/>
                <w:szCs w:val="16"/>
              </w:rPr>
              <w:t xml:space="preserve">Serious statistical heterogeneity (I2 =63%). </w:t>
            </w:r>
          </w:p>
          <w:p w14:paraId="023E0D48" w14:textId="77777777" w:rsidR="00384AF4" w:rsidRDefault="00384AF4" w:rsidP="00384AF4">
            <w:pPr>
              <w:rPr>
                <w:rFonts w:ascii="Verdana" w:eastAsia="Times New Roman" w:hAnsi="Verdana" w:cs="Calibri"/>
                <w:sz w:val="16"/>
                <w:szCs w:val="16"/>
              </w:rPr>
            </w:pPr>
            <w:r>
              <w:rPr>
                <w:rFonts w:ascii="Verdana" w:eastAsia="Times New Roman" w:hAnsi="Verdana" w:cs="Calibri"/>
                <w:sz w:val="16"/>
                <w:szCs w:val="16"/>
              </w:rPr>
              <w:t>Wide 95% confidence intervals which do not exclude clinically relevant benefit or harm, resulting in uncertainty due to serious imprecision.</w:t>
            </w:r>
          </w:p>
          <w:p w14:paraId="2190392F"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EE7221"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lastRenderedPageBreak/>
              <w:t>Notes:</w:t>
            </w:r>
          </w:p>
          <w:p w14:paraId="3A9D335B"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75% of patients in each arm of the ARB vs. Control comparisons were on B-blockers. </w:t>
            </w:r>
          </w:p>
          <w:p w14:paraId="3BC7FBF5"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"Acute aortic syndromes" includes any dissection or emergency surgery for dissection</w:t>
            </w:r>
          </w:p>
          <w:p w14:paraId="0219ADF0"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"Need for surgery" includes emergency surgery of aorta or any vascular repair (aortic or other); time to event data was not available</w:t>
            </w:r>
          </w:p>
          <w:p w14:paraId="2E32920D" w14:textId="6AE04970"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Size change is body surface area-adjusted aortic root dimension Z score at the sinuses of Valsalva.</w:t>
            </w:r>
          </w:p>
          <w:p w14:paraId="6519C999"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small for ARB vs. no ARB; trivial for ARB vs. b-blocker</w:t>
            </w:r>
          </w:p>
        </w:tc>
      </w:tr>
      <w:tr w:rsidR="00384AF4" w14:paraId="23930DA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DD33D26"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Undesirable Effects</w:t>
            </w:r>
          </w:p>
          <w:p w14:paraId="1BDDB5C5"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384AF4" w14:paraId="6569495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8067C8"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1A5DDD"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8FCAF0"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2AA26934"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2FFEAE"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4A0BCA" w14:textId="77777777" w:rsidR="00384AF4" w:rsidRDefault="00384AF4" w:rsidP="00384AF4">
            <w:pPr>
              <w:rPr>
                <w:rFonts w:ascii="Calibri" w:eastAsia="Times New Roman" w:hAnsi="Calibri" w:cs="Calibri"/>
                <w:sz w:val="16"/>
                <w:szCs w:val="16"/>
              </w:rPr>
            </w:pPr>
            <w:r>
              <w:rPr>
                <w:rFonts w:ascii="Calibri" w:eastAsia="Times New Roman" w:hAnsi="Calibri" w:cs="Calibri"/>
                <w:i/>
                <w:iCs/>
                <w:sz w:val="16"/>
                <w:szCs w:val="16"/>
              </w:rPr>
              <w:t>Forteza 2016:</w:t>
            </w:r>
            <w:r>
              <w:rPr>
                <w:rFonts w:ascii="Calibri" w:eastAsia="Times New Roman" w:hAnsi="Calibri" w:cs="Calibri"/>
                <w:sz w:val="16"/>
                <w:szCs w:val="16"/>
              </w:rPr>
              <w:t xml:space="preserve"> discontinuation of medication 4/70 losartan, 6/70 atenolol; reduced dose for side effects </w:t>
            </w:r>
            <w:proofErr w:type="spellStart"/>
            <w:r>
              <w:rPr>
                <w:rFonts w:ascii="Calibri" w:eastAsia="Times New Roman" w:hAnsi="Calibri" w:cs="Calibri"/>
                <w:sz w:val="16"/>
                <w:szCs w:val="16"/>
              </w:rPr>
              <w:t>losaratan</w:t>
            </w:r>
            <w:proofErr w:type="spellEnd"/>
            <w:r>
              <w:rPr>
                <w:rFonts w:ascii="Calibri" w:eastAsia="Times New Roman" w:hAnsi="Calibri" w:cs="Calibri"/>
                <w:sz w:val="16"/>
                <w:szCs w:val="16"/>
              </w:rPr>
              <w:t xml:space="preserve"> 4/70; atenolol 6/70</w:t>
            </w:r>
          </w:p>
          <w:p w14:paraId="3AB30F29" w14:textId="77777777" w:rsidR="00384AF4" w:rsidRDefault="00384AF4" w:rsidP="00384AF4">
            <w:pPr>
              <w:rPr>
                <w:rFonts w:ascii="Calibri" w:eastAsia="Times New Roman" w:hAnsi="Calibri" w:cs="Calibri"/>
                <w:sz w:val="16"/>
                <w:szCs w:val="16"/>
              </w:rPr>
            </w:pPr>
            <w:proofErr w:type="spellStart"/>
            <w:r>
              <w:rPr>
                <w:rFonts w:ascii="Calibri" w:eastAsia="Times New Roman" w:hAnsi="Calibri" w:cs="Calibri"/>
                <w:i/>
                <w:iCs/>
                <w:sz w:val="16"/>
                <w:szCs w:val="16"/>
              </w:rPr>
              <w:t>Groenink</w:t>
            </w:r>
            <w:proofErr w:type="spellEnd"/>
            <w:r>
              <w:rPr>
                <w:rFonts w:ascii="Calibri" w:eastAsia="Times New Roman" w:hAnsi="Calibri" w:cs="Calibri"/>
                <w:i/>
                <w:iCs/>
                <w:sz w:val="16"/>
                <w:szCs w:val="16"/>
              </w:rPr>
              <w:t xml:space="preserve"> 2013: </w:t>
            </w:r>
            <w:r>
              <w:rPr>
                <w:rFonts w:ascii="Calibri" w:eastAsia="Times New Roman" w:hAnsi="Calibri" w:cs="Calibri"/>
                <w:sz w:val="16"/>
                <w:szCs w:val="16"/>
              </w:rPr>
              <w:t>17/116 discontinued losartan due to 14 dizziness/low BP; 1 renal dysfunction; 1 fatigue; 1 angioedema</w:t>
            </w:r>
          </w:p>
          <w:p w14:paraId="02597C61" w14:textId="77777777" w:rsidR="00384AF4" w:rsidRDefault="00384AF4" w:rsidP="00384AF4">
            <w:pPr>
              <w:rPr>
                <w:rFonts w:ascii="Calibri" w:eastAsia="Times New Roman" w:hAnsi="Calibri" w:cs="Calibri"/>
                <w:sz w:val="16"/>
                <w:szCs w:val="16"/>
              </w:rPr>
            </w:pPr>
            <w:proofErr w:type="spellStart"/>
            <w:r>
              <w:rPr>
                <w:rFonts w:ascii="Calibri" w:eastAsia="Times New Roman" w:hAnsi="Calibri" w:cs="Calibri"/>
                <w:i/>
                <w:iCs/>
                <w:sz w:val="16"/>
                <w:szCs w:val="16"/>
              </w:rPr>
              <w:t>Lacro</w:t>
            </w:r>
            <w:proofErr w:type="spellEnd"/>
            <w:r>
              <w:rPr>
                <w:rFonts w:ascii="Calibri" w:eastAsia="Times New Roman" w:hAnsi="Calibri" w:cs="Calibri"/>
                <w:i/>
                <w:iCs/>
                <w:sz w:val="16"/>
                <w:szCs w:val="16"/>
              </w:rPr>
              <w:t xml:space="preserve"> 2014: </w:t>
            </w:r>
            <w:r>
              <w:rPr>
                <w:rFonts w:ascii="Calibri" w:eastAsia="Times New Roman" w:hAnsi="Calibri" w:cs="Calibri"/>
                <w:sz w:val="16"/>
                <w:szCs w:val="16"/>
              </w:rPr>
              <w:t>serious adverse events 50/305 losartan vs. 40/303 atenolol</w:t>
            </w:r>
          </w:p>
          <w:p w14:paraId="3E05389B" w14:textId="77777777" w:rsidR="00384AF4" w:rsidRDefault="00384AF4" w:rsidP="00384AF4">
            <w:pPr>
              <w:rPr>
                <w:rFonts w:ascii="Calibri" w:eastAsia="Times New Roman" w:hAnsi="Calibri" w:cs="Calibri"/>
                <w:sz w:val="16"/>
                <w:szCs w:val="16"/>
              </w:rPr>
            </w:pPr>
            <w:proofErr w:type="spellStart"/>
            <w:r>
              <w:rPr>
                <w:rFonts w:ascii="Calibri" w:eastAsia="Times New Roman" w:hAnsi="Calibri" w:cs="Calibri"/>
                <w:i/>
                <w:iCs/>
                <w:sz w:val="16"/>
                <w:szCs w:val="16"/>
              </w:rPr>
              <w:t>Milleron</w:t>
            </w:r>
            <w:proofErr w:type="spellEnd"/>
            <w:r>
              <w:rPr>
                <w:rFonts w:ascii="Calibri" w:eastAsia="Times New Roman" w:hAnsi="Calibri" w:cs="Calibri"/>
                <w:i/>
                <w:iCs/>
                <w:sz w:val="16"/>
                <w:szCs w:val="16"/>
              </w:rPr>
              <w:t xml:space="preserve"> 2015: </w:t>
            </w:r>
            <w:r>
              <w:rPr>
                <w:rFonts w:ascii="Calibri" w:eastAsia="Times New Roman" w:hAnsi="Calibri" w:cs="Calibri"/>
                <w:sz w:val="16"/>
                <w:szCs w:val="16"/>
              </w:rPr>
              <w:t>adverse events possibly related to drug losartan 6/151 vs placebo 0/148; any adverse event losartan 51/151 and placebo 48/148</w:t>
            </w:r>
          </w:p>
          <w:p w14:paraId="695961F5" w14:textId="77777777" w:rsidR="00384AF4" w:rsidRDefault="00384AF4" w:rsidP="00384AF4">
            <w:pPr>
              <w:rPr>
                <w:rFonts w:ascii="Calibri" w:eastAsia="Times New Roman" w:hAnsi="Calibri" w:cs="Calibri"/>
                <w:sz w:val="16"/>
                <w:szCs w:val="16"/>
              </w:rPr>
            </w:pPr>
            <w:r>
              <w:rPr>
                <w:rFonts w:ascii="Calibri" w:eastAsia="Times New Roman" w:hAnsi="Calibri" w:cs="Calibri"/>
                <w:i/>
                <w:iCs/>
                <w:sz w:val="16"/>
                <w:szCs w:val="16"/>
              </w:rPr>
              <w:t xml:space="preserve">Mullen 2019: </w:t>
            </w:r>
            <w:r>
              <w:rPr>
                <w:rFonts w:ascii="Calibri" w:eastAsia="Times New Roman" w:hAnsi="Calibri" w:cs="Calibri"/>
                <w:sz w:val="16"/>
                <w:szCs w:val="16"/>
              </w:rPr>
              <w:t>no difference in serious adverse events. 21/104 vs 24/88</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0FE812" w14:textId="4548478B"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possibility of reducing dosing to mitigate these effects, but unclear if benefits are still present or attenuated at a lower dose.</w:t>
            </w:r>
          </w:p>
          <w:p w14:paraId="6E46BBE0"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higher risk of adverse events (mostly hypotension) in patients without underlying hypertension, autonomic dysfunction</w:t>
            </w:r>
          </w:p>
        </w:tc>
      </w:tr>
      <w:tr w:rsidR="00384AF4" w14:paraId="730E091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3AAA7DD"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Certainty of evidence</w:t>
            </w:r>
          </w:p>
          <w:p w14:paraId="34F69710"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What is the overall certainty of the evidence of effects?</w:t>
            </w:r>
          </w:p>
        </w:tc>
      </w:tr>
      <w:tr w:rsidR="00384AF4" w14:paraId="7CEF45A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80A899"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D0FA94"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29E97D"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141F67D3"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4F6745"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3968A8"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Overall certainty of evidence for critical outcomes (</w:t>
            </w:r>
            <w:proofErr w:type="spellStart"/>
            <w:r>
              <w:rPr>
                <w:rFonts w:ascii="Calibri" w:eastAsia="Times New Roman" w:hAnsi="Calibri" w:cs="Calibri"/>
                <w:sz w:val="16"/>
                <w:szCs w:val="16"/>
              </w:rPr>
              <w:t>eg.</w:t>
            </w:r>
            <w:proofErr w:type="spellEnd"/>
            <w:r>
              <w:rPr>
                <w:rFonts w:ascii="Calibri" w:eastAsia="Times New Roman" w:hAnsi="Calibri" w:cs="Calibri"/>
                <w:sz w:val="16"/>
                <w:szCs w:val="16"/>
              </w:rPr>
              <w:t xml:space="preserve"> mortality, acute aortic syndromes) is low.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70BD6B"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r w:rsidR="00384AF4" w14:paraId="6329150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3DEB4BD"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61C87B25"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384AF4" w14:paraId="4B4F3F2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189E89"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86C44F"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260309"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2CA63FD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3738BA"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8804D2"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2DD08B" w14:textId="4BAA84FC"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Possibly variability in terms patient willingness to take medications for prevention of future events depending on an individual's understanding/appreciation of prognosis, engagement in their own health, experience with illness, and stage of their life (</w:t>
            </w:r>
            <w:proofErr w:type="gramStart"/>
            <w:r>
              <w:rPr>
                <w:rFonts w:ascii="Calibri" w:eastAsia="Times New Roman" w:hAnsi="Calibri" w:cs="Calibri"/>
                <w:sz w:val="16"/>
                <w:szCs w:val="16"/>
              </w:rPr>
              <w:t>e.g.</w:t>
            </w:r>
            <w:proofErr w:type="gramEnd"/>
            <w:r>
              <w:rPr>
                <w:rFonts w:ascii="Calibri" w:eastAsia="Times New Roman" w:hAnsi="Calibri" w:cs="Calibri"/>
                <w:sz w:val="16"/>
                <w:szCs w:val="16"/>
              </w:rPr>
              <w:t xml:space="preserve"> younger patients vs. older patients may value prevention, side effects differently). These differences may be similar, or greater with b-blockers.</w:t>
            </w:r>
          </w:p>
        </w:tc>
      </w:tr>
      <w:tr w:rsidR="00384AF4" w14:paraId="40F7E756"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0EBB855"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6E0B4235"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384AF4" w14:paraId="1AF1A1A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72ABD5"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36B8D6"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5DB4E5"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3E0B9D59"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D3477A"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69FBEC"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ARB vs. control: probably favours ARB, whether or not B-blocker is already used</w:t>
            </w:r>
          </w:p>
          <w:p w14:paraId="02F25618"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ARB vs. B-blocker: probably not favouring one over the other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DD8387"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r w:rsidR="00384AF4" w14:paraId="2C925C1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EA03EDD"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449894D4"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384AF4" w14:paraId="65F1694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E488E0"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639FAA"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F10FA1"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4C00CE38"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60C82B"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EC11BC"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71135E"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ARB </w:t>
            </w:r>
            <w:proofErr w:type="gramStart"/>
            <w:r>
              <w:rPr>
                <w:rFonts w:ascii="Calibri" w:eastAsia="Times New Roman" w:hAnsi="Calibri" w:cs="Calibri"/>
                <w:sz w:val="16"/>
                <w:szCs w:val="16"/>
              </w:rPr>
              <w:t>are</w:t>
            </w:r>
            <w:proofErr w:type="gramEnd"/>
            <w:r>
              <w:rPr>
                <w:rFonts w:ascii="Calibri" w:eastAsia="Times New Roman" w:hAnsi="Calibri" w:cs="Calibri"/>
                <w:sz w:val="16"/>
                <w:szCs w:val="16"/>
              </w:rPr>
              <w:t xml:space="preserve"> more expensive than B-blockers; they require monitoring of renal function and thus overall slightly higher resource use than B-blocker but this is a comparatively small cost</w:t>
            </w:r>
          </w:p>
        </w:tc>
      </w:tr>
      <w:tr w:rsidR="00384AF4" w14:paraId="06CD6ED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5F428B6"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12CABD50"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384AF4" w14:paraId="0DAFDB2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213014"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3E352D"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8AC4E1"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56C572CC"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776B31"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581297"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CDF1E3"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r w:rsidR="00384AF4" w14:paraId="153D027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FD1D426"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5FC4A00D"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384AF4" w14:paraId="63B5080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937C38"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116203"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E9D59F"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033E87B2"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010700"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764F69" w14:textId="5FAA7E0B"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Indirect evidence of cost-effectiveness of anti-hypertensives to treat hypertension suggest that ARBs may be more cost effective than B-blockers, and that either is more cost-effective than no treatment.</w:t>
            </w:r>
          </w:p>
          <w:p w14:paraId="5AD142C3"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p w14:paraId="28FB27F4" w14:textId="77777777" w:rsidR="00384AF4" w:rsidRDefault="00384AF4" w:rsidP="00384AF4">
            <w:pPr>
              <w:rPr>
                <w:rFonts w:ascii="Calibri" w:eastAsia="Times New Roman" w:hAnsi="Calibri" w:cs="Calibri"/>
                <w:sz w:val="16"/>
                <w:szCs w:val="16"/>
              </w:rPr>
            </w:pPr>
            <w:proofErr w:type="gramStart"/>
            <w:r>
              <w:rPr>
                <w:rFonts w:ascii="Calibri" w:eastAsia="Times New Roman" w:hAnsi="Calibri" w:cs="Calibri"/>
                <w:sz w:val="16"/>
                <w:szCs w:val="16"/>
              </w:rPr>
              <w:t>However</w:t>
            </w:r>
            <w:proofErr w:type="gramEnd"/>
            <w:r>
              <w:rPr>
                <w:rFonts w:ascii="Calibri" w:eastAsia="Times New Roman" w:hAnsi="Calibri" w:cs="Calibri"/>
                <w:sz w:val="16"/>
                <w:szCs w:val="16"/>
              </w:rPr>
              <w:t xml:space="preserve"> in patients without pre-existing hypertension, these comparisons likely no longer apply.</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3891CF"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r>
      <w:tr w:rsidR="00384AF4" w14:paraId="68C1B30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0E874CF"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40D5E512"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384AF4" w14:paraId="7B9DD8F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FE55C1"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2CC61F"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B97A84"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3B54B63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9972B7"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D2C168"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526E0C"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No evidence of a differential effect upon equity; it is not an overly expensive or prohibitive treatment that would impact equity by any particular group.</w:t>
            </w:r>
          </w:p>
        </w:tc>
      </w:tr>
      <w:tr w:rsidR="00384AF4" w14:paraId="0FE2AAB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BDE9579"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65191FB7"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384AF4" w14:paraId="4CFD9F3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BCE6C9"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EE637E"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6BB4A2"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2CBAAAD4"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D1DE31"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45D624"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3502D7"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patients would have variability in acceptability of preventative treatment over the long term</w:t>
            </w:r>
          </w:p>
        </w:tc>
      </w:tr>
      <w:tr w:rsidR="00384AF4" w14:paraId="63DBCDB4"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0384DC0"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5B0B8435" w14:textId="77777777" w:rsidR="00384AF4" w:rsidRDefault="00384AF4" w:rsidP="00384AF4">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384AF4" w14:paraId="4C221D3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6F542D"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FCF767"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ABCE9D" w14:textId="77777777" w:rsidR="00384AF4" w:rsidRDefault="00384AF4" w:rsidP="00384AF4">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384AF4" w14:paraId="2430276E"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C8914D" w14:textId="77777777" w:rsidR="00384AF4" w:rsidRDefault="00384AF4" w:rsidP="00384AF4">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7B1AED"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C4DBC7"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Studies have demonstrated that the treatments are feasible, as has long-term use of these antihypertensive medications.</w:t>
            </w:r>
          </w:p>
        </w:tc>
      </w:tr>
    </w:tbl>
    <w:p w14:paraId="66655B09" w14:textId="77777777" w:rsidR="00384AF4" w:rsidRDefault="00384AF4" w:rsidP="00384AF4">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8"/>
        <w:gridCol w:w="1681"/>
        <w:gridCol w:w="1682"/>
        <w:gridCol w:w="1691"/>
        <w:gridCol w:w="1697"/>
        <w:gridCol w:w="1691"/>
        <w:gridCol w:w="1590"/>
        <w:gridCol w:w="1630"/>
      </w:tblGrid>
      <w:tr w:rsidR="00384AF4" w14:paraId="69820168"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59624B53" w14:textId="77777777" w:rsidR="00384AF4" w:rsidRDefault="00384AF4" w:rsidP="00384AF4">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AF08DF0" w14:textId="77777777" w:rsidR="00384AF4" w:rsidRDefault="00384AF4" w:rsidP="00384AF4">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384AF4" w14:paraId="4F61876C"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B7CEF16"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ED05F2"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09DE6C"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A68FFB"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EE533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0FC612B"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287AD4"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FCC013"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3B8B5ED1"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B951100"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BA13E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99615A"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87F8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8142F9"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3F317A2"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DE7F23"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C0410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380CA3AF"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CC15762"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42342D"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D879A4"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BF5383"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F36E4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4DA81A6"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AC675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054A9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4ED0A44B"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F03608"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55B95B"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B4B9D7"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4A488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CCE0E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EDB9A96"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9C64296" w14:textId="77777777" w:rsidR="00384AF4" w:rsidRDefault="00384AF4" w:rsidP="00384AF4">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F54E7C"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 included studies</w:t>
            </w:r>
          </w:p>
        </w:tc>
      </w:tr>
      <w:tr w:rsidR="00384AF4" w14:paraId="5B79CCB6"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53BA265"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D1CBAA"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7F23D4"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8E6B83"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BF3EDC"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7DB2F3A"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EAF8B79" w14:textId="77777777" w:rsidR="00384AF4" w:rsidRDefault="00384AF4" w:rsidP="00384AF4">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F86A522" w14:textId="77777777" w:rsidR="00384AF4" w:rsidRDefault="00384AF4" w:rsidP="00384AF4">
            <w:pPr>
              <w:rPr>
                <w:rFonts w:eastAsia="Times New Roman"/>
                <w:sz w:val="20"/>
                <w:szCs w:val="20"/>
              </w:rPr>
            </w:pPr>
          </w:p>
        </w:tc>
      </w:tr>
      <w:tr w:rsidR="00384AF4" w14:paraId="42CEBD0E"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AAF4745"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4E042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01F6BB"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631E0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82DD70"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75D9B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2D4A7E"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8FB2E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73136B9D"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0378EF7"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745B2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D963E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D93C26"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E56B59"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5424B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12B77D"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15F2E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5E2A77BF"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B1469FC"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32BD70"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9A6A2C"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E7F6D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F4B22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F635051"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00D1E93" w14:textId="77777777" w:rsidR="00384AF4" w:rsidRDefault="00384AF4" w:rsidP="00384AF4">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5ABDA7"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No included studies</w:t>
            </w:r>
          </w:p>
        </w:tc>
      </w:tr>
      <w:tr w:rsidR="00384AF4" w14:paraId="34225C7B"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E40D08D"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8D75DC"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EF3B1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BA7D62"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68C98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083157"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597C4B"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02311A"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No included studies</w:t>
            </w:r>
          </w:p>
        </w:tc>
      </w:tr>
      <w:tr w:rsidR="00384AF4" w14:paraId="35A9FEE6"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542B0B4"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81B0F3"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6E1FAA"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C177E1"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20B246"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6428D5"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7F4188"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01C33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7FB416F2"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5A49E10"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50A3DB"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AACC71"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71FA9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86AF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D1D8C2F" w14:textId="77777777" w:rsidR="00384AF4" w:rsidRDefault="00384AF4" w:rsidP="00384AF4">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97AEDB"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1BE1D9"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r w:rsidR="00384AF4" w14:paraId="3FA6D872"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AE14F4E" w14:textId="77777777" w:rsidR="00384AF4" w:rsidRDefault="00384AF4" w:rsidP="00384AF4">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C33E2"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4F490F"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B283EB"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7B7C15" w14:textId="77777777" w:rsidR="00384AF4" w:rsidRDefault="00384AF4" w:rsidP="00384AF4">
            <w:pP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453DD77" w14:textId="77777777" w:rsidR="00384AF4" w:rsidRDefault="00384AF4" w:rsidP="00384AF4">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63DBAD"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EF2D3A" w14:textId="77777777" w:rsidR="00384AF4" w:rsidRDefault="00384AF4" w:rsidP="00384AF4">
            <w:pPr>
              <w:rPr>
                <w:rFonts w:ascii="Calibri" w:hAnsi="Calibri" w:cs="Calibri"/>
                <w:color w:val="AEAAAA"/>
                <w:sz w:val="16"/>
                <w:szCs w:val="16"/>
              </w:rPr>
            </w:pPr>
            <w:r>
              <w:rPr>
                <w:rFonts w:ascii="Calibri" w:hAnsi="Calibri" w:cs="Calibri"/>
                <w:color w:val="AEAAAA"/>
                <w:sz w:val="16"/>
                <w:szCs w:val="16"/>
              </w:rPr>
              <w:t>Don't know</w:t>
            </w:r>
          </w:p>
        </w:tc>
      </w:tr>
    </w:tbl>
    <w:p w14:paraId="7ECA671A" w14:textId="77777777" w:rsidR="00384AF4" w:rsidRDefault="00384AF4" w:rsidP="00384AF4">
      <w:pPr>
        <w:rPr>
          <w:rFonts w:ascii="Calibri" w:eastAsia="Times New Roman" w:hAnsi="Calibri" w:cs="Calibri"/>
          <w:color w:val="000000"/>
          <w:sz w:val="16"/>
          <w:szCs w:val="16"/>
          <w:lang w:val="en"/>
        </w:rPr>
      </w:pPr>
    </w:p>
    <w:p w14:paraId="35E23A8B" w14:textId="77777777" w:rsidR="00384AF4" w:rsidRDefault="00384AF4" w:rsidP="00384AF4">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384AF4" w14:paraId="29C85AE5"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2ECC821" w14:textId="77777777" w:rsidR="00384AF4" w:rsidRDefault="00384AF4" w:rsidP="00384AF4">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0C66778" w14:textId="77777777" w:rsidR="00384AF4" w:rsidRDefault="00384AF4" w:rsidP="00384AF4">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67C1307" w14:textId="77777777" w:rsidR="00384AF4" w:rsidRDefault="00384AF4" w:rsidP="00384AF4">
            <w:pP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00F2C25F" w14:textId="77777777" w:rsidR="00384AF4" w:rsidRDefault="00384AF4" w:rsidP="00384AF4">
            <w:pP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C176D48" w14:textId="77777777" w:rsidR="00384AF4" w:rsidRDefault="00384AF4" w:rsidP="00384AF4">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384AF4" w14:paraId="3946EA5E"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653CC40" w14:textId="77777777" w:rsidR="00384AF4" w:rsidRDefault="00384AF4" w:rsidP="00384AF4">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7CF6A8C" w14:textId="77777777" w:rsidR="00384AF4" w:rsidRDefault="00384AF4" w:rsidP="00384AF4">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B3758A5" w14:textId="77777777" w:rsidR="00384AF4" w:rsidRDefault="00384AF4" w:rsidP="00384AF4">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25509F57" w14:textId="77777777" w:rsidR="00384AF4" w:rsidRDefault="00384AF4" w:rsidP="00384AF4">
            <w:pP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0FD8794" w14:textId="77777777" w:rsidR="00384AF4" w:rsidRDefault="00384AF4" w:rsidP="00384AF4">
            <w:pPr>
              <w:rPr>
                <w:color w:val="000000"/>
              </w:rPr>
            </w:pPr>
            <w:r>
              <w:rPr>
                <w:color w:val="000000"/>
              </w:rPr>
              <w:t xml:space="preserve">○ </w:t>
            </w:r>
          </w:p>
        </w:tc>
      </w:tr>
    </w:tbl>
    <w:p w14:paraId="7099FB6D" w14:textId="77777777" w:rsidR="00384AF4" w:rsidRDefault="00384AF4" w:rsidP="00384AF4">
      <w:pPr>
        <w:rPr>
          <w:rFonts w:ascii="Calibri" w:eastAsia="Times New Roman" w:hAnsi="Calibri" w:cs="Calibri"/>
          <w:color w:val="000000"/>
          <w:sz w:val="16"/>
          <w:szCs w:val="16"/>
          <w:lang w:val="en"/>
        </w:rPr>
      </w:pPr>
    </w:p>
    <w:p w14:paraId="5E4F7849" w14:textId="77777777" w:rsidR="00384AF4" w:rsidRDefault="00384AF4" w:rsidP="00384AF4">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384AF4" w14:paraId="3D531717" w14:textId="77777777" w:rsidTr="00561C2B">
        <w:tc>
          <w:tcPr>
            <w:tcW w:w="0" w:type="auto"/>
            <w:shd w:val="clear" w:color="auto" w:fill="2E74B5"/>
            <w:tcMar>
              <w:top w:w="75" w:type="dxa"/>
              <w:left w:w="75" w:type="dxa"/>
              <w:bottom w:w="75" w:type="dxa"/>
              <w:right w:w="75" w:type="dxa"/>
            </w:tcMar>
            <w:hideMark/>
          </w:tcPr>
          <w:p w14:paraId="29C673BE"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384AF4" w14:paraId="0D75367A" w14:textId="77777777" w:rsidTr="00561C2B">
        <w:trPr>
          <w:trHeight w:val="1080"/>
        </w:trPr>
        <w:tc>
          <w:tcPr>
            <w:tcW w:w="0" w:type="auto"/>
            <w:tcMar>
              <w:top w:w="75" w:type="dxa"/>
              <w:left w:w="75" w:type="dxa"/>
              <w:bottom w:w="75" w:type="dxa"/>
              <w:right w:w="75" w:type="dxa"/>
            </w:tcMar>
            <w:hideMark/>
          </w:tcPr>
          <w:p w14:paraId="37A9A9BE"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We suggest using an ARB in patients with Marfan's syndrome, whether or not they are already on a B-blocker. (conditional recommendation, low certainty evidence)</w:t>
            </w:r>
          </w:p>
          <w:p w14:paraId="2820CD6A" w14:textId="16C036CD"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Conditions for this recommendation include firstly, the evidence is only applicable to patients with Marfan's syndrome; this recommendation does not directly apply to patients without Marfan's (</w:t>
            </w:r>
            <w:proofErr w:type="spellStart"/>
            <w:r>
              <w:rPr>
                <w:rFonts w:ascii="Calibri" w:eastAsia="Times New Roman" w:hAnsi="Calibri" w:cs="Calibri"/>
                <w:sz w:val="16"/>
                <w:szCs w:val="16"/>
              </w:rPr>
              <w:t>eg.</w:t>
            </w:r>
            <w:proofErr w:type="spellEnd"/>
            <w:r>
              <w:rPr>
                <w:rFonts w:ascii="Calibri" w:eastAsia="Times New Roman" w:hAnsi="Calibri" w:cs="Calibri"/>
                <w:sz w:val="16"/>
                <w:szCs w:val="16"/>
              </w:rPr>
              <w:t xml:space="preserve"> patients with other syndromes or non-syndromic patients). The choice of which medication (if any) for these patients in the interim, can be guided by anticipated mechanism of effect (</w:t>
            </w:r>
            <w:proofErr w:type="spellStart"/>
            <w:r>
              <w:rPr>
                <w:rFonts w:ascii="Calibri" w:eastAsia="Times New Roman" w:hAnsi="Calibri" w:cs="Calibri"/>
                <w:sz w:val="16"/>
                <w:szCs w:val="16"/>
              </w:rPr>
              <w:t>eg.</w:t>
            </w:r>
            <w:proofErr w:type="spellEnd"/>
            <w:r>
              <w:rPr>
                <w:rFonts w:ascii="Calibri" w:eastAsia="Times New Roman" w:hAnsi="Calibri" w:cs="Calibri"/>
                <w:sz w:val="16"/>
                <w:szCs w:val="16"/>
              </w:rPr>
              <w:t xml:space="preserve"> genetics/pathology vs. shear stress etc.) until further evidence is available. </w:t>
            </w:r>
          </w:p>
        </w:tc>
      </w:tr>
      <w:tr w:rsidR="00384AF4" w14:paraId="7337D168" w14:textId="77777777" w:rsidTr="00561C2B">
        <w:tc>
          <w:tcPr>
            <w:tcW w:w="0" w:type="auto"/>
            <w:tcMar>
              <w:top w:w="0" w:type="dxa"/>
              <w:left w:w="0" w:type="dxa"/>
              <w:bottom w:w="0" w:type="dxa"/>
              <w:right w:w="0" w:type="dxa"/>
            </w:tcMar>
            <w:hideMark/>
          </w:tcPr>
          <w:p w14:paraId="64B79E11" w14:textId="77777777" w:rsidR="00384AF4" w:rsidRDefault="00384AF4" w:rsidP="00384AF4">
            <w:pPr>
              <w:rPr>
                <w:rFonts w:ascii="Calibri" w:eastAsia="Times New Roman" w:hAnsi="Calibri" w:cs="Calibri"/>
                <w:sz w:val="16"/>
                <w:szCs w:val="16"/>
              </w:rPr>
            </w:pPr>
          </w:p>
        </w:tc>
      </w:tr>
      <w:tr w:rsidR="00384AF4" w14:paraId="4D0C784B" w14:textId="77777777" w:rsidTr="00561C2B">
        <w:tc>
          <w:tcPr>
            <w:tcW w:w="0" w:type="auto"/>
            <w:shd w:val="clear" w:color="auto" w:fill="2E74B5"/>
            <w:tcMar>
              <w:top w:w="75" w:type="dxa"/>
              <w:left w:w="75" w:type="dxa"/>
              <w:bottom w:w="75" w:type="dxa"/>
              <w:right w:w="75" w:type="dxa"/>
            </w:tcMar>
            <w:hideMark/>
          </w:tcPr>
          <w:p w14:paraId="3F697DD0"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Justification</w:t>
            </w:r>
          </w:p>
        </w:tc>
      </w:tr>
      <w:tr w:rsidR="00384AF4" w14:paraId="4040E050" w14:textId="77777777" w:rsidTr="00561C2B">
        <w:trPr>
          <w:trHeight w:val="1080"/>
        </w:trPr>
        <w:tc>
          <w:tcPr>
            <w:tcW w:w="0" w:type="auto"/>
            <w:tcMar>
              <w:top w:w="75" w:type="dxa"/>
              <w:left w:w="75" w:type="dxa"/>
              <w:bottom w:w="75" w:type="dxa"/>
              <w:right w:w="75" w:type="dxa"/>
            </w:tcMar>
            <w:hideMark/>
          </w:tcPr>
          <w:p w14:paraId="726FA604" w14:textId="3422A15A"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The evidence suggests that ARBs are similar in effects to B-blocker when compared directly and provide additional benefit when added to B-blockers. There are side-effects/adverse reactions to the medications, and patients may value differently the trade-offs between slowing progression of disease vs. these effects. </w:t>
            </w:r>
          </w:p>
        </w:tc>
      </w:tr>
      <w:tr w:rsidR="00384AF4" w14:paraId="624BC36E" w14:textId="77777777" w:rsidTr="00561C2B">
        <w:tc>
          <w:tcPr>
            <w:tcW w:w="0" w:type="auto"/>
            <w:shd w:val="clear" w:color="auto" w:fill="2E74B5"/>
            <w:tcMar>
              <w:top w:w="75" w:type="dxa"/>
              <w:left w:w="75" w:type="dxa"/>
              <w:bottom w:w="75" w:type="dxa"/>
              <w:right w:w="75" w:type="dxa"/>
            </w:tcMar>
            <w:hideMark/>
          </w:tcPr>
          <w:p w14:paraId="34BD6EAD" w14:textId="77777777" w:rsidR="00384AF4" w:rsidRDefault="00384AF4" w:rsidP="00384AF4">
            <w:pPr>
              <w:rPr>
                <w:rFonts w:ascii="Calibri" w:eastAsia="Times New Roman" w:hAnsi="Calibri" w:cs="Calibri"/>
                <w:color w:val="FFFFFF"/>
                <w:sz w:val="26"/>
                <w:szCs w:val="26"/>
              </w:rPr>
            </w:pPr>
            <w:r>
              <w:rPr>
                <w:rFonts w:ascii="Calibri" w:eastAsia="Times New Roman" w:hAnsi="Calibri" w:cs="Calibri"/>
                <w:color w:val="FFFFFF"/>
                <w:sz w:val="26"/>
                <w:szCs w:val="26"/>
              </w:rPr>
              <w:t>Research priorities</w:t>
            </w:r>
          </w:p>
        </w:tc>
      </w:tr>
      <w:tr w:rsidR="00384AF4" w14:paraId="5AF59D49" w14:textId="77777777" w:rsidTr="00561C2B">
        <w:trPr>
          <w:trHeight w:val="1080"/>
        </w:trPr>
        <w:tc>
          <w:tcPr>
            <w:tcW w:w="0" w:type="auto"/>
            <w:tcMar>
              <w:top w:w="75" w:type="dxa"/>
              <w:left w:w="75" w:type="dxa"/>
              <w:bottom w:w="75" w:type="dxa"/>
              <w:right w:w="75" w:type="dxa"/>
            </w:tcMar>
            <w:hideMark/>
          </w:tcPr>
          <w:p w14:paraId="0F9531F9" w14:textId="1A0AB005"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need for more evidence on anti-hypertensive therapy and pharmacotherapy in other syndromes and in non-syndromic patients. </w:t>
            </w:r>
          </w:p>
          <w:p w14:paraId="69AADD38" w14:textId="77777777" w:rsidR="00384AF4" w:rsidRDefault="00384AF4" w:rsidP="00384AF4">
            <w:pPr>
              <w:rPr>
                <w:rFonts w:ascii="Calibri" w:eastAsia="Times New Roman" w:hAnsi="Calibri" w:cs="Calibri"/>
                <w:sz w:val="16"/>
                <w:szCs w:val="16"/>
              </w:rPr>
            </w:pPr>
            <w:r>
              <w:rPr>
                <w:rFonts w:ascii="Calibri" w:eastAsia="Times New Roman" w:hAnsi="Calibri" w:cs="Calibri"/>
                <w:sz w:val="16"/>
                <w:szCs w:val="16"/>
              </w:rPr>
              <w:t xml:space="preserve">need for more evidence of the impacts of these therapies on long-term and patient-important outcomes </w:t>
            </w:r>
          </w:p>
        </w:tc>
      </w:tr>
    </w:tbl>
    <w:p w14:paraId="5988B925" w14:textId="56DCAD59" w:rsidR="000A5765" w:rsidRDefault="000A5765" w:rsidP="008D4025">
      <w:r>
        <w:br w:type="page"/>
      </w:r>
    </w:p>
    <w:p w14:paraId="3671E40C" w14:textId="598F0889" w:rsidR="000A5765" w:rsidRPr="000A5765" w:rsidRDefault="000A5765" w:rsidP="000A5765">
      <w:pPr>
        <w:pStyle w:val="Heading1"/>
        <w:rPr>
          <w:rFonts w:eastAsiaTheme="minorEastAsia" w:cstheme="minorHAnsi"/>
          <w:i/>
          <w:iCs/>
        </w:rPr>
      </w:pPr>
      <w:bookmarkStart w:id="61" w:name="_Toc152427014"/>
      <w:r>
        <w:rPr>
          <w:rFonts w:eastAsia="Calibri"/>
        </w:rPr>
        <w:lastRenderedPageBreak/>
        <w:t xml:space="preserve">eTable </w:t>
      </w:r>
      <w:r w:rsidR="00D324E6">
        <w:rPr>
          <w:rFonts w:eastAsia="Calibri"/>
        </w:rPr>
        <w:t>1</w:t>
      </w:r>
      <w:r w:rsidR="00E61B16">
        <w:rPr>
          <w:rFonts w:eastAsia="Calibri"/>
        </w:rPr>
        <w:t>0</w:t>
      </w:r>
      <w:r>
        <w:rPr>
          <w:rFonts w:eastAsia="Calibri"/>
        </w:rPr>
        <w:t xml:space="preserve"> – Evidence-to-decision framework for the PICO “</w:t>
      </w:r>
      <w:r w:rsidRPr="00B407DD">
        <w:rPr>
          <w:rFonts w:cstheme="minorHAnsi"/>
          <w:i/>
          <w:iCs/>
        </w:rPr>
        <w:t>Should beta-blockers vs. no beta-blockers be used for patients at risk of aortopathy?</w:t>
      </w:r>
      <w:r>
        <w:rPr>
          <w:rFonts w:eastAsia="Calibri"/>
        </w:rPr>
        <w:t>”</w:t>
      </w:r>
      <w:bookmarkEnd w:id="61"/>
    </w:p>
    <w:p w14:paraId="4A467733" w14:textId="1A45AB8C" w:rsidR="000A5765" w:rsidRDefault="000A5765" w:rsidP="000A5765">
      <w:r w:rsidRPr="00357D70">
        <w:rPr>
          <w:rFonts w:eastAsia="Calibri"/>
        </w:rPr>
        <w:t xml:space="preserve">The table below reports the GUIDE evidence-to-decision process to </w:t>
      </w:r>
      <w:r>
        <w:rPr>
          <w:rFonts w:eastAsia="Calibri"/>
        </w:rPr>
        <w:t>discuss the PICO related to the use of beta blockers in patients at risk of aortopathy.</w:t>
      </w:r>
    </w:p>
    <w:p w14:paraId="6AF30A38" w14:textId="77777777" w:rsidR="00217FAC" w:rsidRDefault="00217FAC" w:rsidP="008D4025"/>
    <w:tbl>
      <w:tblPr>
        <w:tblW w:w="5000" w:type="pct"/>
        <w:tblCellMar>
          <w:top w:w="15" w:type="dxa"/>
          <w:left w:w="15" w:type="dxa"/>
          <w:bottom w:w="15" w:type="dxa"/>
          <w:right w:w="15" w:type="dxa"/>
        </w:tblCellMar>
        <w:tblLook w:val="04A0" w:firstRow="1" w:lastRow="0" w:firstColumn="1" w:lastColumn="0" w:noHBand="0" w:noVBand="1"/>
      </w:tblPr>
      <w:tblGrid>
        <w:gridCol w:w="1586"/>
        <w:gridCol w:w="12372"/>
      </w:tblGrid>
      <w:tr w:rsidR="000A5765" w14:paraId="7F47ED7F" w14:textId="77777777" w:rsidTr="00561C2B">
        <w:tc>
          <w:tcPr>
            <w:tcW w:w="0" w:type="auto"/>
            <w:gridSpan w:val="2"/>
            <w:tcBorders>
              <w:bottom w:val="single" w:sz="6" w:space="0" w:color="2E74B5"/>
            </w:tcBorders>
            <w:tcMar>
              <w:top w:w="0" w:type="dxa"/>
              <w:left w:w="0" w:type="dxa"/>
              <w:bottom w:w="0" w:type="dxa"/>
              <w:right w:w="0" w:type="dxa"/>
            </w:tcMar>
            <w:hideMark/>
          </w:tcPr>
          <w:p w14:paraId="12C088AC" w14:textId="77777777" w:rsidR="000A5765" w:rsidRDefault="000A5765" w:rsidP="000A5765">
            <w:pPr>
              <w:rPr>
                <w:rFonts w:ascii="Calibri" w:eastAsia="Times New Roman" w:hAnsi="Calibri" w:cs="Calibri"/>
                <w:caps/>
                <w:sz w:val="30"/>
                <w:szCs w:val="30"/>
              </w:rPr>
            </w:pPr>
            <w:r>
              <w:rPr>
                <w:rFonts w:ascii="Calibri" w:eastAsia="Times New Roman" w:hAnsi="Calibri" w:cs="Calibri"/>
                <w:caps/>
                <w:sz w:val="30"/>
                <w:szCs w:val="30"/>
              </w:rPr>
              <w:t>Question</w:t>
            </w:r>
          </w:p>
        </w:tc>
      </w:tr>
      <w:tr w:rsidR="000A5765" w14:paraId="11FD4830" w14:textId="77777777" w:rsidTr="00561C2B">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056F1820" w14:textId="3E1735F1" w:rsidR="000A5765" w:rsidRDefault="000A5765" w:rsidP="000A5765">
            <w:pPr>
              <w:rPr>
                <w:rFonts w:ascii="Calibri" w:hAnsi="Calibri" w:cs="Calibri"/>
                <w:b/>
                <w:bCs/>
                <w:color w:val="FFFFFF"/>
              </w:rPr>
            </w:pPr>
            <w:r>
              <w:rPr>
                <w:rFonts w:ascii="Calibri" w:hAnsi="Calibri" w:cs="Calibri"/>
                <w:b/>
                <w:bCs/>
                <w:color w:val="FFFFFF"/>
              </w:rPr>
              <w:t>Should beta-</w:t>
            </w:r>
            <w:proofErr w:type="spellStart"/>
            <w:r>
              <w:rPr>
                <w:rFonts w:ascii="Calibri" w:hAnsi="Calibri" w:cs="Calibri"/>
                <w:b/>
                <w:bCs/>
                <w:color w:val="FFFFFF"/>
              </w:rPr>
              <w:t>bockers</w:t>
            </w:r>
            <w:proofErr w:type="spellEnd"/>
            <w:r>
              <w:rPr>
                <w:rFonts w:ascii="Calibri" w:hAnsi="Calibri" w:cs="Calibri"/>
                <w:b/>
                <w:bCs/>
                <w:color w:val="FFFFFF"/>
              </w:rPr>
              <w:t xml:space="preserve"> vs. no beta-blockers be used for patients at risk of aortopathy?</w:t>
            </w:r>
          </w:p>
        </w:tc>
      </w:tr>
      <w:tr w:rsidR="000A5765" w14:paraId="15910D57"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3CC714A2"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3C6F515C" w14:textId="77777777" w:rsidR="000A5765" w:rsidRDefault="000A5765" w:rsidP="000A5765">
            <w:pPr>
              <w:rPr>
                <w:rFonts w:ascii="Calibri" w:hAnsi="Calibri" w:cs="Calibri"/>
                <w:sz w:val="16"/>
                <w:szCs w:val="16"/>
              </w:rPr>
            </w:pPr>
            <w:r>
              <w:rPr>
                <w:rFonts w:ascii="Calibri" w:hAnsi="Calibri" w:cs="Calibri"/>
                <w:sz w:val="16"/>
                <w:szCs w:val="16"/>
              </w:rPr>
              <w:t xml:space="preserve">patients at risk of aortopathy </w:t>
            </w:r>
          </w:p>
        </w:tc>
      </w:tr>
      <w:tr w:rsidR="000A5765" w14:paraId="214FAD27"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78B9910D"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01FEA6BF" w14:textId="77777777" w:rsidR="000A5765" w:rsidRDefault="000A5765" w:rsidP="000A5765">
            <w:pPr>
              <w:rPr>
                <w:rFonts w:ascii="Calibri" w:hAnsi="Calibri" w:cs="Calibri"/>
                <w:sz w:val="16"/>
                <w:szCs w:val="16"/>
              </w:rPr>
            </w:pPr>
            <w:r>
              <w:rPr>
                <w:rFonts w:ascii="Calibri" w:hAnsi="Calibri" w:cs="Calibri"/>
                <w:sz w:val="16"/>
                <w:szCs w:val="16"/>
              </w:rPr>
              <w:t>beta-</w:t>
            </w:r>
            <w:proofErr w:type="spellStart"/>
            <w:r>
              <w:rPr>
                <w:rFonts w:ascii="Calibri" w:hAnsi="Calibri" w:cs="Calibri"/>
                <w:sz w:val="16"/>
                <w:szCs w:val="16"/>
              </w:rPr>
              <w:t>bockers</w:t>
            </w:r>
            <w:proofErr w:type="spellEnd"/>
          </w:p>
        </w:tc>
      </w:tr>
      <w:tr w:rsidR="000A5765" w14:paraId="44E4E178"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08B27AC1"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421BF077" w14:textId="77777777" w:rsidR="000A5765" w:rsidRDefault="000A5765" w:rsidP="000A5765">
            <w:pPr>
              <w:rPr>
                <w:rFonts w:ascii="Calibri" w:hAnsi="Calibri" w:cs="Calibri"/>
                <w:sz w:val="16"/>
                <w:szCs w:val="16"/>
              </w:rPr>
            </w:pPr>
            <w:r>
              <w:rPr>
                <w:rFonts w:ascii="Calibri" w:hAnsi="Calibri" w:cs="Calibri"/>
                <w:sz w:val="16"/>
                <w:szCs w:val="16"/>
              </w:rPr>
              <w:t xml:space="preserve">no beta-blockers </w:t>
            </w:r>
          </w:p>
        </w:tc>
      </w:tr>
      <w:tr w:rsidR="000A5765" w14:paraId="1A4BAD71" w14:textId="77777777" w:rsidTr="00561C2B">
        <w:tc>
          <w:tcPr>
            <w:tcW w:w="1600" w:type="dxa"/>
            <w:tcBorders>
              <w:bottom w:val="single" w:sz="6" w:space="0" w:color="2E74B5"/>
            </w:tcBorders>
            <w:shd w:val="clear" w:color="auto" w:fill="2E74B5"/>
            <w:tcMar>
              <w:top w:w="75" w:type="dxa"/>
              <w:left w:w="75" w:type="dxa"/>
              <w:bottom w:w="75" w:type="dxa"/>
              <w:right w:w="75" w:type="dxa"/>
            </w:tcMar>
            <w:hideMark/>
          </w:tcPr>
          <w:p w14:paraId="1BAA8313"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77733881"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Mortality; Acute aortic syndromes; Deaths or CV events - Marfan's Observational; Disease progression;</w:t>
            </w:r>
          </w:p>
        </w:tc>
      </w:tr>
    </w:tbl>
    <w:p w14:paraId="64499633" w14:textId="77777777" w:rsidR="000A5765" w:rsidRDefault="000A5765" w:rsidP="000A576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0A5765" w14:paraId="6E82A57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6140DAC"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7A5D75F1"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Is the problem a priority?</w:t>
            </w:r>
          </w:p>
        </w:tc>
      </w:tr>
      <w:tr w:rsidR="000A5765" w14:paraId="7D960290"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13D839"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5AC985"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F19962"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67995E6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ED56D4"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29016B"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285032"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Patients at risk of aortopathy would likely value interventions that will reduce their risk of complications or surgery.</w:t>
            </w:r>
          </w:p>
        </w:tc>
      </w:tr>
      <w:tr w:rsidR="000A5765" w14:paraId="5417F1AB"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1C7D098"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699A00A7"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lastRenderedPageBreak/>
              <w:t>How substantial are the desirable anticipated effects?</w:t>
            </w:r>
          </w:p>
        </w:tc>
      </w:tr>
      <w:tr w:rsidR="000A5765" w14:paraId="46CBBC94"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9F0649"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C0FE34"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E4E901"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4A25145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0E654A"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509475"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212"/>
              <w:gridCol w:w="720"/>
              <w:gridCol w:w="771"/>
              <w:gridCol w:w="721"/>
              <w:gridCol w:w="906"/>
              <w:gridCol w:w="1099"/>
              <w:gridCol w:w="747"/>
            </w:tblGrid>
            <w:tr w:rsidR="000A5765" w14:paraId="057E1F59"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E5C3EC5" w14:textId="77777777" w:rsidR="000A5765" w:rsidRDefault="000A5765" w:rsidP="000A5765">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13E0E58F" w14:textId="77777777" w:rsidR="000A5765" w:rsidRDefault="000A5765" w:rsidP="000A5765">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5D35832" w14:textId="77777777" w:rsidR="000A5765" w:rsidRDefault="000A5765" w:rsidP="000A5765">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07EB4751" w14:textId="77777777" w:rsidR="000A5765" w:rsidRDefault="000A5765" w:rsidP="000A5765">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681B9709" w14:textId="77777777" w:rsidR="000A5765" w:rsidRDefault="000A5765" w:rsidP="000A5765">
                  <w:pPr>
                    <w:rPr>
                      <w:rFonts w:eastAsia="Times New Roman"/>
                      <w:b/>
                      <w:bCs/>
                      <w:color w:val="FFFFFF"/>
                      <w:sz w:val="16"/>
                      <w:szCs w:val="16"/>
                    </w:rPr>
                  </w:pPr>
                  <w:r>
                    <w:rPr>
                      <w:rFonts w:eastAsia="Times New Roman"/>
                      <w:b/>
                      <w:bCs/>
                      <w:color w:val="FFFFFF"/>
                      <w:sz w:val="16"/>
                      <w:szCs w:val="16"/>
                    </w:rPr>
                    <w:t>What happens</w:t>
                  </w:r>
                </w:p>
              </w:tc>
            </w:tr>
            <w:tr w:rsidR="000A5765" w14:paraId="6D6BB988"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2853C19" w14:textId="77777777" w:rsidR="000A5765" w:rsidRDefault="000A5765" w:rsidP="000A576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C5F6FB6" w14:textId="77777777" w:rsidR="000A5765" w:rsidRDefault="000A5765" w:rsidP="000A5765">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44D70C8" w14:textId="77777777" w:rsidR="000A5765" w:rsidRDefault="000A5765" w:rsidP="000A5765">
                  <w:pPr>
                    <w:rPr>
                      <w:rFonts w:eastAsia="Times New Roman"/>
                      <w:b/>
                      <w:bCs/>
                      <w:color w:val="000000"/>
                      <w:sz w:val="16"/>
                      <w:szCs w:val="16"/>
                    </w:rPr>
                  </w:pPr>
                  <w:r>
                    <w:rPr>
                      <w:rFonts w:eastAsia="Times New Roman"/>
                      <w:b/>
                      <w:bCs/>
                      <w:color w:val="000000"/>
                      <w:sz w:val="16"/>
                      <w:szCs w:val="16"/>
                    </w:rPr>
                    <w:t>Without beta-</w:t>
                  </w:r>
                  <w:proofErr w:type="spellStart"/>
                  <w:r>
                    <w:rPr>
                      <w:rFonts w:eastAsia="Times New Roman"/>
                      <w:b/>
                      <w:bCs/>
                      <w:color w:val="000000"/>
                      <w:sz w:val="16"/>
                      <w:szCs w:val="16"/>
                    </w:rPr>
                    <w:t>bockers</w:t>
                  </w:r>
                  <w:proofErr w:type="spellEnd"/>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9EC966D" w14:textId="77777777" w:rsidR="000A5765" w:rsidRDefault="000A5765" w:rsidP="000A5765">
                  <w:pPr>
                    <w:rPr>
                      <w:rFonts w:eastAsia="Times New Roman"/>
                      <w:b/>
                      <w:bCs/>
                      <w:color w:val="000000"/>
                      <w:sz w:val="16"/>
                      <w:szCs w:val="16"/>
                    </w:rPr>
                  </w:pPr>
                  <w:r>
                    <w:rPr>
                      <w:rFonts w:eastAsia="Times New Roman"/>
                      <w:b/>
                      <w:bCs/>
                      <w:color w:val="000000"/>
                      <w:sz w:val="16"/>
                      <w:szCs w:val="16"/>
                    </w:rPr>
                    <w:t>With beta-</w:t>
                  </w:r>
                  <w:proofErr w:type="spellStart"/>
                  <w:r>
                    <w:rPr>
                      <w:rFonts w:eastAsia="Times New Roman"/>
                      <w:b/>
                      <w:bCs/>
                      <w:color w:val="000000"/>
                      <w:sz w:val="16"/>
                      <w:szCs w:val="16"/>
                    </w:rPr>
                    <w:t>bockers</w:t>
                  </w:r>
                  <w:proofErr w:type="spellEnd"/>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453B168" w14:textId="77777777" w:rsidR="000A5765" w:rsidRDefault="000A5765" w:rsidP="000A5765">
                  <w:pPr>
                    <w:rPr>
                      <w:rFonts w:eastAsia="Times New Roman"/>
                      <w:b/>
                      <w:bCs/>
                      <w:color w:val="000000"/>
                      <w:sz w:val="16"/>
                      <w:szCs w:val="16"/>
                    </w:rPr>
                  </w:pPr>
                  <w:r>
                    <w:rPr>
                      <w:rFonts w:eastAsia="Times New Roman"/>
                      <w:b/>
                      <w:bCs/>
                      <w:color w:val="000000"/>
                      <w:sz w:val="16"/>
                      <w:szCs w:val="16"/>
                    </w:rPr>
                    <w:t>Difference</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9C9CC81" w14:textId="77777777" w:rsidR="000A5765" w:rsidRDefault="000A5765" w:rsidP="000A5765">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DB75605" w14:textId="77777777" w:rsidR="000A5765" w:rsidRDefault="000A5765" w:rsidP="000A5765">
                  <w:pPr>
                    <w:rPr>
                      <w:rFonts w:eastAsia="Times New Roman"/>
                      <w:b/>
                      <w:bCs/>
                      <w:color w:val="FFFFFF"/>
                      <w:sz w:val="16"/>
                      <w:szCs w:val="16"/>
                    </w:rPr>
                  </w:pPr>
                </w:p>
              </w:tc>
            </w:tr>
            <w:tr w:rsidR="000A5765" w14:paraId="1E45D990"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8B98DB1" w14:textId="77777777" w:rsidR="000A5765" w:rsidRDefault="000A5765" w:rsidP="000A5765">
                  <w:pPr>
                    <w:rPr>
                      <w:rFonts w:eastAsia="Times New Roman"/>
                      <w:sz w:val="16"/>
                      <w:szCs w:val="16"/>
                    </w:rPr>
                  </w:pPr>
                  <w:r>
                    <w:rPr>
                      <w:rStyle w:val="label"/>
                      <w:rFonts w:eastAsia="Times New Roman"/>
                      <w:sz w:val="16"/>
                      <w:szCs w:val="16"/>
                    </w:rPr>
                    <w:t>Mortality</w:t>
                  </w:r>
                  <w:r>
                    <w:rPr>
                      <w:rFonts w:eastAsia="Times New Roman"/>
                      <w:sz w:val="16"/>
                      <w:szCs w:val="16"/>
                    </w:rPr>
                    <w:br/>
                  </w:r>
                  <w:r>
                    <w:rPr>
                      <w:rStyle w:val="label"/>
                      <w:rFonts w:eastAsia="Times New Roman"/>
                      <w:sz w:val="16"/>
                      <w:szCs w:val="16"/>
                    </w:rPr>
                    <w:t>№ of participants: 123</w:t>
                  </w:r>
                  <w:r>
                    <w:rPr>
                      <w:rFonts w:eastAsia="Times New Roman"/>
                      <w:sz w:val="16"/>
                      <w:szCs w:val="16"/>
                    </w:rPr>
                    <w:br/>
                  </w:r>
                  <w:r>
                    <w:rPr>
                      <w:rStyle w:val="label"/>
                      <w:rFonts w:eastAsia="Times New Roman"/>
                      <w:sz w:val="16"/>
                      <w:szCs w:val="16"/>
                    </w:rPr>
                    <w:t>(2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17D9FBB" w14:textId="77777777" w:rsidR="000A5765" w:rsidRDefault="000A5765" w:rsidP="000A5765">
                  <w:pPr>
                    <w:rPr>
                      <w:rFonts w:eastAsia="Times New Roman"/>
                      <w:sz w:val="16"/>
                      <w:szCs w:val="16"/>
                    </w:rPr>
                  </w:pPr>
                  <w:r>
                    <w:rPr>
                      <w:rStyle w:val="block"/>
                      <w:rFonts w:eastAsia="Times New Roman"/>
                      <w:b/>
                      <w:bCs/>
                      <w:sz w:val="16"/>
                      <w:szCs w:val="16"/>
                    </w:rPr>
                    <w:t>RR 0.32</w:t>
                  </w:r>
                  <w:r>
                    <w:rPr>
                      <w:rFonts w:eastAsia="Times New Roman"/>
                      <w:sz w:val="16"/>
                      <w:szCs w:val="16"/>
                    </w:rPr>
                    <w:br/>
                  </w:r>
                  <w:r>
                    <w:rPr>
                      <w:rStyle w:val="cell"/>
                      <w:rFonts w:eastAsia="Times New Roman"/>
                      <w:sz w:val="16"/>
                      <w:szCs w:val="16"/>
                    </w:rPr>
                    <w:t>(0.05 to 1.87)</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B65C05F" w14:textId="77777777" w:rsidR="000A5765" w:rsidRDefault="000A5765" w:rsidP="000A576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991C484" w14:textId="77777777" w:rsidR="000A5765" w:rsidRDefault="000A5765" w:rsidP="000A5765">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Low</w:t>
                  </w:r>
                  <w:r>
                    <w:rPr>
                      <w:rFonts w:eastAsia="Times New Roman"/>
                      <w:sz w:val="16"/>
                      <w:szCs w:val="16"/>
                      <w:vertAlign w:val="superscript"/>
                    </w:rPr>
                    <w:t>a</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2CEB25" w14:textId="77777777" w:rsidR="000A5765" w:rsidRDefault="000A5765" w:rsidP="000A5765">
                  <w:pPr>
                    <w:rPr>
                      <w:rFonts w:eastAsia="Times New Roman"/>
                      <w:sz w:val="16"/>
                      <w:szCs w:val="16"/>
                    </w:rPr>
                  </w:pPr>
                </w:p>
              </w:tc>
            </w:tr>
            <w:tr w:rsidR="000A5765" w14:paraId="1A052733"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8B82B19" w14:textId="77777777" w:rsidR="000A5765" w:rsidRDefault="000A5765" w:rsidP="000A576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C5A4A5A" w14:textId="77777777" w:rsidR="000A5765" w:rsidRDefault="000A5765" w:rsidP="000A576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EE34AAB" w14:textId="77777777" w:rsidR="000A5765" w:rsidRDefault="000A5765" w:rsidP="000A5765">
                  <w:pPr>
                    <w:rPr>
                      <w:rFonts w:eastAsia="Times New Roman"/>
                      <w:color w:val="000000"/>
                      <w:sz w:val="16"/>
                      <w:szCs w:val="16"/>
                    </w:rPr>
                  </w:pPr>
                  <w:r>
                    <w:rPr>
                      <w:rFonts w:eastAsia="Times New Roman"/>
                      <w:color w:val="000000"/>
                      <w:sz w:val="16"/>
                      <w:szCs w:val="16"/>
                    </w:rPr>
                    <w:t>7.6%</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0B45225" w14:textId="77777777" w:rsidR="000A5765" w:rsidRDefault="000A5765" w:rsidP="000A5765">
                  <w:pPr>
                    <w:rPr>
                      <w:rFonts w:eastAsia="Times New Roman"/>
                      <w:color w:val="000000"/>
                      <w:sz w:val="16"/>
                      <w:szCs w:val="16"/>
                    </w:rPr>
                  </w:pPr>
                  <w:r>
                    <w:rPr>
                      <w:rStyle w:val="cell-value"/>
                      <w:rFonts w:eastAsia="Times New Roman"/>
                      <w:b/>
                      <w:bCs/>
                      <w:color w:val="000000"/>
                      <w:sz w:val="16"/>
                      <w:szCs w:val="16"/>
                    </w:rPr>
                    <w:t>2.4%</w:t>
                  </w:r>
                  <w:r>
                    <w:rPr>
                      <w:rFonts w:eastAsia="Times New Roman"/>
                      <w:color w:val="000000"/>
                      <w:sz w:val="16"/>
                      <w:szCs w:val="16"/>
                    </w:rPr>
                    <w:br/>
                  </w:r>
                  <w:r>
                    <w:rPr>
                      <w:rStyle w:val="cell-value"/>
                      <w:rFonts w:eastAsia="Times New Roman"/>
                      <w:color w:val="000000"/>
                      <w:sz w:val="16"/>
                      <w:szCs w:val="16"/>
                    </w:rPr>
                    <w:t>(0.4 to 14.2)</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0C02EFC" w14:textId="77777777" w:rsidR="000A5765" w:rsidRDefault="000A5765" w:rsidP="000A5765">
                  <w:pPr>
                    <w:rPr>
                      <w:rFonts w:eastAsia="Times New Roman"/>
                      <w:color w:val="000000"/>
                      <w:sz w:val="16"/>
                      <w:szCs w:val="16"/>
                    </w:rPr>
                  </w:pPr>
                  <w:r>
                    <w:rPr>
                      <w:rStyle w:val="cell-value"/>
                      <w:rFonts w:eastAsia="Times New Roman"/>
                      <w:b/>
                      <w:bCs/>
                      <w:color w:val="000000"/>
                      <w:sz w:val="16"/>
                      <w:szCs w:val="16"/>
                    </w:rPr>
                    <w:t>5.2% fewer</w:t>
                  </w:r>
                  <w:r>
                    <w:rPr>
                      <w:rFonts w:eastAsia="Times New Roman"/>
                      <w:color w:val="000000"/>
                      <w:sz w:val="16"/>
                      <w:szCs w:val="16"/>
                    </w:rPr>
                    <w:br/>
                  </w:r>
                  <w:r>
                    <w:rPr>
                      <w:rStyle w:val="cell-value"/>
                      <w:rFonts w:eastAsia="Times New Roman"/>
                      <w:color w:val="000000"/>
                      <w:sz w:val="16"/>
                      <w:szCs w:val="16"/>
                    </w:rPr>
                    <w:t>(7.2 fewer to 6.6 more)</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7D72F59" w14:textId="77777777" w:rsidR="000A5765" w:rsidRDefault="000A5765" w:rsidP="000A576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5402CD7" w14:textId="77777777" w:rsidR="000A5765" w:rsidRDefault="000A5765" w:rsidP="000A5765">
                  <w:pPr>
                    <w:rPr>
                      <w:rFonts w:eastAsia="Times New Roman"/>
                      <w:sz w:val="16"/>
                      <w:szCs w:val="16"/>
                    </w:rPr>
                  </w:pPr>
                </w:p>
              </w:tc>
            </w:tr>
            <w:tr w:rsidR="000A5765" w14:paraId="6EB0F8EE"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2BD8301" w14:textId="77777777" w:rsidR="000A5765" w:rsidRDefault="000A5765" w:rsidP="000A5765">
                  <w:pPr>
                    <w:rPr>
                      <w:rFonts w:eastAsia="Times New Roman"/>
                      <w:sz w:val="16"/>
                      <w:szCs w:val="16"/>
                    </w:rPr>
                  </w:pPr>
                  <w:r>
                    <w:rPr>
                      <w:rStyle w:val="label"/>
                      <w:rFonts w:eastAsia="Times New Roman"/>
                      <w:sz w:val="16"/>
                      <w:szCs w:val="16"/>
                    </w:rPr>
                    <w:t>Acute aortic syndromes</w:t>
                  </w:r>
                  <w:r>
                    <w:rPr>
                      <w:rFonts w:eastAsia="Times New Roman"/>
                      <w:sz w:val="16"/>
                      <w:szCs w:val="16"/>
                    </w:rPr>
                    <w:br/>
                  </w:r>
                  <w:r>
                    <w:rPr>
                      <w:rStyle w:val="label"/>
                      <w:rFonts w:eastAsia="Times New Roman"/>
                      <w:sz w:val="16"/>
                      <w:szCs w:val="16"/>
                    </w:rPr>
                    <w:t>№ of participants: 120</w:t>
                  </w:r>
                  <w:r>
                    <w:rPr>
                      <w:rFonts w:eastAsia="Times New Roman"/>
                      <w:sz w:val="16"/>
                      <w:szCs w:val="16"/>
                    </w:rPr>
                    <w:br/>
                  </w:r>
                  <w:r>
                    <w:rPr>
                      <w:rStyle w:val="label"/>
                      <w:rFonts w:eastAsia="Times New Roman"/>
                      <w:sz w:val="16"/>
                      <w:szCs w:val="16"/>
                    </w:rPr>
                    <w:t>(2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B578F09" w14:textId="77777777" w:rsidR="000A5765" w:rsidRDefault="000A5765" w:rsidP="000A5765">
                  <w:pPr>
                    <w:rPr>
                      <w:rFonts w:eastAsia="Times New Roman"/>
                      <w:sz w:val="16"/>
                      <w:szCs w:val="16"/>
                    </w:rPr>
                  </w:pPr>
                  <w:r>
                    <w:rPr>
                      <w:rStyle w:val="block"/>
                      <w:rFonts w:eastAsia="Times New Roman"/>
                      <w:b/>
                      <w:bCs/>
                      <w:sz w:val="16"/>
                      <w:szCs w:val="16"/>
                    </w:rPr>
                    <w:t>RR 0.56</w:t>
                  </w:r>
                  <w:r>
                    <w:rPr>
                      <w:rFonts w:eastAsia="Times New Roman"/>
                      <w:sz w:val="16"/>
                      <w:szCs w:val="16"/>
                    </w:rPr>
                    <w:br/>
                  </w:r>
                  <w:r>
                    <w:rPr>
                      <w:rStyle w:val="cell"/>
                      <w:rFonts w:eastAsia="Times New Roman"/>
                      <w:sz w:val="16"/>
                      <w:szCs w:val="16"/>
                    </w:rPr>
                    <w:t>(0.15 to 2.13)</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91725A8" w14:textId="77777777" w:rsidR="000A5765" w:rsidRDefault="000A5765" w:rsidP="000A576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80C92A0" w14:textId="77777777" w:rsidR="000A5765" w:rsidRDefault="000A5765" w:rsidP="000A5765">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Low</w:t>
                  </w:r>
                  <w:r>
                    <w:rPr>
                      <w:rFonts w:eastAsia="Times New Roman"/>
                      <w:sz w:val="16"/>
                      <w:szCs w:val="16"/>
                      <w:vertAlign w:val="superscript"/>
                    </w:rPr>
                    <w:t>a</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561A983" w14:textId="77777777" w:rsidR="000A5765" w:rsidRDefault="000A5765" w:rsidP="000A5765">
                  <w:pPr>
                    <w:rPr>
                      <w:rFonts w:eastAsia="Times New Roman"/>
                      <w:sz w:val="16"/>
                      <w:szCs w:val="16"/>
                    </w:rPr>
                  </w:pPr>
                </w:p>
              </w:tc>
            </w:tr>
            <w:tr w:rsidR="000A5765" w14:paraId="3AA101A6"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64AA359" w14:textId="77777777" w:rsidR="000A5765" w:rsidRDefault="000A5765" w:rsidP="000A576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8693B90" w14:textId="77777777" w:rsidR="000A5765" w:rsidRDefault="000A5765" w:rsidP="000A576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81EDFED" w14:textId="77777777" w:rsidR="000A5765" w:rsidRDefault="000A5765" w:rsidP="000A5765">
                  <w:pPr>
                    <w:rPr>
                      <w:rFonts w:eastAsia="Times New Roman"/>
                      <w:color w:val="000000"/>
                      <w:sz w:val="16"/>
                      <w:szCs w:val="16"/>
                    </w:rPr>
                  </w:pPr>
                  <w:r>
                    <w:rPr>
                      <w:rFonts w:eastAsia="Times New Roman"/>
                      <w:color w:val="000000"/>
                      <w:sz w:val="16"/>
                      <w:szCs w:val="16"/>
                    </w:rPr>
                    <w:t>9.5%</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3814E0F" w14:textId="77777777" w:rsidR="000A5765" w:rsidRDefault="000A5765" w:rsidP="000A5765">
                  <w:pPr>
                    <w:rPr>
                      <w:rFonts w:eastAsia="Times New Roman"/>
                      <w:color w:val="000000"/>
                      <w:sz w:val="16"/>
                      <w:szCs w:val="16"/>
                    </w:rPr>
                  </w:pPr>
                  <w:r>
                    <w:rPr>
                      <w:rStyle w:val="cell-value"/>
                      <w:rFonts w:eastAsia="Times New Roman"/>
                      <w:b/>
                      <w:bCs/>
                      <w:color w:val="000000"/>
                      <w:sz w:val="16"/>
                      <w:szCs w:val="16"/>
                    </w:rPr>
                    <w:t>5.3%</w:t>
                  </w:r>
                  <w:r>
                    <w:rPr>
                      <w:rFonts w:eastAsia="Times New Roman"/>
                      <w:color w:val="000000"/>
                      <w:sz w:val="16"/>
                      <w:szCs w:val="16"/>
                    </w:rPr>
                    <w:br/>
                  </w:r>
                  <w:r>
                    <w:rPr>
                      <w:rStyle w:val="cell-value"/>
                      <w:rFonts w:eastAsia="Times New Roman"/>
                      <w:color w:val="000000"/>
                      <w:sz w:val="16"/>
                      <w:szCs w:val="16"/>
                    </w:rPr>
                    <w:t>(1.4 to 20.3)</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29C4973" w14:textId="77777777" w:rsidR="000A5765" w:rsidRDefault="000A5765" w:rsidP="000A5765">
                  <w:pPr>
                    <w:rPr>
                      <w:rFonts w:eastAsia="Times New Roman"/>
                      <w:color w:val="000000"/>
                      <w:sz w:val="16"/>
                      <w:szCs w:val="16"/>
                    </w:rPr>
                  </w:pPr>
                  <w:r>
                    <w:rPr>
                      <w:rStyle w:val="cell-value"/>
                      <w:rFonts w:eastAsia="Times New Roman"/>
                      <w:b/>
                      <w:bCs/>
                      <w:color w:val="000000"/>
                      <w:sz w:val="16"/>
                      <w:szCs w:val="16"/>
                    </w:rPr>
                    <w:t>4.2% fewer</w:t>
                  </w:r>
                  <w:r>
                    <w:rPr>
                      <w:rFonts w:eastAsia="Times New Roman"/>
                      <w:color w:val="000000"/>
                      <w:sz w:val="16"/>
                      <w:szCs w:val="16"/>
                    </w:rPr>
                    <w:br/>
                  </w:r>
                  <w:r>
                    <w:rPr>
                      <w:rStyle w:val="cell-value"/>
                      <w:rFonts w:eastAsia="Times New Roman"/>
                      <w:color w:val="000000"/>
                      <w:sz w:val="16"/>
                      <w:szCs w:val="16"/>
                    </w:rPr>
                    <w:t>(8.1 fewer to 10.8 more)</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0BA9CDE" w14:textId="77777777" w:rsidR="000A5765" w:rsidRDefault="000A5765" w:rsidP="000A576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220AD32" w14:textId="77777777" w:rsidR="000A5765" w:rsidRDefault="000A5765" w:rsidP="000A5765">
                  <w:pPr>
                    <w:rPr>
                      <w:rFonts w:eastAsia="Times New Roman"/>
                      <w:sz w:val="16"/>
                      <w:szCs w:val="16"/>
                    </w:rPr>
                  </w:pPr>
                </w:p>
              </w:tc>
            </w:tr>
            <w:tr w:rsidR="000A5765" w14:paraId="368E8615"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DC916C5" w14:textId="77777777" w:rsidR="000A5765" w:rsidRDefault="000A5765" w:rsidP="000A5765">
                  <w:pPr>
                    <w:rPr>
                      <w:rFonts w:eastAsia="Times New Roman"/>
                      <w:sz w:val="16"/>
                      <w:szCs w:val="16"/>
                    </w:rPr>
                  </w:pPr>
                  <w:r>
                    <w:rPr>
                      <w:rStyle w:val="label"/>
                      <w:rFonts w:eastAsia="Times New Roman"/>
                      <w:sz w:val="16"/>
                      <w:szCs w:val="16"/>
                    </w:rPr>
                    <w:t>Deaths or CV events - Marfan's Observational</w:t>
                  </w:r>
                  <w:r>
                    <w:rPr>
                      <w:rFonts w:eastAsia="Times New Roman"/>
                      <w:sz w:val="16"/>
                      <w:szCs w:val="16"/>
                    </w:rPr>
                    <w:br/>
                  </w:r>
                  <w:r>
                    <w:rPr>
                      <w:rStyle w:val="label"/>
                      <w:rFonts w:eastAsia="Times New Roman"/>
                      <w:sz w:val="16"/>
                      <w:szCs w:val="16"/>
                    </w:rPr>
                    <w:t>№ of participants: 732</w:t>
                  </w:r>
                  <w:r>
                    <w:rPr>
                      <w:rFonts w:eastAsia="Times New Roman"/>
                      <w:sz w:val="16"/>
                      <w:szCs w:val="16"/>
                    </w:rPr>
                    <w:br/>
                  </w:r>
                  <w:r>
                    <w:rPr>
                      <w:rStyle w:val="label"/>
                      <w:rFonts w:eastAsia="Times New Roman"/>
                      <w:sz w:val="16"/>
                      <w:szCs w:val="16"/>
                    </w:rPr>
                    <w:lastRenderedPageBreak/>
                    <w:t>(5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67B6FC4" w14:textId="77777777" w:rsidR="000A5765" w:rsidRDefault="000A5765" w:rsidP="000A5765">
                  <w:pPr>
                    <w:rPr>
                      <w:rFonts w:eastAsia="Times New Roman"/>
                      <w:sz w:val="16"/>
                      <w:szCs w:val="16"/>
                    </w:rPr>
                  </w:pPr>
                  <w:r>
                    <w:rPr>
                      <w:rStyle w:val="block"/>
                      <w:rFonts w:eastAsia="Times New Roman"/>
                      <w:b/>
                      <w:bCs/>
                      <w:sz w:val="16"/>
                      <w:szCs w:val="16"/>
                    </w:rPr>
                    <w:lastRenderedPageBreak/>
                    <w:t>RR 1.47</w:t>
                  </w:r>
                  <w:r>
                    <w:rPr>
                      <w:rFonts w:eastAsia="Times New Roman"/>
                      <w:sz w:val="16"/>
                      <w:szCs w:val="16"/>
                    </w:rPr>
                    <w:br/>
                  </w:r>
                  <w:r>
                    <w:rPr>
                      <w:rStyle w:val="cell"/>
                      <w:rFonts w:eastAsia="Times New Roman"/>
                      <w:sz w:val="16"/>
                      <w:szCs w:val="16"/>
                    </w:rPr>
                    <w:t>(1.11 to 1.96)</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87B70C5" w14:textId="77777777" w:rsidR="000A5765" w:rsidRDefault="000A5765" w:rsidP="000A576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2A202BD" w14:textId="77777777" w:rsidR="000A5765" w:rsidRDefault="000A5765" w:rsidP="000A5765">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 xml:space="preserve">Very </w:t>
                  </w:r>
                  <w:proofErr w:type="spellStart"/>
                  <w:r>
                    <w:rPr>
                      <w:rStyle w:val="quality-text"/>
                      <w:rFonts w:eastAsia="Times New Roman"/>
                      <w:sz w:val="16"/>
                      <w:szCs w:val="16"/>
                    </w:rPr>
                    <w:t>low</w:t>
                  </w:r>
                  <w:r>
                    <w:rPr>
                      <w:rFonts w:eastAsia="Times New Roman"/>
                      <w:sz w:val="16"/>
                      <w:szCs w:val="16"/>
                      <w:vertAlign w:val="superscript"/>
                    </w:rPr>
                    <w:t>b</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C50104F" w14:textId="77777777" w:rsidR="000A5765" w:rsidRDefault="000A5765" w:rsidP="000A5765">
                  <w:pPr>
                    <w:rPr>
                      <w:rFonts w:eastAsia="Times New Roman"/>
                      <w:sz w:val="16"/>
                      <w:szCs w:val="16"/>
                    </w:rPr>
                  </w:pPr>
                </w:p>
              </w:tc>
            </w:tr>
            <w:tr w:rsidR="000A5765" w14:paraId="6AF27840"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4BAB63D" w14:textId="77777777" w:rsidR="000A5765" w:rsidRDefault="000A5765" w:rsidP="000A576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9EDF722" w14:textId="77777777" w:rsidR="000A5765" w:rsidRDefault="000A5765" w:rsidP="000A576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92EBD4E" w14:textId="77777777" w:rsidR="000A5765" w:rsidRDefault="000A5765" w:rsidP="000A5765">
                  <w:pPr>
                    <w:rPr>
                      <w:rFonts w:eastAsia="Times New Roman"/>
                      <w:color w:val="000000"/>
                      <w:sz w:val="16"/>
                      <w:szCs w:val="16"/>
                    </w:rPr>
                  </w:pPr>
                  <w:r>
                    <w:rPr>
                      <w:rFonts w:eastAsia="Times New Roman"/>
                      <w:color w:val="000000"/>
                      <w:sz w:val="16"/>
                      <w:szCs w:val="16"/>
                    </w:rPr>
                    <w:t>19.6%</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12106AB" w14:textId="77777777" w:rsidR="000A5765" w:rsidRDefault="000A5765" w:rsidP="000A5765">
                  <w:pPr>
                    <w:rPr>
                      <w:rFonts w:eastAsia="Times New Roman"/>
                      <w:color w:val="000000"/>
                      <w:sz w:val="16"/>
                      <w:szCs w:val="16"/>
                    </w:rPr>
                  </w:pPr>
                  <w:r>
                    <w:rPr>
                      <w:rStyle w:val="cell-value"/>
                      <w:rFonts w:eastAsia="Times New Roman"/>
                      <w:b/>
                      <w:bCs/>
                      <w:color w:val="000000"/>
                      <w:sz w:val="16"/>
                      <w:szCs w:val="16"/>
                    </w:rPr>
                    <w:t>28.9%</w:t>
                  </w:r>
                  <w:r>
                    <w:rPr>
                      <w:rFonts w:eastAsia="Times New Roman"/>
                      <w:color w:val="000000"/>
                      <w:sz w:val="16"/>
                      <w:szCs w:val="16"/>
                    </w:rPr>
                    <w:br/>
                  </w:r>
                  <w:r>
                    <w:rPr>
                      <w:rStyle w:val="cell-value"/>
                      <w:rFonts w:eastAsia="Times New Roman"/>
                      <w:color w:val="000000"/>
                      <w:sz w:val="16"/>
                      <w:szCs w:val="16"/>
                    </w:rPr>
                    <w:t>(21.8 to 38.5)</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B09A3D6" w14:textId="77777777" w:rsidR="000A5765" w:rsidRDefault="000A5765" w:rsidP="000A5765">
                  <w:pPr>
                    <w:rPr>
                      <w:rFonts w:eastAsia="Times New Roman"/>
                      <w:color w:val="000000"/>
                      <w:sz w:val="16"/>
                      <w:szCs w:val="16"/>
                    </w:rPr>
                  </w:pPr>
                  <w:r>
                    <w:rPr>
                      <w:rStyle w:val="cell-value"/>
                      <w:rFonts w:eastAsia="Times New Roman"/>
                      <w:b/>
                      <w:bCs/>
                      <w:color w:val="000000"/>
                      <w:sz w:val="16"/>
                      <w:szCs w:val="16"/>
                    </w:rPr>
                    <w:t>9.2% more</w:t>
                  </w:r>
                  <w:r>
                    <w:rPr>
                      <w:rFonts w:eastAsia="Times New Roman"/>
                      <w:color w:val="000000"/>
                      <w:sz w:val="16"/>
                      <w:szCs w:val="16"/>
                    </w:rPr>
                    <w:br/>
                  </w:r>
                  <w:r>
                    <w:rPr>
                      <w:rStyle w:val="cell-value"/>
                      <w:rFonts w:eastAsia="Times New Roman"/>
                      <w:color w:val="000000"/>
                      <w:sz w:val="16"/>
                      <w:szCs w:val="16"/>
                    </w:rPr>
                    <w:t>(2.2 more to 18.9 more)</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BDF4128" w14:textId="77777777" w:rsidR="000A5765" w:rsidRDefault="000A5765" w:rsidP="000A576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ED34B09" w14:textId="77777777" w:rsidR="000A5765" w:rsidRDefault="000A5765" w:rsidP="000A5765">
                  <w:pPr>
                    <w:rPr>
                      <w:rFonts w:eastAsia="Times New Roman"/>
                      <w:sz w:val="16"/>
                      <w:szCs w:val="16"/>
                    </w:rPr>
                  </w:pPr>
                </w:p>
              </w:tc>
            </w:tr>
            <w:tr w:rsidR="000A5765" w14:paraId="22B4C9DA"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2FC233C" w14:textId="77777777" w:rsidR="000A5765" w:rsidRDefault="000A5765" w:rsidP="000A5765">
                  <w:pPr>
                    <w:rPr>
                      <w:rFonts w:eastAsia="Times New Roman"/>
                      <w:sz w:val="16"/>
                      <w:szCs w:val="16"/>
                    </w:rPr>
                  </w:pPr>
                  <w:r>
                    <w:rPr>
                      <w:rStyle w:val="label"/>
                      <w:rFonts w:eastAsia="Times New Roman"/>
                      <w:sz w:val="16"/>
                      <w:szCs w:val="16"/>
                    </w:rPr>
                    <w:t>Disease progression</w:t>
                  </w:r>
                  <w:r>
                    <w:rPr>
                      <w:rFonts w:eastAsia="Times New Roman"/>
                      <w:sz w:val="16"/>
                      <w:szCs w:val="16"/>
                    </w:rPr>
                    <w:br/>
                  </w:r>
                  <w:r>
                    <w:rPr>
                      <w:rStyle w:val="label"/>
                      <w:rFonts w:eastAsia="Times New Roman"/>
                      <w:sz w:val="16"/>
                      <w:szCs w:val="16"/>
                    </w:rPr>
                    <w:t>№ of participants: 123</w:t>
                  </w:r>
                  <w:r>
                    <w:rPr>
                      <w:rFonts w:eastAsia="Times New Roman"/>
                      <w:sz w:val="16"/>
                      <w:szCs w:val="16"/>
                    </w:rPr>
                    <w:br/>
                  </w:r>
                  <w:r>
                    <w:rPr>
                      <w:rStyle w:val="label"/>
                      <w:rFonts w:eastAsia="Times New Roman"/>
                      <w:sz w:val="16"/>
                      <w:szCs w:val="16"/>
                    </w:rPr>
                    <w:t>(2 RCTs)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DE0BBE4" w14:textId="77777777" w:rsidR="000A5765" w:rsidRDefault="000A5765" w:rsidP="000A5765">
                  <w:pPr>
                    <w:rPr>
                      <w:rFonts w:eastAsia="Times New Roman"/>
                      <w:sz w:val="16"/>
                      <w:szCs w:val="16"/>
                    </w:rPr>
                  </w:pPr>
                  <w:r>
                    <w:rPr>
                      <w:rStyle w:val="block"/>
                      <w:rFonts w:eastAsia="Times New Roman"/>
                      <w:b/>
                      <w:bCs/>
                      <w:sz w:val="16"/>
                      <w:szCs w:val="16"/>
                    </w:rPr>
                    <w:t>RR 0.45</w:t>
                  </w:r>
                  <w:r>
                    <w:rPr>
                      <w:rFonts w:eastAsia="Times New Roman"/>
                      <w:sz w:val="16"/>
                      <w:szCs w:val="16"/>
                    </w:rPr>
                    <w:br/>
                  </w:r>
                  <w:r>
                    <w:rPr>
                      <w:rStyle w:val="cell"/>
                      <w:rFonts w:eastAsia="Times New Roman"/>
                      <w:sz w:val="16"/>
                      <w:szCs w:val="16"/>
                    </w:rPr>
                    <w:t>(0.20 to 1.02)</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19506D9" w14:textId="77777777" w:rsidR="000A5765" w:rsidRDefault="000A5765" w:rsidP="000A5765">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D3497B0" w14:textId="77777777" w:rsidR="000A5765" w:rsidRDefault="000A5765" w:rsidP="000A5765">
                  <w:pPr>
                    <w:rPr>
                      <w:rFonts w:eastAsia="Times New Roman"/>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eastAsia="Times New Roman"/>
                      <w:sz w:val="16"/>
                      <w:szCs w:val="16"/>
                    </w:rPr>
                    <w:br/>
                  </w:r>
                  <w:r>
                    <w:rPr>
                      <w:rStyle w:val="quality-text"/>
                      <w:rFonts w:eastAsia="Times New Roman"/>
                      <w:sz w:val="16"/>
                      <w:szCs w:val="16"/>
                    </w:rPr>
                    <w:t>Low</w:t>
                  </w:r>
                  <w:r>
                    <w:rPr>
                      <w:rFonts w:eastAsia="Times New Roman"/>
                      <w:sz w:val="16"/>
                      <w:szCs w:val="16"/>
                      <w:vertAlign w:val="superscript"/>
                    </w:rPr>
                    <w:t>a</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5AC0125" w14:textId="77777777" w:rsidR="000A5765" w:rsidRDefault="000A5765" w:rsidP="000A5765">
                  <w:pPr>
                    <w:rPr>
                      <w:rFonts w:eastAsia="Times New Roman"/>
                      <w:sz w:val="16"/>
                      <w:szCs w:val="16"/>
                    </w:rPr>
                  </w:pPr>
                </w:p>
              </w:tc>
            </w:tr>
            <w:tr w:rsidR="000A5765" w14:paraId="139AC72E"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CB068C5" w14:textId="77777777" w:rsidR="000A5765" w:rsidRDefault="000A5765" w:rsidP="000A576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6B0065C" w14:textId="77777777" w:rsidR="000A5765" w:rsidRDefault="000A5765" w:rsidP="000A5765">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9F0EB7D" w14:textId="77777777" w:rsidR="000A5765" w:rsidRDefault="000A5765" w:rsidP="000A5765">
                  <w:pPr>
                    <w:rPr>
                      <w:rFonts w:eastAsia="Times New Roman"/>
                      <w:color w:val="000000"/>
                      <w:sz w:val="16"/>
                      <w:szCs w:val="16"/>
                    </w:rPr>
                  </w:pPr>
                  <w:r>
                    <w:rPr>
                      <w:rFonts w:eastAsia="Times New Roman"/>
                      <w:color w:val="000000"/>
                      <w:sz w:val="16"/>
                      <w:szCs w:val="16"/>
                    </w:rPr>
                    <w:t>22.7%</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A86DBBF" w14:textId="77777777" w:rsidR="000A5765" w:rsidRDefault="000A5765" w:rsidP="000A5765">
                  <w:pPr>
                    <w:rPr>
                      <w:rFonts w:eastAsia="Times New Roman"/>
                      <w:color w:val="000000"/>
                      <w:sz w:val="16"/>
                      <w:szCs w:val="16"/>
                    </w:rPr>
                  </w:pPr>
                  <w:r>
                    <w:rPr>
                      <w:rStyle w:val="cell-value"/>
                      <w:rFonts w:eastAsia="Times New Roman"/>
                      <w:b/>
                      <w:bCs/>
                      <w:color w:val="000000"/>
                      <w:sz w:val="16"/>
                      <w:szCs w:val="16"/>
                    </w:rPr>
                    <w:t>10.2%</w:t>
                  </w:r>
                  <w:r>
                    <w:rPr>
                      <w:rFonts w:eastAsia="Times New Roman"/>
                      <w:color w:val="000000"/>
                      <w:sz w:val="16"/>
                      <w:szCs w:val="16"/>
                    </w:rPr>
                    <w:br/>
                  </w:r>
                  <w:r>
                    <w:rPr>
                      <w:rStyle w:val="cell-value"/>
                      <w:rFonts w:eastAsia="Times New Roman"/>
                      <w:color w:val="000000"/>
                      <w:sz w:val="16"/>
                      <w:szCs w:val="16"/>
                    </w:rPr>
                    <w:t>(4.5 to 23.2)</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2A91737" w14:textId="77777777" w:rsidR="000A5765" w:rsidRDefault="000A5765" w:rsidP="000A5765">
                  <w:pPr>
                    <w:rPr>
                      <w:rFonts w:eastAsia="Times New Roman"/>
                      <w:color w:val="000000"/>
                      <w:sz w:val="16"/>
                      <w:szCs w:val="16"/>
                    </w:rPr>
                  </w:pPr>
                  <w:r>
                    <w:rPr>
                      <w:rStyle w:val="cell-value"/>
                      <w:rFonts w:eastAsia="Times New Roman"/>
                      <w:b/>
                      <w:bCs/>
                      <w:color w:val="000000"/>
                      <w:sz w:val="16"/>
                      <w:szCs w:val="16"/>
                    </w:rPr>
                    <w:t>12.5% fewer</w:t>
                  </w:r>
                  <w:r>
                    <w:rPr>
                      <w:rFonts w:eastAsia="Times New Roman"/>
                      <w:color w:val="000000"/>
                      <w:sz w:val="16"/>
                      <w:szCs w:val="16"/>
                    </w:rPr>
                    <w:br/>
                  </w:r>
                  <w:r>
                    <w:rPr>
                      <w:rStyle w:val="cell-value"/>
                      <w:rFonts w:eastAsia="Times New Roman"/>
                      <w:color w:val="000000"/>
                      <w:sz w:val="16"/>
                      <w:szCs w:val="16"/>
                    </w:rPr>
                    <w:t>(18.2 fewer to 0.5 more)</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BEC50F4" w14:textId="77777777" w:rsidR="000A5765" w:rsidRDefault="000A5765" w:rsidP="000A5765">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3EA6E6B" w14:textId="77777777" w:rsidR="000A5765" w:rsidRDefault="000A5765" w:rsidP="000A5765">
                  <w:pPr>
                    <w:rPr>
                      <w:rFonts w:eastAsia="Times New Roman"/>
                      <w:sz w:val="16"/>
                      <w:szCs w:val="16"/>
                    </w:rPr>
                  </w:pPr>
                </w:p>
              </w:tc>
            </w:tr>
          </w:tbl>
          <w:p w14:paraId="33D7EE0D" w14:textId="77777777" w:rsidR="000A5765" w:rsidRDefault="000A5765" w:rsidP="000A5765">
            <w:pPr>
              <w:rPr>
                <w:rFonts w:ascii="Verdana" w:eastAsia="Times New Roman" w:hAnsi="Verdana" w:cs="Calibri"/>
                <w:sz w:val="16"/>
                <w:szCs w:val="16"/>
              </w:rPr>
            </w:pPr>
            <w:r>
              <w:rPr>
                <w:rFonts w:ascii="Verdana" w:eastAsia="Times New Roman" w:hAnsi="Verdana" w:cs="Calibri"/>
                <w:sz w:val="16"/>
                <w:szCs w:val="16"/>
              </w:rPr>
              <w:t xml:space="preserve">Small trials with a limited number of events leading to very serious uncertainty of effects due to imprecision. </w:t>
            </w:r>
          </w:p>
          <w:p w14:paraId="7DD4475B" w14:textId="77777777" w:rsidR="000A5765" w:rsidRDefault="000A5765" w:rsidP="000A5765">
            <w:pPr>
              <w:rPr>
                <w:rFonts w:ascii="Verdana" w:eastAsia="Times New Roman" w:hAnsi="Verdana" w:cs="Calibri"/>
                <w:sz w:val="16"/>
                <w:szCs w:val="16"/>
              </w:rPr>
            </w:pPr>
            <w:r>
              <w:rPr>
                <w:rFonts w:ascii="Verdana" w:eastAsia="Times New Roman" w:hAnsi="Verdana" w:cs="Calibri"/>
                <w:sz w:val="16"/>
                <w:szCs w:val="16"/>
              </w:rPr>
              <w:t xml:space="preserve">Statistically significant but a small number of events and optimal information size not met, resulting in serious imprecision. </w:t>
            </w:r>
          </w:p>
          <w:p w14:paraId="53C257B5"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AB9916"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lastRenderedPageBreak/>
              <w:t xml:space="preserve">Notes: </w:t>
            </w:r>
          </w:p>
          <w:p w14:paraId="0F1CD522"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Shores 1994 included patients with Marfan's; Ong 2010 included patients with Ehlers-Danlos</w:t>
            </w:r>
          </w:p>
          <w:p w14:paraId="602941A8"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 xml:space="preserve">Acute aortic syndromes includes either type A or B dissections, or emergency surgery for dissections. </w:t>
            </w:r>
          </w:p>
          <w:p w14:paraId="29C8AEBD" w14:textId="04090B7C"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 xml:space="preserve">"Disease progression" as a dichotomous outcome was defined in the studies, typically using a threshold cutoff. </w:t>
            </w:r>
          </w:p>
          <w:p w14:paraId="12E440EF"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Rate of change is clinically important in Marfan's as it is prognostically relevant, but we expect event rates are very low unless studies have a very long follow-up</w:t>
            </w:r>
          </w:p>
          <w:p w14:paraId="599BD41C" w14:textId="6A0A468C"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Length of follow-up in studies is relatively short and may not result in adequate power for events.</w:t>
            </w:r>
          </w:p>
        </w:tc>
      </w:tr>
      <w:tr w:rsidR="000A5765" w14:paraId="532C0F6B"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B8ACD44"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66F153E3"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0A5765" w14:paraId="5CF8983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58618C"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A3245B"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B69180"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57243166"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F36E96"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E641B6" w14:textId="56D4052C" w:rsidR="000A5765" w:rsidRDefault="000A5765" w:rsidP="000A5765">
            <w:pPr>
              <w:rPr>
                <w:rFonts w:ascii="Calibri" w:eastAsia="Times New Roman" w:hAnsi="Calibri" w:cs="Calibri"/>
                <w:sz w:val="16"/>
                <w:szCs w:val="16"/>
              </w:rPr>
            </w:pPr>
            <w:r>
              <w:rPr>
                <w:rFonts w:ascii="Calibri" w:eastAsia="Times New Roman" w:hAnsi="Calibri" w:cs="Calibri"/>
                <w:i/>
                <w:iCs/>
                <w:sz w:val="16"/>
                <w:szCs w:val="16"/>
              </w:rPr>
              <w:t>Ong 2010:</w:t>
            </w:r>
            <w:r>
              <w:rPr>
                <w:rFonts w:ascii="Calibri" w:eastAsia="Times New Roman" w:hAnsi="Calibri" w:cs="Calibri"/>
                <w:sz w:val="16"/>
                <w:szCs w:val="16"/>
              </w:rPr>
              <w:t xml:space="preserve"> 3/25 patients reported fatigue.</w:t>
            </w:r>
          </w:p>
          <w:p w14:paraId="7C73DF6B" w14:textId="77777777" w:rsidR="000A5765" w:rsidRDefault="000A5765" w:rsidP="000A5765">
            <w:pPr>
              <w:rPr>
                <w:rFonts w:ascii="Calibri" w:eastAsia="Times New Roman" w:hAnsi="Calibri" w:cs="Calibri"/>
                <w:sz w:val="16"/>
                <w:szCs w:val="16"/>
              </w:rPr>
            </w:pPr>
            <w:r>
              <w:rPr>
                <w:rFonts w:ascii="Calibri" w:eastAsia="Times New Roman" w:hAnsi="Calibri" w:cs="Calibri"/>
                <w:i/>
                <w:iCs/>
                <w:sz w:val="16"/>
                <w:szCs w:val="16"/>
              </w:rPr>
              <w:t>Shores 1994:</w:t>
            </w:r>
            <w:r>
              <w:rPr>
                <w:rFonts w:ascii="Calibri" w:eastAsia="Times New Roman" w:hAnsi="Calibri" w:cs="Calibri"/>
                <w:sz w:val="16"/>
                <w:szCs w:val="16"/>
              </w:rPr>
              <w:t xml:space="preserve"> 10/30 patients with propranolol had adverse effects (heart block, lethargy, depression, insomnia, dream disturbance, bronchospasm, accentuated effects of EtOH)</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4F1931"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B-blockers are not likely to have greater risk of adverse events than other populations on these medications</w:t>
            </w:r>
          </w:p>
          <w:p w14:paraId="69861017" w14:textId="23C6699D"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Modern cardio selective B-blockers are less likely to have effects than non-selective B-blockers.</w:t>
            </w:r>
          </w:p>
        </w:tc>
      </w:tr>
      <w:tr w:rsidR="000A5765" w14:paraId="7A7B81F5"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287F73D"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5524A930"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lastRenderedPageBreak/>
              <w:t>What is the overall certainty of the evidence of effects?</w:t>
            </w:r>
          </w:p>
        </w:tc>
      </w:tr>
      <w:tr w:rsidR="000A5765" w14:paraId="167DC87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3586F1"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86BDF7"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3294A9"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78EE9BD1"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80A2D2"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F33C76"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Overall certainty of evidence for critical outcomes (</w:t>
            </w:r>
            <w:proofErr w:type="spellStart"/>
            <w:r>
              <w:rPr>
                <w:rFonts w:ascii="Calibri" w:eastAsia="Times New Roman" w:hAnsi="Calibri" w:cs="Calibri"/>
                <w:sz w:val="16"/>
                <w:szCs w:val="16"/>
              </w:rPr>
              <w:t>eg.</w:t>
            </w:r>
            <w:proofErr w:type="spellEnd"/>
            <w:r>
              <w:rPr>
                <w:rFonts w:ascii="Calibri" w:eastAsia="Times New Roman" w:hAnsi="Calibri" w:cs="Calibri"/>
                <w:sz w:val="16"/>
                <w:szCs w:val="16"/>
              </w:rPr>
              <w:t xml:space="preserve"> mortality, acute aortic syndromes) is low.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63638B"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r>
      <w:tr w:rsidR="000A5765" w14:paraId="4F0ABC7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4DC9656"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4D80535C"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0A5765" w14:paraId="6DC99880"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ED55CE"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01B699"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C6E199"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068F298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EC523F"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1C1C85"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7EE7CC" w14:textId="3739E1EE"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Possibly variability in terms patient willingness to take medications for prevention of future events depending on an individual's understanding and appreciation of prognosis; engagement in their own health; experience with illness; and stage of their life (</w:t>
            </w:r>
            <w:proofErr w:type="gramStart"/>
            <w:r>
              <w:rPr>
                <w:rFonts w:ascii="Calibri" w:eastAsia="Times New Roman" w:hAnsi="Calibri" w:cs="Calibri"/>
                <w:sz w:val="16"/>
                <w:szCs w:val="16"/>
              </w:rPr>
              <w:t>e.g.</w:t>
            </w:r>
            <w:proofErr w:type="gramEnd"/>
            <w:r>
              <w:rPr>
                <w:rFonts w:ascii="Calibri" w:eastAsia="Times New Roman" w:hAnsi="Calibri" w:cs="Calibri"/>
                <w:sz w:val="16"/>
                <w:szCs w:val="16"/>
              </w:rPr>
              <w:t xml:space="preserve"> younger patients vs. older patients may value prevention vs. side effects differently) </w:t>
            </w:r>
          </w:p>
        </w:tc>
      </w:tr>
      <w:tr w:rsidR="000A5765" w14:paraId="328AEB7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D398852"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632F8EEC"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0A5765" w14:paraId="54EBF4F0"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783E7A"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0186AB"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981860"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12AF3F36"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2081C3"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1F093B"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B1EBC9" w14:textId="0B342A18"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 xml:space="preserve">Potentially different effects between Marfans </w:t>
            </w:r>
            <w:proofErr w:type="gramStart"/>
            <w:r>
              <w:rPr>
                <w:rFonts w:ascii="Calibri" w:eastAsia="Times New Roman" w:hAnsi="Calibri" w:cs="Calibri"/>
                <w:sz w:val="16"/>
                <w:szCs w:val="16"/>
              </w:rPr>
              <w:t>patients  vs.</w:t>
            </w:r>
            <w:proofErr w:type="gramEnd"/>
            <w:r>
              <w:rPr>
                <w:rFonts w:ascii="Calibri" w:eastAsia="Times New Roman" w:hAnsi="Calibri" w:cs="Calibri"/>
                <w:sz w:val="16"/>
                <w:szCs w:val="16"/>
              </w:rPr>
              <w:t xml:space="preserve"> Ehlers-Danlos patients as rate of change Marfan is more prognostically relevant in terms of dissection in Ehlers-Danlos, in which events may be more sporadic and less associated with size change progression. We are more certain that the balance of effects favours b-blockers in Marfans vs. other patients at risk of aortopathy. </w:t>
            </w:r>
          </w:p>
        </w:tc>
      </w:tr>
      <w:tr w:rsidR="000A5765" w14:paraId="2D7EC030"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818AF24"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1603DE95"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0A5765" w14:paraId="314CEAB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9FC4E8"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51DF74"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F669FD"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761C52FC"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D49C0F"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73CCC7"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83ECB3" w14:textId="2B77485A"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Consider indirect evidence: While the individual cost per tablet may not be high, costs of antihypertensives over a very long time are not negligible could be thousands of pounds over many years. These costs are potentially offset by reducing events, but we are uncertain overall of the costs vs. savings.</w:t>
            </w:r>
          </w:p>
        </w:tc>
      </w:tr>
      <w:tr w:rsidR="000A5765" w14:paraId="6A9CFC78"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7A88416"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56E00141"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0A5765" w14:paraId="3E8C91E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8E69FA"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846241"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BA2790"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202A6DD3"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C56B63"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B57819"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CD4DB2" w14:textId="436BE32B"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No studies included but could extrapolate from other long-term antihypertensive prescriptions.</w:t>
            </w:r>
          </w:p>
        </w:tc>
      </w:tr>
      <w:tr w:rsidR="000A5765" w14:paraId="43979144"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6C3E80F"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74AA47F6"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0A5765" w14:paraId="51D2082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ACC2EF"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BF0D84"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762764"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168DD896"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8EF445"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3DAE77"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5AFC4D"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 xml:space="preserve">No included studies. </w:t>
            </w:r>
          </w:p>
        </w:tc>
      </w:tr>
      <w:tr w:rsidR="000A5765" w14:paraId="14544BCF"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ABAB853"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483E2D15"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0A5765" w14:paraId="539AAEC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ECFB20"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6AB393"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77C3AD"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51373F4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310D18"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D04004"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349B50" w14:textId="3F3075D4"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No evidence of a differential effect upon equity; it is not an overly expensive or prohibitive treatment that would impact equity by any particular group.</w:t>
            </w:r>
          </w:p>
        </w:tc>
      </w:tr>
      <w:tr w:rsidR="000A5765" w14:paraId="7150A5D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F8454BF"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22B4132F"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0A5765" w14:paraId="3CF7631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F76361"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AC494B"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849FE8"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3616D17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A07091"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0B7260"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2F7E8E" w14:textId="3135082D"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 xml:space="preserve">There is probably some variability in people's attitudes toward taking preventative medication for a prolonged period of time vs. preventing future illness and need for surgery. </w:t>
            </w:r>
          </w:p>
        </w:tc>
      </w:tr>
      <w:tr w:rsidR="000A5765" w14:paraId="5DEC1D5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46ED82A"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4B67887E" w14:textId="77777777" w:rsidR="000A5765" w:rsidRDefault="000A5765" w:rsidP="000A5765">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0A5765" w14:paraId="1DCAE1E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2D9A92"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8FAD53"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F944A2" w14:textId="77777777" w:rsidR="000A5765" w:rsidRDefault="000A5765" w:rsidP="000A5765">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A5765" w14:paraId="23B33B2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484537" w14:textId="77777777" w:rsidR="000A5765" w:rsidRDefault="000A5765" w:rsidP="000A5765">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94059A"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A7CEBF"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 xml:space="preserve">The studies demonstrate the feasibility of providing b-blockers, as does indirect evidence from antihypertensive studies. </w:t>
            </w:r>
          </w:p>
        </w:tc>
      </w:tr>
    </w:tbl>
    <w:p w14:paraId="2DF0D867" w14:textId="77777777" w:rsidR="000A5765" w:rsidRDefault="000A5765" w:rsidP="000A576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7"/>
        <w:gridCol w:w="1681"/>
        <w:gridCol w:w="1682"/>
        <w:gridCol w:w="1692"/>
        <w:gridCol w:w="1697"/>
        <w:gridCol w:w="1692"/>
        <w:gridCol w:w="1588"/>
        <w:gridCol w:w="1631"/>
      </w:tblGrid>
      <w:tr w:rsidR="000A5765" w14:paraId="6E76DC28"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0BAAB8B8" w14:textId="77777777" w:rsidR="000A5765" w:rsidRDefault="000A5765" w:rsidP="000A5765">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F7D2165" w14:textId="77777777" w:rsidR="000A5765" w:rsidRDefault="000A5765" w:rsidP="000A5765">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0A5765" w14:paraId="1D6602F0"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0E8DAC6"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1DBBAA"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B54B83"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1EC9DE"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330511"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9563897" w14:textId="77777777" w:rsidR="000A5765" w:rsidRDefault="000A5765" w:rsidP="000A576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C5C369"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E662B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Don't know</w:t>
            </w:r>
          </w:p>
        </w:tc>
      </w:tr>
      <w:tr w:rsidR="000A5765" w14:paraId="5E1FA0C9"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D8B7FB6"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AF50BF"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B96AF5"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48FBFD"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F80196"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661A7E4" w14:textId="77777777" w:rsidR="000A5765" w:rsidRDefault="000A5765" w:rsidP="000A576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72ABD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376B63"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Don't know</w:t>
            </w:r>
          </w:p>
        </w:tc>
      </w:tr>
      <w:tr w:rsidR="000A5765" w14:paraId="77461A84"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E68278A"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C1E83E"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F79054"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68BF74"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85B64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AAECCC8" w14:textId="77777777" w:rsidR="000A5765" w:rsidRDefault="000A5765" w:rsidP="000A576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F312B0"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20B17E"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Don't know</w:t>
            </w:r>
          </w:p>
        </w:tc>
      </w:tr>
      <w:tr w:rsidR="000A5765" w14:paraId="3FEA1F7A"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7441F2"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12D4D5"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7BA2C8"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209D5B"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41AFEF"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E0731AD" w14:textId="77777777" w:rsidR="000A5765" w:rsidRDefault="000A5765" w:rsidP="000A576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5098920" w14:textId="77777777" w:rsidR="000A5765" w:rsidRDefault="000A5765" w:rsidP="000A576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DE4AD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No included studies</w:t>
            </w:r>
          </w:p>
        </w:tc>
      </w:tr>
      <w:tr w:rsidR="000A5765" w14:paraId="00EF320F"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C67173"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FB125B"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FC1522"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C39EA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AA5CAF"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AB2949E" w14:textId="77777777" w:rsidR="000A5765" w:rsidRDefault="000A5765" w:rsidP="000A576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FFC5294" w14:textId="77777777" w:rsidR="000A5765" w:rsidRDefault="000A5765" w:rsidP="000A576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DF8E828" w14:textId="77777777" w:rsidR="000A5765" w:rsidRDefault="000A5765" w:rsidP="000A5765">
            <w:pPr>
              <w:rPr>
                <w:rFonts w:eastAsia="Times New Roman"/>
                <w:sz w:val="20"/>
                <w:szCs w:val="20"/>
              </w:rPr>
            </w:pPr>
          </w:p>
        </w:tc>
      </w:tr>
      <w:tr w:rsidR="000A5765" w14:paraId="21E788D9"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3600FBC"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48988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107ABD"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417CA0"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56E968"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45081B"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54DF0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FD0CF9"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Don't know</w:t>
            </w:r>
          </w:p>
        </w:tc>
      </w:tr>
      <w:tr w:rsidR="000A5765" w14:paraId="4FA399D7"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A799EE2"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D12AD4"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64E1FB"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3E214A"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8FFC2E"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CA6AEB"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749D19"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BBBF3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Don't know</w:t>
            </w:r>
          </w:p>
        </w:tc>
      </w:tr>
      <w:tr w:rsidR="000A5765" w14:paraId="45DE69C7"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251A66B"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6A447E"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D265A7"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925CE9"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0314B0"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93D66B2" w14:textId="77777777" w:rsidR="000A5765" w:rsidRDefault="000A5765" w:rsidP="000A576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399B4CC" w14:textId="77777777" w:rsidR="000A5765" w:rsidRDefault="000A5765" w:rsidP="000A5765">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B9D2F1"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No included studies</w:t>
            </w:r>
          </w:p>
        </w:tc>
      </w:tr>
      <w:tr w:rsidR="000A5765" w14:paraId="7745A4CC"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8CC573"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7F6B33"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053A1"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D50D22"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65B802"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50D25C"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A2DEA6"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446E3B"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No included studies</w:t>
            </w:r>
          </w:p>
        </w:tc>
      </w:tr>
      <w:tr w:rsidR="000A5765" w14:paraId="2CAEE317"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5D01E5F"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29EA84"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16B925"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C9AF90"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60E91A"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DB505B"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A67898"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6D2846"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Don't know</w:t>
            </w:r>
          </w:p>
        </w:tc>
      </w:tr>
      <w:tr w:rsidR="000A5765" w14:paraId="29F95085"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C4AC524"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9E379"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187A4A"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1840EC"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7F87FB"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C9097C1" w14:textId="77777777" w:rsidR="000A5765" w:rsidRDefault="000A5765" w:rsidP="000A576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1A8C59"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8705E0"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Don't know</w:t>
            </w:r>
          </w:p>
        </w:tc>
      </w:tr>
      <w:tr w:rsidR="000A5765" w14:paraId="35AAED3C"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C92D8C1" w14:textId="77777777" w:rsidR="000A5765" w:rsidRDefault="000A5765" w:rsidP="000A5765">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92472C"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C11B67"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453602" w14:textId="77777777" w:rsidR="000A5765" w:rsidRDefault="000A5765" w:rsidP="000A5765">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359A4E"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E6D894A" w14:textId="77777777" w:rsidR="000A5765" w:rsidRDefault="000A5765" w:rsidP="000A576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38B0DB"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E5744A" w14:textId="77777777" w:rsidR="000A5765" w:rsidRDefault="000A5765" w:rsidP="000A5765">
            <w:pPr>
              <w:rPr>
                <w:rFonts w:ascii="Calibri" w:hAnsi="Calibri" w:cs="Calibri"/>
                <w:color w:val="AEAAAA"/>
                <w:sz w:val="16"/>
                <w:szCs w:val="16"/>
              </w:rPr>
            </w:pPr>
            <w:r>
              <w:rPr>
                <w:rFonts w:ascii="Calibri" w:hAnsi="Calibri" w:cs="Calibri"/>
                <w:color w:val="AEAAAA"/>
                <w:sz w:val="16"/>
                <w:szCs w:val="16"/>
              </w:rPr>
              <w:t>Don't know</w:t>
            </w:r>
          </w:p>
        </w:tc>
      </w:tr>
    </w:tbl>
    <w:p w14:paraId="795BF308" w14:textId="77777777" w:rsidR="000A5765" w:rsidRDefault="000A5765" w:rsidP="000A5765">
      <w:pPr>
        <w:rPr>
          <w:rFonts w:ascii="Calibri" w:eastAsia="Times New Roman" w:hAnsi="Calibri" w:cs="Calibri"/>
          <w:color w:val="000000"/>
          <w:sz w:val="16"/>
          <w:szCs w:val="16"/>
          <w:lang w:val="en"/>
        </w:rPr>
      </w:pPr>
    </w:p>
    <w:p w14:paraId="57876ABF" w14:textId="77777777" w:rsidR="000A5765" w:rsidRDefault="000A5765" w:rsidP="000A576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0A5765" w14:paraId="51A1782E"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1171082" w14:textId="77777777" w:rsidR="000A5765" w:rsidRDefault="000A5765" w:rsidP="000A5765">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CE10D03" w14:textId="77777777" w:rsidR="000A5765" w:rsidRDefault="000A5765" w:rsidP="000A5765">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0BD185E" w14:textId="77777777" w:rsidR="000A5765" w:rsidRDefault="000A5765" w:rsidP="000A5765">
            <w:pP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415C78EF" w14:textId="77777777" w:rsidR="000A5765" w:rsidRDefault="000A5765" w:rsidP="000A5765">
            <w:pP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39837CD" w14:textId="77777777" w:rsidR="000A5765" w:rsidRDefault="000A5765" w:rsidP="000A5765">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0A5765" w14:paraId="7D1F297F"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A8C6C34" w14:textId="77777777" w:rsidR="000A5765" w:rsidRDefault="000A5765" w:rsidP="000A576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81FEB85" w14:textId="77777777" w:rsidR="000A5765" w:rsidRDefault="000A5765" w:rsidP="000A576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B9B24FC" w14:textId="77777777" w:rsidR="000A5765" w:rsidRDefault="000A5765" w:rsidP="000A5765">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49E69EF4" w14:textId="77777777" w:rsidR="000A5765" w:rsidRDefault="000A5765" w:rsidP="000A5765">
            <w:pP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F6CD474" w14:textId="77777777" w:rsidR="000A5765" w:rsidRDefault="000A5765" w:rsidP="000A5765">
            <w:pPr>
              <w:rPr>
                <w:color w:val="000000"/>
              </w:rPr>
            </w:pPr>
            <w:r>
              <w:rPr>
                <w:color w:val="000000"/>
              </w:rPr>
              <w:t xml:space="preserve">○ </w:t>
            </w:r>
          </w:p>
        </w:tc>
      </w:tr>
    </w:tbl>
    <w:p w14:paraId="2F87F8A8" w14:textId="77777777" w:rsidR="000A5765" w:rsidRDefault="000A5765" w:rsidP="000A5765">
      <w:pPr>
        <w:rPr>
          <w:rFonts w:ascii="Calibri" w:eastAsia="Times New Roman" w:hAnsi="Calibri" w:cs="Calibri"/>
          <w:color w:val="000000"/>
          <w:sz w:val="16"/>
          <w:szCs w:val="16"/>
          <w:lang w:val="en"/>
        </w:rPr>
      </w:pPr>
    </w:p>
    <w:p w14:paraId="0E5B00E7" w14:textId="77777777" w:rsidR="000A5765" w:rsidRDefault="000A5765" w:rsidP="000A5765">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0A5765" w14:paraId="7685F8B2" w14:textId="77777777" w:rsidTr="00561C2B">
        <w:tc>
          <w:tcPr>
            <w:tcW w:w="0" w:type="auto"/>
            <w:shd w:val="clear" w:color="auto" w:fill="2E74B5"/>
            <w:tcMar>
              <w:top w:w="75" w:type="dxa"/>
              <w:left w:w="75" w:type="dxa"/>
              <w:bottom w:w="75" w:type="dxa"/>
              <w:right w:w="75" w:type="dxa"/>
            </w:tcMar>
            <w:hideMark/>
          </w:tcPr>
          <w:p w14:paraId="543E566A"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0A5765" w14:paraId="093CFE3E" w14:textId="77777777" w:rsidTr="00561C2B">
        <w:trPr>
          <w:trHeight w:val="1080"/>
        </w:trPr>
        <w:tc>
          <w:tcPr>
            <w:tcW w:w="0" w:type="auto"/>
            <w:tcMar>
              <w:top w:w="75" w:type="dxa"/>
              <w:left w:w="75" w:type="dxa"/>
              <w:bottom w:w="75" w:type="dxa"/>
              <w:right w:w="75" w:type="dxa"/>
            </w:tcMar>
            <w:hideMark/>
          </w:tcPr>
          <w:p w14:paraId="0CA2BCDA" w14:textId="77777777"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We suggest using b-blockers in patients at risk for aortopathy, specifically those with Marfan's syndrome. (conditional recommendation, low certainty evidence)</w:t>
            </w:r>
          </w:p>
          <w:p w14:paraId="0D2CC2E2" w14:textId="792CB2F0"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Conditions to this recommendation include, certainty of evidence is low/very low, and the only clear benefit is reduction in growth rate. The evidence is less clear about long-term, patient-important benefits such as dissection, need for surgery. Secondly, the evidence for syndromic non-Marfan's (Ehlers-Danlos) and non-syndromic patients is limited, as the available evidence focused on Marfan's syndrome patients. Lastly, this recommendation needs to be considered within the context of other treatment options that are available (including ARBs).</w:t>
            </w:r>
          </w:p>
        </w:tc>
      </w:tr>
      <w:tr w:rsidR="000A5765" w14:paraId="02C5478B" w14:textId="77777777" w:rsidTr="00561C2B">
        <w:tc>
          <w:tcPr>
            <w:tcW w:w="0" w:type="auto"/>
            <w:tcMar>
              <w:top w:w="0" w:type="dxa"/>
              <w:left w:w="0" w:type="dxa"/>
              <w:bottom w:w="0" w:type="dxa"/>
              <w:right w:w="0" w:type="dxa"/>
            </w:tcMar>
            <w:hideMark/>
          </w:tcPr>
          <w:p w14:paraId="03F25576" w14:textId="77777777" w:rsidR="000A5765" w:rsidRDefault="000A5765" w:rsidP="000A5765">
            <w:pPr>
              <w:rPr>
                <w:rFonts w:ascii="Calibri" w:eastAsia="Times New Roman" w:hAnsi="Calibri" w:cs="Calibri"/>
                <w:sz w:val="16"/>
                <w:szCs w:val="16"/>
              </w:rPr>
            </w:pPr>
          </w:p>
        </w:tc>
      </w:tr>
      <w:tr w:rsidR="000A5765" w14:paraId="3B7D8ED9" w14:textId="77777777" w:rsidTr="00561C2B">
        <w:tc>
          <w:tcPr>
            <w:tcW w:w="0" w:type="auto"/>
            <w:shd w:val="clear" w:color="auto" w:fill="2E74B5"/>
            <w:tcMar>
              <w:top w:w="75" w:type="dxa"/>
              <w:left w:w="75" w:type="dxa"/>
              <w:bottom w:w="75" w:type="dxa"/>
              <w:right w:w="75" w:type="dxa"/>
            </w:tcMar>
            <w:hideMark/>
          </w:tcPr>
          <w:p w14:paraId="65565165" w14:textId="77777777" w:rsidR="000A5765" w:rsidRDefault="000A5765" w:rsidP="000A5765">
            <w:pPr>
              <w:rPr>
                <w:rFonts w:ascii="Calibri" w:eastAsia="Times New Roman" w:hAnsi="Calibri" w:cs="Calibri"/>
                <w:color w:val="FFFFFF"/>
                <w:sz w:val="26"/>
                <w:szCs w:val="26"/>
              </w:rPr>
            </w:pPr>
            <w:r>
              <w:rPr>
                <w:rFonts w:ascii="Calibri" w:eastAsia="Times New Roman" w:hAnsi="Calibri" w:cs="Calibri"/>
                <w:color w:val="FFFFFF"/>
                <w:sz w:val="26"/>
                <w:szCs w:val="26"/>
              </w:rPr>
              <w:t>Justification</w:t>
            </w:r>
          </w:p>
        </w:tc>
      </w:tr>
      <w:tr w:rsidR="000A5765" w14:paraId="0F1A4681" w14:textId="77777777" w:rsidTr="00561C2B">
        <w:trPr>
          <w:trHeight w:val="1080"/>
        </w:trPr>
        <w:tc>
          <w:tcPr>
            <w:tcW w:w="0" w:type="auto"/>
            <w:tcMar>
              <w:top w:w="75" w:type="dxa"/>
              <w:left w:w="75" w:type="dxa"/>
              <w:bottom w:w="75" w:type="dxa"/>
              <w:right w:w="75" w:type="dxa"/>
            </w:tcMar>
            <w:hideMark/>
          </w:tcPr>
          <w:p w14:paraId="5ADDEEAD" w14:textId="5CFE0E65" w:rsidR="000A5765" w:rsidRDefault="000A5765" w:rsidP="000A5765">
            <w:pPr>
              <w:rPr>
                <w:rFonts w:ascii="Calibri" w:eastAsia="Times New Roman" w:hAnsi="Calibri" w:cs="Calibri"/>
                <w:sz w:val="16"/>
                <w:szCs w:val="16"/>
              </w:rPr>
            </w:pPr>
            <w:r>
              <w:rPr>
                <w:rFonts w:ascii="Calibri" w:eastAsia="Times New Roman" w:hAnsi="Calibri" w:cs="Calibri"/>
                <w:sz w:val="16"/>
                <w:szCs w:val="16"/>
              </w:rPr>
              <w:t xml:space="preserve">Small effect on disease progression, but uncertain of its effect upon the most important clinical outcomes (surgery); downsides are also small; patients may have varied perspectives on the values and trade-offs. </w:t>
            </w:r>
          </w:p>
        </w:tc>
      </w:tr>
    </w:tbl>
    <w:p w14:paraId="314DDA68" w14:textId="0FA773DC" w:rsidR="00A518C0" w:rsidRDefault="00A518C0" w:rsidP="008D4025">
      <w:r>
        <w:br w:type="page"/>
      </w:r>
    </w:p>
    <w:p w14:paraId="7C94A0C5" w14:textId="4EC2B89F" w:rsidR="00A518C0" w:rsidRPr="000A5765" w:rsidRDefault="00A518C0" w:rsidP="00A518C0">
      <w:pPr>
        <w:pStyle w:val="Heading1"/>
        <w:rPr>
          <w:rFonts w:eastAsiaTheme="minorEastAsia" w:cstheme="minorHAnsi"/>
          <w:i/>
          <w:iCs/>
        </w:rPr>
      </w:pPr>
      <w:bookmarkStart w:id="62" w:name="_Toc152427015"/>
      <w:r>
        <w:rPr>
          <w:rFonts w:eastAsia="Calibri"/>
        </w:rPr>
        <w:lastRenderedPageBreak/>
        <w:t xml:space="preserve">eTable </w:t>
      </w:r>
      <w:r w:rsidR="00E61B16">
        <w:rPr>
          <w:rFonts w:eastAsia="Calibri"/>
        </w:rPr>
        <w:t>1</w:t>
      </w:r>
      <w:r w:rsidR="009C5BD0">
        <w:rPr>
          <w:rFonts w:eastAsia="Calibri"/>
        </w:rPr>
        <w:t>2</w:t>
      </w:r>
      <w:r>
        <w:rPr>
          <w:rFonts w:eastAsia="Calibri"/>
        </w:rPr>
        <w:t xml:space="preserve"> – Evidence-to-decision framework for the PICO “</w:t>
      </w:r>
      <w:r w:rsidRPr="00A518C0">
        <w:rPr>
          <w:rFonts w:cstheme="minorHAnsi"/>
          <w:i/>
          <w:iCs/>
        </w:rPr>
        <w:t xml:space="preserve">Should Antiplatelet therapy vs. placebo be used for </w:t>
      </w:r>
      <w:r>
        <w:rPr>
          <w:rFonts w:cstheme="minorHAnsi"/>
          <w:i/>
          <w:iCs/>
        </w:rPr>
        <w:t>patients with a</w:t>
      </w:r>
      <w:r w:rsidRPr="00A518C0">
        <w:rPr>
          <w:rFonts w:cstheme="minorHAnsi"/>
          <w:i/>
          <w:iCs/>
        </w:rPr>
        <w:t>ort</w:t>
      </w:r>
      <w:r>
        <w:rPr>
          <w:rFonts w:cstheme="minorHAnsi"/>
          <w:i/>
          <w:iCs/>
        </w:rPr>
        <w:t>opathy</w:t>
      </w:r>
      <w:r w:rsidRPr="00A518C0">
        <w:rPr>
          <w:rFonts w:cstheme="minorHAnsi"/>
          <w:i/>
          <w:iCs/>
        </w:rPr>
        <w:t>?</w:t>
      </w:r>
      <w:r>
        <w:rPr>
          <w:rFonts w:eastAsia="Calibri"/>
        </w:rPr>
        <w:t>”</w:t>
      </w:r>
      <w:bookmarkEnd w:id="62"/>
    </w:p>
    <w:p w14:paraId="6CE8AA90" w14:textId="60626475" w:rsidR="00A518C0" w:rsidRDefault="00A518C0" w:rsidP="00A518C0">
      <w:r w:rsidRPr="00357D70">
        <w:rPr>
          <w:rFonts w:eastAsia="Calibri"/>
        </w:rPr>
        <w:t xml:space="preserve">The table below reports the GUIDE evidence-to-decision process to </w:t>
      </w:r>
      <w:r>
        <w:rPr>
          <w:rFonts w:eastAsia="Calibri"/>
        </w:rPr>
        <w:t xml:space="preserve">discuss the PICO related to the use of </w:t>
      </w:r>
      <w:r w:rsidR="00567C17">
        <w:rPr>
          <w:rFonts w:eastAsia="Calibri"/>
        </w:rPr>
        <w:t>antiplatelet agents</w:t>
      </w:r>
      <w:r>
        <w:rPr>
          <w:rFonts w:eastAsia="Calibri"/>
        </w:rPr>
        <w:t xml:space="preserve"> in patients at risk of aortopathy.</w:t>
      </w:r>
    </w:p>
    <w:tbl>
      <w:tblPr>
        <w:tblW w:w="5000" w:type="pct"/>
        <w:tblCellMar>
          <w:top w:w="15" w:type="dxa"/>
          <w:left w:w="15" w:type="dxa"/>
          <w:bottom w:w="15" w:type="dxa"/>
          <w:right w:w="15" w:type="dxa"/>
        </w:tblCellMar>
        <w:tblLook w:val="04A0" w:firstRow="1" w:lastRow="0" w:firstColumn="1" w:lastColumn="0" w:noHBand="0" w:noVBand="1"/>
      </w:tblPr>
      <w:tblGrid>
        <w:gridCol w:w="1551"/>
        <w:gridCol w:w="12407"/>
      </w:tblGrid>
      <w:tr w:rsidR="00A518C0" w14:paraId="604F4CD7" w14:textId="77777777" w:rsidTr="00561C2B">
        <w:tc>
          <w:tcPr>
            <w:tcW w:w="0" w:type="auto"/>
            <w:gridSpan w:val="2"/>
            <w:tcBorders>
              <w:bottom w:val="single" w:sz="6" w:space="0" w:color="2E74B5"/>
            </w:tcBorders>
            <w:tcMar>
              <w:top w:w="0" w:type="dxa"/>
              <w:left w:w="0" w:type="dxa"/>
              <w:bottom w:w="0" w:type="dxa"/>
              <w:right w:w="0" w:type="dxa"/>
            </w:tcMar>
            <w:hideMark/>
          </w:tcPr>
          <w:p w14:paraId="549E8489" w14:textId="77777777" w:rsidR="00A518C0" w:rsidRDefault="00A518C0" w:rsidP="00A518C0">
            <w:pPr>
              <w:rPr>
                <w:rFonts w:ascii="Calibri" w:eastAsia="Times New Roman" w:hAnsi="Calibri" w:cs="Calibri"/>
                <w:caps/>
                <w:kern w:val="36"/>
                <w:sz w:val="30"/>
                <w:szCs w:val="30"/>
                <w14:ligatures w14:val="none"/>
              </w:rPr>
            </w:pPr>
            <w:r>
              <w:rPr>
                <w:rFonts w:ascii="Calibri" w:eastAsia="Times New Roman" w:hAnsi="Calibri" w:cs="Calibri"/>
                <w:caps/>
                <w:sz w:val="30"/>
                <w:szCs w:val="30"/>
              </w:rPr>
              <w:t>Question</w:t>
            </w:r>
          </w:p>
        </w:tc>
      </w:tr>
      <w:tr w:rsidR="00A518C0" w14:paraId="0B888B27" w14:textId="77777777" w:rsidTr="00561C2B">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5D43C279" w14:textId="157082CC" w:rsidR="00A518C0" w:rsidRDefault="00A518C0" w:rsidP="00A518C0">
            <w:pPr>
              <w:rPr>
                <w:rFonts w:ascii="Calibri" w:hAnsi="Calibri" w:cs="Calibri"/>
                <w:b/>
                <w:bCs/>
                <w:color w:val="FFFFFF"/>
                <w:sz w:val="24"/>
                <w:szCs w:val="24"/>
              </w:rPr>
            </w:pPr>
            <w:r w:rsidRPr="00A518C0">
              <w:rPr>
                <w:rFonts w:ascii="Calibri" w:hAnsi="Calibri" w:cs="Calibri"/>
                <w:b/>
                <w:bCs/>
                <w:color w:val="FFFFFF"/>
              </w:rPr>
              <w:t>Should Antiplatelet therapy vs. placebo be used for patients with aortopathy</w:t>
            </w:r>
            <w:r>
              <w:rPr>
                <w:rFonts w:ascii="Calibri" w:hAnsi="Calibri" w:cs="Calibri"/>
                <w:b/>
                <w:bCs/>
                <w:color w:val="FFFFFF"/>
              </w:rPr>
              <w:t>?</w:t>
            </w:r>
          </w:p>
        </w:tc>
      </w:tr>
      <w:tr w:rsidR="00A518C0" w14:paraId="7EF8325F"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104F1FED"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68888E2" w14:textId="77777777" w:rsidR="00A518C0" w:rsidRDefault="00A518C0" w:rsidP="00A518C0">
            <w:pPr>
              <w:rPr>
                <w:rFonts w:ascii="Calibri" w:hAnsi="Calibri" w:cs="Calibri"/>
                <w:sz w:val="16"/>
                <w:szCs w:val="16"/>
              </w:rPr>
            </w:pPr>
            <w:r>
              <w:rPr>
                <w:rFonts w:ascii="Calibri" w:hAnsi="Calibri" w:cs="Calibri"/>
                <w:sz w:val="16"/>
                <w:szCs w:val="16"/>
              </w:rPr>
              <w:t>Aortic syndromes</w:t>
            </w:r>
          </w:p>
        </w:tc>
      </w:tr>
      <w:tr w:rsidR="00A518C0" w14:paraId="74F2352F"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12B15269"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7B34F33" w14:textId="77777777" w:rsidR="00A518C0" w:rsidRDefault="00A518C0" w:rsidP="00A518C0">
            <w:pPr>
              <w:rPr>
                <w:rFonts w:ascii="Calibri" w:hAnsi="Calibri" w:cs="Calibri"/>
                <w:sz w:val="16"/>
                <w:szCs w:val="16"/>
              </w:rPr>
            </w:pPr>
            <w:r>
              <w:rPr>
                <w:rFonts w:ascii="Calibri" w:hAnsi="Calibri" w:cs="Calibri"/>
                <w:sz w:val="16"/>
                <w:szCs w:val="16"/>
              </w:rPr>
              <w:t>Antiplatelet therapy</w:t>
            </w:r>
          </w:p>
        </w:tc>
      </w:tr>
      <w:tr w:rsidR="00A518C0" w14:paraId="162A7CA7"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0AEF4E3A"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1998CE2E" w14:textId="77777777" w:rsidR="00A518C0" w:rsidRDefault="00A518C0" w:rsidP="00A518C0">
            <w:pPr>
              <w:rPr>
                <w:rFonts w:ascii="Calibri" w:hAnsi="Calibri" w:cs="Calibri"/>
                <w:sz w:val="16"/>
                <w:szCs w:val="16"/>
              </w:rPr>
            </w:pPr>
            <w:r>
              <w:rPr>
                <w:rFonts w:ascii="Calibri" w:hAnsi="Calibri" w:cs="Calibri"/>
                <w:sz w:val="16"/>
                <w:szCs w:val="16"/>
              </w:rPr>
              <w:t>placebo</w:t>
            </w:r>
          </w:p>
        </w:tc>
      </w:tr>
      <w:tr w:rsidR="00A518C0" w14:paraId="792F59D1"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76FCC025"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59645575"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Disease Progression;</w:t>
            </w:r>
          </w:p>
        </w:tc>
      </w:tr>
      <w:tr w:rsidR="00A518C0" w14:paraId="1FB208E4"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2895B1D8"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Setting:</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11D47C52" w14:textId="77777777" w:rsidR="00A518C0" w:rsidRDefault="00A518C0" w:rsidP="00A518C0">
            <w:pPr>
              <w:rPr>
                <w:rFonts w:ascii="Calibri" w:hAnsi="Calibri" w:cs="Calibri"/>
                <w:b/>
                <w:bCs/>
                <w:caps/>
                <w:color w:val="FFFFFF"/>
                <w:sz w:val="16"/>
                <w:szCs w:val="16"/>
              </w:rPr>
            </w:pPr>
          </w:p>
        </w:tc>
      </w:tr>
      <w:tr w:rsidR="00A518C0" w14:paraId="4E72F8EA"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0C0BE806"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Perspective:</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FD0F5D0" w14:textId="77777777" w:rsidR="00A518C0" w:rsidRDefault="00A518C0" w:rsidP="00A518C0">
            <w:pPr>
              <w:rPr>
                <w:rFonts w:ascii="Calibri" w:hAnsi="Calibri" w:cs="Calibri"/>
                <w:b/>
                <w:bCs/>
                <w:caps/>
                <w:color w:val="FFFFFF"/>
                <w:sz w:val="16"/>
                <w:szCs w:val="16"/>
              </w:rPr>
            </w:pPr>
          </w:p>
        </w:tc>
      </w:tr>
      <w:tr w:rsidR="00A518C0" w14:paraId="04A96F1E"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2BC4065F"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Background:</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1A352A6E"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272E3CA7"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73188B5E"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Conflict of interests: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0FA77B34"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bl>
    <w:p w14:paraId="33D9A670" w14:textId="77777777" w:rsidR="00A518C0" w:rsidRDefault="00A518C0" w:rsidP="00A518C0">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A518C0" w14:paraId="2433C9B8"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FD2F360"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1ACF77CE"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Is the problem a priority?</w:t>
            </w:r>
          </w:p>
        </w:tc>
      </w:tr>
      <w:tr w:rsidR="00A518C0" w14:paraId="1A149B2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CE4DF0"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90F5F0"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37B48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2FA5905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91A673"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AB5DD9"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3C2007"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26D116A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D9F7E12"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6AB46D46"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A518C0" w14:paraId="4662F6F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5E1686"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92EC12"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773CC4"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38A0007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A8E0FB"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CBDE11"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973"/>
              <w:gridCol w:w="695"/>
              <w:gridCol w:w="992"/>
              <w:gridCol w:w="955"/>
              <w:gridCol w:w="853"/>
              <w:gridCol w:w="985"/>
              <w:gridCol w:w="723"/>
            </w:tblGrid>
            <w:tr w:rsidR="00A518C0" w14:paraId="702C7659"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21306B2" w14:textId="77777777" w:rsidR="00A518C0" w:rsidRDefault="00A518C0" w:rsidP="00A518C0">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3EF4B04F" w14:textId="77777777" w:rsidR="00A518C0" w:rsidRDefault="00A518C0" w:rsidP="00A518C0">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C1C91C7" w14:textId="77777777" w:rsidR="00A518C0" w:rsidRDefault="00A518C0" w:rsidP="00A518C0">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F115947" w14:textId="77777777" w:rsidR="00A518C0" w:rsidRDefault="00A518C0" w:rsidP="00A518C0">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79AFEC3" w14:textId="77777777" w:rsidR="00A518C0" w:rsidRDefault="00A518C0" w:rsidP="00A518C0">
                  <w:pPr>
                    <w:rPr>
                      <w:rFonts w:eastAsia="Times New Roman"/>
                      <w:b/>
                      <w:bCs/>
                      <w:color w:val="FFFFFF"/>
                      <w:sz w:val="16"/>
                      <w:szCs w:val="16"/>
                    </w:rPr>
                  </w:pPr>
                  <w:r>
                    <w:rPr>
                      <w:rFonts w:eastAsia="Times New Roman"/>
                      <w:b/>
                      <w:bCs/>
                      <w:color w:val="FFFFFF"/>
                      <w:sz w:val="16"/>
                      <w:szCs w:val="16"/>
                    </w:rPr>
                    <w:t>What happens</w:t>
                  </w:r>
                </w:p>
              </w:tc>
            </w:tr>
            <w:tr w:rsidR="00A518C0" w14:paraId="39829503"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4C529AB"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ADC7058" w14:textId="77777777" w:rsidR="00A518C0" w:rsidRDefault="00A518C0" w:rsidP="00A518C0">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5CEB71D" w14:textId="77777777" w:rsidR="00A518C0" w:rsidRDefault="00A518C0" w:rsidP="00A518C0">
                  <w:pPr>
                    <w:rPr>
                      <w:rFonts w:eastAsia="Times New Roman"/>
                      <w:b/>
                      <w:bCs/>
                      <w:color w:val="000000"/>
                      <w:sz w:val="16"/>
                      <w:szCs w:val="16"/>
                    </w:rPr>
                  </w:pPr>
                  <w:r>
                    <w:rPr>
                      <w:rFonts w:eastAsia="Times New Roman"/>
                      <w:b/>
                      <w:bCs/>
                      <w:color w:val="000000"/>
                      <w:sz w:val="16"/>
                      <w:szCs w:val="16"/>
                    </w:rPr>
                    <w:t>Without Antiplatelet therapy</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6539086" w14:textId="77777777" w:rsidR="00A518C0" w:rsidRDefault="00A518C0" w:rsidP="00A518C0">
                  <w:pPr>
                    <w:rPr>
                      <w:rFonts w:eastAsia="Times New Roman"/>
                      <w:b/>
                      <w:bCs/>
                      <w:color w:val="000000"/>
                      <w:sz w:val="16"/>
                      <w:szCs w:val="16"/>
                    </w:rPr>
                  </w:pPr>
                  <w:r>
                    <w:rPr>
                      <w:rFonts w:eastAsia="Times New Roman"/>
                      <w:b/>
                      <w:bCs/>
                      <w:color w:val="000000"/>
                      <w:sz w:val="16"/>
                      <w:szCs w:val="16"/>
                    </w:rPr>
                    <w:t>With Antiplatelet therapy</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EDC5F57" w14:textId="77777777" w:rsidR="00A518C0" w:rsidRDefault="00A518C0" w:rsidP="00A518C0">
                  <w:pPr>
                    <w:rPr>
                      <w:rFonts w:eastAsia="Times New Roman"/>
                      <w:b/>
                      <w:bCs/>
                      <w:color w:val="000000"/>
                      <w:sz w:val="16"/>
                      <w:szCs w:val="16"/>
                    </w:rPr>
                  </w:pPr>
                  <w:r>
                    <w:rPr>
                      <w:rFonts w:eastAsia="Times New Roman"/>
                      <w:b/>
                      <w:bCs/>
                      <w:color w:val="000000"/>
                      <w:sz w:val="16"/>
                      <w:szCs w:val="16"/>
                    </w:rPr>
                    <w:t>Difference</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7424D58"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59E0069" w14:textId="77777777" w:rsidR="00A518C0" w:rsidRDefault="00A518C0" w:rsidP="00A518C0">
                  <w:pPr>
                    <w:rPr>
                      <w:rFonts w:eastAsia="Times New Roman"/>
                      <w:b/>
                      <w:bCs/>
                      <w:color w:val="FFFFFF"/>
                      <w:sz w:val="16"/>
                      <w:szCs w:val="16"/>
                    </w:rPr>
                  </w:pPr>
                </w:p>
              </w:tc>
            </w:tr>
            <w:tr w:rsidR="00A518C0" w14:paraId="339C0C8A"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19B57E6" w14:textId="77777777" w:rsidR="00A518C0" w:rsidRDefault="00A518C0" w:rsidP="00A518C0">
                  <w:pPr>
                    <w:rPr>
                      <w:rFonts w:eastAsia="Times New Roman"/>
                      <w:sz w:val="16"/>
                      <w:szCs w:val="16"/>
                    </w:rPr>
                  </w:pPr>
                  <w:r>
                    <w:rPr>
                      <w:rStyle w:val="label"/>
                      <w:rFonts w:eastAsia="Times New Roman"/>
                      <w:sz w:val="16"/>
                      <w:szCs w:val="16"/>
                    </w:rPr>
                    <w:t>Disease Progression</w:t>
                  </w:r>
                  <w:r>
                    <w:rPr>
                      <w:rFonts w:eastAsia="Times New Roman"/>
                      <w:sz w:val="16"/>
                      <w:szCs w:val="16"/>
                    </w:rPr>
                    <w:br/>
                  </w:r>
                  <w:r>
                    <w:rPr>
                      <w:rStyle w:val="label"/>
                      <w:rFonts w:eastAsia="Times New Roman"/>
                      <w:sz w:val="16"/>
                      <w:szCs w:val="16"/>
                    </w:rPr>
                    <w:t>№ of participants: 136</w:t>
                  </w:r>
                  <w:r>
                    <w:rPr>
                      <w:rFonts w:eastAsia="Times New Roman"/>
                      <w:sz w:val="16"/>
                      <w:szCs w:val="16"/>
                    </w:rPr>
                    <w:br/>
                  </w:r>
                  <w:r>
                    <w:rPr>
                      <w:rStyle w:val="label"/>
                      <w:rFonts w:eastAsia="Times New Roman"/>
                      <w:sz w:val="16"/>
                      <w:szCs w:val="16"/>
                    </w:rPr>
                    <w:t>(1 RCT)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87FB28" w14:textId="77777777" w:rsidR="00A518C0" w:rsidRDefault="00A518C0" w:rsidP="00A518C0">
                  <w:pPr>
                    <w:rPr>
                      <w:rFonts w:eastAsia="Times New Roman"/>
                      <w:sz w:val="16"/>
                      <w:szCs w:val="16"/>
                    </w:rPr>
                  </w:pPr>
                  <w:r>
                    <w:rPr>
                      <w:rStyle w:val="cell"/>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EBAF6E3" w14:textId="77777777" w:rsidR="00A518C0" w:rsidRDefault="00A518C0" w:rsidP="00A518C0">
                  <w:pPr>
                    <w:rPr>
                      <w:rFonts w:eastAsia="Times New Roman"/>
                      <w:color w:val="000000"/>
                      <w:sz w:val="16"/>
                      <w:szCs w:val="16"/>
                    </w:rPr>
                  </w:pPr>
                  <w:r>
                    <w:rPr>
                      <w:rStyle w:val="cell-value"/>
                      <w:rFonts w:eastAsia="Times New Roman"/>
                      <w:color w:val="000000"/>
                      <w:sz w:val="16"/>
                      <w:szCs w:val="16"/>
                    </w:rPr>
                    <w:t xml:space="preserve">The mean disease Progression without antiplatelet therapy was </w:t>
                  </w:r>
                  <w:r>
                    <w:rPr>
                      <w:rStyle w:val="cell-value"/>
                      <w:rFonts w:eastAsia="Times New Roman"/>
                      <w:b/>
                      <w:bCs/>
                      <w:color w:val="000000"/>
                      <w:sz w:val="16"/>
                      <w:szCs w:val="16"/>
                    </w:rPr>
                    <w:t>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59E35A3" w14:textId="77777777" w:rsidR="00A518C0" w:rsidRDefault="00A518C0" w:rsidP="00A518C0">
                  <w:pPr>
                    <w:rPr>
                      <w:rFonts w:eastAsia="Times New Roman"/>
                      <w:color w:val="000000"/>
                      <w:sz w:val="16"/>
                      <w:szCs w:val="16"/>
                    </w:rPr>
                  </w:pPr>
                  <w:r>
                    <w:rPr>
                      <w:rFonts w:eastAsia="Times New Roman"/>
                      <w:color w:val="000000"/>
                      <w:sz w:val="16"/>
                      <w:szCs w:val="16"/>
                    </w:rPr>
                    <w:t>-</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17C7985" w14:textId="77777777" w:rsidR="00A518C0" w:rsidRDefault="00A518C0" w:rsidP="00A518C0">
                  <w:pPr>
                    <w:rPr>
                      <w:rFonts w:eastAsia="Times New Roman"/>
                      <w:color w:val="000000"/>
                      <w:sz w:val="16"/>
                      <w:szCs w:val="16"/>
                    </w:rPr>
                  </w:pPr>
                  <w:r>
                    <w:rPr>
                      <w:rStyle w:val="cell-value"/>
                      <w:rFonts w:eastAsia="Times New Roman"/>
                      <w:color w:val="000000"/>
                      <w:sz w:val="16"/>
                      <w:szCs w:val="16"/>
                    </w:rPr>
                    <w:t xml:space="preserve">MD </w:t>
                  </w:r>
                  <w:r>
                    <w:rPr>
                      <w:rStyle w:val="cell-value"/>
                      <w:rFonts w:eastAsia="Times New Roman"/>
                      <w:b/>
                      <w:bCs/>
                      <w:color w:val="000000"/>
                      <w:sz w:val="16"/>
                      <w:szCs w:val="16"/>
                    </w:rPr>
                    <w:t>0.7 higher</w:t>
                  </w:r>
                  <w:r>
                    <w:rPr>
                      <w:rFonts w:eastAsia="Times New Roman"/>
                      <w:color w:val="000000"/>
                      <w:sz w:val="16"/>
                      <w:szCs w:val="16"/>
                    </w:rPr>
                    <w:br/>
                  </w:r>
                  <w:r>
                    <w:rPr>
                      <w:rStyle w:val="cell-value"/>
                      <w:rFonts w:eastAsia="Times New Roman"/>
                      <w:color w:val="000000"/>
                      <w:sz w:val="16"/>
                      <w:szCs w:val="16"/>
                    </w:rPr>
                    <w:t>(0.01 lower to 1.41 higher)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F4EABD8"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237713" w14:textId="77777777" w:rsidR="00A518C0" w:rsidRDefault="00A518C0" w:rsidP="00A518C0">
                  <w:pPr>
                    <w:rPr>
                      <w:rFonts w:eastAsia="Times New Roman"/>
                      <w:sz w:val="16"/>
                      <w:szCs w:val="16"/>
                    </w:rPr>
                  </w:pPr>
                </w:p>
              </w:tc>
            </w:tr>
          </w:tbl>
          <w:p w14:paraId="0499CE8C" w14:textId="77777777"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Rated down 2 levels for wide confidence intervals that include the line of no effect and low event rate.</w:t>
            </w:r>
          </w:p>
          <w:p w14:paraId="1B957E1E" w14:textId="139EF792"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Only one study identified therefore publication bias could not be formally assessed.</w:t>
            </w:r>
          </w:p>
          <w:p w14:paraId="511413A6"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429D7A"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39E687E6"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D3E1F48"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Undesirable Effects</w:t>
            </w:r>
          </w:p>
          <w:p w14:paraId="0342EF64"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A518C0" w14:paraId="36102C6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F861B7"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C98E2F"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607FB5"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11B4FFDD"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84499B"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087F25"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989"/>
              <w:gridCol w:w="995"/>
              <w:gridCol w:w="1093"/>
              <w:gridCol w:w="748"/>
              <w:gridCol w:w="1140"/>
              <w:gridCol w:w="1211"/>
            </w:tblGrid>
            <w:tr w:rsidR="00A518C0" w14:paraId="73B6676F"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6402A55A" w14:textId="77777777" w:rsidR="00A518C0" w:rsidRDefault="00A518C0" w:rsidP="00A518C0">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48E51A6" w14:textId="77777777" w:rsidR="00A518C0" w:rsidRDefault="00A518C0" w:rsidP="00A518C0">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r>
                    <w:rPr>
                      <w:rFonts w:eastAsia="Times New Roman"/>
                      <w:b/>
                      <w:bCs/>
                      <w:color w:val="FFFFFF"/>
                      <w:sz w:val="16"/>
                      <w:szCs w:val="16"/>
                    </w:rPr>
                    <w:br/>
                    <w:t>Follow-up</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2DF32FB" w14:textId="77777777" w:rsidR="00A518C0" w:rsidRDefault="00A518C0" w:rsidP="00A518C0">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7B3B3AD" w14:textId="77777777" w:rsidR="00A518C0" w:rsidRDefault="00A518C0" w:rsidP="00A518C0">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400F4A6" w14:textId="77777777" w:rsidR="00A518C0" w:rsidRDefault="00A518C0" w:rsidP="00A518C0">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r>
            <w:tr w:rsidR="00A518C0" w14:paraId="791E039B"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7AAF314"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43C1385"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FC59334"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9AD3371" w14:textId="77777777" w:rsidR="00A518C0" w:rsidRDefault="00A518C0" w:rsidP="00A518C0">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49B5223" w14:textId="77777777" w:rsidR="00A518C0" w:rsidRDefault="00A518C0" w:rsidP="00A518C0">
                  <w:pPr>
                    <w:rPr>
                      <w:rFonts w:eastAsia="Times New Roman"/>
                      <w:b/>
                      <w:bCs/>
                      <w:color w:val="000000"/>
                      <w:sz w:val="16"/>
                      <w:szCs w:val="16"/>
                    </w:rPr>
                  </w:pPr>
                  <w:r>
                    <w:rPr>
                      <w:rFonts w:eastAsia="Times New Roman"/>
                      <w:b/>
                      <w:bCs/>
                      <w:color w:val="000000"/>
                      <w:sz w:val="16"/>
                      <w:szCs w:val="16"/>
                    </w:rPr>
                    <w:t>Risk with placebo</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5AAEB9F" w14:textId="77777777" w:rsidR="00A518C0" w:rsidRDefault="00A518C0" w:rsidP="00A518C0">
                  <w:pPr>
                    <w:rPr>
                      <w:rFonts w:eastAsia="Times New Roman"/>
                      <w:b/>
                      <w:bCs/>
                      <w:color w:val="000000"/>
                      <w:sz w:val="16"/>
                      <w:szCs w:val="16"/>
                    </w:rPr>
                  </w:pPr>
                  <w:r>
                    <w:rPr>
                      <w:rFonts w:eastAsia="Times New Roman"/>
                      <w:b/>
                      <w:bCs/>
                      <w:color w:val="000000"/>
                      <w:sz w:val="16"/>
                      <w:szCs w:val="16"/>
                    </w:rPr>
                    <w:t>Risk difference with Antiplatelet therapy</w:t>
                  </w:r>
                </w:p>
              </w:tc>
            </w:tr>
            <w:tr w:rsidR="00A518C0" w14:paraId="67BE3314"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7D5124" w14:textId="77777777" w:rsidR="00A518C0" w:rsidRDefault="00A518C0" w:rsidP="00A518C0">
                  <w:pPr>
                    <w:rPr>
                      <w:rFonts w:eastAsia="Times New Roman"/>
                      <w:sz w:val="16"/>
                      <w:szCs w:val="16"/>
                    </w:rPr>
                  </w:pPr>
                  <w:r>
                    <w:rPr>
                      <w:rStyle w:val="label"/>
                      <w:rFonts w:eastAsia="Times New Roman"/>
                      <w:sz w:val="16"/>
                      <w:szCs w:val="16"/>
                    </w:rPr>
                    <w:t>Disease Progression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59E810F" w14:textId="77777777" w:rsidR="00A518C0" w:rsidRDefault="00A518C0" w:rsidP="00A518C0">
                  <w:pPr>
                    <w:rPr>
                      <w:rFonts w:eastAsia="Times New Roman"/>
                      <w:sz w:val="16"/>
                      <w:szCs w:val="16"/>
                    </w:rPr>
                  </w:pPr>
                  <w:r>
                    <w:rPr>
                      <w:rFonts w:eastAsia="Times New Roman"/>
                      <w:sz w:val="16"/>
                      <w:szCs w:val="16"/>
                    </w:rPr>
                    <w:t>136</w:t>
                  </w:r>
                  <w:r>
                    <w:rPr>
                      <w:rFonts w:eastAsia="Times New Roman"/>
                      <w:sz w:val="16"/>
                      <w:szCs w:val="16"/>
                    </w:rPr>
                    <w:br/>
                    <w:t>(1 RCT)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C9F205"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566DEE" w14:textId="77777777" w:rsidR="00A518C0" w:rsidRDefault="00A518C0" w:rsidP="00A518C0">
                  <w:pPr>
                    <w:rPr>
                      <w:rFonts w:eastAsia="Times New Roman"/>
                      <w:sz w:val="16"/>
                      <w:szCs w:val="16"/>
                    </w:rPr>
                  </w:pPr>
                  <w:r>
                    <w:rPr>
                      <w:rStyle w:val="cell"/>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0C3FB35" w14:textId="77777777" w:rsidR="00A518C0" w:rsidRDefault="00A518C0" w:rsidP="00A518C0">
                  <w:pPr>
                    <w:rPr>
                      <w:rFonts w:eastAsia="Times New Roman"/>
                      <w:color w:val="000000"/>
                      <w:sz w:val="16"/>
                      <w:szCs w:val="16"/>
                    </w:rPr>
                  </w:pPr>
                  <w:r>
                    <w:rPr>
                      <w:rStyle w:val="cell-value"/>
                      <w:rFonts w:eastAsia="Times New Roman"/>
                      <w:color w:val="000000"/>
                      <w:sz w:val="16"/>
                      <w:szCs w:val="16"/>
                    </w:rPr>
                    <w:t xml:space="preserve">The mean disease Progression was </w:t>
                  </w:r>
                  <w:r>
                    <w:rPr>
                      <w:rStyle w:val="cell-value"/>
                      <w:rFonts w:eastAsia="Times New Roman"/>
                      <w:b/>
                      <w:bCs/>
                      <w:color w:val="000000"/>
                      <w:sz w:val="16"/>
                      <w:szCs w:val="16"/>
                    </w:rPr>
                    <w:t>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988FF7E" w14:textId="77777777" w:rsidR="00A518C0" w:rsidRDefault="00A518C0" w:rsidP="00A518C0">
                  <w:pPr>
                    <w:rPr>
                      <w:rFonts w:eastAsia="Times New Roman"/>
                      <w:color w:val="000000"/>
                      <w:sz w:val="16"/>
                      <w:szCs w:val="16"/>
                    </w:rPr>
                  </w:pPr>
                  <w:r>
                    <w:rPr>
                      <w:rStyle w:val="cell-value"/>
                      <w:rFonts w:eastAsia="Times New Roman"/>
                      <w:color w:val="000000"/>
                      <w:sz w:val="16"/>
                      <w:szCs w:val="16"/>
                    </w:rPr>
                    <w:t xml:space="preserve">MD </w:t>
                  </w:r>
                  <w:r>
                    <w:rPr>
                      <w:rStyle w:val="cell-value"/>
                      <w:rFonts w:eastAsia="Times New Roman"/>
                      <w:b/>
                      <w:bCs/>
                      <w:color w:val="000000"/>
                      <w:sz w:val="16"/>
                      <w:szCs w:val="16"/>
                    </w:rPr>
                    <w:t>0.7 higher</w:t>
                  </w:r>
                  <w:r>
                    <w:rPr>
                      <w:rFonts w:eastAsia="Times New Roman"/>
                      <w:color w:val="000000"/>
                      <w:sz w:val="16"/>
                      <w:szCs w:val="16"/>
                    </w:rPr>
                    <w:br/>
                  </w:r>
                  <w:r>
                    <w:rPr>
                      <w:rStyle w:val="cell-value"/>
                      <w:rFonts w:eastAsia="Times New Roman"/>
                      <w:color w:val="000000"/>
                      <w:sz w:val="16"/>
                      <w:szCs w:val="16"/>
                    </w:rPr>
                    <w:t>(0.01 lower to 1.41 higher)</w:t>
                  </w:r>
                </w:p>
              </w:tc>
            </w:tr>
          </w:tbl>
          <w:p w14:paraId="06BA69D9" w14:textId="77777777"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Rated down 2 levels for wide confidence intervals that include the line of no effect and low event rate.</w:t>
            </w:r>
          </w:p>
          <w:p w14:paraId="387B6CAB" w14:textId="0CE87A00"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Only one study identified therefore publication bias could not be formally assessed.</w:t>
            </w:r>
          </w:p>
          <w:p w14:paraId="7204B6DB"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E7EE7D"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6FF0D50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7C87B94"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1139C2BF"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What is the overall certainty of the evidence of effects?</w:t>
            </w:r>
          </w:p>
        </w:tc>
      </w:tr>
      <w:tr w:rsidR="00A518C0" w14:paraId="693A973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295DDD"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02A58E"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95E9E4"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57CDAB87"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C8B69C" w14:textId="77777777" w:rsidR="00A518C0" w:rsidRDefault="00A518C0" w:rsidP="00A518C0">
            <w:pPr>
              <w:rPr>
                <w:rFonts w:ascii="Calibri" w:eastAsia="Times New Roman" w:hAnsi="Calibri" w:cs="Calibri"/>
                <w:sz w:val="16"/>
                <w:szCs w:val="16"/>
              </w:rPr>
            </w:pPr>
            <w:r>
              <w:rPr>
                <w:rStyle w:val="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124208"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Only one RCT identified. Very low certainty of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7C120F"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2D8BB25A"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83A5155"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404EE3F3"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A518C0" w14:paraId="42EEB60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45EEB3"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E33839"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F0AB77"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05C5BBF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C9A3B9"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9ADC1C"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FAC0DD"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5576CE9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DC80EB4"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4EE8D66C"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A518C0" w14:paraId="7B199B1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DF68A4"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BE3EDC"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7E4B40"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0ED650E7"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60583E"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25F8B3"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Only one RCT identified and therefore unclear if there is a benefit in this specific population is unclear.</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2796F0" w14:textId="1D9CD756"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Possible stroke increase (reference RCT).</w:t>
            </w:r>
          </w:p>
        </w:tc>
      </w:tr>
      <w:tr w:rsidR="00A518C0" w14:paraId="575313C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EEA6DFB"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128A1BA4"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A518C0" w14:paraId="2AEFB50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2BACA4"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8ACB26"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A033CA"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75E2854B"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01D0C6"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B30AFA"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Patient perspective- concerns regarding costs of medication and balance of benefits.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B90ADD"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1F8425DC"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E207341"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0DF23266"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A518C0" w14:paraId="2010E969"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AD223E"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077CA4"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456A6F"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42ADABC6"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D726C1"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F68A23"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1E3A42"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50CDE12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BA3B4CE"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725C0F8F"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A518C0" w14:paraId="51AC20B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4366EB"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CFFF5F"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84834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401CF2E0"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70E17A"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86F7F6"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E36EC2"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55312BF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19E5285"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21D0754F"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A518C0" w14:paraId="742E050E"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719660"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A2B85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85D44A"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67E6EF2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84D2B0"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93734C"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BAD76B"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791398D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17259E1"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3AEEDFFC"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A518C0" w14:paraId="3596661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DA74B2"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BBCAB8"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5CF10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0F965B8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D75912"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80E3C7"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AF13C6"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14E634D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64270FC"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0DF541B3"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A518C0" w14:paraId="0C42884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84DFA9"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8536E7"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9813F5"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33684BD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71EED1"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E3B387"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6AEF3A"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bl>
    <w:p w14:paraId="4332CFF3" w14:textId="77777777" w:rsidR="00A518C0" w:rsidRDefault="00A518C0" w:rsidP="00A518C0">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9"/>
        <w:gridCol w:w="1682"/>
        <w:gridCol w:w="1682"/>
        <w:gridCol w:w="1692"/>
        <w:gridCol w:w="1692"/>
        <w:gridCol w:w="1692"/>
        <w:gridCol w:w="1589"/>
        <w:gridCol w:w="1632"/>
      </w:tblGrid>
      <w:tr w:rsidR="00A518C0" w14:paraId="5B22E804"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0F606A62" w14:textId="77777777" w:rsidR="00A518C0" w:rsidRDefault="00A518C0" w:rsidP="00A518C0">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DDE18F" w14:textId="77777777" w:rsidR="00A518C0" w:rsidRDefault="00A518C0" w:rsidP="00A518C0">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A518C0" w14:paraId="51E93DFC"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52BBCB7"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F3A6E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57A1E5"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EAB931"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CF4EF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2151C1E"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E48231"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635CBA"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33D501BA"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BFBD478"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12FD5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8D2B3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BF196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3E17D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724D537"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147779"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382449"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Don't know</w:t>
            </w:r>
          </w:p>
        </w:tc>
      </w:tr>
      <w:tr w:rsidR="00A518C0" w14:paraId="68F3BDFD"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DB00421"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9B2B5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DBBCF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EE422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6D9363"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BC0B1E"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0342B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2203AC"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Don't know</w:t>
            </w:r>
          </w:p>
        </w:tc>
      </w:tr>
      <w:tr w:rsidR="00A518C0" w14:paraId="73333683"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9CC9150"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EF944F"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198A4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DA3E4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94E38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CE92D1A"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873F25F" w14:textId="77777777" w:rsidR="00A518C0" w:rsidRDefault="00A518C0" w:rsidP="00A518C0">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25FBA1"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 included studies</w:t>
            </w:r>
          </w:p>
        </w:tc>
      </w:tr>
      <w:tr w:rsidR="00A518C0" w14:paraId="057B5037"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EBF366E"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97D0BB"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2F8DAB"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5ABD00"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1187B5"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901B60"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076E593" w14:textId="77777777" w:rsidR="00A518C0" w:rsidRDefault="00A518C0" w:rsidP="00A518C0">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C521EFB" w14:textId="77777777" w:rsidR="00A518C0" w:rsidRDefault="00A518C0" w:rsidP="00A518C0">
            <w:pPr>
              <w:rPr>
                <w:rFonts w:eastAsia="Times New Roman"/>
                <w:sz w:val="20"/>
                <w:szCs w:val="20"/>
              </w:rPr>
            </w:pPr>
          </w:p>
        </w:tc>
      </w:tr>
      <w:tr w:rsidR="00A518C0" w14:paraId="6D3E21A2"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6C0F6F7"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CF4949"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3B2A0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C8CE81"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A6CA8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B5A36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4B3E2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9B2DF0"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Don't know</w:t>
            </w:r>
          </w:p>
        </w:tc>
      </w:tr>
      <w:tr w:rsidR="00A518C0" w14:paraId="36F5A670"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39D2EB4"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1563C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A12EC6"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8C09D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635C5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DB705D"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72A767"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8D11ED"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52EEAE35"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FEDB67"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33A13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BB6CB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460D0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6FBFDB"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C20125E"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56D89E0" w14:textId="77777777" w:rsidR="00A518C0" w:rsidRDefault="00A518C0" w:rsidP="00A518C0">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4F153D"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No included studies</w:t>
            </w:r>
          </w:p>
        </w:tc>
      </w:tr>
      <w:tr w:rsidR="00A518C0" w14:paraId="1360F7BA"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99E1A92"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6E1B6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1EC38A"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40860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61E4B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1747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2EB7FA"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54C046"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No included studies</w:t>
            </w:r>
          </w:p>
        </w:tc>
      </w:tr>
      <w:tr w:rsidR="00A518C0" w14:paraId="22976539"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A0C5A30"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EC9F15"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9FB29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92E2AF"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0F2445"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EF5CF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CE0071"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F3B5E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4051EB78"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512F5A1"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65E49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009E5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C890F5"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6DD6C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AD66178"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66211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1164BA"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5D7A4574"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1C32167"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E538D8"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C29AC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B96644" w14:textId="77777777" w:rsidR="00A518C0" w:rsidRDefault="00A518C0" w:rsidP="00A518C0">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951698"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690A187"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91AFDB"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14291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bl>
    <w:p w14:paraId="36C76003" w14:textId="77777777" w:rsidR="00A518C0" w:rsidRDefault="00A518C0" w:rsidP="00A518C0">
      <w:pPr>
        <w:rPr>
          <w:rFonts w:ascii="Calibri" w:eastAsia="Times New Roman" w:hAnsi="Calibri" w:cs="Calibri"/>
          <w:color w:val="000000"/>
          <w:sz w:val="16"/>
          <w:szCs w:val="16"/>
          <w:lang w:val="en"/>
        </w:rPr>
      </w:pPr>
    </w:p>
    <w:p w14:paraId="19BB2A02" w14:textId="77777777" w:rsidR="00A518C0" w:rsidRDefault="00A518C0" w:rsidP="00A518C0">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A518C0" w14:paraId="03188578"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C475D2D"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8CE6802"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4178D457" w14:textId="77777777" w:rsidR="00A518C0" w:rsidRDefault="00A518C0" w:rsidP="00A518C0">
            <w:pPr>
              <w:rPr>
                <w:rFonts w:ascii="Calibri" w:hAnsi="Calibri" w:cs="Calibri"/>
                <w:b/>
                <w:bCs/>
                <w:color w:val="FFFFFF"/>
                <w:sz w:val="16"/>
                <w:szCs w:val="16"/>
              </w:rPr>
            </w:pPr>
            <w:r>
              <w:rPr>
                <w:rFonts w:ascii="Calibri" w:hAnsi="Calibri"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376EF9C"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4D323FE"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A518C0" w14:paraId="57CE8955"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EC4F6ED" w14:textId="77777777" w:rsidR="00A518C0" w:rsidRDefault="00A518C0" w:rsidP="00A518C0">
            <w:pPr>
              <w:rPr>
                <w:rFonts w:ascii="Times New Roman" w:hAnsi="Times New Roman" w:cs="Times New Roman"/>
                <w:color w:val="000000"/>
                <w:sz w:val="24"/>
                <w:szCs w:val="24"/>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541D3FE" w14:textId="77777777" w:rsidR="00A518C0" w:rsidRDefault="00A518C0" w:rsidP="00A518C0">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96E855A" w14:textId="77777777" w:rsidR="00A518C0" w:rsidRDefault="00A518C0" w:rsidP="00A518C0">
            <w:pP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FFE8B82" w14:textId="77777777" w:rsidR="00A518C0" w:rsidRDefault="00A518C0" w:rsidP="00A518C0">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33AF4D0" w14:textId="77777777" w:rsidR="00A518C0" w:rsidRDefault="00A518C0" w:rsidP="00A518C0">
            <w:pPr>
              <w:rPr>
                <w:color w:val="000000"/>
              </w:rPr>
            </w:pPr>
            <w:r>
              <w:rPr>
                <w:color w:val="000000"/>
              </w:rPr>
              <w:t xml:space="preserve">○ </w:t>
            </w:r>
          </w:p>
        </w:tc>
      </w:tr>
    </w:tbl>
    <w:p w14:paraId="29775D71" w14:textId="77777777" w:rsidR="00A518C0" w:rsidRDefault="00A518C0" w:rsidP="00A518C0">
      <w:pPr>
        <w:rPr>
          <w:rFonts w:ascii="Calibri" w:eastAsia="Times New Roman" w:hAnsi="Calibri" w:cs="Calibri"/>
          <w:color w:val="000000"/>
          <w:sz w:val="16"/>
          <w:szCs w:val="16"/>
          <w:lang w:val="en"/>
        </w:rPr>
      </w:pPr>
    </w:p>
    <w:p w14:paraId="6348908A" w14:textId="77777777" w:rsidR="00A518C0" w:rsidRDefault="00A518C0" w:rsidP="00A518C0">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A518C0" w14:paraId="69ACFADB" w14:textId="77777777" w:rsidTr="00561C2B">
        <w:tc>
          <w:tcPr>
            <w:tcW w:w="0" w:type="auto"/>
            <w:shd w:val="clear" w:color="auto" w:fill="2E74B5"/>
            <w:tcMar>
              <w:top w:w="75" w:type="dxa"/>
              <w:left w:w="75" w:type="dxa"/>
              <w:bottom w:w="75" w:type="dxa"/>
              <w:right w:w="75" w:type="dxa"/>
            </w:tcMar>
            <w:hideMark/>
          </w:tcPr>
          <w:p w14:paraId="71DDEBD3"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A518C0" w14:paraId="19730FCF" w14:textId="77777777" w:rsidTr="00561C2B">
        <w:trPr>
          <w:trHeight w:val="1080"/>
        </w:trPr>
        <w:tc>
          <w:tcPr>
            <w:tcW w:w="0" w:type="auto"/>
            <w:tcMar>
              <w:top w:w="75" w:type="dxa"/>
              <w:left w:w="75" w:type="dxa"/>
              <w:bottom w:w="75" w:type="dxa"/>
              <w:right w:w="75" w:type="dxa"/>
            </w:tcMar>
            <w:hideMark/>
          </w:tcPr>
          <w:p w14:paraId="2C20917B"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We cannot make a recommendation for the use of antiplatelet medication in this patient population. There is no evidence for the use of antiplatelet therapy in this patient population.</w:t>
            </w:r>
          </w:p>
          <w:p w14:paraId="76BC2AA8" w14:textId="24FDCB0C"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t>Remarks:</w:t>
            </w:r>
          </w:p>
          <w:p w14:paraId="2BBD5503"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 xml:space="preserve">Use of antiplatelet therapy should be used based on other cardiovascular risk factors. Recommendation in prior guidelines for the use of antiplatelet therapy in patients with known </w:t>
            </w:r>
            <w:proofErr w:type="spellStart"/>
            <w:r>
              <w:rPr>
                <w:rFonts w:ascii="Calibri" w:eastAsia="Times New Roman" w:hAnsi="Calibri" w:cs="Calibri"/>
                <w:sz w:val="16"/>
                <w:szCs w:val="16"/>
              </w:rPr>
              <w:t>anthrosclerotic</w:t>
            </w:r>
            <w:proofErr w:type="spellEnd"/>
            <w:r>
              <w:rPr>
                <w:rFonts w:ascii="Calibri" w:eastAsia="Times New Roman" w:hAnsi="Calibri" w:cs="Calibri"/>
                <w:sz w:val="16"/>
                <w:szCs w:val="16"/>
              </w:rPr>
              <w:t xml:space="preserve"> disease.</w:t>
            </w:r>
          </w:p>
        </w:tc>
      </w:tr>
      <w:tr w:rsidR="00A518C0" w14:paraId="1A2C0AB2" w14:textId="77777777" w:rsidTr="00A518C0">
        <w:tc>
          <w:tcPr>
            <w:tcW w:w="0" w:type="auto"/>
            <w:tcMar>
              <w:top w:w="0" w:type="dxa"/>
              <w:left w:w="0" w:type="dxa"/>
              <w:bottom w:w="0" w:type="dxa"/>
              <w:right w:w="0" w:type="dxa"/>
            </w:tcMar>
          </w:tcPr>
          <w:p w14:paraId="6E32491F" w14:textId="77777777" w:rsidR="00A518C0" w:rsidRDefault="00A518C0" w:rsidP="00A518C0">
            <w:pPr>
              <w:rPr>
                <w:rFonts w:ascii="Calibri" w:eastAsia="Times New Roman" w:hAnsi="Calibri" w:cs="Calibri"/>
                <w:sz w:val="16"/>
                <w:szCs w:val="16"/>
              </w:rPr>
            </w:pPr>
          </w:p>
        </w:tc>
      </w:tr>
      <w:tr w:rsidR="00A518C0" w14:paraId="2CC70FCA" w14:textId="77777777" w:rsidTr="00561C2B">
        <w:tc>
          <w:tcPr>
            <w:tcW w:w="0" w:type="auto"/>
            <w:shd w:val="clear" w:color="auto" w:fill="2E74B5"/>
            <w:tcMar>
              <w:top w:w="75" w:type="dxa"/>
              <w:left w:w="75" w:type="dxa"/>
              <w:bottom w:w="75" w:type="dxa"/>
              <w:right w:w="75" w:type="dxa"/>
            </w:tcMar>
            <w:hideMark/>
          </w:tcPr>
          <w:p w14:paraId="603D5A88"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Research priorities</w:t>
            </w:r>
          </w:p>
        </w:tc>
      </w:tr>
      <w:tr w:rsidR="00A518C0" w14:paraId="2CFA05F0" w14:textId="77777777" w:rsidTr="00561C2B">
        <w:trPr>
          <w:trHeight w:val="1080"/>
        </w:trPr>
        <w:tc>
          <w:tcPr>
            <w:tcW w:w="0" w:type="auto"/>
            <w:tcMar>
              <w:top w:w="75" w:type="dxa"/>
              <w:left w:w="75" w:type="dxa"/>
              <w:bottom w:w="75" w:type="dxa"/>
              <w:right w:w="75" w:type="dxa"/>
            </w:tcMar>
            <w:hideMark/>
          </w:tcPr>
          <w:p w14:paraId="6BB57FF0"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 xml:space="preserve">Randomized control trials in the use of antiplatelet therapy in this patient populations. </w:t>
            </w:r>
          </w:p>
        </w:tc>
      </w:tr>
    </w:tbl>
    <w:p w14:paraId="2614873B" w14:textId="376358BB" w:rsidR="00A518C0" w:rsidRDefault="00A518C0" w:rsidP="008D4025">
      <w:r>
        <w:br w:type="page"/>
      </w:r>
    </w:p>
    <w:p w14:paraId="64F8B354" w14:textId="482D2A25" w:rsidR="00A518C0" w:rsidRPr="000A5765" w:rsidRDefault="00A518C0" w:rsidP="00A518C0">
      <w:pPr>
        <w:pStyle w:val="Heading1"/>
        <w:rPr>
          <w:rFonts w:eastAsiaTheme="minorEastAsia" w:cstheme="minorHAnsi"/>
          <w:i/>
          <w:iCs/>
        </w:rPr>
      </w:pPr>
      <w:bookmarkStart w:id="63" w:name="_Toc152427016"/>
      <w:r>
        <w:rPr>
          <w:rFonts w:eastAsia="Calibri"/>
        </w:rPr>
        <w:lastRenderedPageBreak/>
        <w:t>eTable 1</w:t>
      </w:r>
      <w:r w:rsidR="00E61B16">
        <w:rPr>
          <w:rFonts w:eastAsia="Calibri"/>
        </w:rPr>
        <w:t>2</w:t>
      </w:r>
      <w:r>
        <w:rPr>
          <w:rFonts w:eastAsia="Calibri"/>
        </w:rPr>
        <w:t xml:space="preserve"> – Evidence-to-decision framework for the PICO “</w:t>
      </w:r>
      <w:r w:rsidRPr="00A518C0">
        <w:rPr>
          <w:rFonts w:cstheme="minorHAnsi"/>
          <w:i/>
          <w:iCs/>
        </w:rPr>
        <w:t xml:space="preserve">Should </w:t>
      </w:r>
      <w:r>
        <w:rPr>
          <w:rFonts w:cstheme="minorHAnsi"/>
          <w:i/>
          <w:iCs/>
        </w:rPr>
        <w:t xml:space="preserve">Anti-diabetic </w:t>
      </w:r>
      <w:r w:rsidRPr="00A518C0">
        <w:rPr>
          <w:rFonts w:cstheme="minorHAnsi"/>
          <w:i/>
          <w:iCs/>
        </w:rPr>
        <w:t xml:space="preserve">therapy vs. placebo be used for </w:t>
      </w:r>
      <w:r>
        <w:rPr>
          <w:rFonts w:cstheme="minorHAnsi"/>
          <w:i/>
          <w:iCs/>
        </w:rPr>
        <w:t>patients with a</w:t>
      </w:r>
      <w:r w:rsidRPr="00A518C0">
        <w:rPr>
          <w:rFonts w:cstheme="minorHAnsi"/>
          <w:i/>
          <w:iCs/>
        </w:rPr>
        <w:t>ort</w:t>
      </w:r>
      <w:r>
        <w:rPr>
          <w:rFonts w:cstheme="minorHAnsi"/>
          <w:i/>
          <w:iCs/>
        </w:rPr>
        <w:t>opathy</w:t>
      </w:r>
      <w:r w:rsidRPr="00A518C0">
        <w:rPr>
          <w:rFonts w:cstheme="minorHAnsi"/>
          <w:i/>
          <w:iCs/>
        </w:rPr>
        <w:t>?</w:t>
      </w:r>
      <w:r>
        <w:rPr>
          <w:rFonts w:eastAsia="Calibri"/>
        </w:rPr>
        <w:t>”</w:t>
      </w:r>
      <w:bookmarkEnd w:id="63"/>
    </w:p>
    <w:p w14:paraId="34047A6E" w14:textId="6E8C4F79" w:rsidR="00A518C0" w:rsidRDefault="00A518C0" w:rsidP="00A518C0">
      <w:r w:rsidRPr="00357D70">
        <w:rPr>
          <w:rFonts w:eastAsia="Calibri"/>
        </w:rPr>
        <w:t xml:space="preserve">The table below reports the GUIDE evidence-to-decision process to </w:t>
      </w:r>
      <w:r>
        <w:rPr>
          <w:rFonts w:eastAsia="Calibri"/>
        </w:rPr>
        <w:t>discuss the PICO related to the role of glycaemic control in patients with aortopathy.</w:t>
      </w:r>
    </w:p>
    <w:tbl>
      <w:tblPr>
        <w:tblW w:w="5000" w:type="pct"/>
        <w:tblCellMar>
          <w:top w:w="15" w:type="dxa"/>
          <w:left w:w="15" w:type="dxa"/>
          <w:bottom w:w="15" w:type="dxa"/>
          <w:right w:w="15" w:type="dxa"/>
        </w:tblCellMar>
        <w:tblLook w:val="04A0" w:firstRow="1" w:lastRow="0" w:firstColumn="1" w:lastColumn="0" w:noHBand="0" w:noVBand="1"/>
      </w:tblPr>
      <w:tblGrid>
        <w:gridCol w:w="1551"/>
        <w:gridCol w:w="12407"/>
      </w:tblGrid>
      <w:tr w:rsidR="00A518C0" w14:paraId="1A4885B3" w14:textId="77777777" w:rsidTr="00561C2B">
        <w:tc>
          <w:tcPr>
            <w:tcW w:w="0" w:type="auto"/>
            <w:gridSpan w:val="2"/>
            <w:tcBorders>
              <w:bottom w:val="single" w:sz="6" w:space="0" w:color="2E74B5"/>
            </w:tcBorders>
            <w:tcMar>
              <w:top w:w="0" w:type="dxa"/>
              <w:left w:w="0" w:type="dxa"/>
              <w:bottom w:w="0" w:type="dxa"/>
              <w:right w:w="0" w:type="dxa"/>
            </w:tcMar>
            <w:hideMark/>
          </w:tcPr>
          <w:p w14:paraId="50DF1C2B" w14:textId="77777777" w:rsidR="00A518C0" w:rsidRDefault="00A518C0" w:rsidP="00A518C0">
            <w:pPr>
              <w:rPr>
                <w:rFonts w:ascii="Calibri" w:eastAsia="Times New Roman" w:hAnsi="Calibri" w:cs="Calibri"/>
                <w:caps/>
                <w:kern w:val="36"/>
                <w:sz w:val="30"/>
                <w:szCs w:val="30"/>
                <w14:ligatures w14:val="none"/>
              </w:rPr>
            </w:pPr>
            <w:r>
              <w:rPr>
                <w:rFonts w:ascii="Calibri" w:eastAsia="Times New Roman" w:hAnsi="Calibri" w:cs="Calibri"/>
                <w:caps/>
                <w:sz w:val="30"/>
                <w:szCs w:val="30"/>
              </w:rPr>
              <w:t>Question</w:t>
            </w:r>
          </w:p>
        </w:tc>
      </w:tr>
      <w:tr w:rsidR="00A518C0" w14:paraId="40390DC0" w14:textId="77777777" w:rsidTr="00561C2B">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6B3DE2F7" w14:textId="2EDEA3DA" w:rsidR="00A518C0" w:rsidRDefault="00567C17" w:rsidP="00A518C0">
            <w:pPr>
              <w:rPr>
                <w:rFonts w:ascii="Calibri" w:hAnsi="Calibri" w:cs="Calibri"/>
                <w:b/>
                <w:bCs/>
                <w:color w:val="FFFFFF"/>
                <w:sz w:val="24"/>
                <w:szCs w:val="24"/>
              </w:rPr>
            </w:pPr>
            <w:r w:rsidRPr="00567C17">
              <w:rPr>
                <w:rFonts w:ascii="Calibri" w:hAnsi="Calibri" w:cs="Calibri"/>
                <w:b/>
                <w:bCs/>
                <w:color w:val="FFFFFF"/>
              </w:rPr>
              <w:t>Should Anti-diabetic therapy vs. placebo be used for patients with aortopathy</w:t>
            </w:r>
            <w:r w:rsidR="00A518C0">
              <w:rPr>
                <w:rFonts w:ascii="Calibri" w:hAnsi="Calibri" w:cs="Calibri"/>
                <w:b/>
                <w:bCs/>
                <w:color w:val="FFFFFF"/>
              </w:rPr>
              <w:t>?</w:t>
            </w:r>
          </w:p>
        </w:tc>
      </w:tr>
      <w:tr w:rsidR="00A518C0" w14:paraId="3C8D475D"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67D14781"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2B10803" w14:textId="77777777" w:rsidR="00A518C0" w:rsidRDefault="00A518C0" w:rsidP="00A518C0">
            <w:pPr>
              <w:rPr>
                <w:rFonts w:ascii="Calibri" w:hAnsi="Calibri" w:cs="Calibri"/>
                <w:sz w:val="16"/>
                <w:szCs w:val="16"/>
              </w:rPr>
            </w:pPr>
            <w:r>
              <w:rPr>
                <w:rFonts w:ascii="Calibri" w:hAnsi="Calibri" w:cs="Calibri"/>
                <w:sz w:val="16"/>
                <w:szCs w:val="16"/>
              </w:rPr>
              <w:t>Aortic syndromes</w:t>
            </w:r>
          </w:p>
        </w:tc>
      </w:tr>
      <w:tr w:rsidR="00A518C0" w14:paraId="49C84621"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12F78052"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C0292D8" w14:textId="77777777" w:rsidR="00A518C0" w:rsidRDefault="00A518C0" w:rsidP="00A518C0">
            <w:pPr>
              <w:rPr>
                <w:rFonts w:ascii="Calibri" w:hAnsi="Calibri" w:cs="Calibri"/>
                <w:sz w:val="16"/>
                <w:szCs w:val="16"/>
              </w:rPr>
            </w:pPr>
            <w:r>
              <w:rPr>
                <w:rFonts w:ascii="Calibri" w:hAnsi="Calibri" w:cs="Calibri"/>
                <w:sz w:val="16"/>
                <w:szCs w:val="16"/>
              </w:rPr>
              <w:t>Glycemic Control</w:t>
            </w:r>
          </w:p>
        </w:tc>
      </w:tr>
      <w:tr w:rsidR="00A518C0" w14:paraId="3E35397C"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23373BC7"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18FD0854" w14:textId="77777777" w:rsidR="00A518C0" w:rsidRDefault="00A518C0" w:rsidP="00A518C0">
            <w:pPr>
              <w:rPr>
                <w:rFonts w:ascii="Calibri" w:hAnsi="Calibri" w:cs="Calibri"/>
                <w:sz w:val="16"/>
                <w:szCs w:val="16"/>
              </w:rPr>
            </w:pPr>
            <w:r>
              <w:rPr>
                <w:rFonts w:ascii="Calibri" w:hAnsi="Calibri" w:cs="Calibri"/>
                <w:sz w:val="16"/>
                <w:szCs w:val="16"/>
              </w:rPr>
              <w:t>placebo</w:t>
            </w:r>
          </w:p>
        </w:tc>
      </w:tr>
      <w:tr w:rsidR="00A518C0" w14:paraId="026EF9D8"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1AEB2204"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984B05F"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t>Mortality; AAA Growth &gt;5mm; Incidence of Dissection-diabetes versus no diabetes; Incidence of aortic diseases -diabetes versus no diabetes;</w:t>
            </w:r>
          </w:p>
        </w:tc>
      </w:tr>
      <w:tr w:rsidR="00A518C0" w14:paraId="6CB47092"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767371F6"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Setting:</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5E7E7CD" w14:textId="77777777" w:rsidR="00A518C0" w:rsidRDefault="00A518C0" w:rsidP="00A518C0">
            <w:pPr>
              <w:rPr>
                <w:rFonts w:ascii="Calibri" w:hAnsi="Calibri" w:cs="Calibri"/>
                <w:b/>
                <w:bCs/>
                <w:caps/>
                <w:color w:val="FFFFFF"/>
                <w:sz w:val="16"/>
                <w:szCs w:val="16"/>
              </w:rPr>
            </w:pPr>
          </w:p>
        </w:tc>
      </w:tr>
      <w:tr w:rsidR="00A518C0" w14:paraId="4FDCEBB1"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614F8DB8"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Perspective:</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43FCAF46" w14:textId="77777777" w:rsidR="00A518C0" w:rsidRDefault="00A518C0" w:rsidP="00A518C0">
            <w:pPr>
              <w:rPr>
                <w:rFonts w:ascii="Calibri" w:hAnsi="Calibri" w:cs="Calibri"/>
                <w:b/>
                <w:bCs/>
                <w:caps/>
                <w:color w:val="FFFFFF"/>
                <w:sz w:val="16"/>
                <w:szCs w:val="16"/>
              </w:rPr>
            </w:pPr>
          </w:p>
        </w:tc>
      </w:tr>
      <w:tr w:rsidR="00A518C0" w14:paraId="0E0CAACE"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694AC847"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Background:</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74F249F8"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3967A5CF"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1701501E"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Conflict of interests: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286B59FA"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bl>
    <w:p w14:paraId="5850D5CE" w14:textId="77777777" w:rsidR="00A518C0" w:rsidRDefault="00A518C0" w:rsidP="00A518C0">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6342"/>
        <w:gridCol w:w="4400"/>
      </w:tblGrid>
      <w:tr w:rsidR="00A518C0" w14:paraId="207B3B6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0273759"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6B83204E"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Is the problem a priority?</w:t>
            </w:r>
          </w:p>
        </w:tc>
      </w:tr>
      <w:tr w:rsidR="00A518C0" w14:paraId="3EC7A78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A2F45A"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84E5EE"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75AF0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18DA058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7200AB"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905CD1"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457659"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707DDB4A"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F13EE86"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3AB297FF"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A518C0" w14:paraId="01F6BF6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5294EE"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28296E"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CA38ED"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2EAD6C1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18B9A3"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969469"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292"/>
              <w:gridCol w:w="1151"/>
              <w:gridCol w:w="1135"/>
              <w:gridCol w:w="749"/>
              <w:gridCol w:w="766"/>
              <w:gridCol w:w="1083"/>
            </w:tblGrid>
            <w:tr w:rsidR="00A518C0" w14:paraId="763D60E2"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60C843CE" w14:textId="77777777" w:rsidR="00A518C0" w:rsidRDefault="00A518C0" w:rsidP="00A518C0">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DDE107F" w14:textId="77777777" w:rsidR="00A518C0" w:rsidRDefault="00A518C0" w:rsidP="00A518C0">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r>
                    <w:rPr>
                      <w:rFonts w:eastAsia="Times New Roman"/>
                      <w:b/>
                      <w:bCs/>
                      <w:color w:val="FFFFFF"/>
                      <w:sz w:val="16"/>
                      <w:szCs w:val="16"/>
                    </w:rPr>
                    <w:br/>
                    <w:t>Follow-up</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4B2BD019" w14:textId="77777777" w:rsidR="00A518C0" w:rsidRDefault="00A518C0" w:rsidP="00A518C0">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6ADB2193" w14:textId="77777777" w:rsidR="00A518C0" w:rsidRDefault="00A518C0" w:rsidP="00A518C0">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3A40414" w14:textId="77777777" w:rsidR="00A518C0" w:rsidRDefault="00A518C0" w:rsidP="00A518C0">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r>
            <w:tr w:rsidR="00A518C0" w14:paraId="03E82C63"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BBAB46A"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4A81928"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FD9D46C"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2B6F240" w14:textId="77777777" w:rsidR="00A518C0" w:rsidRDefault="00A518C0" w:rsidP="00A518C0">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F7851DF" w14:textId="77777777" w:rsidR="00A518C0" w:rsidRDefault="00A518C0" w:rsidP="00A518C0">
                  <w:pPr>
                    <w:rPr>
                      <w:rFonts w:eastAsia="Times New Roman"/>
                      <w:b/>
                      <w:bCs/>
                      <w:color w:val="000000"/>
                      <w:sz w:val="16"/>
                      <w:szCs w:val="16"/>
                    </w:rPr>
                  </w:pPr>
                  <w:r>
                    <w:rPr>
                      <w:rFonts w:eastAsia="Times New Roman"/>
                      <w:b/>
                      <w:bCs/>
                      <w:color w:val="000000"/>
                      <w:sz w:val="16"/>
                      <w:szCs w:val="16"/>
                    </w:rPr>
                    <w:t>Risk with placebo</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5E9C2EF" w14:textId="77777777" w:rsidR="00A518C0" w:rsidRDefault="00A518C0" w:rsidP="00A518C0">
                  <w:pPr>
                    <w:rPr>
                      <w:rFonts w:eastAsia="Times New Roman"/>
                      <w:b/>
                      <w:bCs/>
                      <w:color w:val="000000"/>
                      <w:sz w:val="16"/>
                      <w:szCs w:val="16"/>
                    </w:rPr>
                  </w:pPr>
                  <w:r>
                    <w:rPr>
                      <w:rFonts w:eastAsia="Times New Roman"/>
                      <w:b/>
                      <w:bCs/>
                      <w:color w:val="000000"/>
                      <w:sz w:val="16"/>
                      <w:szCs w:val="16"/>
                    </w:rPr>
                    <w:t xml:space="preserve">Risk difference with </w:t>
                  </w:r>
                  <w:proofErr w:type="spellStart"/>
                  <w:r>
                    <w:rPr>
                      <w:rFonts w:eastAsia="Times New Roman"/>
                      <w:b/>
                      <w:bCs/>
                      <w:color w:val="000000"/>
                      <w:sz w:val="16"/>
                      <w:szCs w:val="16"/>
                    </w:rPr>
                    <w:t>Glycemic</w:t>
                  </w:r>
                  <w:proofErr w:type="spellEnd"/>
                  <w:r>
                    <w:rPr>
                      <w:rFonts w:eastAsia="Times New Roman"/>
                      <w:b/>
                      <w:bCs/>
                      <w:color w:val="000000"/>
                      <w:sz w:val="16"/>
                      <w:szCs w:val="16"/>
                    </w:rPr>
                    <w:t xml:space="preserve"> Control</w:t>
                  </w:r>
                </w:p>
              </w:tc>
            </w:tr>
            <w:tr w:rsidR="00A518C0" w14:paraId="34F40CC2"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CFB721B" w14:textId="77777777" w:rsidR="00A518C0" w:rsidRDefault="00A518C0" w:rsidP="00A518C0">
                  <w:pPr>
                    <w:rPr>
                      <w:rFonts w:eastAsia="Times New Roman"/>
                      <w:sz w:val="16"/>
                      <w:szCs w:val="16"/>
                    </w:rPr>
                  </w:pPr>
                  <w:r>
                    <w:rPr>
                      <w:rStyle w:val="label"/>
                      <w:rFonts w:eastAsia="Times New Roman"/>
                      <w:sz w:val="16"/>
                      <w:szCs w:val="16"/>
                    </w:rPr>
                    <w:t>Mortality</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5557316" w14:textId="77777777" w:rsidR="00A518C0" w:rsidRDefault="00A518C0" w:rsidP="00A518C0">
                  <w:pPr>
                    <w:rPr>
                      <w:rFonts w:eastAsia="Times New Roman"/>
                      <w:sz w:val="16"/>
                      <w:szCs w:val="16"/>
                    </w:rPr>
                  </w:pPr>
                  <w:r>
                    <w:rPr>
                      <w:rFonts w:eastAsia="Times New Roman"/>
                      <w:sz w:val="16"/>
                      <w:szCs w:val="16"/>
                    </w:rPr>
                    <w:t>0</w:t>
                  </w:r>
                  <w:r>
                    <w:rPr>
                      <w:rFonts w:eastAsia="Times New Roman"/>
                      <w:sz w:val="16"/>
                      <w:szCs w:val="16"/>
                    </w:rPr>
                    <w:br/>
                    <w:t>(1 RCT)</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A2D07CE"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914A7E" w14:textId="77777777" w:rsidR="00A518C0" w:rsidRDefault="00A518C0" w:rsidP="00A518C0">
                  <w:pPr>
                    <w:rPr>
                      <w:rFonts w:eastAsia="Times New Roman"/>
                      <w:sz w:val="16"/>
                      <w:szCs w:val="16"/>
                    </w:rPr>
                  </w:pPr>
                  <w:r>
                    <w:rPr>
                      <w:rStyle w:val="block"/>
                      <w:rFonts w:eastAsia="Times New Roman"/>
                      <w:b/>
                      <w:bCs/>
                      <w:sz w:val="16"/>
                      <w:szCs w:val="16"/>
                    </w:rPr>
                    <w:t>HR 7.39</w:t>
                  </w:r>
                  <w:r>
                    <w:rPr>
                      <w:rFonts w:eastAsia="Times New Roman"/>
                      <w:sz w:val="16"/>
                      <w:szCs w:val="16"/>
                    </w:rPr>
                    <w:br/>
                  </w:r>
                  <w:r>
                    <w:rPr>
                      <w:rStyle w:val="cell"/>
                      <w:rFonts w:eastAsia="Times New Roman"/>
                      <w:sz w:val="16"/>
                      <w:szCs w:val="16"/>
                    </w:rPr>
                    <w:t>(1.55 to 35.23)</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CE3A9C1" w14:textId="77777777" w:rsidR="00A518C0" w:rsidRDefault="00A518C0" w:rsidP="00A518C0">
                  <w:pPr>
                    <w:rPr>
                      <w:rFonts w:eastAsia="Times New Roman"/>
                      <w:color w:val="000000"/>
                      <w:sz w:val="16"/>
                      <w:szCs w:val="16"/>
                    </w:rPr>
                  </w:pPr>
                  <w:r>
                    <w:rPr>
                      <w:rFonts w:eastAsia="Times New Roman"/>
                      <w:color w:val="000000"/>
                      <w:sz w:val="16"/>
                      <w:szCs w:val="16"/>
                    </w:rPr>
                    <w:t>Study population</w:t>
                  </w:r>
                </w:p>
              </w:tc>
            </w:tr>
            <w:tr w:rsidR="00A518C0" w14:paraId="6F8BC769"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19A386F"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473B883"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67A70A7"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2408232" w14:textId="77777777" w:rsidR="00A518C0" w:rsidRDefault="00A518C0" w:rsidP="00A518C0">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FCF9599" w14:textId="77777777" w:rsidR="00A518C0" w:rsidRDefault="00A518C0" w:rsidP="00A518C0">
                  <w:pPr>
                    <w:rPr>
                      <w:rFonts w:eastAsia="Times New Roman"/>
                      <w:color w:val="000000"/>
                      <w:sz w:val="16"/>
                      <w:szCs w:val="16"/>
                    </w:rPr>
                  </w:pPr>
                  <w:r>
                    <w:rPr>
                      <w:rFonts w:eastAsia="Times New Roman"/>
                      <w:color w:val="000000"/>
                      <w:sz w:val="16"/>
                      <w:szCs w:val="16"/>
                    </w:rPr>
                    <w:t>0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9AAFBD4" w14:textId="77777777" w:rsidR="00A518C0" w:rsidRDefault="00A518C0" w:rsidP="00A518C0">
                  <w:pPr>
                    <w:rPr>
                      <w:rFonts w:eastAsia="Times New Roman"/>
                      <w:color w:val="000000"/>
                      <w:sz w:val="16"/>
                      <w:szCs w:val="16"/>
                    </w:rPr>
                  </w:pPr>
                  <w:r>
                    <w:rPr>
                      <w:rStyle w:val="cell-value"/>
                      <w:rFonts w:eastAsia="Times New Roman"/>
                      <w:b/>
                      <w:bCs/>
                      <w:color w:val="000000"/>
                      <w:sz w:val="16"/>
                      <w:szCs w:val="16"/>
                    </w:rPr>
                    <w:t>-- per 1,000</w:t>
                  </w:r>
                  <w:r>
                    <w:rPr>
                      <w:rFonts w:eastAsia="Times New Roman"/>
                      <w:color w:val="000000"/>
                      <w:sz w:val="16"/>
                      <w:szCs w:val="16"/>
                    </w:rPr>
                    <w:br/>
                  </w:r>
                  <w:r>
                    <w:rPr>
                      <w:rStyle w:val="cell-value"/>
                      <w:rFonts w:eastAsia="Times New Roman"/>
                      <w:color w:val="000000"/>
                      <w:sz w:val="16"/>
                      <w:szCs w:val="16"/>
                    </w:rPr>
                    <w:t>(-- to --)</w:t>
                  </w:r>
                </w:p>
              </w:tc>
            </w:tr>
            <w:tr w:rsidR="00A518C0" w14:paraId="22175922"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06DE75A" w14:textId="77777777" w:rsidR="00A518C0" w:rsidRDefault="00A518C0" w:rsidP="00A518C0">
                  <w:pPr>
                    <w:rPr>
                      <w:rFonts w:eastAsia="Times New Roman"/>
                      <w:sz w:val="16"/>
                      <w:szCs w:val="16"/>
                    </w:rPr>
                  </w:pPr>
                  <w:r>
                    <w:rPr>
                      <w:rStyle w:val="label"/>
                      <w:rFonts w:eastAsia="Times New Roman"/>
                      <w:sz w:val="16"/>
                      <w:szCs w:val="16"/>
                    </w:rPr>
                    <w:t>AAA Growth &gt;5mm</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3514A39" w14:textId="77777777" w:rsidR="00A518C0" w:rsidRDefault="00A518C0" w:rsidP="00A518C0">
                  <w:pPr>
                    <w:rPr>
                      <w:rFonts w:eastAsia="Times New Roman"/>
                      <w:sz w:val="16"/>
                      <w:szCs w:val="16"/>
                    </w:rPr>
                  </w:pPr>
                  <w:r>
                    <w:rPr>
                      <w:rFonts w:eastAsia="Times New Roman"/>
                      <w:sz w:val="16"/>
                      <w:szCs w:val="16"/>
                    </w:rPr>
                    <w:t>0</w:t>
                  </w:r>
                  <w:r>
                    <w:rPr>
                      <w:rFonts w:eastAsia="Times New Roman"/>
                      <w:sz w:val="16"/>
                      <w:szCs w:val="16"/>
                    </w:rPr>
                    <w:br/>
                    <w:t>(1 RCT)</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0996771"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b,c</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2221E8" w14:textId="77777777" w:rsidR="00A518C0" w:rsidRDefault="00A518C0" w:rsidP="00A518C0">
                  <w:pPr>
                    <w:rPr>
                      <w:rFonts w:eastAsia="Times New Roman"/>
                      <w:sz w:val="16"/>
                      <w:szCs w:val="16"/>
                    </w:rPr>
                  </w:pPr>
                  <w:r>
                    <w:rPr>
                      <w:rStyle w:val="block"/>
                      <w:rFonts w:eastAsia="Times New Roman"/>
                      <w:b/>
                      <w:bCs/>
                      <w:sz w:val="16"/>
                      <w:szCs w:val="16"/>
                    </w:rPr>
                    <w:t>HR 0.43</w:t>
                  </w:r>
                  <w:r>
                    <w:rPr>
                      <w:rFonts w:eastAsia="Times New Roman"/>
                      <w:sz w:val="16"/>
                      <w:szCs w:val="16"/>
                    </w:rPr>
                    <w:br/>
                  </w:r>
                  <w:r>
                    <w:rPr>
                      <w:rStyle w:val="cell"/>
                      <w:rFonts w:eastAsia="Times New Roman"/>
                      <w:sz w:val="16"/>
                      <w:szCs w:val="16"/>
                    </w:rPr>
                    <w:t>(0.24 to 0.77)</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07BA28B" w14:textId="77777777" w:rsidR="00A518C0" w:rsidRDefault="00A518C0" w:rsidP="00A518C0">
                  <w:pPr>
                    <w:rPr>
                      <w:rFonts w:eastAsia="Times New Roman"/>
                      <w:color w:val="000000"/>
                      <w:sz w:val="16"/>
                      <w:szCs w:val="16"/>
                    </w:rPr>
                  </w:pPr>
                  <w:r>
                    <w:rPr>
                      <w:rFonts w:eastAsia="Times New Roman"/>
                      <w:color w:val="000000"/>
                      <w:sz w:val="16"/>
                      <w:szCs w:val="16"/>
                    </w:rPr>
                    <w:t>Study population</w:t>
                  </w:r>
                </w:p>
              </w:tc>
            </w:tr>
            <w:tr w:rsidR="00A518C0" w14:paraId="17EC214E"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4C32E63"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ED78AC7"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DF3F1CD"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290028B" w14:textId="77777777" w:rsidR="00A518C0" w:rsidRDefault="00A518C0" w:rsidP="00A518C0">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9BE4365" w14:textId="77777777" w:rsidR="00A518C0" w:rsidRDefault="00A518C0" w:rsidP="00A518C0">
                  <w:pPr>
                    <w:rPr>
                      <w:rFonts w:eastAsia="Times New Roman"/>
                      <w:color w:val="000000"/>
                      <w:sz w:val="16"/>
                      <w:szCs w:val="16"/>
                    </w:rPr>
                  </w:pPr>
                  <w:r>
                    <w:rPr>
                      <w:rFonts w:eastAsia="Times New Roman"/>
                      <w:color w:val="000000"/>
                      <w:sz w:val="16"/>
                      <w:szCs w:val="16"/>
                    </w:rPr>
                    <w:t>0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32C5CAD" w14:textId="77777777" w:rsidR="00A518C0" w:rsidRDefault="00A518C0" w:rsidP="00A518C0">
                  <w:pPr>
                    <w:rPr>
                      <w:rFonts w:eastAsia="Times New Roman"/>
                      <w:color w:val="000000"/>
                      <w:sz w:val="16"/>
                      <w:szCs w:val="16"/>
                    </w:rPr>
                  </w:pPr>
                  <w:r>
                    <w:rPr>
                      <w:rStyle w:val="cell-value"/>
                      <w:rFonts w:eastAsia="Times New Roman"/>
                      <w:b/>
                      <w:bCs/>
                      <w:color w:val="000000"/>
                      <w:sz w:val="16"/>
                      <w:szCs w:val="16"/>
                    </w:rPr>
                    <w:t>-- per 1,000</w:t>
                  </w:r>
                  <w:r>
                    <w:rPr>
                      <w:rFonts w:eastAsia="Times New Roman"/>
                      <w:color w:val="000000"/>
                      <w:sz w:val="16"/>
                      <w:szCs w:val="16"/>
                    </w:rPr>
                    <w:br/>
                  </w:r>
                  <w:r>
                    <w:rPr>
                      <w:rStyle w:val="cell-value"/>
                      <w:rFonts w:eastAsia="Times New Roman"/>
                      <w:color w:val="000000"/>
                      <w:sz w:val="16"/>
                      <w:szCs w:val="16"/>
                    </w:rPr>
                    <w:t>(-- to --)</w:t>
                  </w:r>
                </w:p>
              </w:tc>
            </w:tr>
            <w:tr w:rsidR="00A518C0" w14:paraId="75B4D799"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8C6799D" w14:textId="77777777" w:rsidR="00A518C0" w:rsidRDefault="00A518C0" w:rsidP="00A518C0">
                  <w:pPr>
                    <w:rPr>
                      <w:rFonts w:eastAsia="Times New Roman"/>
                      <w:sz w:val="16"/>
                      <w:szCs w:val="16"/>
                    </w:rPr>
                  </w:pPr>
                  <w:r>
                    <w:rPr>
                      <w:rStyle w:val="label"/>
                      <w:rFonts w:eastAsia="Times New Roman"/>
                      <w:sz w:val="16"/>
                      <w:szCs w:val="16"/>
                    </w:rPr>
                    <w:t>Incidence of Dissection-diabetes versus no diabetes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134526D" w14:textId="77777777" w:rsidR="00A518C0" w:rsidRDefault="00A518C0" w:rsidP="00A518C0">
                  <w:pPr>
                    <w:rPr>
                      <w:rFonts w:eastAsia="Times New Roman"/>
                      <w:sz w:val="16"/>
                      <w:szCs w:val="16"/>
                    </w:rPr>
                  </w:pPr>
                  <w:r>
                    <w:rPr>
                      <w:rFonts w:eastAsia="Times New Roman"/>
                      <w:sz w:val="16"/>
                      <w:szCs w:val="16"/>
                    </w:rPr>
                    <w:t>0</w:t>
                  </w:r>
                  <w:r>
                    <w:rPr>
                      <w:rFonts w:eastAsia="Times New Roman"/>
                      <w:sz w:val="16"/>
                      <w:szCs w:val="16"/>
                    </w:rPr>
                    <w:br/>
                    <w:t>(14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F4B09FF"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c,d</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CCB52C7" w14:textId="77777777" w:rsidR="00A518C0" w:rsidRDefault="00A518C0" w:rsidP="00A518C0">
                  <w:pPr>
                    <w:rPr>
                      <w:rFonts w:eastAsia="Times New Roman"/>
                      <w:sz w:val="16"/>
                      <w:szCs w:val="16"/>
                    </w:rPr>
                  </w:pPr>
                  <w:r>
                    <w:rPr>
                      <w:rStyle w:val="block"/>
                      <w:rFonts w:eastAsia="Times New Roman"/>
                      <w:b/>
                      <w:bCs/>
                      <w:sz w:val="16"/>
                      <w:szCs w:val="16"/>
                    </w:rPr>
                    <w:t>OR 0.61</w:t>
                  </w:r>
                  <w:r>
                    <w:rPr>
                      <w:rFonts w:eastAsia="Times New Roman"/>
                      <w:sz w:val="16"/>
                      <w:szCs w:val="16"/>
                    </w:rPr>
                    <w:br/>
                  </w:r>
                  <w:r>
                    <w:rPr>
                      <w:rStyle w:val="cell"/>
                      <w:rFonts w:eastAsia="Times New Roman"/>
                      <w:sz w:val="16"/>
                      <w:szCs w:val="16"/>
                    </w:rPr>
                    <w:t>(0.42 to 0.88)</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F337FA5" w14:textId="77777777" w:rsidR="00A518C0" w:rsidRDefault="00A518C0" w:rsidP="00A518C0">
                  <w:pPr>
                    <w:rPr>
                      <w:rFonts w:eastAsia="Times New Roman"/>
                      <w:color w:val="000000"/>
                      <w:sz w:val="16"/>
                      <w:szCs w:val="16"/>
                    </w:rPr>
                  </w:pPr>
                  <w:r>
                    <w:rPr>
                      <w:rFonts w:eastAsia="Times New Roman"/>
                      <w:color w:val="000000"/>
                      <w:sz w:val="16"/>
                      <w:szCs w:val="16"/>
                    </w:rPr>
                    <w:t>Study population</w:t>
                  </w:r>
                </w:p>
              </w:tc>
            </w:tr>
            <w:tr w:rsidR="00A518C0" w14:paraId="50BE2D3B"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5BFEFC2"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F5DC3F7"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B339014"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42B35B2" w14:textId="77777777" w:rsidR="00A518C0" w:rsidRDefault="00A518C0" w:rsidP="00A518C0">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8B7ACD3" w14:textId="77777777" w:rsidR="00A518C0" w:rsidRDefault="00A518C0" w:rsidP="00A518C0">
                  <w:pPr>
                    <w:rPr>
                      <w:rFonts w:eastAsia="Times New Roman"/>
                      <w:color w:val="000000"/>
                      <w:sz w:val="16"/>
                      <w:szCs w:val="16"/>
                    </w:rPr>
                  </w:pPr>
                  <w:r>
                    <w:rPr>
                      <w:rFonts w:eastAsia="Times New Roman"/>
                      <w:color w:val="000000"/>
                      <w:sz w:val="16"/>
                      <w:szCs w:val="16"/>
                    </w:rPr>
                    <w:t>0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96E1F93" w14:textId="77777777" w:rsidR="00A518C0" w:rsidRDefault="00A518C0" w:rsidP="00A518C0">
                  <w:pPr>
                    <w:rPr>
                      <w:rFonts w:eastAsia="Times New Roman"/>
                      <w:color w:val="000000"/>
                      <w:sz w:val="16"/>
                      <w:szCs w:val="16"/>
                    </w:rPr>
                  </w:pPr>
                  <w:r>
                    <w:rPr>
                      <w:rStyle w:val="cell-value"/>
                      <w:rFonts w:eastAsia="Times New Roman"/>
                      <w:b/>
                      <w:bCs/>
                      <w:color w:val="000000"/>
                      <w:sz w:val="16"/>
                      <w:szCs w:val="16"/>
                    </w:rPr>
                    <w:t>0 fewer per 1,000</w:t>
                  </w:r>
                  <w:r>
                    <w:rPr>
                      <w:rFonts w:eastAsia="Times New Roman"/>
                      <w:color w:val="000000"/>
                      <w:sz w:val="16"/>
                      <w:szCs w:val="16"/>
                    </w:rPr>
                    <w:br/>
                  </w:r>
                  <w:r>
                    <w:rPr>
                      <w:rStyle w:val="cell-value"/>
                      <w:rFonts w:eastAsia="Times New Roman"/>
                      <w:color w:val="000000"/>
                      <w:sz w:val="16"/>
                      <w:szCs w:val="16"/>
                    </w:rPr>
                    <w:t>(0 fewer to 0 fewer)</w:t>
                  </w:r>
                </w:p>
              </w:tc>
            </w:tr>
            <w:tr w:rsidR="00A518C0" w14:paraId="79C704D5"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DA20AE" w14:textId="77777777" w:rsidR="00A518C0" w:rsidRDefault="00A518C0" w:rsidP="00A518C0">
                  <w:pPr>
                    <w:rPr>
                      <w:rFonts w:eastAsia="Times New Roman"/>
                      <w:sz w:val="16"/>
                      <w:szCs w:val="16"/>
                    </w:rPr>
                  </w:pPr>
                  <w:r>
                    <w:rPr>
                      <w:rStyle w:val="label"/>
                      <w:rFonts w:eastAsia="Times New Roman"/>
                      <w:sz w:val="16"/>
                      <w:szCs w:val="16"/>
                    </w:rPr>
                    <w:t>Incidence of aortic diseases -diabetes versus no diabetes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D246A70" w14:textId="77777777" w:rsidR="00A518C0" w:rsidRDefault="00A518C0" w:rsidP="00A518C0">
                  <w:pPr>
                    <w:rPr>
                      <w:rFonts w:eastAsia="Times New Roman"/>
                      <w:sz w:val="16"/>
                      <w:szCs w:val="16"/>
                    </w:rPr>
                  </w:pPr>
                  <w:r>
                    <w:rPr>
                      <w:rFonts w:eastAsia="Times New Roman"/>
                      <w:sz w:val="16"/>
                      <w:szCs w:val="16"/>
                    </w:rPr>
                    <w:t>843536</w:t>
                  </w:r>
                  <w:r>
                    <w:rPr>
                      <w:rFonts w:eastAsia="Times New Roman"/>
                      <w:sz w:val="16"/>
                      <w:szCs w:val="16"/>
                    </w:rPr>
                    <w:br/>
                    <w:t>(10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913F925"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r>
                    <w:rPr>
                      <w:rStyle w:val="quality-text"/>
                      <w:rFonts w:eastAsia="Times New Roman"/>
                      <w:sz w:val="16"/>
                      <w:szCs w:val="16"/>
                    </w:rPr>
                    <w:t>low</w:t>
                  </w:r>
                  <w:r>
                    <w:rPr>
                      <w:rFonts w:eastAsia="Times New Roman"/>
                      <w:sz w:val="16"/>
                      <w:szCs w:val="16"/>
                      <w:vertAlign w:val="superscript"/>
                    </w:rPr>
                    <w:t>c</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E49CB99" w14:textId="77777777" w:rsidR="00A518C0" w:rsidRDefault="00A518C0" w:rsidP="00A518C0">
                  <w:pPr>
                    <w:rPr>
                      <w:rFonts w:eastAsia="Times New Roman"/>
                      <w:sz w:val="16"/>
                      <w:szCs w:val="16"/>
                    </w:rPr>
                  </w:pPr>
                  <w:r>
                    <w:rPr>
                      <w:rStyle w:val="block"/>
                      <w:rFonts w:eastAsia="Times New Roman"/>
                      <w:b/>
                      <w:bCs/>
                      <w:sz w:val="16"/>
                      <w:szCs w:val="16"/>
                    </w:rPr>
                    <w:t>RR 0.81</w:t>
                  </w:r>
                  <w:r>
                    <w:rPr>
                      <w:rFonts w:eastAsia="Times New Roman"/>
                      <w:sz w:val="16"/>
                      <w:szCs w:val="16"/>
                    </w:rPr>
                    <w:br/>
                  </w:r>
                  <w:r>
                    <w:rPr>
                      <w:rStyle w:val="cell"/>
                      <w:rFonts w:eastAsia="Times New Roman"/>
                      <w:sz w:val="16"/>
                      <w:szCs w:val="16"/>
                    </w:rPr>
                    <w:t>(0.68 to 0.97)</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014672E" w14:textId="77777777" w:rsidR="00A518C0" w:rsidRDefault="00A518C0" w:rsidP="00A518C0">
                  <w:pPr>
                    <w:rPr>
                      <w:rFonts w:eastAsia="Times New Roman"/>
                      <w:color w:val="000000"/>
                      <w:sz w:val="16"/>
                      <w:szCs w:val="16"/>
                    </w:rPr>
                  </w:pPr>
                  <w:r>
                    <w:rPr>
                      <w:rFonts w:eastAsia="Times New Roman"/>
                      <w:color w:val="000000"/>
                      <w:sz w:val="16"/>
                      <w:szCs w:val="16"/>
                    </w:rPr>
                    <w:t>Study population</w:t>
                  </w:r>
                </w:p>
              </w:tc>
            </w:tr>
            <w:tr w:rsidR="00A518C0" w14:paraId="7C981CA6"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3115743"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B4D9728"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AACAFFF"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DE8BB01" w14:textId="77777777" w:rsidR="00A518C0" w:rsidRDefault="00A518C0" w:rsidP="00A518C0">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45AE862" w14:textId="77777777" w:rsidR="00A518C0" w:rsidRDefault="00A518C0" w:rsidP="00A518C0">
                  <w:pPr>
                    <w:rPr>
                      <w:rFonts w:eastAsia="Times New Roman"/>
                      <w:color w:val="000000"/>
                      <w:sz w:val="16"/>
                      <w:szCs w:val="16"/>
                    </w:rPr>
                  </w:pPr>
                  <w:r>
                    <w:rPr>
                      <w:rFonts w:eastAsia="Times New Roman"/>
                      <w:color w:val="000000"/>
                      <w:sz w:val="16"/>
                      <w:szCs w:val="16"/>
                    </w:rPr>
                    <w:t>193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E91DB55" w14:textId="77777777" w:rsidR="00A518C0" w:rsidRDefault="00A518C0" w:rsidP="00A518C0">
                  <w:pPr>
                    <w:rPr>
                      <w:rFonts w:eastAsia="Times New Roman"/>
                      <w:color w:val="000000"/>
                      <w:sz w:val="16"/>
                      <w:szCs w:val="16"/>
                    </w:rPr>
                  </w:pPr>
                  <w:r>
                    <w:rPr>
                      <w:rStyle w:val="cell-value"/>
                      <w:rFonts w:eastAsia="Times New Roman"/>
                      <w:b/>
                      <w:bCs/>
                      <w:color w:val="000000"/>
                      <w:sz w:val="16"/>
                      <w:szCs w:val="16"/>
                    </w:rPr>
                    <w:t>37 fewer per 1,000</w:t>
                  </w:r>
                  <w:r>
                    <w:rPr>
                      <w:rFonts w:eastAsia="Times New Roman"/>
                      <w:color w:val="000000"/>
                      <w:sz w:val="16"/>
                      <w:szCs w:val="16"/>
                    </w:rPr>
                    <w:br/>
                  </w:r>
                  <w:r>
                    <w:rPr>
                      <w:rStyle w:val="cell-value"/>
                      <w:rFonts w:eastAsia="Times New Roman"/>
                      <w:color w:val="000000"/>
                      <w:sz w:val="16"/>
                      <w:szCs w:val="16"/>
                    </w:rPr>
                    <w:t>(62 fewer to 6 fewer)</w:t>
                  </w:r>
                </w:p>
              </w:tc>
            </w:tr>
          </w:tbl>
          <w:p w14:paraId="72900529" w14:textId="77777777"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wide confidence intervals and low number of effects</w:t>
            </w:r>
          </w:p>
          <w:p w14:paraId="1A22F5A6" w14:textId="248FB7E4"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 xml:space="preserve">due to low number of studies publication bias could not be </w:t>
            </w:r>
            <w:r w:rsidR="00567C17">
              <w:rPr>
                <w:rFonts w:ascii="Verdana" w:eastAsia="Times New Roman" w:hAnsi="Verdana" w:cs="Calibri"/>
                <w:sz w:val="16"/>
                <w:szCs w:val="16"/>
              </w:rPr>
              <w:t>assessed.</w:t>
            </w:r>
          </w:p>
          <w:p w14:paraId="4A36AF9B" w14:textId="7E069B22"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 xml:space="preserve">examined the difference in aortopathy with diabetes versus no </w:t>
            </w:r>
            <w:r w:rsidR="00567C17">
              <w:rPr>
                <w:rFonts w:ascii="Verdana" w:eastAsia="Times New Roman" w:hAnsi="Verdana" w:cs="Calibri"/>
                <w:sz w:val="16"/>
                <w:szCs w:val="16"/>
              </w:rPr>
              <w:t>diabetes.</w:t>
            </w:r>
          </w:p>
          <w:p w14:paraId="2EFBA008" w14:textId="77777777"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inconsistency amongst study results, I</w:t>
            </w:r>
            <w:r w:rsidRPr="00567C17">
              <w:rPr>
                <w:rFonts w:ascii="Verdana" w:eastAsia="Times New Roman" w:hAnsi="Verdana" w:cs="Calibri"/>
                <w:sz w:val="16"/>
                <w:szCs w:val="16"/>
                <w:vertAlign w:val="superscript"/>
              </w:rPr>
              <w:t>2</w:t>
            </w:r>
            <w:r>
              <w:rPr>
                <w:rFonts w:ascii="Verdana" w:eastAsia="Times New Roman" w:hAnsi="Verdana" w:cs="Calibri"/>
                <w:sz w:val="16"/>
                <w:szCs w:val="16"/>
              </w:rPr>
              <w:t>82%</w:t>
            </w:r>
          </w:p>
          <w:p w14:paraId="06371AC4"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0A8C1A"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lastRenderedPageBreak/>
              <w:br/>
            </w:r>
          </w:p>
        </w:tc>
      </w:tr>
      <w:tr w:rsidR="00A518C0" w14:paraId="2C3FEC4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E1822AB"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0EF6C713"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A518C0" w14:paraId="5E05E3E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5871D4"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13AC87"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CEA11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55B53C59"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056093"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56B5B4"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984"/>
              <w:gridCol w:w="700"/>
              <w:gridCol w:w="798"/>
              <w:gridCol w:w="706"/>
              <w:gridCol w:w="1069"/>
              <w:gridCol w:w="1052"/>
              <w:gridCol w:w="867"/>
            </w:tblGrid>
            <w:tr w:rsidR="00A518C0" w14:paraId="1A888D3A"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39858D1D" w14:textId="77777777" w:rsidR="00A518C0" w:rsidRDefault="00A518C0" w:rsidP="00A518C0">
                  <w:pPr>
                    <w:rPr>
                      <w:rFonts w:ascii="Times New Roman" w:eastAsia="Times New Roman" w:hAnsi="Times New Roman" w:cs="Times New Roman"/>
                      <w:b/>
                      <w:bCs/>
                      <w:color w:val="FFFFFF"/>
                      <w:sz w:val="16"/>
                      <w:szCs w:val="16"/>
                    </w:rPr>
                  </w:pPr>
                  <w:r>
                    <w:rPr>
                      <w:rFonts w:eastAsia="Times New Roman"/>
                      <w:b/>
                      <w:bCs/>
                      <w:color w:val="FFFFFF"/>
                      <w:sz w:val="16"/>
                      <w:szCs w:val="16"/>
                    </w:rPr>
                    <w:lastRenderedPageBreak/>
                    <w:t>Outcomes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3835964" w14:textId="77777777" w:rsidR="00A518C0" w:rsidRDefault="00A518C0" w:rsidP="00A518C0">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1093295" w14:textId="77777777" w:rsidR="00A518C0" w:rsidRDefault="00A518C0" w:rsidP="00A518C0">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08E6757E" w14:textId="77777777" w:rsidR="00A518C0" w:rsidRDefault="00A518C0" w:rsidP="00A518C0">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0C3623E4" w14:textId="77777777" w:rsidR="00A518C0" w:rsidRDefault="00A518C0" w:rsidP="00A518C0">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140B8F63" w14:textId="77777777" w:rsidR="00A518C0" w:rsidRDefault="00A518C0" w:rsidP="00A518C0">
                  <w:pPr>
                    <w:rPr>
                      <w:rFonts w:eastAsia="Times New Roman"/>
                      <w:b/>
                      <w:bCs/>
                      <w:color w:val="FFFFFF"/>
                      <w:sz w:val="16"/>
                      <w:szCs w:val="16"/>
                    </w:rPr>
                  </w:pPr>
                  <w:r>
                    <w:rPr>
                      <w:rFonts w:eastAsia="Times New Roman"/>
                      <w:b/>
                      <w:bCs/>
                      <w:color w:val="FFFFFF"/>
                      <w:sz w:val="16"/>
                      <w:szCs w:val="16"/>
                    </w:rPr>
                    <w:t>Comments</w:t>
                  </w:r>
                </w:p>
              </w:tc>
            </w:tr>
            <w:tr w:rsidR="00A518C0" w14:paraId="0A727235"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39EAFC2" w14:textId="77777777" w:rsidR="00A518C0" w:rsidRDefault="00A518C0" w:rsidP="00A518C0">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9C9561A" w14:textId="77777777" w:rsidR="00A518C0" w:rsidRDefault="00A518C0" w:rsidP="00A518C0">
                  <w:pPr>
                    <w:rPr>
                      <w:rFonts w:eastAsia="Times New Roman"/>
                      <w:b/>
                      <w:bCs/>
                      <w:color w:val="000000"/>
                      <w:sz w:val="16"/>
                      <w:szCs w:val="16"/>
                    </w:rPr>
                  </w:pPr>
                  <w:r>
                    <w:rPr>
                      <w:rFonts w:eastAsia="Times New Roman"/>
                      <w:b/>
                      <w:bCs/>
                      <w:color w:val="000000"/>
                      <w:sz w:val="16"/>
                      <w:szCs w:val="16"/>
                    </w:rPr>
                    <w:t>Risk with placebo</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BF91F3A" w14:textId="77777777" w:rsidR="00A518C0" w:rsidRDefault="00A518C0" w:rsidP="00A518C0">
                  <w:pPr>
                    <w:rPr>
                      <w:rFonts w:eastAsia="Times New Roman"/>
                      <w:b/>
                      <w:bCs/>
                      <w:color w:val="000000"/>
                      <w:sz w:val="16"/>
                      <w:szCs w:val="16"/>
                    </w:rPr>
                  </w:pPr>
                  <w:r>
                    <w:rPr>
                      <w:rFonts w:eastAsia="Times New Roman"/>
                      <w:b/>
                      <w:bCs/>
                      <w:color w:val="000000"/>
                      <w:sz w:val="16"/>
                      <w:szCs w:val="16"/>
                    </w:rPr>
                    <w:t xml:space="preserve">Risk with </w:t>
                  </w:r>
                  <w:proofErr w:type="spellStart"/>
                  <w:r>
                    <w:rPr>
                      <w:rFonts w:eastAsia="Times New Roman"/>
                      <w:b/>
                      <w:bCs/>
                      <w:color w:val="000000"/>
                      <w:sz w:val="16"/>
                      <w:szCs w:val="16"/>
                    </w:rPr>
                    <w:t>Glycemic</w:t>
                  </w:r>
                  <w:proofErr w:type="spellEnd"/>
                  <w:r>
                    <w:rPr>
                      <w:rFonts w:eastAsia="Times New Roman"/>
                      <w:b/>
                      <w:bCs/>
                      <w:color w:val="000000"/>
                      <w:sz w:val="16"/>
                      <w:szCs w:val="16"/>
                    </w:rPr>
                    <w:t xml:space="preserve"> Control</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F2FD09B"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862B0A9"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D2021E2" w14:textId="77777777" w:rsidR="00A518C0" w:rsidRDefault="00A518C0" w:rsidP="00A518C0">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4C09074" w14:textId="77777777" w:rsidR="00A518C0" w:rsidRDefault="00A518C0" w:rsidP="00A518C0">
                  <w:pPr>
                    <w:rPr>
                      <w:rFonts w:eastAsia="Times New Roman"/>
                      <w:b/>
                      <w:bCs/>
                      <w:color w:val="FFFFFF"/>
                      <w:sz w:val="16"/>
                      <w:szCs w:val="16"/>
                    </w:rPr>
                  </w:pPr>
                </w:p>
              </w:tc>
            </w:tr>
            <w:tr w:rsidR="00A518C0" w14:paraId="61F7C072"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3941A57" w14:textId="77777777" w:rsidR="00A518C0" w:rsidRDefault="00A518C0" w:rsidP="00A518C0">
                  <w:pPr>
                    <w:rPr>
                      <w:rFonts w:eastAsia="Times New Roman"/>
                      <w:sz w:val="16"/>
                      <w:szCs w:val="16"/>
                    </w:rPr>
                  </w:pPr>
                  <w:r>
                    <w:rPr>
                      <w:rStyle w:val="label"/>
                      <w:rFonts w:eastAsia="Times New Roman"/>
                      <w:sz w:val="16"/>
                      <w:szCs w:val="16"/>
                    </w:rPr>
                    <w:t>Mortality</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3C3798F" w14:textId="77777777" w:rsidR="00A518C0" w:rsidRDefault="00A518C0" w:rsidP="00A518C0">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D1B49C0" w14:textId="77777777" w:rsidR="00A518C0" w:rsidRDefault="00A518C0" w:rsidP="00A518C0">
                  <w:pPr>
                    <w:rPr>
                      <w:rFonts w:eastAsia="Times New Roman"/>
                      <w:sz w:val="16"/>
                      <w:szCs w:val="16"/>
                    </w:rPr>
                  </w:pPr>
                  <w:r>
                    <w:rPr>
                      <w:rStyle w:val="block"/>
                      <w:rFonts w:eastAsia="Times New Roman"/>
                      <w:b/>
                      <w:bCs/>
                      <w:sz w:val="16"/>
                      <w:szCs w:val="16"/>
                    </w:rPr>
                    <w:t>HR 7.39</w:t>
                  </w:r>
                  <w:r>
                    <w:rPr>
                      <w:rFonts w:eastAsia="Times New Roman"/>
                      <w:sz w:val="16"/>
                      <w:szCs w:val="16"/>
                    </w:rPr>
                    <w:br/>
                  </w:r>
                  <w:r>
                    <w:rPr>
                      <w:rStyle w:val="cell"/>
                      <w:rFonts w:eastAsia="Times New Roman"/>
                      <w:sz w:val="16"/>
                      <w:szCs w:val="16"/>
                    </w:rPr>
                    <w:t>(1.55 to 35.23)</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AE92CAE" w14:textId="77777777" w:rsidR="00A518C0" w:rsidRDefault="00A518C0" w:rsidP="00A518C0">
                  <w:pPr>
                    <w:rPr>
                      <w:rFonts w:eastAsia="Times New Roman"/>
                      <w:sz w:val="16"/>
                      <w:szCs w:val="16"/>
                    </w:rPr>
                  </w:pPr>
                  <w:r>
                    <w:rPr>
                      <w:rFonts w:eastAsia="Times New Roman"/>
                      <w:sz w:val="16"/>
                      <w:szCs w:val="16"/>
                    </w:rPr>
                    <w:t>(1 RCT)</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E63F88F"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C436EA0" w14:textId="77777777" w:rsidR="00A518C0" w:rsidRDefault="00A518C0" w:rsidP="00A518C0">
                  <w:pPr>
                    <w:rPr>
                      <w:rFonts w:eastAsia="Times New Roman"/>
                      <w:sz w:val="16"/>
                      <w:szCs w:val="16"/>
                    </w:rPr>
                  </w:pPr>
                </w:p>
              </w:tc>
            </w:tr>
            <w:tr w:rsidR="00A518C0" w14:paraId="3E826D7E"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89ECAD3" w14:textId="77777777" w:rsidR="00A518C0" w:rsidRDefault="00A518C0" w:rsidP="00A518C0">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ED7F2B1" w14:textId="77777777" w:rsidR="00A518C0" w:rsidRDefault="00A518C0" w:rsidP="00A518C0">
                  <w:pPr>
                    <w:rPr>
                      <w:rFonts w:eastAsia="Times New Roman"/>
                      <w:color w:val="000000"/>
                      <w:sz w:val="16"/>
                      <w:szCs w:val="16"/>
                    </w:rPr>
                  </w:pPr>
                  <w:r>
                    <w:rPr>
                      <w:rFonts w:eastAsia="Times New Roman"/>
                      <w:color w:val="000000"/>
                      <w:sz w:val="16"/>
                      <w:szCs w:val="16"/>
                    </w:rPr>
                    <w:t>0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D865BD3" w14:textId="77777777" w:rsidR="00A518C0" w:rsidRDefault="00A518C0" w:rsidP="00A518C0">
                  <w:pPr>
                    <w:rPr>
                      <w:rFonts w:eastAsia="Times New Roman"/>
                      <w:color w:val="000000"/>
                      <w:sz w:val="16"/>
                      <w:szCs w:val="16"/>
                    </w:rPr>
                  </w:pPr>
                  <w:proofErr w:type="spellStart"/>
                  <w:r>
                    <w:rPr>
                      <w:rStyle w:val="cell-value"/>
                      <w:rFonts w:eastAsia="Times New Roman"/>
                      <w:b/>
                      <w:bCs/>
                      <w:color w:val="000000"/>
                      <w:sz w:val="16"/>
                      <w:szCs w:val="16"/>
                    </w:rPr>
                    <w:t>NaN</w:t>
                  </w:r>
                  <w:proofErr w:type="spellEnd"/>
                  <w:r>
                    <w:rPr>
                      <w:rStyle w:val="cell-value"/>
                      <w:rFonts w:eastAsia="Times New Roman"/>
                      <w:b/>
                      <w:bCs/>
                      <w:color w:val="000000"/>
                      <w:sz w:val="16"/>
                      <w:szCs w:val="16"/>
                    </w:rPr>
                    <w:t xml:space="preserve"> per 1,000</w:t>
                  </w:r>
                  <w:r>
                    <w:rPr>
                      <w:rFonts w:eastAsia="Times New Roman"/>
                      <w:color w:val="000000"/>
                      <w:sz w:val="16"/>
                      <w:szCs w:val="16"/>
                    </w:rPr>
                    <w:br/>
                  </w:r>
                  <w:r>
                    <w:rPr>
                      <w:rStyle w:val="cell-value"/>
                      <w:rFonts w:eastAsia="Times New Roman"/>
                      <w:color w:val="000000"/>
                      <w:sz w:val="16"/>
                      <w:szCs w:val="16"/>
                    </w:rPr>
                    <w:t>(-- to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67D7A4D"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6C9D534"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805280C"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8DE2D73" w14:textId="77777777" w:rsidR="00A518C0" w:rsidRDefault="00A518C0" w:rsidP="00A518C0">
                  <w:pPr>
                    <w:rPr>
                      <w:rFonts w:eastAsia="Times New Roman"/>
                      <w:sz w:val="16"/>
                      <w:szCs w:val="16"/>
                    </w:rPr>
                  </w:pPr>
                </w:p>
              </w:tc>
            </w:tr>
            <w:tr w:rsidR="00A518C0" w14:paraId="71DAE084"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CAF5703" w14:textId="77777777" w:rsidR="00A518C0" w:rsidRDefault="00A518C0" w:rsidP="00A518C0">
                  <w:pPr>
                    <w:rPr>
                      <w:rFonts w:eastAsia="Times New Roman"/>
                      <w:sz w:val="16"/>
                      <w:szCs w:val="16"/>
                    </w:rPr>
                  </w:pPr>
                  <w:r>
                    <w:rPr>
                      <w:rStyle w:val="label"/>
                      <w:rFonts w:eastAsia="Times New Roman"/>
                      <w:sz w:val="16"/>
                      <w:szCs w:val="16"/>
                    </w:rPr>
                    <w:t>AAA Growth &gt;5mm</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DA9D891" w14:textId="77777777" w:rsidR="00A518C0" w:rsidRDefault="00A518C0" w:rsidP="00A518C0">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7E621A5" w14:textId="77777777" w:rsidR="00A518C0" w:rsidRDefault="00A518C0" w:rsidP="00A518C0">
                  <w:pPr>
                    <w:rPr>
                      <w:rFonts w:eastAsia="Times New Roman"/>
                      <w:sz w:val="16"/>
                      <w:szCs w:val="16"/>
                    </w:rPr>
                  </w:pPr>
                  <w:r>
                    <w:rPr>
                      <w:rStyle w:val="block"/>
                      <w:rFonts w:eastAsia="Times New Roman"/>
                      <w:b/>
                      <w:bCs/>
                      <w:sz w:val="16"/>
                      <w:szCs w:val="16"/>
                    </w:rPr>
                    <w:t>HR 0.43</w:t>
                  </w:r>
                  <w:r>
                    <w:rPr>
                      <w:rFonts w:eastAsia="Times New Roman"/>
                      <w:sz w:val="16"/>
                      <w:szCs w:val="16"/>
                    </w:rPr>
                    <w:br/>
                  </w:r>
                  <w:r>
                    <w:rPr>
                      <w:rStyle w:val="cell"/>
                      <w:rFonts w:eastAsia="Times New Roman"/>
                      <w:sz w:val="16"/>
                      <w:szCs w:val="16"/>
                    </w:rPr>
                    <w:t>(0.24 to 0.77)</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2A59128" w14:textId="77777777" w:rsidR="00A518C0" w:rsidRDefault="00A518C0" w:rsidP="00A518C0">
                  <w:pPr>
                    <w:rPr>
                      <w:rFonts w:eastAsia="Times New Roman"/>
                      <w:sz w:val="16"/>
                      <w:szCs w:val="16"/>
                    </w:rPr>
                  </w:pPr>
                  <w:r>
                    <w:rPr>
                      <w:rFonts w:eastAsia="Times New Roman"/>
                      <w:sz w:val="16"/>
                      <w:szCs w:val="16"/>
                    </w:rPr>
                    <w:t>(1 RCT)</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4BE79AF"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b,c</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A4EF35B" w14:textId="77777777" w:rsidR="00A518C0" w:rsidRDefault="00A518C0" w:rsidP="00A518C0">
                  <w:pPr>
                    <w:rPr>
                      <w:rFonts w:eastAsia="Times New Roman"/>
                      <w:sz w:val="16"/>
                      <w:szCs w:val="16"/>
                    </w:rPr>
                  </w:pPr>
                </w:p>
              </w:tc>
            </w:tr>
            <w:tr w:rsidR="00A518C0" w14:paraId="1915BCC6"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4E42ED2" w14:textId="77777777" w:rsidR="00A518C0" w:rsidRDefault="00A518C0" w:rsidP="00A518C0">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0E52CB1" w14:textId="77777777" w:rsidR="00A518C0" w:rsidRDefault="00A518C0" w:rsidP="00A518C0">
                  <w:pPr>
                    <w:rPr>
                      <w:rFonts w:eastAsia="Times New Roman"/>
                      <w:color w:val="000000"/>
                      <w:sz w:val="16"/>
                      <w:szCs w:val="16"/>
                    </w:rPr>
                  </w:pPr>
                  <w:r>
                    <w:rPr>
                      <w:rFonts w:eastAsia="Times New Roman"/>
                      <w:color w:val="000000"/>
                      <w:sz w:val="16"/>
                      <w:szCs w:val="16"/>
                    </w:rPr>
                    <w:t>0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2F06CA0" w14:textId="77777777" w:rsidR="00A518C0" w:rsidRDefault="00A518C0" w:rsidP="00A518C0">
                  <w:pPr>
                    <w:rPr>
                      <w:rFonts w:eastAsia="Times New Roman"/>
                      <w:color w:val="000000"/>
                      <w:sz w:val="16"/>
                      <w:szCs w:val="16"/>
                    </w:rPr>
                  </w:pPr>
                  <w:proofErr w:type="spellStart"/>
                  <w:r>
                    <w:rPr>
                      <w:rStyle w:val="cell-value"/>
                      <w:rFonts w:eastAsia="Times New Roman"/>
                      <w:b/>
                      <w:bCs/>
                      <w:color w:val="000000"/>
                      <w:sz w:val="16"/>
                      <w:szCs w:val="16"/>
                    </w:rPr>
                    <w:t>NaN</w:t>
                  </w:r>
                  <w:proofErr w:type="spellEnd"/>
                  <w:r>
                    <w:rPr>
                      <w:rStyle w:val="cell-value"/>
                      <w:rFonts w:eastAsia="Times New Roman"/>
                      <w:b/>
                      <w:bCs/>
                      <w:color w:val="000000"/>
                      <w:sz w:val="16"/>
                      <w:szCs w:val="16"/>
                    </w:rPr>
                    <w:t xml:space="preserve"> per 1,000</w:t>
                  </w:r>
                  <w:r>
                    <w:rPr>
                      <w:rFonts w:eastAsia="Times New Roman"/>
                      <w:color w:val="000000"/>
                      <w:sz w:val="16"/>
                      <w:szCs w:val="16"/>
                    </w:rPr>
                    <w:br/>
                  </w:r>
                  <w:r>
                    <w:rPr>
                      <w:rStyle w:val="cell-value"/>
                      <w:rFonts w:eastAsia="Times New Roman"/>
                      <w:color w:val="000000"/>
                      <w:sz w:val="16"/>
                      <w:szCs w:val="16"/>
                    </w:rPr>
                    <w:t>(-- to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C84065F"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FF558F4"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2627EF4"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7AD294A" w14:textId="77777777" w:rsidR="00A518C0" w:rsidRDefault="00A518C0" w:rsidP="00A518C0">
                  <w:pPr>
                    <w:rPr>
                      <w:rFonts w:eastAsia="Times New Roman"/>
                      <w:sz w:val="16"/>
                      <w:szCs w:val="16"/>
                    </w:rPr>
                  </w:pPr>
                </w:p>
              </w:tc>
            </w:tr>
            <w:tr w:rsidR="00A518C0" w14:paraId="5C57B0F8"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F7B6F1" w14:textId="77777777" w:rsidR="00A518C0" w:rsidRDefault="00A518C0" w:rsidP="00A518C0">
                  <w:pPr>
                    <w:rPr>
                      <w:rFonts w:eastAsia="Times New Roman"/>
                      <w:sz w:val="16"/>
                      <w:szCs w:val="16"/>
                    </w:rPr>
                  </w:pPr>
                  <w:r>
                    <w:rPr>
                      <w:rStyle w:val="label"/>
                      <w:rFonts w:eastAsia="Times New Roman"/>
                      <w:sz w:val="16"/>
                      <w:szCs w:val="16"/>
                    </w:rPr>
                    <w:t>Incidence of Dissection-diabetes versus no diabetes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7323289" w14:textId="77777777" w:rsidR="00A518C0" w:rsidRDefault="00A518C0" w:rsidP="00A518C0">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BC99CB1" w14:textId="77777777" w:rsidR="00A518C0" w:rsidRDefault="00A518C0" w:rsidP="00A518C0">
                  <w:pPr>
                    <w:rPr>
                      <w:rFonts w:eastAsia="Times New Roman"/>
                      <w:sz w:val="16"/>
                      <w:szCs w:val="16"/>
                    </w:rPr>
                  </w:pPr>
                  <w:r>
                    <w:rPr>
                      <w:rStyle w:val="block"/>
                      <w:rFonts w:eastAsia="Times New Roman"/>
                      <w:b/>
                      <w:bCs/>
                      <w:sz w:val="16"/>
                      <w:szCs w:val="16"/>
                    </w:rPr>
                    <w:t>OR 0.61</w:t>
                  </w:r>
                  <w:r>
                    <w:rPr>
                      <w:rFonts w:eastAsia="Times New Roman"/>
                      <w:sz w:val="16"/>
                      <w:szCs w:val="16"/>
                    </w:rPr>
                    <w:br/>
                  </w:r>
                  <w:r>
                    <w:rPr>
                      <w:rStyle w:val="cell"/>
                      <w:rFonts w:eastAsia="Times New Roman"/>
                      <w:sz w:val="16"/>
                      <w:szCs w:val="16"/>
                    </w:rPr>
                    <w:t>(0.42 to 0.88)</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08D13DC" w14:textId="77777777" w:rsidR="00A518C0" w:rsidRDefault="00A518C0" w:rsidP="00A518C0">
                  <w:pPr>
                    <w:rPr>
                      <w:rFonts w:eastAsia="Times New Roman"/>
                      <w:sz w:val="16"/>
                      <w:szCs w:val="16"/>
                    </w:rPr>
                  </w:pPr>
                  <w:r>
                    <w:rPr>
                      <w:rFonts w:eastAsia="Times New Roman"/>
                      <w:sz w:val="16"/>
                      <w:szCs w:val="16"/>
                    </w:rPr>
                    <w:t>(14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F3FA595"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proofErr w:type="gramStart"/>
                  <w:r>
                    <w:rPr>
                      <w:rStyle w:val="quality-text"/>
                      <w:rFonts w:eastAsia="Times New Roman"/>
                      <w:sz w:val="16"/>
                      <w:szCs w:val="16"/>
                    </w:rPr>
                    <w:t>low</w:t>
                  </w:r>
                  <w:r>
                    <w:rPr>
                      <w:rFonts w:eastAsia="Times New Roman"/>
                      <w:sz w:val="16"/>
                      <w:szCs w:val="16"/>
                      <w:vertAlign w:val="superscript"/>
                    </w:rPr>
                    <w:t>c,d</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7C0039F" w14:textId="77777777" w:rsidR="00A518C0" w:rsidRDefault="00A518C0" w:rsidP="00A518C0">
                  <w:pPr>
                    <w:rPr>
                      <w:rFonts w:eastAsia="Times New Roman"/>
                      <w:sz w:val="16"/>
                      <w:szCs w:val="16"/>
                    </w:rPr>
                  </w:pPr>
                </w:p>
              </w:tc>
            </w:tr>
            <w:tr w:rsidR="00A518C0" w14:paraId="2CDAB8DB"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B2CFB81" w14:textId="77777777" w:rsidR="00A518C0" w:rsidRDefault="00A518C0" w:rsidP="00A518C0">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7B93C6E" w14:textId="77777777" w:rsidR="00A518C0" w:rsidRDefault="00A518C0" w:rsidP="00A518C0">
                  <w:pPr>
                    <w:rPr>
                      <w:rFonts w:eastAsia="Times New Roman"/>
                      <w:color w:val="000000"/>
                      <w:sz w:val="16"/>
                      <w:szCs w:val="16"/>
                    </w:rPr>
                  </w:pPr>
                  <w:r>
                    <w:rPr>
                      <w:rFonts w:eastAsia="Times New Roman"/>
                      <w:color w:val="000000"/>
                      <w:sz w:val="16"/>
                      <w:szCs w:val="16"/>
                    </w:rPr>
                    <w:t>0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8504D7C" w14:textId="77777777" w:rsidR="00A518C0" w:rsidRDefault="00A518C0" w:rsidP="00A518C0">
                  <w:pPr>
                    <w:rPr>
                      <w:rFonts w:eastAsia="Times New Roman"/>
                      <w:color w:val="000000"/>
                      <w:sz w:val="16"/>
                      <w:szCs w:val="16"/>
                    </w:rPr>
                  </w:pPr>
                  <w:r>
                    <w:rPr>
                      <w:rStyle w:val="cell-value"/>
                      <w:rFonts w:eastAsia="Times New Roman"/>
                      <w:b/>
                      <w:bCs/>
                      <w:color w:val="000000"/>
                      <w:sz w:val="16"/>
                      <w:szCs w:val="16"/>
                    </w:rPr>
                    <w:t>0 per 1,000</w:t>
                  </w:r>
                  <w:r>
                    <w:rPr>
                      <w:rFonts w:eastAsia="Times New Roman"/>
                      <w:color w:val="000000"/>
                      <w:sz w:val="16"/>
                      <w:szCs w:val="16"/>
                    </w:rPr>
                    <w:br/>
                  </w:r>
                  <w:r>
                    <w:rPr>
                      <w:rStyle w:val="cell-value"/>
                      <w:rFonts w:eastAsia="Times New Roman"/>
                      <w:color w:val="000000"/>
                      <w:sz w:val="16"/>
                      <w:szCs w:val="16"/>
                    </w:rPr>
                    <w:t>(0 to 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BB95BE5"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10755D3"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1748699"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E5C7AAB" w14:textId="77777777" w:rsidR="00A518C0" w:rsidRDefault="00A518C0" w:rsidP="00A518C0">
                  <w:pPr>
                    <w:rPr>
                      <w:rFonts w:eastAsia="Times New Roman"/>
                      <w:sz w:val="16"/>
                      <w:szCs w:val="16"/>
                    </w:rPr>
                  </w:pPr>
                </w:p>
              </w:tc>
            </w:tr>
            <w:tr w:rsidR="00A518C0" w14:paraId="2AEE5F69"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DF26F04" w14:textId="77777777" w:rsidR="00A518C0" w:rsidRDefault="00A518C0" w:rsidP="00A518C0">
                  <w:pPr>
                    <w:rPr>
                      <w:rFonts w:eastAsia="Times New Roman"/>
                      <w:sz w:val="16"/>
                      <w:szCs w:val="16"/>
                    </w:rPr>
                  </w:pPr>
                  <w:r>
                    <w:rPr>
                      <w:rStyle w:val="label"/>
                      <w:rFonts w:eastAsia="Times New Roman"/>
                      <w:sz w:val="16"/>
                      <w:szCs w:val="16"/>
                    </w:rPr>
                    <w:t>Incidence of aortic diseases -diabetes versus no diabetes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899D4E7" w14:textId="77777777" w:rsidR="00A518C0" w:rsidRDefault="00A518C0" w:rsidP="00A518C0">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8983B4" w14:textId="77777777" w:rsidR="00A518C0" w:rsidRDefault="00A518C0" w:rsidP="00A518C0">
                  <w:pPr>
                    <w:rPr>
                      <w:rFonts w:eastAsia="Times New Roman"/>
                      <w:sz w:val="16"/>
                      <w:szCs w:val="16"/>
                    </w:rPr>
                  </w:pPr>
                  <w:r>
                    <w:rPr>
                      <w:rStyle w:val="block"/>
                      <w:rFonts w:eastAsia="Times New Roman"/>
                      <w:b/>
                      <w:bCs/>
                      <w:sz w:val="16"/>
                      <w:szCs w:val="16"/>
                    </w:rPr>
                    <w:t>RR 0.81</w:t>
                  </w:r>
                  <w:r>
                    <w:rPr>
                      <w:rFonts w:eastAsia="Times New Roman"/>
                      <w:sz w:val="16"/>
                      <w:szCs w:val="16"/>
                    </w:rPr>
                    <w:br/>
                  </w:r>
                  <w:r>
                    <w:rPr>
                      <w:rStyle w:val="cell"/>
                      <w:rFonts w:eastAsia="Times New Roman"/>
                      <w:sz w:val="16"/>
                      <w:szCs w:val="16"/>
                    </w:rPr>
                    <w:t>(0.68 to 0.97)</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68E4571" w14:textId="77777777" w:rsidR="00A518C0" w:rsidRDefault="00A518C0" w:rsidP="00A518C0">
                  <w:pPr>
                    <w:rPr>
                      <w:rFonts w:eastAsia="Times New Roman"/>
                      <w:sz w:val="16"/>
                      <w:szCs w:val="16"/>
                    </w:rPr>
                  </w:pPr>
                  <w:r>
                    <w:rPr>
                      <w:rFonts w:eastAsia="Times New Roman"/>
                      <w:sz w:val="16"/>
                      <w:szCs w:val="16"/>
                    </w:rPr>
                    <w:t>843536</w:t>
                  </w:r>
                  <w:r>
                    <w:rPr>
                      <w:rFonts w:eastAsia="Times New Roman"/>
                      <w:sz w:val="16"/>
                      <w:szCs w:val="16"/>
                    </w:rPr>
                    <w:br/>
                    <w:t>(10 observational studies)</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B0ACA9C" w14:textId="77777777" w:rsidR="00A518C0" w:rsidRDefault="00A518C0" w:rsidP="00A518C0">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r>
                    <w:rPr>
                      <w:rStyle w:val="quality-text"/>
                      <w:rFonts w:eastAsia="Times New Roman"/>
                      <w:sz w:val="16"/>
                      <w:szCs w:val="16"/>
                    </w:rPr>
                    <w:t xml:space="preserve">Very </w:t>
                  </w:r>
                  <w:proofErr w:type="spellStart"/>
                  <w:r>
                    <w:rPr>
                      <w:rStyle w:val="quality-text"/>
                      <w:rFonts w:eastAsia="Times New Roman"/>
                      <w:sz w:val="16"/>
                      <w:szCs w:val="16"/>
                    </w:rPr>
                    <w:t>low</w:t>
                  </w:r>
                  <w:r>
                    <w:rPr>
                      <w:rFonts w:eastAsia="Times New Roman"/>
                      <w:sz w:val="16"/>
                      <w:szCs w:val="16"/>
                      <w:vertAlign w:val="superscript"/>
                    </w:rPr>
                    <w:t>c</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80B7759" w14:textId="77777777" w:rsidR="00A518C0" w:rsidRDefault="00A518C0" w:rsidP="00A518C0">
                  <w:pPr>
                    <w:rPr>
                      <w:rFonts w:eastAsia="Times New Roman"/>
                      <w:sz w:val="16"/>
                      <w:szCs w:val="16"/>
                    </w:rPr>
                  </w:pPr>
                </w:p>
              </w:tc>
            </w:tr>
            <w:tr w:rsidR="00A518C0" w14:paraId="3DBC5CD6"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5CEFCF7" w14:textId="77777777" w:rsidR="00A518C0" w:rsidRDefault="00A518C0" w:rsidP="00A518C0">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40CB3D96" w14:textId="77777777" w:rsidR="00A518C0" w:rsidRDefault="00A518C0" w:rsidP="00A518C0">
                  <w:pPr>
                    <w:rPr>
                      <w:rFonts w:eastAsia="Times New Roman"/>
                      <w:color w:val="000000"/>
                      <w:sz w:val="16"/>
                      <w:szCs w:val="16"/>
                    </w:rPr>
                  </w:pPr>
                  <w:r>
                    <w:rPr>
                      <w:rFonts w:eastAsia="Times New Roman"/>
                      <w:color w:val="000000"/>
                      <w:sz w:val="16"/>
                      <w:szCs w:val="16"/>
                    </w:rPr>
                    <w:t>193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00683A0" w14:textId="77777777" w:rsidR="00A518C0" w:rsidRDefault="00A518C0" w:rsidP="00A518C0">
                  <w:pPr>
                    <w:rPr>
                      <w:rFonts w:eastAsia="Times New Roman"/>
                      <w:color w:val="000000"/>
                      <w:sz w:val="16"/>
                      <w:szCs w:val="16"/>
                    </w:rPr>
                  </w:pPr>
                  <w:r>
                    <w:rPr>
                      <w:rStyle w:val="cell-value"/>
                      <w:rFonts w:eastAsia="Times New Roman"/>
                      <w:b/>
                      <w:bCs/>
                      <w:color w:val="000000"/>
                      <w:sz w:val="16"/>
                      <w:szCs w:val="16"/>
                    </w:rPr>
                    <w:t>156 per 1,000</w:t>
                  </w:r>
                  <w:r>
                    <w:rPr>
                      <w:rFonts w:eastAsia="Times New Roman"/>
                      <w:color w:val="000000"/>
                      <w:sz w:val="16"/>
                      <w:szCs w:val="16"/>
                    </w:rPr>
                    <w:br/>
                  </w:r>
                  <w:r>
                    <w:rPr>
                      <w:rStyle w:val="cell-value"/>
                      <w:rFonts w:eastAsia="Times New Roman"/>
                      <w:color w:val="000000"/>
                      <w:sz w:val="16"/>
                      <w:szCs w:val="16"/>
                    </w:rPr>
                    <w:t>(131 to 187)</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4F46CB0"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FFA746D"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651674B" w14:textId="77777777" w:rsidR="00A518C0" w:rsidRDefault="00A518C0" w:rsidP="00A518C0">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BF47F17" w14:textId="77777777" w:rsidR="00A518C0" w:rsidRDefault="00A518C0" w:rsidP="00A518C0">
                  <w:pPr>
                    <w:rPr>
                      <w:rFonts w:eastAsia="Times New Roman"/>
                      <w:sz w:val="16"/>
                      <w:szCs w:val="16"/>
                    </w:rPr>
                  </w:pPr>
                </w:p>
              </w:tc>
            </w:tr>
          </w:tbl>
          <w:p w14:paraId="7E426284" w14:textId="16CCDC64" w:rsidR="00A518C0" w:rsidRDefault="00567C17" w:rsidP="00A518C0">
            <w:pPr>
              <w:rPr>
                <w:rFonts w:ascii="Verdana" w:eastAsia="Times New Roman" w:hAnsi="Verdana" w:cs="Calibri"/>
                <w:sz w:val="16"/>
                <w:szCs w:val="16"/>
              </w:rPr>
            </w:pPr>
            <w:r>
              <w:rPr>
                <w:rFonts w:ascii="Verdana" w:eastAsia="Times New Roman" w:hAnsi="Verdana" w:cs="Calibri"/>
                <w:sz w:val="16"/>
                <w:szCs w:val="16"/>
              </w:rPr>
              <w:t>W</w:t>
            </w:r>
            <w:r w:rsidR="00A518C0">
              <w:rPr>
                <w:rFonts w:ascii="Verdana" w:eastAsia="Times New Roman" w:hAnsi="Verdana" w:cs="Calibri"/>
                <w:sz w:val="16"/>
                <w:szCs w:val="16"/>
              </w:rPr>
              <w:t>ide confidence intervals and low number of effects</w:t>
            </w:r>
          </w:p>
          <w:p w14:paraId="53CA6DEB" w14:textId="3D1CD133"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 xml:space="preserve">due to low number of studies publication bias could not be </w:t>
            </w:r>
            <w:r w:rsidR="00567C17">
              <w:rPr>
                <w:rFonts w:ascii="Verdana" w:eastAsia="Times New Roman" w:hAnsi="Verdana" w:cs="Calibri"/>
                <w:sz w:val="16"/>
                <w:szCs w:val="16"/>
              </w:rPr>
              <w:t>assessed.</w:t>
            </w:r>
          </w:p>
          <w:p w14:paraId="17E7B5E7" w14:textId="56A09A83" w:rsidR="00A518C0" w:rsidRDefault="00A518C0" w:rsidP="00A518C0">
            <w:pPr>
              <w:rPr>
                <w:rFonts w:ascii="Verdana" w:eastAsia="Times New Roman" w:hAnsi="Verdana" w:cs="Calibri"/>
                <w:sz w:val="16"/>
                <w:szCs w:val="16"/>
              </w:rPr>
            </w:pPr>
            <w:r>
              <w:rPr>
                <w:rFonts w:ascii="Verdana" w:eastAsia="Times New Roman" w:hAnsi="Verdana" w:cs="Calibri"/>
                <w:sz w:val="16"/>
                <w:szCs w:val="16"/>
              </w:rPr>
              <w:lastRenderedPageBreak/>
              <w:t xml:space="preserve">examined the difference in aortopathy with diabetes versus no </w:t>
            </w:r>
            <w:r w:rsidR="00567C17">
              <w:rPr>
                <w:rFonts w:ascii="Verdana" w:eastAsia="Times New Roman" w:hAnsi="Verdana" w:cs="Calibri"/>
                <w:sz w:val="16"/>
                <w:szCs w:val="16"/>
              </w:rPr>
              <w:t>diabetes.</w:t>
            </w:r>
          </w:p>
          <w:p w14:paraId="2F3A171E" w14:textId="77777777" w:rsidR="00A518C0" w:rsidRDefault="00A518C0" w:rsidP="00A518C0">
            <w:pPr>
              <w:rPr>
                <w:rFonts w:ascii="Verdana" w:eastAsia="Times New Roman" w:hAnsi="Verdana" w:cs="Calibri"/>
                <w:sz w:val="16"/>
                <w:szCs w:val="16"/>
              </w:rPr>
            </w:pPr>
            <w:r>
              <w:rPr>
                <w:rFonts w:ascii="Verdana" w:eastAsia="Times New Roman" w:hAnsi="Verdana" w:cs="Calibri"/>
                <w:sz w:val="16"/>
                <w:szCs w:val="16"/>
              </w:rPr>
              <w:t>inconsistency amongst study results, I282%</w:t>
            </w:r>
          </w:p>
          <w:p w14:paraId="62959637"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B09E4A"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lastRenderedPageBreak/>
              <w:br/>
            </w:r>
          </w:p>
        </w:tc>
      </w:tr>
      <w:tr w:rsidR="00A518C0" w14:paraId="4C052DD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4D8F667"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Certainty of evidence</w:t>
            </w:r>
          </w:p>
          <w:p w14:paraId="32719F9E"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What is the overall certainty of the evidence of effects?</w:t>
            </w:r>
          </w:p>
        </w:tc>
      </w:tr>
      <w:tr w:rsidR="00A518C0" w14:paraId="1F8B5C6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BC68D8"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0F1B35"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939A18"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657B3D39"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6441B8"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39FE11"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D4C44C"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2D3AED85"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3E89497"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4C993960"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A518C0" w14:paraId="0BE5297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B6D265"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B246AF"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4E60D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795ECBC7"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737CA9"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824A77"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lastRenderedPageBreak/>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6FA6CC"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5CD18F5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4BC923F"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11434598"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A518C0" w14:paraId="7AAAF1D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75D6FF"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C5EA46"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B96029"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6A075BB8"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0CA325"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DB746A"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0E0CA1"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287619D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7569CE0"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10CD20F5"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A518C0" w14:paraId="0A96D0C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CA27D8"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676209"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28C19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05462857"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D390B2"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62DDED"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E877BC"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639D265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F863831"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0B269E8C"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A518C0" w14:paraId="234A6B78"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D3D9E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5A4828"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8F01F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6FFD6DDC"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09AA2A"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D209B8"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CB8014"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7907957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86C85A8"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26507E3C"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A518C0" w14:paraId="69A34C7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FDF5FC"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D292D9"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58618D"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1F085821"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B86C4F"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1FE3B3"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6F0B10"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3B4871C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E29B25F"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40ACABD2"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A518C0" w14:paraId="344483F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42AF7F"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5375CD"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DB0B11"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04CAD65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8746B7"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B0A5DC"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D7B86D"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7D02AC1F"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48E5A11"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1422256E"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A518C0" w14:paraId="6A966B7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92262F"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CFBBE9"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687D29"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69C5B3A1"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A62281"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867A05"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03CC69"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r w:rsidR="00A518C0" w14:paraId="255979FC"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0891F5F"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Feasibility</w:t>
            </w:r>
          </w:p>
          <w:p w14:paraId="07857155" w14:textId="77777777" w:rsidR="00A518C0" w:rsidRDefault="00A518C0" w:rsidP="00A518C0">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A518C0" w14:paraId="566D6763"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A9838C"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288B3F"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72AD40" w14:textId="77777777" w:rsidR="00A518C0" w:rsidRDefault="00A518C0" w:rsidP="00A518C0">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518C0" w14:paraId="44FE9E28"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24139C" w14:textId="77777777" w:rsidR="00A518C0" w:rsidRDefault="00A518C0" w:rsidP="00A518C0">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112EED"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41F91C" w14:textId="77777777" w:rsidR="00A518C0" w:rsidRDefault="00A518C0" w:rsidP="00A518C0">
            <w:pPr>
              <w:rPr>
                <w:rFonts w:ascii="Calibri" w:eastAsia="Times New Roman" w:hAnsi="Calibri" w:cs="Calibri"/>
                <w:sz w:val="16"/>
                <w:szCs w:val="16"/>
              </w:rPr>
            </w:pPr>
            <w:r>
              <w:rPr>
                <w:rFonts w:ascii="Calibri" w:eastAsia="Times New Roman" w:hAnsi="Calibri" w:cs="Calibri"/>
                <w:sz w:val="16"/>
                <w:szCs w:val="16"/>
              </w:rPr>
              <w:br/>
            </w:r>
          </w:p>
        </w:tc>
      </w:tr>
    </w:tbl>
    <w:p w14:paraId="77064F73" w14:textId="77777777" w:rsidR="00A518C0" w:rsidRDefault="00A518C0" w:rsidP="00A518C0">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8"/>
        <w:gridCol w:w="1682"/>
        <w:gridCol w:w="1683"/>
        <w:gridCol w:w="1693"/>
        <w:gridCol w:w="1693"/>
        <w:gridCol w:w="1693"/>
        <w:gridCol w:w="1589"/>
        <w:gridCol w:w="1629"/>
      </w:tblGrid>
      <w:tr w:rsidR="00A518C0" w14:paraId="5650D96D"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4822F6B2" w14:textId="77777777" w:rsidR="00A518C0" w:rsidRDefault="00A518C0" w:rsidP="00A518C0">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5EF7B0" w14:textId="77777777" w:rsidR="00A518C0" w:rsidRDefault="00A518C0" w:rsidP="00A518C0">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A518C0" w14:paraId="792829B4"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6B2172B"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2FBC6A"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5C08A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C48F7D"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C1775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C0B2E27"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F64BD5"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C8170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3B1D6526"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4D4C725"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E88785"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A3D22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C318E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9E7EB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56F88BE"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DDDA9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166B41"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22F8DD96"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1BE26B0"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DF1D8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7BC989"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EF6749"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5A1F2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26B0260"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46EE78"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376A6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104511D1"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0598EDF"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CAE783"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20790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CF3B9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2CC44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2729DC7"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21BA7F2" w14:textId="77777777" w:rsidR="00A518C0" w:rsidRDefault="00A518C0" w:rsidP="00A518C0">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06C1CA"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 included studies</w:t>
            </w:r>
          </w:p>
        </w:tc>
      </w:tr>
      <w:tr w:rsidR="00A518C0" w14:paraId="76B8053C"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4C93194"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7FCC8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D59DF3"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193D89"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5A6479"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5CD362B"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CA40302" w14:textId="77777777" w:rsidR="00A518C0" w:rsidRDefault="00A518C0" w:rsidP="00A518C0">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B145971" w14:textId="77777777" w:rsidR="00A518C0" w:rsidRDefault="00A518C0" w:rsidP="00A518C0">
            <w:pPr>
              <w:rPr>
                <w:rFonts w:eastAsia="Times New Roman"/>
                <w:sz w:val="20"/>
                <w:szCs w:val="20"/>
              </w:rPr>
            </w:pPr>
          </w:p>
        </w:tc>
      </w:tr>
      <w:tr w:rsidR="00A518C0" w14:paraId="180B57BF"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CADD00D"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1342F1"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FBBE37"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BD135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9B7C1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F3905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600B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878BD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335017A0"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632022C"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8A05E9"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1190C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EB6FDD"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2F681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BA4A4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BF3CA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87F1B3"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2909B8AD"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2A7266D"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lastRenderedPageBreak/>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79DA2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B2A04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B674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772AC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FAFD4B4"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77FC5C6" w14:textId="77777777" w:rsidR="00A518C0" w:rsidRDefault="00A518C0" w:rsidP="00A518C0">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D3023D"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 included studies</w:t>
            </w:r>
          </w:p>
        </w:tc>
      </w:tr>
      <w:tr w:rsidR="00A518C0" w14:paraId="04E3362E"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4FE8881"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C7BDE3"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CCA59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F8D8C3"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A07AF1"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996D82"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0AD4BD"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903F8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 included studies</w:t>
            </w:r>
          </w:p>
        </w:tc>
      </w:tr>
      <w:tr w:rsidR="00A518C0" w14:paraId="25219F36"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A24566"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4D26DB"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D8805E"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C163B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1AA3CB"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0A6D74"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15B24A"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58EBB"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1D311943"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5E59716"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E1F0E0"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E27899"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395A6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4DEC93"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3797DFF"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E37B1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F74C2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r w:rsidR="00A518C0" w14:paraId="0E727372"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FA2CF71" w14:textId="77777777" w:rsidR="00A518C0" w:rsidRDefault="00A518C0" w:rsidP="00A518C0">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FD136B"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DEC2F8"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EA686F"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B5109C"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E4B29E9" w14:textId="77777777" w:rsidR="00A518C0" w:rsidRDefault="00A518C0" w:rsidP="00A518C0">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939626"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F42D17" w14:textId="77777777" w:rsidR="00A518C0" w:rsidRDefault="00A518C0" w:rsidP="00A518C0">
            <w:pPr>
              <w:rPr>
                <w:rFonts w:ascii="Calibri" w:hAnsi="Calibri" w:cs="Calibri"/>
                <w:color w:val="AEAAAA"/>
                <w:sz w:val="16"/>
                <w:szCs w:val="16"/>
              </w:rPr>
            </w:pPr>
            <w:r>
              <w:rPr>
                <w:rFonts w:ascii="Calibri" w:hAnsi="Calibri" w:cs="Calibri"/>
                <w:color w:val="AEAAAA"/>
                <w:sz w:val="16"/>
                <w:szCs w:val="16"/>
              </w:rPr>
              <w:t>Don't know</w:t>
            </w:r>
          </w:p>
        </w:tc>
      </w:tr>
    </w:tbl>
    <w:p w14:paraId="57C396B5" w14:textId="77777777" w:rsidR="00A518C0" w:rsidRDefault="00A518C0" w:rsidP="00A518C0">
      <w:pPr>
        <w:rPr>
          <w:rFonts w:ascii="Calibri" w:eastAsia="Times New Roman" w:hAnsi="Calibri" w:cs="Calibri"/>
          <w:color w:val="000000"/>
          <w:sz w:val="16"/>
          <w:szCs w:val="16"/>
          <w:lang w:val="en"/>
        </w:rPr>
      </w:pPr>
    </w:p>
    <w:p w14:paraId="057983BC" w14:textId="77777777" w:rsidR="00A518C0" w:rsidRDefault="00A518C0" w:rsidP="00A518C0">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A518C0" w14:paraId="0AF4CF1D"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1BF7EF1"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A75AD81"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F8E126B"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8656392"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4A9A391" w14:textId="77777777" w:rsidR="00A518C0" w:rsidRDefault="00A518C0" w:rsidP="00A518C0">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A518C0" w14:paraId="25DA7FC1"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CBA526A" w14:textId="77777777" w:rsidR="00A518C0" w:rsidRDefault="00A518C0" w:rsidP="00A518C0">
            <w:pPr>
              <w:rPr>
                <w:rFonts w:ascii="Times New Roman" w:hAnsi="Times New Roman" w:cs="Times New Roman"/>
                <w:color w:val="000000"/>
                <w:sz w:val="24"/>
                <w:szCs w:val="24"/>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2F8A644" w14:textId="77777777" w:rsidR="00A518C0" w:rsidRDefault="00A518C0" w:rsidP="00A518C0">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80F5EFC" w14:textId="77777777" w:rsidR="00A518C0" w:rsidRDefault="00A518C0" w:rsidP="00A518C0">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0BBD30B" w14:textId="77777777" w:rsidR="00A518C0" w:rsidRDefault="00A518C0" w:rsidP="00A518C0">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09C439C" w14:textId="77777777" w:rsidR="00A518C0" w:rsidRDefault="00A518C0" w:rsidP="00A518C0">
            <w:pPr>
              <w:rPr>
                <w:color w:val="000000"/>
              </w:rPr>
            </w:pPr>
            <w:r>
              <w:rPr>
                <w:color w:val="000000"/>
              </w:rPr>
              <w:t xml:space="preserve">○ </w:t>
            </w:r>
          </w:p>
        </w:tc>
      </w:tr>
    </w:tbl>
    <w:p w14:paraId="4A63DEE9" w14:textId="77777777" w:rsidR="00A518C0" w:rsidRDefault="00A518C0" w:rsidP="00A518C0">
      <w:pPr>
        <w:rPr>
          <w:rFonts w:ascii="Calibri" w:eastAsia="Times New Roman" w:hAnsi="Calibri" w:cs="Calibri"/>
          <w:color w:val="000000"/>
          <w:sz w:val="16"/>
          <w:szCs w:val="16"/>
          <w:lang w:val="en"/>
        </w:rPr>
      </w:pPr>
    </w:p>
    <w:p w14:paraId="746B7BA4" w14:textId="77777777" w:rsidR="00A518C0" w:rsidRDefault="00A518C0" w:rsidP="00A518C0">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A518C0" w14:paraId="0F496D46" w14:textId="77777777" w:rsidTr="00561C2B">
        <w:tc>
          <w:tcPr>
            <w:tcW w:w="0" w:type="auto"/>
            <w:shd w:val="clear" w:color="auto" w:fill="2E74B5"/>
            <w:tcMar>
              <w:top w:w="75" w:type="dxa"/>
              <w:left w:w="75" w:type="dxa"/>
              <w:bottom w:w="75" w:type="dxa"/>
              <w:right w:w="75" w:type="dxa"/>
            </w:tcMar>
            <w:hideMark/>
          </w:tcPr>
          <w:p w14:paraId="5A732B1A" w14:textId="77777777" w:rsidR="00A518C0" w:rsidRDefault="00A518C0" w:rsidP="00A518C0">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A518C0" w14:paraId="6D853352" w14:textId="77777777" w:rsidTr="00561C2B">
        <w:trPr>
          <w:trHeight w:val="1080"/>
        </w:trPr>
        <w:tc>
          <w:tcPr>
            <w:tcW w:w="0" w:type="auto"/>
            <w:tcMar>
              <w:top w:w="75" w:type="dxa"/>
              <w:left w:w="75" w:type="dxa"/>
              <w:bottom w:w="75" w:type="dxa"/>
              <w:right w:w="75" w:type="dxa"/>
            </w:tcMar>
            <w:hideMark/>
          </w:tcPr>
          <w:p w14:paraId="6B0FA7AE" w14:textId="77777777" w:rsidR="00A518C0" w:rsidRPr="00A518C0" w:rsidRDefault="00A518C0" w:rsidP="00A518C0">
            <w:pPr>
              <w:rPr>
                <w:rFonts w:eastAsia="Times New Roman" w:cstheme="minorHAnsi"/>
              </w:rPr>
            </w:pPr>
            <w:r w:rsidRPr="00A518C0">
              <w:rPr>
                <w:rFonts w:ascii="Calibri" w:eastAsia="Times New Roman" w:hAnsi="Calibri" w:cs="Calibri"/>
                <w:sz w:val="16"/>
                <w:szCs w:val="16"/>
              </w:rPr>
              <w:br/>
            </w:r>
            <w:r w:rsidRPr="00A518C0">
              <w:rPr>
                <w:rFonts w:eastAsia="Times New Roman" w:cstheme="minorHAnsi"/>
              </w:rPr>
              <w:t xml:space="preserve">We suggest screening for diabetes and having </w:t>
            </w:r>
            <w:proofErr w:type="spellStart"/>
            <w:r w:rsidRPr="00A518C0">
              <w:rPr>
                <w:rFonts w:eastAsia="Times New Roman" w:cstheme="minorHAnsi"/>
              </w:rPr>
              <w:t>glycemic</w:t>
            </w:r>
            <w:proofErr w:type="spellEnd"/>
            <w:r w:rsidRPr="00A518C0">
              <w:rPr>
                <w:rFonts w:eastAsia="Times New Roman" w:cstheme="minorHAnsi"/>
              </w:rPr>
              <w:t xml:space="preserve"> control in those with aortic diseases to prevent complications as per general cardiovascular risk prevention (Conditional recommendation, very low certainty of evidence).</w:t>
            </w:r>
          </w:p>
          <w:p w14:paraId="0EF1CE54" w14:textId="52A0BCD7" w:rsidR="00A518C0" w:rsidRDefault="00A518C0" w:rsidP="00A518C0">
            <w:pPr>
              <w:rPr>
                <w:rFonts w:ascii="Calibri" w:eastAsia="Times New Roman" w:hAnsi="Calibri" w:cs="Calibri"/>
                <w:sz w:val="16"/>
                <w:szCs w:val="16"/>
              </w:rPr>
            </w:pPr>
          </w:p>
        </w:tc>
      </w:tr>
    </w:tbl>
    <w:p w14:paraId="794FC8C9" w14:textId="1C5ACEC2" w:rsidR="00222286" w:rsidRDefault="00222286" w:rsidP="00A518C0">
      <w:r>
        <w:lastRenderedPageBreak/>
        <w:br w:type="page"/>
      </w:r>
    </w:p>
    <w:p w14:paraId="2F872893" w14:textId="066FD8FE" w:rsidR="00222286" w:rsidRPr="000A5765" w:rsidRDefault="00222286" w:rsidP="00222286">
      <w:pPr>
        <w:pStyle w:val="Heading1"/>
        <w:rPr>
          <w:rFonts w:eastAsiaTheme="minorEastAsia" w:cstheme="minorHAnsi"/>
          <w:i/>
          <w:iCs/>
        </w:rPr>
      </w:pPr>
      <w:bookmarkStart w:id="64" w:name="_Toc152427017"/>
      <w:r>
        <w:rPr>
          <w:rFonts w:eastAsia="Calibri"/>
        </w:rPr>
        <w:lastRenderedPageBreak/>
        <w:t>eTable 1</w:t>
      </w:r>
      <w:r w:rsidR="00E61B16">
        <w:rPr>
          <w:rFonts w:eastAsia="Calibri"/>
        </w:rPr>
        <w:t>3</w:t>
      </w:r>
      <w:r>
        <w:rPr>
          <w:rFonts w:eastAsia="Calibri"/>
        </w:rPr>
        <w:t xml:space="preserve"> – Evidence-to-decision framework for the PICO “</w:t>
      </w:r>
      <w:r w:rsidRPr="00A518C0">
        <w:rPr>
          <w:rFonts w:cstheme="minorHAnsi"/>
          <w:i/>
          <w:iCs/>
        </w:rPr>
        <w:t xml:space="preserve">Should </w:t>
      </w:r>
      <w:r>
        <w:rPr>
          <w:rFonts w:cstheme="minorHAnsi"/>
          <w:i/>
          <w:iCs/>
        </w:rPr>
        <w:t xml:space="preserve">lipid control </w:t>
      </w:r>
      <w:r w:rsidRPr="00A518C0">
        <w:rPr>
          <w:rFonts w:cstheme="minorHAnsi"/>
          <w:i/>
          <w:iCs/>
        </w:rPr>
        <w:t xml:space="preserve">vs. placebo be used for </w:t>
      </w:r>
      <w:r>
        <w:rPr>
          <w:rFonts w:cstheme="minorHAnsi"/>
          <w:i/>
          <w:iCs/>
        </w:rPr>
        <w:t>patients with a</w:t>
      </w:r>
      <w:r w:rsidRPr="00A518C0">
        <w:rPr>
          <w:rFonts w:cstheme="minorHAnsi"/>
          <w:i/>
          <w:iCs/>
        </w:rPr>
        <w:t>ort</w:t>
      </w:r>
      <w:r>
        <w:rPr>
          <w:rFonts w:cstheme="minorHAnsi"/>
          <w:i/>
          <w:iCs/>
        </w:rPr>
        <w:t>opathy</w:t>
      </w:r>
      <w:r w:rsidRPr="00A518C0">
        <w:rPr>
          <w:rFonts w:cstheme="minorHAnsi"/>
          <w:i/>
          <w:iCs/>
        </w:rPr>
        <w:t>?</w:t>
      </w:r>
      <w:r>
        <w:rPr>
          <w:rFonts w:eastAsia="Calibri"/>
        </w:rPr>
        <w:t>”</w:t>
      </w:r>
      <w:bookmarkEnd w:id="64"/>
    </w:p>
    <w:p w14:paraId="6F2C6F02" w14:textId="0AE739A9" w:rsidR="00222286" w:rsidRDefault="00222286" w:rsidP="00222286">
      <w:r w:rsidRPr="00357D70">
        <w:rPr>
          <w:rFonts w:eastAsia="Calibri"/>
        </w:rPr>
        <w:t xml:space="preserve">The table below reports the GUIDE evidence-to-decision process to </w:t>
      </w:r>
      <w:r>
        <w:rPr>
          <w:rFonts w:eastAsia="Calibri"/>
        </w:rPr>
        <w:t>discuss the PICO related to the role of lipid control in patients with aortopathy.</w:t>
      </w:r>
    </w:p>
    <w:tbl>
      <w:tblPr>
        <w:tblW w:w="5000" w:type="pct"/>
        <w:tblCellMar>
          <w:top w:w="15" w:type="dxa"/>
          <w:left w:w="15" w:type="dxa"/>
          <w:bottom w:w="15" w:type="dxa"/>
          <w:right w:w="15" w:type="dxa"/>
        </w:tblCellMar>
        <w:tblLook w:val="04A0" w:firstRow="1" w:lastRow="0" w:firstColumn="1" w:lastColumn="0" w:noHBand="0" w:noVBand="1"/>
      </w:tblPr>
      <w:tblGrid>
        <w:gridCol w:w="1551"/>
        <w:gridCol w:w="12407"/>
      </w:tblGrid>
      <w:tr w:rsidR="00222286" w14:paraId="1E744EF5" w14:textId="77777777" w:rsidTr="00561C2B">
        <w:tc>
          <w:tcPr>
            <w:tcW w:w="0" w:type="auto"/>
            <w:gridSpan w:val="2"/>
            <w:tcBorders>
              <w:bottom w:val="single" w:sz="6" w:space="0" w:color="2E74B5"/>
            </w:tcBorders>
            <w:tcMar>
              <w:top w:w="0" w:type="dxa"/>
              <w:left w:w="0" w:type="dxa"/>
              <w:bottom w:w="0" w:type="dxa"/>
              <w:right w:w="0" w:type="dxa"/>
            </w:tcMar>
            <w:hideMark/>
          </w:tcPr>
          <w:p w14:paraId="01E738A2" w14:textId="77777777" w:rsidR="00222286" w:rsidRDefault="00222286" w:rsidP="00222286">
            <w:pPr>
              <w:rPr>
                <w:rFonts w:ascii="Calibri" w:eastAsia="Times New Roman" w:hAnsi="Calibri" w:cs="Calibri"/>
                <w:caps/>
                <w:kern w:val="36"/>
                <w:sz w:val="30"/>
                <w:szCs w:val="30"/>
                <w14:ligatures w14:val="none"/>
              </w:rPr>
            </w:pPr>
            <w:r>
              <w:rPr>
                <w:rFonts w:ascii="Calibri" w:eastAsia="Times New Roman" w:hAnsi="Calibri" w:cs="Calibri"/>
                <w:caps/>
                <w:sz w:val="30"/>
                <w:szCs w:val="30"/>
              </w:rPr>
              <w:t>Question</w:t>
            </w:r>
          </w:p>
        </w:tc>
      </w:tr>
      <w:tr w:rsidR="00222286" w14:paraId="4E3CAEC0" w14:textId="77777777" w:rsidTr="00561C2B">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6F05D802" w14:textId="26B911D8" w:rsidR="00222286" w:rsidRDefault="00222286" w:rsidP="00222286">
            <w:pPr>
              <w:rPr>
                <w:rFonts w:ascii="Calibri" w:hAnsi="Calibri" w:cs="Calibri"/>
                <w:b/>
                <w:bCs/>
                <w:color w:val="FFFFFF"/>
                <w:sz w:val="24"/>
                <w:szCs w:val="24"/>
              </w:rPr>
            </w:pPr>
            <w:r>
              <w:rPr>
                <w:rFonts w:ascii="Calibri" w:hAnsi="Calibri" w:cs="Calibri"/>
                <w:b/>
                <w:bCs/>
                <w:color w:val="FFFFFF"/>
              </w:rPr>
              <w:t>Should Lipid Control vs. placebo be used for patients with aortopathy?</w:t>
            </w:r>
          </w:p>
        </w:tc>
      </w:tr>
      <w:tr w:rsidR="00222286" w14:paraId="6D6AB21E"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0908D67E"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Population: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31951FA" w14:textId="77777777" w:rsidR="00222286" w:rsidRDefault="00222286" w:rsidP="00222286">
            <w:pPr>
              <w:rPr>
                <w:rFonts w:ascii="Calibri" w:hAnsi="Calibri" w:cs="Calibri"/>
                <w:sz w:val="16"/>
                <w:szCs w:val="16"/>
              </w:rPr>
            </w:pPr>
            <w:r>
              <w:rPr>
                <w:rFonts w:ascii="Calibri" w:hAnsi="Calibri" w:cs="Calibri"/>
                <w:sz w:val="16"/>
                <w:szCs w:val="16"/>
              </w:rPr>
              <w:t>Aortic syndromes</w:t>
            </w:r>
          </w:p>
        </w:tc>
      </w:tr>
      <w:tr w:rsidR="00222286" w14:paraId="1FD1B8AD"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314021FC"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04648868" w14:textId="77777777" w:rsidR="00222286" w:rsidRDefault="00222286" w:rsidP="00222286">
            <w:pPr>
              <w:rPr>
                <w:rFonts w:ascii="Calibri" w:hAnsi="Calibri" w:cs="Calibri"/>
                <w:sz w:val="16"/>
                <w:szCs w:val="16"/>
              </w:rPr>
            </w:pPr>
            <w:r>
              <w:rPr>
                <w:rFonts w:ascii="Calibri" w:hAnsi="Calibri" w:cs="Calibri"/>
                <w:sz w:val="16"/>
                <w:szCs w:val="16"/>
              </w:rPr>
              <w:t>Lipid Control</w:t>
            </w:r>
          </w:p>
        </w:tc>
      </w:tr>
      <w:tr w:rsidR="00222286" w14:paraId="3FAA45F7"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4BA695D8"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Comparison: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50CF66DE" w14:textId="77777777" w:rsidR="00222286" w:rsidRDefault="00222286" w:rsidP="00222286">
            <w:pPr>
              <w:rPr>
                <w:rFonts w:ascii="Calibri" w:hAnsi="Calibri" w:cs="Calibri"/>
                <w:sz w:val="16"/>
                <w:szCs w:val="16"/>
              </w:rPr>
            </w:pPr>
            <w:r>
              <w:rPr>
                <w:rFonts w:ascii="Calibri" w:hAnsi="Calibri" w:cs="Calibri"/>
                <w:sz w:val="16"/>
                <w:szCs w:val="16"/>
              </w:rPr>
              <w:t>placebo</w:t>
            </w:r>
          </w:p>
        </w:tc>
      </w:tr>
      <w:tr w:rsidR="00222286" w14:paraId="6FA346FB"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024ADD1E"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0D1166D9"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Mortality; Rate of change (progression);</w:t>
            </w:r>
          </w:p>
        </w:tc>
      </w:tr>
      <w:tr w:rsidR="00222286" w14:paraId="08C3FFF5"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65E70C33"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Setting:</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BCBE95A" w14:textId="77777777" w:rsidR="00222286" w:rsidRDefault="00222286" w:rsidP="00222286">
            <w:pPr>
              <w:rPr>
                <w:rFonts w:ascii="Calibri" w:hAnsi="Calibri" w:cs="Calibri"/>
                <w:b/>
                <w:bCs/>
                <w:caps/>
                <w:color w:val="FFFFFF"/>
                <w:sz w:val="16"/>
                <w:szCs w:val="16"/>
              </w:rPr>
            </w:pPr>
          </w:p>
        </w:tc>
      </w:tr>
      <w:tr w:rsidR="00222286" w14:paraId="7B927D04"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623F20F6"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Perspective:</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2AE057BB" w14:textId="77777777" w:rsidR="00222286" w:rsidRDefault="00222286" w:rsidP="00222286">
            <w:pPr>
              <w:rPr>
                <w:rFonts w:ascii="Calibri" w:hAnsi="Calibri" w:cs="Calibri"/>
                <w:b/>
                <w:bCs/>
                <w:caps/>
                <w:color w:val="FFFFFF"/>
                <w:sz w:val="16"/>
                <w:szCs w:val="16"/>
              </w:rPr>
            </w:pPr>
          </w:p>
        </w:tc>
      </w:tr>
      <w:tr w:rsidR="00222286" w14:paraId="0C17B78E"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3DD30BB9"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Background:</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475890E"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3E2E6A37" w14:textId="77777777" w:rsidTr="00561C2B">
        <w:tc>
          <w:tcPr>
            <w:tcW w:w="1500" w:type="dxa"/>
            <w:tcBorders>
              <w:bottom w:val="single" w:sz="6" w:space="0" w:color="2E74B5"/>
            </w:tcBorders>
            <w:shd w:val="clear" w:color="auto" w:fill="2E74B5"/>
            <w:tcMar>
              <w:top w:w="75" w:type="dxa"/>
              <w:left w:w="75" w:type="dxa"/>
              <w:bottom w:w="75" w:type="dxa"/>
              <w:right w:w="75" w:type="dxa"/>
            </w:tcMar>
            <w:hideMark/>
          </w:tcPr>
          <w:p w14:paraId="04E9716C"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Conflict of interests: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0AB0DD82"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bl>
    <w:p w14:paraId="15AD9D58" w14:textId="77777777" w:rsidR="00222286" w:rsidRDefault="00222286" w:rsidP="00222286">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045"/>
        <w:gridCol w:w="6713"/>
        <w:gridCol w:w="4184"/>
      </w:tblGrid>
      <w:tr w:rsidR="00222286" w14:paraId="1DD6063C"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079F8E2"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224DCD9F"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Is the problem a priority?</w:t>
            </w:r>
          </w:p>
        </w:tc>
      </w:tr>
      <w:tr w:rsidR="00222286" w14:paraId="0686590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B9EB7D"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8BDD06"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AAF504"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55B1D3EB"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11E1FE"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17AA90"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 xml:space="preserve">Current standard of care is screening for and </w:t>
            </w:r>
            <w:proofErr w:type="spellStart"/>
            <w:r>
              <w:rPr>
                <w:rFonts w:ascii="Calibri" w:eastAsia="Times New Roman" w:hAnsi="Calibri" w:cs="Calibri"/>
                <w:sz w:val="16"/>
                <w:szCs w:val="16"/>
              </w:rPr>
              <w:t>pharmocological</w:t>
            </w:r>
            <w:proofErr w:type="spellEnd"/>
            <w:r>
              <w:rPr>
                <w:rFonts w:ascii="Calibri" w:eastAsia="Times New Roman" w:hAnsi="Calibri" w:cs="Calibri"/>
                <w:sz w:val="16"/>
                <w:szCs w:val="16"/>
              </w:rPr>
              <w:t xml:space="preserve"> treatment in this population.</w:t>
            </w:r>
          </w:p>
          <w:p w14:paraId="2EF70F56"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p w14:paraId="5714127C"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 xml:space="preserve">Cardiovascular risk factors: </w:t>
            </w:r>
          </w:p>
          <w:p w14:paraId="3815FA63"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Few studies have examined lipid control in this population.</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336B8D"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61C14D49"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21BB417"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1BD8A868"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222286" w14:paraId="50CC9D06"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BEC981"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45277D"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08C725"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4359C042"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B0CD10"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B7CF82"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013"/>
              <w:gridCol w:w="1336"/>
              <w:gridCol w:w="727"/>
              <w:gridCol w:w="689"/>
              <w:gridCol w:w="942"/>
              <w:gridCol w:w="973"/>
              <w:gridCol w:w="867"/>
            </w:tblGrid>
            <w:tr w:rsidR="00222286" w14:paraId="7C2AE1CC"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2FA068E6" w14:textId="77777777" w:rsidR="00222286" w:rsidRDefault="00222286" w:rsidP="00222286">
                  <w:pPr>
                    <w:rPr>
                      <w:rFonts w:ascii="Times New Roman" w:eastAsia="Times New Roman" w:hAnsi="Times New Roman" w:cs="Times New Roman"/>
                      <w:b/>
                      <w:bCs/>
                      <w:color w:val="FFFFFF"/>
                      <w:sz w:val="16"/>
                      <w:szCs w:val="16"/>
                    </w:rPr>
                  </w:pPr>
                  <w:r>
                    <w:rPr>
                      <w:rFonts w:eastAsia="Times New Roman"/>
                      <w:b/>
                      <w:bCs/>
                      <w:color w:val="FFFFFF"/>
                      <w:sz w:val="16"/>
                      <w:szCs w:val="16"/>
                    </w:rPr>
                    <w:t>Outcomes</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7E4FBA6" w14:textId="77777777" w:rsidR="00222286" w:rsidRDefault="00222286" w:rsidP="00222286">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6696DCB4" w14:textId="77777777" w:rsidR="00222286" w:rsidRDefault="00222286" w:rsidP="00222286">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449DD795" w14:textId="77777777" w:rsidR="00222286" w:rsidRDefault="00222286" w:rsidP="00222286">
                  <w:pPr>
                    <w:rPr>
                      <w:rFonts w:eastAsia="Times New Roman"/>
                      <w:b/>
                      <w:bCs/>
                      <w:color w:val="FFFFFF"/>
                      <w:sz w:val="16"/>
                      <w:szCs w:val="16"/>
                    </w:rPr>
                  </w:pPr>
                  <w:r>
                    <w:rPr>
                      <w:rFonts w:eastAsia="Times New Roman"/>
                      <w:b/>
                      <w:bCs/>
                      <w:color w:val="FFFFFF"/>
                      <w:sz w:val="16"/>
                      <w:szCs w:val="16"/>
                    </w:rPr>
                    <w:t>№ of participants</w:t>
                  </w:r>
                  <w:r>
                    <w:rPr>
                      <w:rFonts w:eastAsia="Times New Roman"/>
                      <w:b/>
                      <w:bCs/>
                      <w:color w:val="FFFFFF"/>
                      <w:sz w:val="16"/>
                      <w:szCs w:val="16"/>
                    </w:rPr>
                    <w:br/>
                    <w:t>(studies)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6644212" w14:textId="77777777" w:rsidR="00222286" w:rsidRDefault="00222286" w:rsidP="00222286">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7F47AFA9" w14:textId="77777777" w:rsidR="00222286" w:rsidRDefault="00222286" w:rsidP="00222286">
                  <w:pPr>
                    <w:rPr>
                      <w:rFonts w:eastAsia="Times New Roman"/>
                      <w:b/>
                      <w:bCs/>
                      <w:color w:val="FFFFFF"/>
                      <w:sz w:val="16"/>
                      <w:szCs w:val="16"/>
                    </w:rPr>
                  </w:pPr>
                  <w:r>
                    <w:rPr>
                      <w:rFonts w:eastAsia="Times New Roman"/>
                      <w:b/>
                      <w:bCs/>
                      <w:color w:val="FFFFFF"/>
                      <w:sz w:val="16"/>
                      <w:szCs w:val="16"/>
                    </w:rPr>
                    <w:t>Comments</w:t>
                  </w:r>
                </w:p>
              </w:tc>
            </w:tr>
            <w:tr w:rsidR="00222286" w14:paraId="296703B3"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425559C" w14:textId="77777777" w:rsidR="00222286" w:rsidRDefault="00222286" w:rsidP="00222286">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751F6F1" w14:textId="77777777" w:rsidR="00222286" w:rsidRDefault="00222286" w:rsidP="00222286">
                  <w:pPr>
                    <w:rPr>
                      <w:rFonts w:eastAsia="Times New Roman"/>
                      <w:b/>
                      <w:bCs/>
                      <w:color w:val="000000"/>
                      <w:sz w:val="16"/>
                      <w:szCs w:val="16"/>
                    </w:rPr>
                  </w:pPr>
                  <w:r>
                    <w:rPr>
                      <w:rFonts w:eastAsia="Times New Roman"/>
                      <w:b/>
                      <w:bCs/>
                      <w:color w:val="000000"/>
                      <w:sz w:val="16"/>
                      <w:szCs w:val="16"/>
                    </w:rPr>
                    <w:t>Risk with placebo</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E7B8160" w14:textId="77777777" w:rsidR="00222286" w:rsidRDefault="00222286" w:rsidP="00222286">
                  <w:pPr>
                    <w:rPr>
                      <w:rFonts w:eastAsia="Times New Roman"/>
                      <w:b/>
                      <w:bCs/>
                      <w:color w:val="000000"/>
                      <w:sz w:val="16"/>
                      <w:szCs w:val="16"/>
                    </w:rPr>
                  </w:pPr>
                  <w:r>
                    <w:rPr>
                      <w:rFonts w:eastAsia="Times New Roman"/>
                      <w:b/>
                      <w:bCs/>
                      <w:color w:val="000000"/>
                      <w:sz w:val="16"/>
                      <w:szCs w:val="16"/>
                    </w:rPr>
                    <w:t>Risk with Lipid Control</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31F033D" w14:textId="77777777" w:rsidR="00222286" w:rsidRDefault="00222286" w:rsidP="00222286">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7CBF9F3" w14:textId="77777777" w:rsidR="00222286" w:rsidRDefault="00222286" w:rsidP="00222286">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740C15C" w14:textId="77777777" w:rsidR="00222286" w:rsidRDefault="00222286" w:rsidP="00222286">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A46CE5A" w14:textId="77777777" w:rsidR="00222286" w:rsidRDefault="00222286" w:rsidP="00222286">
                  <w:pPr>
                    <w:rPr>
                      <w:rFonts w:eastAsia="Times New Roman"/>
                      <w:b/>
                      <w:bCs/>
                      <w:color w:val="FFFFFF"/>
                      <w:sz w:val="16"/>
                      <w:szCs w:val="16"/>
                    </w:rPr>
                  </w:pPr>
                </w:p>
              </w:tc>
            </w:tr>
            <w:tr w:rsidR="00222286" w14:paraId="7F460F8D"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005BBEC" w14:textId="77777777" w:rsidR="00222286" w:rsidRDefault="00222286" w:rsidP="00222286">
                  <w:pPr>
                    <w:rPr>
                      <w:rFonts w:eastAsia="Times New Roman"/>
                      <w:sz w:val="16"/>
                      <w:szCs w:val="16"/>
                    </w:rPr>
                  </w:pPr>
                  <w:r>
                    <w:rPr>
                      <w:rStyle w:val="label"/>
                      <w:rFonts w:eastAsia="Times New Roman"/>
                      <w:sz w:val="16"/>
                      <w:szCs w:val="16"/>
                    </w:rPr>
                    <w:t>Mortality</w:t>
                  </w:r>
                </w:p>
              </w:tc>
              <w:tc>
                <w:tcPr>
                  <w:tcW w:w="0" w:type="auto"/>
                  <w:gridSpan w:val="2"/>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7073B08" w14:textId="77777777" w:rsidR="00222286" w:rsidRDefault="00222286" w:rsidP="00222286">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B7063C4" w14:textId="77777777" w:rsidR="00222286" w:rsidRDefault="00222286" w:rsidP="00222286">
                  <w:pPr>
                    <w:rPr>
                      <w:rFonts w:eastAsia="Times New Roman"/>
                      <w:sz w:val="16"/>
                      <w:szCs w:val="16"/>
                    </w:rPr>
                  </w:pPr>
                  <w:r>
                    <w:rPr>
                      <w:rStyle w:val="block"/>
                      <w:rFonts w:eastAsia="Times New Roman"/>
                      <w:b/>
                      <w:bCs/>
                      <w:sz w:val="16"/>
                      <w:szCs w:val="16"/>
                    </w:rPr>
                    <w:t>RR 0.20</w:t>
                  </w:r>
                  <w:r>
                    <w:rPr>
                      <w:rFonts w:eastAsia="Times New Roman"/>
                      <w:sz w:val="16"/>
                      <w:szCs w:val="16"/>
                    </w:rPr>
                    <w:br/>
                  </w:r>
                  <w:r>
                    <w:rPr>
                      <w:rStyle w:val="cell"/>
                      <w:rFonts w:eastAsia="Times New Roman"/>
                      <w:sz w:val="16"/>
                      <w:szCs w:val="16"/>
                    </w:rPr>
                    <w:t>(0.01 to 3.89)</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1B04972" w14:textId="77777777" w:rsidR="00222286" w:rsidRDefault="00222286" w:rsidP="00222286">
                  <w:pPr>
                    <w:rPr>
                      <w:rFonts w:eastAsia="Times New Roman"/>
                      <w:sz w:val="16"/>
                      <w:szCs w:val="16"/>
                    </w:rPr>
                  </w:pPr>
                  <w:r>
                    <w:rPr>
                      <w:rFonts w:eastAsia="Times New Roman"/>
                      <w:sz w:val="16"/>
                      <w:szCs w:val="16"/>
                    </w:rPr>
                    <w:t>36</w:t>
                  </w:r>
                  <w:r>
                    <w:rPr>
                      <w:rFonts w:eastAsia="Times New Roman"/>
                      <w:sz w:val="16"/>
                      <w:szCs w:val="16"/>
                    </w:rPr>
                    <w:br/>
                    <w:t>(1 RCT)</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2FE5BD3" w14:textId="77777777" w:rsidR="00222286" w:rsidRDefault="00222286" w:rsidP="00222286">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3159D72" w14:textId="77777777" w:rsidR="00222286" w:rsidRDefault="00222286" w:rsidP="00222286">
                  <w:pPr>
                    <w:rPr>
                      <w:rFonts w:eastAsia="Times New Roman"/>
                      <w:sz w:val="16"/>
                      <w:szCs w:val="16"/>
                    </w:rPr>
                  </w:pPr>
                </w:p>
              </w:tc>
            </w:tr>
            <w:tr w:rsidR="00222286" w14:paraId="20987C5E"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DCF9F11" w14:textId="77777777" w:rsidR="00222286" w:rsidRDefault="00222286" w:rsidP="00222286">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11618FA" w14:textId="77777777" w:rsidR="00222286" w:rsidRDefault="00222286" w:rsidP="00222286">
                  <w:pPr>
                    <w:rPr>
                      <w:rFonts w:eastAsia="Times New Roman"/>
                      <w:color w:val="000000"/>
                      <w:sz w:val="16"/>
                      <w:szCs w:val="16"/>
                    </w:rPr>
                  </w:pPr>
                  <w:r>
                    <w:rPr>
                      <w:rFonts w:eastAsia="Times New Roman"/>
                      <w:color w:val="000000"/>
                      <w:sz w:val="16"/>
                      <w:szCs w:val="16"/>
                    </w:rPr>
                    <w:t>111 per 1,000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27C92BCD" w14:textId="77777777" w:rsidR="00222286" w:rsidRDefault="00222286" w:rsidP="00222286">
                  <w:pPr>
                    <w:rPr>
                      <w:rFonts w:eastAsia="Times New Roman"/>
                      <w:color w:val="000000"/>
                      <w:sz w:val="16"/>
                      <w:szCs w:val="16"/>
                    </w:rPr>
                  </w:pPr>
                  <w:r>
                    <w:rPr>
                      <w:rStyle w:val="cell-value"/>
                      <w:rFonts w:eastAsia="Times New Roman"/>
                      <w:b/>
                      <w:bCs/>
                      <w:color w:val="000000"/>
                    </w:rPr>
                    <w:t>22 per 1,000</w:t>
                  </w:r>
                  <w:r>
                    <w:rPr>
                      <w:rFonts w:eastAsia="Times New Roman"/>
                      <w:color w:val="000000"/>
                      <w:sz w:val="16"/>
                      <w:szCs w:val="16"/>
                    </w:rPr>
                    <w:br/>
                  </w:r>
                  <w:r>
                    <w:rPr>
                      <w:rStyle w:val="cell-value"/>
                      <w:rFonts w:eastAsia="Times New Roman"/>
                      <w:color w:val="000000"/>
                    </w:rPr>
                    <w:t>(1 to 432)</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BA23069" w14:textId="77777777" w:rsidR="00222286" w:rsidRDefault="00222286" w:rsidP="00222286">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8281D49" w14:textId="77777777" w:rsidR="00222286" w:rsidRDefault="00222286" w:rsidP="00222286">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5F85E26" w14:textId="77777777" w:rsidR="00222286" w:rsidRDefault="00222286" w:rsidP="00222286">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440AF78" w14:textId="77777777" w:rsidR="00222286" w:rsidRDefault="00222286" w:rsidP="00222286">
                  <w:pPr>
                    <w:rPr>
                      <w:rFonts w:eastAsia="Times New Roman"/>
                      <w:sz w:val="16"/>
                      <w:szCs w:val="16"/>
                    </w:rPr>
                  </w:pPr>
                </w:p>
              </w:tc>
            </w:tr>
            <w:tr w:rsidR="00222286" w14:paraId="161FE075"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4E7D999" w14:textId="77777777" w:rsidR="00222286" w:rsidRDefault="00222286" w:rsidP="00222286">
                  <w:pPr>
                    <w:rPr>
                      <w:rFonts w:eastAsia="Times New Roman"/>
                      <w:sz w:val="16"/>
                      <w:szCs w:val="16"/>
                    </w:rPr>
                  </w:pPr>
                  <w:r>
                    <w:rPr>
                      <w:rStyle w:val="label"/>
                      <w:rFonts w:eastAsia="Times New Roman"/>
                      <w:sz w:val="16"/>
                      <w:szCs w:val="16"/>
                    </w:rPr>
                    <w:lastRenderedPageBreak/>
                    <w:t>Rate of change (progression)</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D9385F2" w14:textId="77777777" w:rsidR="00222286" w:rsidRDefault="00222286" w:rsidP="00222286">
                  <w:pPr>
                    <w:rPr>
                      <w:rFonts w:eastAsia="Times New Roman"/>
                      <w:color w:val="000000"/>
                      <w:sz w:val="16"/>
                      <w:szCs w:val="16"/>
                    </w:rPr>
                  </w:pPr>
                  <w:r>
                    <w:rPr>
                      <w:rStyle w:val="cell-value"/>
                      <w:rFonts w:eastAsia="Times New Roman"/>
                      <w:color w:val="000000"/>
                    </w:rPr>
                    <w:t xml:space="preserve">The mean rate of change (progression) was </w:t>
                  </w:r>
                  <w:r>
                    <w:rPr>
                      <w:rStyle w:val="cell-value"/>
                      <w:rFonts w:eastAsia="Times New Roman"/>
                      <w:b/>
                      <w:bCs/>
                      <w:color w:val="000000"/>
                    </w:rPr>
                    <w:t>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F8653B4" w14:textId="77777777" w:rsidR="00222286" w:rsidRDefault="00222286" w:rsidP="00222286">
                  <w:pPr>
                    <w:rPr>
                      <w:rFonts w:eastAsia="Times New Roman"/>
                      <w:color w:val="000000"/>
                      <w:sz w:val="16"/>
                      <w:szCs w:val="16"/>
                    </w:rPr>
                  </w:pPr>
                  <w:r>
                    <w:rPr>
                      <w:rStyle w:val="cell-value"/>
                      <w:rFonts w:eastAsia="Times New Roman"/>
                      <w:color w:val="000000"/>
                    </w:rPr>
                    <w:t xml:space="preserve">MD </w:t>
                  </w:r>
                  <w:r>
                    <w:rPr>
                      <w:rStyle w:val="cell-value"/>
                      <w:rFonts w:eastAsia="Times New Roman"/>
                      <w:b/>
                      <w:bCs/>
                      <w:color w:val="000000"/>
                    </w:rPr>
                    <w:t>8.3 lower</w:t>
                  </w:r>
                  <w:r>
                    <w:rPr>
                      <w:rFonts w:eastAsia="Times New Roman"/>
                      <w:color w:val="000000"/>
                      <w:sz w:val="16"/>
                      <w:szCs w:val="16"/>
                    </w:rPr>
                    <w:br/>
                  </w:r>
                  <w:r>
                    <w:rPr>
                      <w:rStyle w:val="cell-value"/>
                      <w:rFonts w:eastAsia="Times New Roman"/>
                      <w:color w:val="000000"/>
                    </w:rPr>
                    <w:t>(10.19 lower to 6.41 lower)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460279" w14:textId="77777777" w:rsidR="00222286" w:rsidRDefault="00222286" w:rsidP="00222286">
                  <w:pPr>
                    <w:rPr>
                      <w:rFonts w:eastAsia="Times New Roman"/>
                      <w:sz w:val="16"/>
                      <w:szCs w:val="16"/>
                    </w:rPr>
                  </w:pPr>
                  <w:r>
                    <w:rPr>
                      <w:rStyle w:val="cell"/>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BD9ACE1" w14:textId="77777777" w:rsidR="00222286" w:rsidRDefault="00222286" w:rsidP="00222286">
                  <w:pPr>
                    <w:rPr>
                      <w:rFonts w:eastAsia="Times New Roman"/>
                      <w:sz w:val="16"/>
                      <w:szCs w:val="16"/>
                    </w:rPr>
                  </w:pPr>
                  <w:r>
                    <w:rPr>
                      <w:rFonts w:eastAsia="Times New Roman"/>
                      <w:sz w:val="16"/>
                      <w:szCs w:val="16"/>
                    </w:rPr>
                    <w:t>36</w:t>
                  </w:r>
                  <w:r>
                    <w:rPr>
                      <w:rFonts w:eastAsia="Times New Roman"/>
                      <w:sz w:val="16"/>
                      <w:szCs w:val="16"/>
                    </w:rPr>
                    <w:br/>
                    <w:t>(1 RCT)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8CA142C" w14:textId="77777777" w:rsidR="00222286" w:rsidRDefault="00222286" w:rsidP="00222286">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proofErr w:type="spellStart"/>
                  <w:proofErr w:type="gramStart"/>
                  <w:r>
                    <w:rPr>
                      <w:rStyle w:val="quality-text"/>
                      <w:rFonts w:eastAsia="Times New Roman"/>
                      <w:sz w:val="16"/>
                      <w:szCs w:val="16"/>
                    </w:rPr>
                    <w:t>Low</w:t>
                  </w:r>
                  <w:r>
                    <w:rPr>
                      <w:rFonts w:eastAsia="Times New Roman"/>
                      <w:sz w:val="16"/>
                      <w:szCs w:val="16"/>
                      <w:vertAlign w:val="superscript"/>
                    </w:rPr>
                    <w:t>b,c</w:t>
                  </w:r>
                  <w:proofErr w:type="gramEnd"/>
                  <w:r>
                    <w:rPr>
                      <w:rFonts w:eastAsia="Times New Roman"/>
                      <w:sz w:val="16"/>
                      <w:szCs w:val="16"/>
                      <w:vertAlign w:val="superscript"/>
                    </w:rPr>
                    <w:t>,d</w:t>
                  </w:r>
                  <w:proofErr w:type="spellEnd"/>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B74AD0F" w14:textId="77777777" w:rsidR="00222286" w:rsidRDefault="00222286" w:rsidP="00222286">
                  <w:pPr>
                    <w:rPr>
                      <w:rFonts w:eastAsia="Times New Roman"/>
                      <w:sz w:val="16"/>
                      <w:szCs w:val="16"/>
                    </w:rPr>
                  </w:pPr>
                </w:p>
              </w:tc>
            </w:tr>
          </w:tbl>
          <w:p w14:paraId="5FF2B155" w14:textId="77777777" w:rsidR="00222286" w:rsidRDefault="00222286" w:rsidP="00222286">
            <w:pPr>
              <w:rPr>
                <w:rFonts w:ascii="Verdana" w:eastAsia="Times New Roman" w:hAnsi="Verdana" w:cs="Calibri"/>
                <w:sz w:val="16"/>
                <w:szCs w:val="16"/>
              </w:rPr>
            </w:pPr>
            <w:r>
              <w:rPr>
                <w:rFonts w:ascii="Verdana" w:eastAsia="Times New Roman" w:hAnsi="Verdana" w:cs="Calibri"/>
                <w:sz w:val="16"/>
                <w:szCs w:val="16"/>
              </w:rPr>
              <w:t xml:space="preserve">Rated down two levels for large confidence intervals that include the line of </w:t>
            </w:r>
            <w:proofErr w:type="spellStart"/>
            <w:r>
              <w:rPr>
                <w:rFonts w:ascii="Verdana" w:eastAsia="Times New Roman" w:hAnsi="Verdana" w:cs="Calibri"/>
                <w:sz w:val="16"/>
                <w:szCs w:val="16"/>
              </w:rPr>
              <w:t>of</w:t>
            </w:r>
            <w:proofErr w:type="spellEnd"/>
            <w:r>
              <w:rPr>
                <w:rFonts w:ascii="Verdana" w:eastAsia="Times New Roman" w:hAnsi="Verdana" w:cs="Calibri"/>
                <w:sz w:val="16"/>
                <w:szCs w:val="16"/>
              </w:rPr>
              <w:t xml:space="preserve"> no effect, and few number of events.</w:t>
            </w:r>
          </w:p>
          <w:p w14:paraId="7C89F8FF" w14:textId="77777777" w:rsidR="00222286" w:rsidRDefault="00222286" w:rsidP="00222286">
            <w:pPr>
              <w:rPr>
                <w:rFonts w:ascii="Verdana" w:eastAsia="Times New Roman" w:hAnsi="Verdana" w:cs="Calibri"/>
                <w:sz w:val="16"/>
                <w:szCs w:val="16"/>
              </w:rPr>
            </w:pPr>
            <w:r>
              <w:rPr>
                <w:rFonts w:ascii="Verdana" w:eastAsia="Times New Roman" w:hAnsi="Verdana" w:cs="Calibri"/>
                <w:sz w:val="16"/>
                <w:szCs w:val="16"/>
              </w:rPr>
              <w:t>Only one study identified therefore publication bias could not be assessed.</w:t>
            </w:r>
          </w:p>
          <w:p w14:paraId="542236C9" w14:textId="1BA31CFA" w:rsidR="00222286" w:rsidRDefault="00222286" w:rsidP="00222286">
            <w:pPr>
              <w:rPr>
                <w:rFonts w:ascii="Verdana" w:eastAsia="Times New Roman" w:hAnsi="Verdana" w:cs="Calibri"/>
                <w:sz w:val="16"/>
                <w:szCs w:val="16"/>
              </w:rPr>
            </w:pPr>
            <w:r>
              <w:rPr>
                <w:rFonts w:ascii="Verdana" w:eastAsia="Times New Roman" w:hAnsi="Verdana" w:cs="Calibri"/>
                <w:sz w:val="16"/>
                <w:szCs w:val="16"/>
              </w:rPr>
              <w:t>Rated down for low number of events</w:t>
            </w:r>
          </w:p>
          <w:p w14:paraId="3F9CA971" w14:textId="04E5E573" w:rsidR="00222286" w:rsidRDefault="00222286" w:rsidP="00222286">
            <w:pPr>
              <w:rPr>
                <w:rFonts w:ascii="Verdana" w:eastAsia="Times New Roman" w:hAnsi="Verdana" w:cs="Calibri"/>
                <w:sz w:val="16"/>
                <w:szCs w:val="16"/>
              </w:rPr>
            </w:pPr>
            <w:r>
              <w:rPr>
                <w:rFonts w:ascii="Verdana" w:eastAsia="Times New Roman" w:hAnsi="Verdana" w:cs="Calibri"/>
                <w:sz w:val="16"/>
                <w:szCs w:val="16"/>
              </w:rPr>
              <w:t>Wide confidence intervals</w:t>
            </w:r>
          </w:p>
          <w:p w14:paraId="781D2785"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82007F" w14:textId="2D3FE861" w:rsidR="00222286" w:rsidRDefault="00222286" w:rsidP="00222286">
            <w:pPr>
              <w:rPr>
                <w:rFonts w:ascii="Calibri" w:eastAsia="Times New Roman" w:hAnsi="Calibri" w:cs="Calibri"/>
                <w:sz w:val="16"/>
                <w:szCs w:val="16"/>
              </w:rPr>
            </w:pPr>
            <w:r>
              <w:rPr>
                <w:rFonts w:ascii="Calibri" w:eastAsia="Times New Roman" w:hAnsi="Calibri" w:cs="Calibri"/>
                <w:sz w:val="16"/>
                <w:szCs w:val="16"/>
              </w:rPr>
              <w:lastRenderedPageBreak/>
              <w:t>From a patient perspective- progression of the disease does matter to patients, although the effect is small.</w:t>
            </w:r>
          </w:p>
        </w:tc>
      </w:tr>
      <w:tr w:rsidR="00222286" w14:paraId="0C62FA3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5317FB0"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36FC695E"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222286" w14:paraId="327DE58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26CDC0"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B0258E"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9D7428"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75347DB5"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DAE1A1"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0EADD0"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bl>
            <w:tblPr>
              <w:tblW w:w="5000" w:type="pct"/>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048"/>
              <w:gridCol w:w="703"/>
              <w:gridCol w:w="1497"/>
              <w:gridCol w:w="669"/>
              <w:gridCol w:w="897"/>
              <w:gridCol w:w="1002"/>
              <w:gridCol w:w="731"/>
            </w:tblGrid>
            <w:tr w:rsidR="00222286" w14:paraId="338FDBD5" w14:textId="77777777" w:rsidTr="00561C2B">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482ED39D" w14:textId="77777777" w:rsidR="00222286" w:rsidRDefault="00222286" w:rsidP="00222286">
                  <w:pPr>
                    <w:rPr>
                      <w:rFonts w:ascii="Times New Roman" w:eastAsia="Times New Roman" w:hAnsi="Times New Roman" w:cs="Times New Roman"/>
                      <w:b/>
                      <w:bCs/>
                      <w:color w:val="FFFFFF"/>
                      <w:sz w:val="16"/>
                      <w:szCs w:val="16"/>
                    </w:rPr>
                  </w:pPr>
                  <w:r>
                    <w:rPr>
                      <w:rFonts w:eastAsia="Times New Roman"/>
                      <w:b/>
                      <w:bCs/>
                      <w:color w:val="FFFFFF"/>
                      <w:sz w:val="16"/>
                      <w:szCs w:val="16"/>
                    </w:rPr>
                    <w:lastRenderedPageBreak/>
                    <w:t>Outcomes</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4778F9B6" w14:textId="77777777" w:rsidR="00222286" w:rsidRDefault="00222286" w:rsidP="00222286">
                  <w:pPr>
                    <w:rPr>
                      <w:rFonts w:eastAsia="Times New Roman"/>
                      <w:b/>
                      <w:bCs/>
                      <w:color w:val="FFFFFF"/>
                      <w:sz w:val="16"/>
                      <w:szCs w:val="16"/>
                    </w:rPr>
                  </w:pPr>
                  <w:r>
                    <w:rPr>
                      <w:rFonts w:eastAsia="Times New Roman"/>
                      <w:b/>
                      <w:bCs/>
                      <w:color w:val="FFFFFF"/>
                      <w:sz w:val="16"/>
                      <w:szCs w:val="16"/>
                    </w:rPr>
                    <w:t>Relative effect</w:t>
                  </w:r>
                  <w:r>
                    <w:rPr>
                      <w:rFonts w:eastAsia="Times New Roman"/>
                      <w:b/>
                      <w:bCs/>
                      <w:color w:val="FFFFFF"/>
                      <w:sz w:val="16"/>
                      <w:szCs w:val="16"/>
                    </w:rPr>
                    <w:br/>
                    <w:t>(95% CI)</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710A67E" w14:textId="77777777" w:rsidR="00222286" w:rsidRDefault="00222286" w:rsidP="00222286">
                  <w:pPr>
                    <w:rPr>
                      <w:rFonts w:eastAsia="Times New Roman"/>
                      <w:b/>
                      <w:bCs/>
                      <w:color w:val="000000"/>
                      <w:sz w:val="16"/>
                      <w:szCs w:val="16"/>
                    </w:rPr>
                  </w:pPr>
                  <w:r>
                    <w:rPr>
                      <w:rFonts w:eastAsia="Times New Roman"/>
                      <w:b/>
                      <w:bCs/>
                      <w:color w:val="000000"/>
                      <w:sz w:val="16"/>
                      <w:szCs w:val="16"/>
                    </w:rPr>
                    <w:t>Anticipated absolute effects</w:t>
                  </w:r>
                  <w:r>
                    <w:rPr>
                      <w:rFonts w:eastAsia="Times New Roman"/>
                      <w:b/>
                      <w:bCs/>
                      <w:color w:val="000000"/>
                      <w:sz w:val="16"/>
                      <w:szCs w:val="16"/>
                      <w:vertAlign w:val="superscript"/>
                    </w:rPr>
                    <w:t>*</w:t>
                  </w:r>
                  <w:r>
                    <w:rPr>
                      <w:rFonts w:eastAsia="Times New Roman"/>
                      <w:b/>
                      <w:bCs/>
                      <w:color w:val="000000"/>
                      <w:sz w:val="16"/>
                      <w:szCs w:val="16"/>
                    </w:rPr>
                    <w:t xml:space="preserve"> (95% CI)</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24CFEE6A" w14:textId="77777777" w:rsidR="00222286" w:rsidRDefault="00222286" w:rsidP="00222286">
                  <w:pPr>
                    <w:rPr>
                      <w:rFonts w:eastAsia="Times New Roman"/>
                      <w:b/>
                      <w:bCs/>
                      <w:color w:val="FFFFFF"/>
                      <w:sz w:val="16"/>
                      <w:szCs w:val="16"/>
                    </w:rPr>
                  </w:pPr>
                  <w:r>
                    <w:rPr>
                      <w:rFonts w:eastAsia="Times New Roman"/>
                      <w:b/>
                      <w:bCs/>
                      <w:color w:val="FFFFFF"/>
                      <w:sz w:val="16"/>
                      <w:szCs w:val="16"/>
                    </w:rPr>
                    <w:t>Certainty of the evidence</w:t>
                  </w:r>
                  <w:r>
                    <w:rPr>
                      <w:rFonts w:eastAsia="Times New Roman"/>
                      <w:b/>
                      <w:bCs/>
                      <w:color w:val="FFFFFF"/>
                      <w:sz w:val="16"/>
                      <w:szCs w:val="16"/>
                    </w:rPr>
                    <w:br/>
                    <w:t>(GRADE)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3271AA"/>
                  <w:tcMar>
                    <w:top w:w="75" w:type="dxa"/>
                    <w:left w:w="75" w:type="dxa"/>
                    <w:bottom w:w="75" w:type="dxa"/>
                    <w:right w:w="75" w:type="dxa"/>
                  </w:tcMar>
                  <w:hideMark/>
                </w:tcPr>
                <w:p w14:paraId="57FA2CA7" w14:textId="77777777" w:rsidR="00222286" w:rsidRDefault="00222286" w:rsidP="00222286">
                  <w:pPr>
                    <w:rPr>
                      <w:rFonts w:eastAsia="Times New Roman"/>
                      <w:b/>
                      <w:bCs/>
                      <w:color w:val="FFFFFF"/>
                      <w:sz w:val="16"/>
                      <w:szCs w:val="16"/>
                    </w:rPr>
                  </w:pPr>
                  <w:r>
                    <w:rPr>
                      <w:rFonts w:eastAsia="Times New Roman"/>
                      <w:b/>
                      <w:bCs/>
                      <w:color w:val="FFFFFF"/>
                      <w:sz w:val="16"/>
                      <w:szCs w:val="16"/>
                    </w:rPr>
                    <w:t>What happens</w:t>
                  </w:r>
                </w:p>
              </w:tc>
            </w:tr>
            <w:tr w:rsidR="00222286" w14:paraId="5018AE7B" w14:textId="77777777" w:rsidTr="00561C2B">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0F15A10" w14:textId="77777777" w:rsidR="00222286" w:rsidRDefault="00222286" w:rsidP="00222286">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618EFEE" w14:textId="77777777" w:rsidR="00222286" w:rsidRDefault="00222286" w:rsidP="00222286">
                  <w:pPr>
                    <w:rPr>
                      <w:rFonts w:eastAsia="Times New Roman"/>
                      <w:b/>
                      <w:bCs/>
                      <w:color w:val="FFFFFF"/>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5B94850" w14:textId="77777777" w:rsidR="00222286" w:rsidRDefault="00222286" w:rsidP="00222286">
                  <w:pPr>
                    <w:rPr>
                      <w:rFonts w:eastAsia="Times New Roman"/>
                      <w:b/>
                      <w:bCs/>
                      <w:color w:val="000000"/>
                      <w:sz w:val="16"/>
                      <w:szCs w:val="16"/>
                    </w:rPr>
                  </w:pPr>
                  <w:r>
                    <w:rPr>
                      <w:rFonts w:eastAsia="Times New Roman"/>
                      <w:b/>
                      <w:bCs/>
                      <w:color w:val="000000"/>
                      <w:sz w:val="16"/>
                      <w:szCs w:val="16"/>
                    </w:rPr>
                    <w:t>Without Lipid Control</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60181082" w14:textId="77777777" w:rsidR="00222286" w:rsidRDefault="00222286" w:rsidP="00222286">
                  <w:pPr>
                    <w:rPr>
                      <w:rFonts w:eastAsia="Times New Roman"/>
                      <w:b/>
                      <w:bCs/>
                      <w:color w:val="000000"/>
                      <w:sz w:val="16"/>
                      <w:szCs w:val="16"/>
                    </w:rPr>
                  </w:pPr>
                  <w:r>
                    <w:rPr>
                      <w:rFonts w:eastAsia="Times New Roman"/>
                      <w:b/>
                      <w:bCs/>
                      <w:color w:val="000000"/>
                      <w:sz w:val="16"/>
                      <w:szCs w:val="16"/>
                    </w:rPr>
                    <w:t>With Lipid Control</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63E375A" w14:textId="77777777" w:rsidR="00222286" w:rsidRDefault="00222286" w:rsidP="00222286">
                  <w:pPr>
                    <w:rPr>
                      <w:rFonts w:eastAsia="Times New Roman"/>
                      <w:b/>
                      <w:bCs/>
                      <w:color w:val="000000"/>
                      <w:sz w:val="16"/>
                      <w:szCs w:val="16"/>
                    </w:rPr>
                  </w:pPr>
                  <w:r>
                    <w:rPr>
                      <w:rFonts w:eastAsia="Times New Roman"/>
                      <w:b/>
                      <w:bCs/>
                      <w:color w:val="000000"/>
                      <w:sz w:val="16"/>
                      <w:szCs w:val="16"/>
                    </w:rPr>
                    <w:t>Difference</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BDE2F4A" w14:textId="77777777" w:rsidR="00222286" w:rsidRDefault="00222286" w:rsidP="00222286">
                  <w:pPr>
                    <w:rPr>
                      <w:rFonts w:eastAsia="Times New Roman"/>
                      <w:b/>
                      <w:bCs/>
                      <w:color w:val="FFFFFF"/>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5C9218B" w14:textId="77777777" w:rsidR="00222286" w:rsidRDefault="00222286" w:rsidP="00222286">
                  <w:pPr>
                    <w:rPr>
                      <w:rFonts w:eastAsia="Times New Roman"/>
                      <w:b/>
                      <w:bCs/>
                      <w:color w:val="FFFFFF"/>
                      <w:sz w:val="16"/>
                      <w:szCs w:val="16"/>
                    </w:rPr>
                  </w:pPr>
                </w:p>
              </w:tc>
            </w:tr>
            <w:tr w:rsidR="00222286" w14:paraId="468A0A00" w14:textId="77777777" w:rsidTr="00561C2B">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DEA8E7B" w14:textId="77777777" w:rsidR="00222286" w:rsidRDefault="00222286" w:rsidP="00222286">
                  <w:pPr>
                    <w:rPr>
                      <w:rFonts w:eastAsia="Times New Roman"/>
                      <w:sz w:val="16"/>
                      <w:szCs w:val="16"/>
                    </w:rPr>
                  </w:pPr>
                  <w:r>
                    <w:rPr>
                      <w:rStyle w:val="label"/>
                      <w:rFonts w:eastAsia="Times New Roman"/>
                      <w:sz w:val="16"/>
                      <w:szCs w:val="16"/>
                    </w:rPr>
                    <w:t>Mortality</w:t>
                  </w:r>
                  <w:r>
                    <w:rPr>
                      <w:rFonts w:eastAsia="Times New Roman"/>
                      <w:sz w:val="16"/>
                      <w:szCs w:val="16"/>
                    </w:rPr>
                    <w:br/>
                  </w:r>
                  <w:r>
                    <w:rPr>
                      <w:rStyle w:val="label"/>
                      <w:rFonts w:eastAsia="Times New Roman"/>
                      <w:sz w:val="16"/>
                      <w:szCs w:val="16"/>
                    </w:rPr>
                    <w:t>№ of participants: 36</w:t>
                  </w:r>
                  <w:r>
                    <w:rPr>
                      <w:rFonts w:eastAsia="Times New Roman"/>
                      <w:sz w:val="16"/>
                      <w:szCs w:val="16"/>
                    </w:rPr>
                    <w:br/>
                  </w:r>
                  <w:r>
                    <w:rPr>
                      <w:rStyle w:val="label"/>
                      <w:rFonts w:eastAsia="Times New Roman"/>
                      <w:sz w:val="16"/>
                      <w:szCs w:val="16"/>
                    </w:rPr>
                    <w:t>(1 RCT)</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A68F0CF" w14:textId="77777777" w:rsidR="00222286" w:rsidRDefault="00222286" w:rsidP="00222286">
                  <w:pPr>
                    <w:rPr>
                      <w:rFonts w:eastAsia="Times New Roman"/>
                      <w:sz w:val="16"/>
                      <w:szCs w:val="16"/>
                    </w:rPr>
                  </w:pPr>
                  <w:r>
                    <w:rPr>
                      <w:rStyle w:val="block"/>
                      <w:rFonts w:eastAsia="Times New Roman"/>
                      <w:b/>
                      <w:bCs/>
                      <w:sz w:val="16"/>
                      <w:szCs w:val="16"/>
                    </w:rPr>
                    <w:t>RR 0.20</w:t>
                  </w:r>
                  <w:r>
                    <w:rPr>
                      <w:rFonts w:eastAsia="Times New Roman"/>
                      <w:sz w:val="16"/>
                      <w:szCs w:val="16"/>
                    </w:rPr>
                    <w:br/>
                  </w:r>
                  <w:r>
                    <w:rPr>
                      <w:rStyle w:val="cell"/>
                      <w:rFonts w:eastAsia="Times New Roman"/>
                      <w:sz w:val="16"/>
                      <w:szCs w:val="16"/>
                    </w:rPr>
                    <w:t>(0.01 to 3.89)</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6EAECCB" w14:textId="77777777" w:rsidR="00222286" w:rsidRDefault="00222286" w:rsidP="00222286">
                  <w:pPr>
                    <w:rPr>
                      <w:rFonts w:eastAsia="Times New Roman"/>
                      <w:color w:val="000000"/>
                      <w:sz w:val="16"/>
                      <w:szCs w:val="16"/>
                    </w:rPr>
                  </w:pPr>
                  <w:r>
                    <w:rPr>
                      <w:rFonts w:eastAsia="Times New Roman"/>
                      <w:color w:val="000000"/>
                      <w:sz w:val="16"/>
                      <w:szCs w:val="16"/>
                    </w:rPr>
                    <w:t>Study population</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D8B1F68" w14:textId="77777777" w:rsidR="00222286" w:rsidRDefault="00222286" w:rsidP="00222286">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proofErr w:type="spellStart"/>
                  <w:proofErr w:type="gramStart"/>
                  <w:r>
                    <w:rPr>
                      <w:rStyle w:val="quality-text"/>
                      <w:rFonts w:eastAsia="Times New Roman"/>
                      <w:sz w:val="16"/>
                      <w:szCs w:val="16"/>
                    </w:rPr>
                    <w:t>Low</w:t>
                  </w:r>
                  <w:r>
                    <w:rPr>
                      <w:rFonts w:eastAsia="Times New Roman"/>
                      <w:sz w:val="16"/>
                      <w:szCs w:val="16"/>
                      <w:vertAlign w:val="superscript"/>
                    </w:rPr>
                    <w:t>a,b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D40B5C4" w14:textId="77777777" w:rsidR="00222286" w:rsidRDefault="00222286" w:rsidP="00222286">
                  <w:pPr>
                    <w:rPr>
                      <w:rFonts w:eastAsia="Times New Roman"/>
                      <w:sz w:val="16"/>
                      <w:szCs w:val="16"/>
                    </w:rPr>
                  </w:pPr>
                </w:p>
              </w:tc>
            </w:tr>
            <w:tr w:rsidR="00222286" w14:paraId="3DEE4006" w14:textId="77777777" w:rsidTr="00561C2B">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8AE8E1F" w14:textId="77777777" w:rsidR="00222286" w:rsidRDefault="00222286" w:rsidP="00222286">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B8F1939" w14:textId="77777777" w:rsidR="00222286" w:rsidRDefault="00222286" w:rsidP="00222286">
                  <w:pPr>
                    <w:rPr>
                      <w:rFonts w:eastAsia="Times New Roman"/>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5BC77101" w14:textId="77777777" w:rsidR="00222286" w:rsidRDefault="00222286" w:rsidP="00222286">
                  <w:pPr>
                    <w:rPr>
                      <w:rFonts w:eastAsia="Times New Roman"/>
                      <w:color w:val="000000"/>
                      <w:sz w:val="16"/>
                      <w:szCs w:val="16"/>
                    </w:rPr>
                  </w:pPr>
                  <w:r>
                    <w:rPr>
                      <w:rFonts w:eastAsia="Times New Roman"/>
                      <w:color w:val="000000"/>
                      <w:sz w:val="16"/>
                      <w:szCs w:val="16"/>
                    </w:rPr>
                    <w:t>11.1%</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D471047" w14:textId="77777777" w:rsidR="00222286" w:rsidRDefault="00222286" w:rsidP="00222286">
                  <w:pPr>
                    <w:rPr>
                      <w:rFonts w:eastAsia="Times New Roman"/>
                      <w:color w:val="000000"/>
                      <w:sz w:val="16"/>
                      <w:szCs w:val="16"/>
                    </w:rPr>
                  </w:pPr>
                  <w:r>
                    <w:rPr>
                      <w:rStyle w:val="cell-value"/>
                      <w:rFonts w:eastAsia="Times New Roman"/>
                      <w:b/>
                      <w:bCs/>
                      <w:color w:val="000000"/>
                    </w:rPr>
                    <w:t>2.2%</w:t>
                  </w:r>
                  <w:r>
                    <w:rPr>
                      <w:rFonts w:eastAsia="Times New Roman"/>
                      <w:color w:val="000000"/>
                      <w:sz w:val="16"/>
                      <w:szCs w:val="16"/>
                    </w:rPr>
                    <w:br/>
                  </w:r>
                  <w:r>
                    <w:rPr>
                      <w:rStyle w:val="cell-value"/>
                      <w:rFonts w:eastAsia="Times New Roman"/>
                      <w:color w:val="000000"/>
                    </w:rPr>
                    <w:t>(0.1 to 43.2)</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7A483042" w14:textId="77777777" w:rsidR="00222286" w:rsidRDefault="00222286" w:rsidP="00222286">
                  <w:pPr>
                    <w:rPr>
                      <w:rFonts w:eastAsia="Times New Roman"/>
                      <w:color w:val="000000"/>
                      <w:sz w:val="16"/>
                      <w:szCs w:val="16"/>
                    </w:rPr>
                  </w:pPr>
                  <w:r>
                    <w:rPr>
                      <w:rStyle w:val="cell-value"/>
                      <w:rFonts w:eastAsia="Times New Roman"/>
                      <w:b/>
                      <w:bCs/>
                      <w:color w:val="000000"/>
                    </w:rPr>
                    <w:t>8.9% fewer</w:t>
                  </w:r>
                  <w:r>
                    <w:rPr>
                      <w:rFonts w:eastAsia="Times New Roman"/>
                      <w:color w:val="000000"/>
                      <w:sz w:val="16"/>
                      <w:szCs w:val="16"/>
                    </w:rPr>
                    <w:br/>
                  </w:r>
                  <w:r>
                    <w:rPr>
                      <w:rStyle w:val="cell-value"/>
                      <w:rFonts w:eastAsia="Times New Roman"/>
                      <w:color w:val="000000"/>
                    </w:rPr>
                    <w:t>(11 fewer to 32.1 more)</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E704438" w14:textId="77777777" w:rsidR="00222286" w:rsidRDefault="00222286" w:rsidP="00222286">
                  <w:pPr>
                    <w:rPr>
                      <w:rFonts w:eastAsia="Times New Roman"/>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3F5F614" w14:textId="77777777" w:rsidR="00222286" w:rsidRDefault="00222286" w:rsidP="00222286">
                  <w:pPr>
                    <w:rPr>
                      <w:rFonts w:eastAsia="Times New Roman"/>
                      <w:sz w:val="16"/>
                      <w:szCs w:val="16"/>
                    </w:rPr>
                  </w:pPr>
                </w:p>
              </w:tc>
            </w:tr>
            <w:tr w:rsidR="00222286" w14:paraId="46D7E601" w14:textId="77777777" w:rsidTr="00561C2B">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81AE93D" w14:textId="77777777" w:rsidR="00222286" w:rsidRDefault="00222286" w:rsidP="00222286">
                  <w:pPr>
                    <w:rPr>
                      <w:rFonts w:eastAsia="Times New Roman"/>
                      <w:sz w:val="16"/>
                      <w:szCs w:val="16"/>
                    </w:rPr>
                  </w:pPr>
                  <w:r>
                    <w:rPr>
                      <w:rStyle w:val="label"/>
                      <w:rFonts w:eastAsia="Times New Roman"/>
                      <w:sz w:val="16"/>
                      <w:szCs w:val="16"/>
                    </w:rPr>
                    <w:t>Rate of change (progression)</w:t>
                  </w:r>
                  <w:r>
                    <w:rPr>
                      <w:rFonts w:eastAsia="Times New Roman"/>
                      <w:sz w:val="16"/>
                      <w:szCs w:val="16"/>
                    </w:rPr>
                    <w:br/>
                  </w:r>
                  <w:r>
                    <w:rPr>
                      <w:rStyle w:val="label"/>
                      <w:rFonts w:eastAsia="Times New Roman"/>
                      <w:sz w:val="16"/>
                      <w:szCs w:val="16"/>
                    </w:rPr>
                    <w:t>№ of participants: 36</w:t>
                  </w:r>
                  <w:r>
                    <w:rPr>
                      <w:rFonts w:eastAsia="Times New Roman"/>
                      <w:sz w:val="16"/>
                      <w:szCs w:val="16"/>
                    </w:rPr>
                    <w:br/>
                  </w:r>
                  <w:r>
                    <w:rPr>
                      <w:rStyle w:val="label"/>
                      <w:rFonts w:eastAsia="Times New Roman"/>
                      <w:sz w:val="16"/>
                      <w:szCs w:val="16"/>
                    </w:rPr>
                    <w:t>(1 RCT)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B72B8CE" w14:textId="77777777" w:rsidR="00222286" w:rsidRDefault="00222286" w:rsidP="00222286">
                  <w:pPr>
                    <w:rPr>
                      <w:rFonts w:eastAsia="Times New Roman"/>
                      <w:sz w:val="16"/>
                      <w:szCs w:val="16"/>
                    </w:rPr>
                  </w:pPr>
                  <w:r>
                    <w:rPr>
                      <w:rStyle w:val="cell"/>
                      <w:rFonts w:eastAsia="Times New Roman"/>
                      <w:sz w:val="16"/>
                      <w:szCs w:val="16"/>
                    </w:rPr>
                    <w:t>-</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3B288330" w14:textId="77777777" w:rsidR="00222286" w:rsidRDefault="00222286" w:rsidP="00222286">
                  <w:pPr>
                    <w:rPr>
                      <w:rFonts w:eastAsia="Times New Roman"/>
                      <w:color w:val="000000"/>
                      <w:sz w:val="16"/>
                      <w:szCs w:val="16"/>
                    </w:rPr>
                  </w:pPr>
                  <w:r>
                    <w:rPr>
                      <w:rStyle w:val="cell-value"/>
                      <w:rFonts w:eastAsia="Times New Roman"/>
                      <w:color w:val="000000"/>
                    </w:rPr>
                    <w:t xml:space="preserve">The mean rate of change (progression) without lipid Control was </w:t>
                  </w:r>
                  <w:r>
                    <w:rPr>
                      <w:rStyle w:val="cell-value"/>
                      <w:rFonts w:eastAsia="Times New Roman"/>
                      <w:b/>
                      <w:bCs/>
                      <w:color w:val="000000"/>
                    </w:rPr>
                    <w:t>0</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1C3DA5CD" w14:textId="77777777" w:rsidR="00222286" w:rsidRDefault="00222286" w:rsidP="00222286">
                  <w:pPr>
                    <w:rPr>
                      <w:rFonts w:eastAsia="Times New Roman"/>
                      <w:color w:val="000000"/>
                      <w:sz w:val="16"/>
                      <w:szCs w:val="16"/>
                    </w:rPr>
                  </w:pPr>
                  <w:r>
                    <w:rPr>
                      <w:rFonts w:eastAsia="Times New Roman"/>
                      <w:color w:val="000000"/>
                      <w:sz w:val="16"/>
                      <w:szCs w:val="16"/>
                    </w:rPr>
                    <w:t>-</w:t>
                  </w:r>
                </w:p>
              </w:tc>
              <w:tc>
                <w:tcPr>
                  <w:tcW w:w="0" w:type="auto"/>
                  <w:tcBorders>
                    <w:top w:val="single" w:sz="6" w:space="0" w:color="BFBFBF"/>
                    <w:left w:val="single" w:sz="6" w:space="0" w:color="BFBFBF"/>
                    <w:bottom w:val="single" w:sz="6" w:space="0" w:color="BFBFBF"/>
                    <w:right w:val="single" w:sz="6" w:space="0" w:color="BFBFBF"/>
                  </w:tcBorders>
                  <w:shd w:val="clear" w:color="auto" w:fill="EBEBEB"/>
                  <w:tcMar>
                    <w:top w:w="75" w:type="dxa"/>
                    <w:left w:w="75" w:type="dxa"/>
                    <w:bottom w:w="75" w:type="dxa"/>
                    <w:right w:w="75" w:type="dxa"/>
                  </w:tcMar>
                  <w:hideMark/>
                </w:tcPr>
                <w:p w14:paraId="040E6964" w14:textId="77777777" w:rsidR="00222286" w:rsidRDefault="00222286" w:rsidP="00222286">
                  <w:pPr>
                    <w:rPr>
                      <w:rFonts w:eastAsia="Times New Roman"/>
                      <w:color w:val="000000"/>
                      <w:sz w:val="16"/>
                      <w:szCs w:val="16"/>
                    </w:rPr>
                  </w:pPr>
                  <w:r>
                    <w:rPr>
                      <w:rStyle w:val="cell-value"/>
                      <w:rFonts w:eastAsia="Times New Roman"/>
                      <w:color w:val="000000"/>
                    </w:rPr>
                    <w:t xml:space="preserve">MD </w:t>
                  </w:r>
                  <w:r>
                    <w:rPr>
                      <w:rStyle w:val="cell-value"/>
                      <w:rFonts w:eastAsia="Times New Roman"/>
                      <w:b/>
                      <w:bCs/>
                      <w:color w:val="000000"/>
                    </w:rPr>
                    <w:t>8.3 lower</w:t>
                  </w:r>
                  <w:r>
                    <w:rPr>
                      <w:rFonts w:eastAsia="Times New Roman"/>
                      <w:color w:val="000000"/>
                      <w:sz w:val="16"/>
                      <w:szCs w:val="16"/>
                    </w:rPr>
                    <w:br/>
                  </w:r>
                  <w:r>
                    <w:rPr>
                      <w:rStyle w:val="cell-value"/>
                      <w:rFonts w:eastAsia="Times New Roman"/>
                      <w:color w:val="000000"/>
                    </w:rPr>
                    <w:t>(10.19 lower to 6.41 lower)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7EDD27B" w14:textId="77777777" w:rsidR="00222286" w:rsidRDefault="00222286" w:rsidP="00222286">
                  <w:pPr>
                    <w:rPr>
                      <w:rFonts w:eastAsia="Times New Roman"/>
                      <w:sz w:val="16"/>
                      <w:szCs w:val="16"/>
                    </w:rPr>
                  </w:pPr>
                  <w:r>
                    <w:rPr>
                      <w:rStyle w:val="quality-sign"/>
                      <w:rFonts w:ascii="Cambria Math" w:eastAsia="Times New Roman" w:hAnsi="Cambria Math" w:cs="Cambria Math"/>
                      <w:sz w:val="21"/>
                      <w:szCs w:val="21"/>
                    </w:rPr>
                    <w:t>⨁⨁◯◯</w:t>
                  </w:r>
                  <w:r>
                    <w:rPr>
                      <w:rFonts w:eastAsia="Times New Roman"/>
                      <w:sz w:val="16"/>
                      <w:szCs w:val="16"/>
                    </w:rPr>
                    <w:br/>
                  </w:r>
                  <w:proofErr w:type="spellStart"/>
                  <w:proofErr w:type="gramStart"/>
                  <w:r>
                    <w:rPr>
                      <w:rStyle w:val="quality-text"/>
                      <w:rFonts w:eastAsia="Times New Roman"/>
                      <w:sz w:val="16"/>
                      <w:szCs w:val="16"/>
                    </w:rPr>
                    <w:t>Low</w:t>
                  </w:r>
                  <w:r>
                    <w:rPr>
                      <w:rFonts w:eastAsia="Times New Roman"/>
                      <w:sz w:val="16"/>
                      <w:szCs w:val="16"/>
                      <w:vertAlign w:val="superscript"/>
                    </w:rPr>
                    <w:t>b,c</w:t>
                  </w:r>
                  <w:proofErr w:type="gramEnd"/>
                  <w:r>
                    <w:rPr>
                      <w:rFonts w:eastAsia="Times New Roman"/>
                      <w:sz w:val="16"/>
                      <w:szCs w:val="16"/>
                      <w:vertAlign w:val="superscript"/>
                    </w:rPr>
                    <w:t>,d</w:t>
                  </w:r>
                  <w:proofErr w:type="spellEnd"/>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9B09885" w14:textId="77777777" w:rsidR="00222286" w:rsidRDefault="00222286" w:rsidP="00222286">
                  <w:pPr>
                    <w:rPr>
                      <w:rFonts w:eastAsia="Times New Roman"/>
                      <w:sz w:val="16"/>
                      <w:szCs w:val="16"/>
                    </w:rPr>
                  </w:pPr>
                </w:p>
              </w:tc>
            </w:tr>
          </w:tbl>
          <w:p w14:paraId="639F9D56" w14:textId="77777777" w:rsidR="00222286" w:rsidRDefault="00222286" w:rsidP="00222286">
            <w:pPr>
              <w:rPr>
                <w:rFonts w:ascii="Verdana" w:eastAsia="Times New Roman" w:hAnsi="Verdana" w:cs="Calibri"/>
                <w:sz w:val="16"/>
                <w:szCs w:val="16"/>
              </w:rPr>
            </w:pPr>
            <w:r>
              <w:rPr>
                <w:rFonts w:ascii="Verdana" w:eastAsia="Times New Roman" w:hAnsi="Verdana" w:cs="Calibri"/>
                <w:sz w:val="16"/>
                <w:szCs w:val="16"/>
              </w:rPr>
              <w:t xml:space="preserve">Rated down two levels for large confidence intervals that include the line of </w:t>
            </w:r>
            <w:proofErr w:type="spellStart"/>
            <w:r>
              <w:rPr>
                <w:rFonts w:ascii="Verdana" w:eastAsia="Times New Roman" w:hAnsi="Verdana" w:cs="Calibri"/>
                <w:sz w:val="16"/>
                <w:szCs w:val="16"/>
              </w:rPr>
              <w:t>of</w:t>
            </w:r>
            <w:proofErr w:type="spellEnd"/>
            <w:r>
              <w:rPr>
                <w:rFonts w:ascii="Verdana" w:eastAsia="Times New Roman" w:hAnsi="Verdana" w:cs="Calibri"/>
                <w:sz w:val="16"/>
                <w:szCs w:val="16"/>
              </w:rPr>
              <w:t xml:space="preserve"> no effect, and few number of events.</w:t>
            </w:r>
          </w:p>
          <w:p w14:paraId="7D63D86F" w14:textId="77777777" w:rsidR="00222286" w:rsidRDefault="00222286" w:rsidP="00222286">
            <w:pPr>
              <w:rPr>
                <w:rFonts w:ascii="Verdana" w:eastAsia="Times New Roman" w:hAnsi="Verdana" w:cs="Calibri"/>
                <w:sz w:val="16"/>
                <w:szCs w:val="16"/>
              </w:rPr>
            </w:pPr>
            <w:r>
              <w:rPr>
                <w:rFonts w:ascii="Verdana" w:eastAsia="Times New Roman" w:hAnsi="Verdana" w:cs="Calibri"/>
                <w:sz w:val="16"/>
                <w:szCs w:val="16"/>
              </w:rPr>
              <w:t>Only one study identified therefore publication bias could not be assessed.</w:t>
            </w:r>
          </w:p>
          <w:p w14:paraId="7A73259D" w14:textId="57E78E42" w:rsidR="00222286" w:rsidRDefault="00222286" w:rsidP="00222286">
            <w:pPr>
              <w:rPr>
                <w:rFonts w:ascii="Verdana" w:eastAsia="Times New Roman" w:hAnsi="Verdana" w:cs="Calibri"/>
                <w:sz w:val="16"/>
                <w:szCs w:val="16"/>
              </w:rPr>
            </w:pPr>
            <w:r>
              <w:rPr>
                <w:rFonts w:ascii="Verdana" w:eastAsia="Times New Roman" w:hAnsi="Verdana" w:cs="Calibri"/>
                <w:sz w:val="16"/>
                <w:szCs w:val="16"/>
              </w:rPr>
              <w:t>Rated down for low number of events</w:t>
            </w:r>
          </w:p>
          <w:p w14:paraId="2E76EBA7" w14:textId="77777777" w:rsidR="00222286" w:rsidRDefault="00222286" w:rsidP="00222286">
            <w:pPr>
              <w:rPr>
                <w:rFonts w:ascii="Verdana" w:eastAsia="Times New Roman" w:hAnsi="Verdana" w:cs="Calibri"/>
                <w:sz w:val="16"/>
                <w:szCs w:val="16"/>
              </w:rPr>
            </w:pPr>
            <w:r>
              <w:rPr>
                <w:rFonts w:ascii="Verdana" w:eastAsia="Times New Roman" w:hAnsi="Verdana" w:cs="Calibri"/>
                <w:sz w:val="16"/>
                <w:szCs w:val="16"/>
              </w:rPr>
              <w:t>wide confidence intervals</w:t>
            </w:r>
          </w:p>
          <w:p w14:paraId="233B23A3"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D2E002"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lastRenderedPageBreak/>
              <w:t>Patient perception- side effects can be debilitating to patients. Who would benefit versus who will not.</w:t>
            </w:r>
          </w:p>
          <w:p w14:paraId="6AE8849D" w14:textId="2866F690"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 xml:space="preserve">In the trial one with CK increase. /Erythema noted in patients. </w:t>
            </w:r>
          </w:p>
        </w:tc>
      </w:tr>
      <w:tr w:rsidR="00222286" w14:paraId="7C9B826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9C78090"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759BFF3B"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lastRenderedPageBreak/>
              <w:t>What is the overall certainty of the evidence of effects?</w:t>
            </w:r>
          </w:p>
        </w:tc>
      </w:tr>
      <w:tr w:rsidR="00222286" w14:paraId="7A681B2F"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E78382"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AD126D"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A8D7B5"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326D230C"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E7D184" w14:textId="77777777" w:rsidR="00222286" w:rsidRDefault="00222286" w:rsidP="00222286">
            <w:pPr>
              <w:rPr>
                <w:rFonts w:ascii="Calibri" w:eastAsia="Times New Roman" w:hAnsi="Calibri" w:cs="Calibri"/>
                <w:sz w:val="16"/>
                <w:szCs w:val="16"/>
              </w:rPr>
            </w:pP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5D56C0"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One small RCT. Evidence rated down for wide confidence intervals and low number of events. Other considerations include heterogeneity of patient population- 36 patients with type B dissection.</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D5B427"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0504BCED"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FE645E6"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6014476B"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222286" w14:paraId="7E552230"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D0768A"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604693"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806950"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36C436B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0D7C82"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Possibly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6E3E73" w14:textId="73E1F5B3"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Patient partners- we have identified the right outcomes that are highly valued by patients.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5E9699"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7FD58EF7"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074AB42"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36DAB81A"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 xml:space="preserve">Does the balance between desirable and undesirable effects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222286" w14:paraId="61BC383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DA8B8C"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285066"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A15163"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2549F0E5"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C5ED2E"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28A49A"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Given the level of evidence, and the indirectness of the patient population, might not be applicable to the target population.</w:t>
            </w:r>
          </w:p>
          <w:p w14:paraId="65329DEE" w14:textId="3E9BC0AC"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t>Indirect evidence supports management of cardiovascular risk factors.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E18F79"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11AB0B44"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0AB562A"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68153BFB"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222286" w14:paraId="0168A1FE"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DBE593"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03293F"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521E7D"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40DAFBE8"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1B3510"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Large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CF6B98"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Patient perspective- if on lipid lowering drugs, and need to be on lifelong, this could be moderate costs.</w:t>
            </w:r>
          </w:p>
          <w:p w14:paraId="3C5FA82F"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Difference in cost can be significant different across countries and regions.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C3DBFB"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38DCBE58"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BFED750"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6A96DE58"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222286" w14:paraId="267F5548"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7F10C9"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B3A831"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4829FA"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0ED57298" w14:textId="77777777" w:rsidTr="00561C2B">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F76F90"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7FE14C"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F2EF5B"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3CE75CC1"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D99E080"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03465995"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 xml:space="preserve">Does the cost-effectiveness of the intervention </w:t>
            </w:r>
            <w:proofErr w:type="spellStart"/>
            <w:r>
              <w:rPr>
                <w:rFonts w:ascii="Calibri" w:hAnsi="Calibri" w:cs="Calibri"/>
                <w:color w:val="FFFFFF"/>
                <w:sz w:val="16"/>
                <w:szCs w:val="16"/>
              </w:rPr>
              <w:t>favor</w:t>
            </w:r>
            <w:proofErr w:type="spellEnd"/>
            <w:r>
              <w:rPr>
                <w:rFonts w:ascii="Calibri" w:hAnsi="Calibri" w:cs="Calibri"/>
                <w:color w:val="FFFFFF"/>
                <w:sz w:val="16"/>
                <w:szCs w:val="16"/>
              </w:rPr>
              <w:t xml:space="preserve"> the intervention or the comparison?</w:t>
            </w:r>
          </w:p>
        </w:tc>
      </w:tr>
      <w:tr w:rsidR="00222286" w14:paraId="240BF17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DE37BA"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0C9C5B"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D73B54"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39D1BC29" w14:textId="77777777" w:rsidTr="00561C2B">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3C186E"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Does not </w:t>
            </w:r>
            <w:proofErr w:type="spellStart"/>
            <w:r>
              <w:rPr>
                <w:rStyle w:val="ep-radiobuttonlabel"/>
                <w:rFonts w:eastAsia="Times New Roman"/>
                <w:sz w:val="16"/>
                <w:szCs w:val="16"/>
              </w:rPr>
              <w:t>favor</w:t>
            </w:r>
            <w:proofErr w:type="spellEnd"/>
            <w:r>
              <w:rPr>
                <w:rStyle w:val="ep-radiobuttonlabel"/>
                <w:rFonts w:eastAsia="Times New Roman"/>
                <w:sz w:val="16"/>
                <w:szCs w:val="16"/>
              </w:rPr>
              <w:t xml:space="preserve">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 xml:space="preserve">Probably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proofErr w:type="spellStart"/>
            <w:r>
              <w:rPr>
                <w:rStyle w:val="ep-radiobuttonlabel"/>
                <w:rFonts w:eastAsia="Times New Roman"/>
                <w:sz w:val="16"/>
                <w:szCs w:val="16"/>
              </w:rPr>
              <w:t>Favors</w:t>
            </w:r>
            <w:proofErr w:type="spellEnd"/>
            <w:r>
              <w:rPr>
                <w:rStyle w:val="ep-radiobuttonlabel"/>
                <w:rFonts w:eastAsia="Times New Roman"/>
                <w:sz w:val="16"/>
                <w:szCs w:val="16"/>
              </w:rPr>
              <w:t xml:space="preserve">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8233DE"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0C8186"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34C8E3A2"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E2C3980"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41A6BDB7"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What would be the impact on health equity?</w:t>
            </w:r>
          </w:p>
        </w:tc>
      </w:tr>
      <w:tr w:rsidR="00222286" w14:paraId="49E67114"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D182A3"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8D7751"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271891"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7688BEBC"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8CF697"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eastAsia="Times New Roman"/>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 impact</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DCCF07"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FF2705"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r w:rsidR="00222286" w14:paraId="726A72CE"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70A1CEB"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5A044F7E"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222286" w14:paraId="05989845"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34776"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99792B"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A57D6"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21927E3D"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16355B"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09B6EE"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 xml:space="preserve">Lack of evidence in effect in aortic dissection. But is used in practice already. </w:t>
            </w:r>
          </w:p>
          <w:p w14:paraId="7CBB9E40"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They are easy to use and not a large pill burden.</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B2FCA1"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Widely used in practice by clinicians. Acceptability amongst patients depends on tolerance of the drug side effects. However, unclear benefit in this patient population after reviewing data.</w:t>
            </w:r>
          </w:p>
        </w:tc>
      </w:tr>
      <w:tr w:rsidR="00222286" w14:paraId="3A05A558" w14:textId="77777777" w:rsidTr="00561C2B">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C01A428"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36035CA3" w14:textId="77777777" w:rsidR="00222286" w:rsidRDefault="00222286" w:rsidP="00222286">
            <w:pPr>
              <w:rPr>
                <w:rFonts w:ascii="Calibri" w:hAnsi="Calibri" w:cs="Calibri"/>
                <w:color w:val="FFFFFF"/>
                <w:sz w:val="16"/>
                <w:szCs w:val="16"/>
              </w:rPr>
            </w:pPr>
            <w:r>
              <w:rPr>
                <w:rFonts w:ascii="Calibri" w:hAnsi="Calibri" w:cs="Calibri"/>
                <w:color w:val="FFFFFF"/>
                <w:sz w:val="16"/>
                <w:szCs w:val="16"/>
              </w:rPr>
              <w:t>Is the intervention feasible to implement?</w:t>
            </w:r>
          </w:p>
        </w:tc>
      </w:tr>
      <w:tr w:rsidR="00222286" w14:paraId="45CC2A9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A4E96E"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9BC6E0"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2955C4" w14:textId="77777777" w:rsidR="00222286" w:rsidRDefault="00222286" w:rsidP="00222286">
            <w:pPr>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222286" w14:paraId="4229EB3A" w14:textId="77777777" w:rsidTr="00561C2B">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8B2D16" w14:textId="77777777" w:rsidR="00222286" w:rsidRDefault="00222286" w:rsidP="00222286">
            <w:pPr>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eastAsia="Times New Roman"/>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4D8859"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7492A0"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r>
          </w:p>
        </w:tc>
      </w:tr>
    </w:tbl>
    <w:p w14:paraId="5D31E783" w14:textId="77777777" w:rsidR="00222286" w:rsidRDefault="00222286" w:rsidP="00222286">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287"/>
        <w:gridCol w:w="1681"/>
        <w:gridCol w:w="1682"/>
        <w:gridCol w:w="1697"/>
        <w:gridCol w:w="1692"/>
        <w:gridCol w:w="1692"/>
        <w:gridCol w:w="1588"/>
        <w:gridCol w:w="1631"/>
      </w:tblGrid>
      <w:tr w:rsidR="00222286" w14:paraId="7465CEA9" w14:textId="77777777" w:rsidTr="00561C2B">
        <w:trPr>
          <w:tblHeader/>
        </w:trPr>
        <w:tc>
          <w:tcPr>
            <w:tcW w:w="0" w:type="auto"/>
            <w:tcBorders>
              <w:top w:val="nil"/>
              <w:left w:val="nil"/>
              <w:bottom w:val="nil"/>
              <w:right w:val="nil"/>
            </w:tcBorders>
            <w:tcMar>
              <w:top w:w="75" w:type="dxa"/>
              <w:left w:w="75" w:type="dxa"/>
              <w:bottom w:w="75" w:type="dxa"/>
              <w:right w:w="75" w:type="dxa"/>
            </w:tcMar>
            <w:vAlign w:val="center"/>
            <w:hideMark/>
          </w:tcPr>
          <w:p w14:paraId="5E8B6574" w14:textId="77777777" w:rsidR="00222286" w:rsidRDefault="00222286" w:rsidP="00222286">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4BFFD51" w14:textId="77777777" w:rsidR="00222286" w:rsidRDefault="00222286" w:rsidP="00222286">
            <w:pPr>
              <w:rPr>
                <w:rFonts w:ascii="Calibri" w:hAnsi="Calibri" w:cs="Calibri"/>
                <w:b/>
                <w:bCs/>
                <w:caps/>
                <w:color w:val="FFFFFF"/>
                <w:sz w:val="28"/>
                <w:szCs w:val="28"/>
              </w:rPr>
            </w:pPr>
            <w:r>
              <w:rPr>
                <w:rFonts w:ascii="Calibri" w:hAnsi="Calibri" w:cs="Calibri"/>
                <w:b/>
                <w:bCs/>
                <w:caps/>
                <w:color w:val="FFFFFF"/>
                <w:sz w:val="28"/>
                <w:szCs w:val="28"/>
              </w:rPr>
              <w:t>Judgement</w:t>
            </w:r>
          </w:p>
        </w:tc>
      </w:tr>
      <w:tr w:rsidR="00222286" w14:paraId="313D33BC"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B6191E"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EE40C7"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380AEE"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081C56"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33DAD9"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25F74E0" w14:textId="77777777" w:rsidR="00222286" w:rsidRDefault="00222286" w:rsidP="00222286">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137823"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F4AA7C"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Don't know</w:t>
            </w:r>
          </w:p>
        </w:tc>
      </w:tr>
      <w:tr w:rsidR="00222286" w14:paraId="2EBA4549"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F6813A"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C83DF2"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FD6FBE"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B48532"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669957"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E159811" w14:textId="77777777" w:rsidR="00222286" w:rsidRDefault="00222286" w:rsidP="00222286">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778896"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BFB61D"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Don't know</w:t>
            </w:r>
          </w:p>
        </w:tc>
      </w:tr>
      <w:tr w:rsidR="00222286" w14:paraId="7FDE5D30"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B00D7B0"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5F506F"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9D6F78"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CA0A77"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002FBB"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733CAC3" w14:textId="77777777" w:rsidR="00222286" w:rsidRDefault="00222286" w:rsidP="00222286">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F66CA9"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B376BA"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Don't know</w:t>
            </w:r>
          </w:p>
        </w:tc>
      </w:tr>
      <w:tr w:rsidR="00222286" w14:paraId="5BF68826"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0A9ED4F"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0199E2"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79570E"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0D99C4"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D0BA6A"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A8C2F8D" w14:textId="77777777" w:rsidR="00222286" w:rsidRDefault="00222286" w:rsidP="00222286">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F091327" w14:textId="77777777" w:rsidR="00222286" w:rsidRDefault="00222286" w:rsidP="00222286">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30C4B1"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No included studies</w:t>
            </w:r>
          </w:p>
        </w:tc>
      </w:tr>
      <w:tr w:rsidR="00222286" w14:paraId="1747158F"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D20F72"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A742A2"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B41FDB"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37210D"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FBB961"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90386EB" w14:textId="77777777" w:rsidR="00222286" w:rsidRDefault="00222286" w:rsidP="00222286">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75BC68D" w14:textId="77777777" w:rsidR="00222286" w:rsidRDefault="00222286" w:rsidP="00222286">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6DCFF9D" w14:textId="77777777" w:rsidR="00222286" w:rsidRDefault="00222286" w:rsidP="00222286">
            <w:pPr>
              <w:rPr>
                <w:rFonts w:eastAsia="Times New Roman"/>
                <w:sz w:val="20"/>
                <w:szCs w:val="20"/>
              </w:rPr>
            </w:pPr>
          </w:p>
        </w:tc>
      </w:tr>
      <w:tr w:rsidR="00222286" w14:paraId="1EBCB953"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D12DB9A"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F75D0"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D7A8B7"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7073EF"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1C709D"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191A3D"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1082E2"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79E115"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Don't know</w:t>
            </w:r>
          </w:p>
        </w:tc>
      </w:tr>
      <w:tr w:rsidR="00222286" w14:paraId="09460F4E"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91E5EB2"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23BFB0"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7D816D"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DB1F2C"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479608"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53697A"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024C7B"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3CD863"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Don't know</w:t>
            </w:r>
          </w:p>
        </w:tc>
      </w:tr>
      <w:tr w:rsidR="00222286" w14:paraId="7D99E4CD"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FC5E5CC"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0DA15E"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F48052"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EB9638"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EEA04F"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288D8DB" w14:textId="77777777" w:rsidR="00222286" w:rsidRDefault="00222286" w:rsidP="00222286">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6F42173" w14:textId="77777777" w:rsidR="00222286" w:rsidRDefault="00222286" w:rsidP="00222286">
            <w:pP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B41517"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No included studies</w:t>
            </w:r>
          </w:p>
        </w:tc>
      </w:tr>
      <w:tr w:rsidR="00222286" w14:paraId="7DEC4C26"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EB7753"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4D5F87"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56969B"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DCACF8"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E49F40"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BE4F83"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FD38C4"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77B1CA"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No included studies</w:t>
            </w:r>
          </w:p>
        </w:tc>
      </w:tr>
      <w:tr w:rsidR="00222286" w14:paraId="2E30BB68"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D324FBA"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99193"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C289BF"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2B39F4"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B301E"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51A6A4"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72E72D"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1B9506"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Don't know</w:t>
            </w:r>
          </w:p>
        </w:tc>
      </w:tr>
      <w:tr w:rsidR="00222286" w14:paraId="0D57BB47"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E924F6A"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D45AF"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6742E9"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7EB3B2"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C07F57"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AE217FA" w14:textId="77777777" w:rsidR="00222286" w:rsidRDefault="00222286" w:rsidP="00222286">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BEB6D2"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7890CC"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Don't know</w:t>
            </w:r>
          </w:p>
        </w:tc>
      </w:tr>
      <w:tr w:rsidR="00222286" w14:paraId="2B84320D" w14:textId="77777777" w:rsidTr="00561C2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9B84C1C" w14:textId="77777777" w:rsidR="00222286" w:rsidRDefault="00222286" w:rsidP="00222286">
            <w:pP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4CCCA7"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53ED85"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CBF2C3" w14:textId="77777777" w:rsidR="00222286" w:rsidRDefault="00222286" w:rsidP="00222286">
            <w:pP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2D0ED1"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79E1196" w14:textId="77777777" w:rsidR="00222286" w:rsidRDefault="00222286" w:rsidP="00222286">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158108"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03EC11" w14:textId="77777777" w:rsidR="00222286" w:rsidRDefault="00222286" w:rsidP="00222286">
            <w:pPr>
              <w:rPr>
                <w:rFonts w:ascii="Calibri" w:hAnsi="Calibri" w:cs="Calibri"/>
                <w:color w:val="AEAAAA"/>
                <w:sz w:val="16"/>
                <w:szCs w:val="16"/>
              </w:rPr>
            </w:pPr>
            <w:r>
              <w:rPr>
                <w:rFonts w:ascii="Calibri" w:hAnsi="Calibri" w:cs="Calibri"/>
                <w:color w:val="AEAAAA"/>
                <w:sz w:val="16"/>
                <w:szCs w:val="16"/>
              </w:rPr>
              <w:t>Don't know</w:t>
            </w:r>
          </w:p>
        </w:tc>
      </w:tr>
    </w:tbl>
    <w:p w14:paraId="0980E974" w14:textId="77777777" w:rsidR="00222286" w:rsidRDefault="00222286" w:rsidP="00222286">
      <w:pPr>
        <w:rPr>
          <w:rFonts w:ascii="Calibri" w:eastAsia="Times New Roman" w:hAnsi="Calibri" w:cs="Calibri"/>
          <w:color w:val="000000"/>
          <w:sz w:val="16"/>
          <w:szCs w:val="16"/>
          <w:lang w:val="en"/>
        </w:rPr>
      </w:pPr>
    </w:p>
    <w:p w14:paraId="3188BA9E" w14:textId="77777777" w:rsidR="00222286" w:rsidRDefault="00222286" w:rsidP="00222286">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00222286" w14:paraId="75E3A1AC" w14:textId="77777777" w:rsidTr="00561C2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56C1111" w14:textId="77777777" w:rsidR="00222286" w:rsidRDefault="00222286" w:rsidP="00222286">
            <w:pP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DD7B8ED" w14:textId="77777777" w:rsidR="00222286" w:rsidRDefault="00222286" w:rsidP="00222286">
            <w:pP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57DE50AF" w14:textId="77777777" w:rsidR="00222286" w:rsidRDefault="00222286" w:rsidP="00222286">
            <w:pPr>
              <w:rPr>
                <w:rFonts w:ascii="Calibri" w:hAnsi="Calibri" w:cs="Calibri"/>
                <w:b/>
                <w:bCs/>
                <w:color w:val="FFFFFF"/>
                <w:sz w:val="16"/>
                <w:szCs w:val="16"/>
              </w:rPr>
            </w:pPr>
            <w:r>
              <w:rPr>
                <w:rFonts w:ascii="Calibri" w:hAnsi="Calibri"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6CA3BB2" w14:textId="77777777" w:rsidR="00222286" w:rsidRDefault="00222286" w:rsidP="00222286">
            <w:pPr>
              <w:rPr>
                <w:rFonts w:ascii="Calibri" w:hAnsi="Calibri" w:cs="Calibri"/>
                <w:color w:val="000000"/>
                <w:sz w:val="16"/>
                <w:szCs w:val="16"/>
              </w:rPr>
            </w:pPr>
            <w:r>
              <w:rPr>
                <w:rFonts w:ascii="Calibri" w:hAnsi="Calibri"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760C148" w14:textId="77777777" w:rsidR="00222286" w:rsidRDefault="00222286" w:rsidP="00222286">
            <w:pP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222286" w14:paraId="1906245E" w14:textId="77777777" w:rsidTr="00561C2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8BE3E5E" w14:textId="77777777" w:rsidR="00222286" w:rsidRDefault="00222286" w:rsidP="00222286">
            <w:pPr>
              <w:rPr>
                <w:rFonts w:ascii="Times New Roman" w:hAnsi="Times New Roman" w:cs="Times New Roman"/>
                <w:color w:val="000000"/>
                <w:sz w:val="24"/>
                <w:szCs w:val="24"/>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56B71CA" w14:textId="77777777" w:rsidR="00222286" w:rsidRDefault="00222286" w:rsidP="00222286">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35F943D3" w14:textId="77777777" w:rsidR="00222286" w:rsidRDefault="00222286" w:rsidP="00222286">
            <w:pP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6ABCFCB" w14:textId="77777777" w:rsidR="00222286" w:rsidRDefault="00222286" w:rsidP="00222286">
            <w:pP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84F65ED" w14:textId="77777777" w:rsidR="00222286" w:rsidRDefault="00222286" w:rsidP="00222286">
            <w:pPr>
              <w:rPr>
                <w:color w:val="000000"/>
              </w:rPr>
            </w:pPr>
            <w:r>
              <w:rPr>
                <w:color w:val="000000"/>
              </w:rPr>
              <w:t xml:space="preserve">○ </w:t>
            </w:r>
          </w:p>
        </w:tc>
      </w:tr>
    </w:tbl>
    <w:p w14:paraId="1BADF9F3" w14:textId="77777777" w:rsidR="00222286" w:rsidRDefault="00222286" w:rsidP="00222286">
      <w:pPr>
        <w:rPr>
          <w:rFonts w:ascii="Calibri" w:eastAsia="Times New Roman" w:hAnsi="Calibri" w:cs="Calibri"/>
          <w:color w:val="000000"/>
          <w:sz w:val="16"/>
          <w:szCs w:val="16"/>
          <w:lang w:val="en"/>
        </w:rPr>
      </w:pPr>
    </w:p>
    <w:p w14:paraId="7C5AA3E9" w14:textId="77777777" w:rsidR="00222286" w:rsidRDefault="00222286" w:rsidP="00222286">
      <w:pPr>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3958"/>
      </w:tblGrid>
      <w:tr w:rsidR="00222286" w14:paraId="3F45FC72" w14:textId="77777777" w:rsidTr="00561C2B">
        <w:tc>
          <w:tcPr>
            <w:tcW w:w="0" w:type="auto"/>
            <w:shd w:val="clear" w:color="auto" w:fill="2E74B5"/>
            <w:tcMar>
              <w:top w:w="75" w:type="dxa"/>
              <w:left w:w="75" w:type="dxa"/>
              <w:bottom w:w="75" w:type="dxa"/>
              <w:right w:w="75" w:type="dxa"/>
            </w:tcMar>
            <w:hideMark/>
          </w:tcPr>
          <w:p w14:paraId="3C4F0A2C"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222286" w14:paraId="25DA226D" w14:textId="77777777" w:rsidTr="00561C2B">
        <w:trPr>
          <w:trHeight w:val="1080"/>
        </w:trPr>
        <w:tc>
          <w:tcPr>
            <w:tcW w:w="0" w:type="auto"/>
            <w:tcMar>
              <w:top w:w="75" w:type="dxa"/>
              <w:left w:w="75" w:type="dxa"/>
              <w:bottom w:w="75" w:type="dxa"/>
              <w:right w:w="75" w:type="dxa"/>
            </w:tcMar>
            <w:hideMark/>
          </w:tcPr>
          <w:p w14:paraId="7AF27FAC"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 xml:space="preserve">We cannot make a recommendation at this time for the use of lipid control in this population. (Very low certainty of evidence). </w:t>
            </w:r>
          </w:p>
          <w:p w14:paraId="07EFB789" w14:textId="4764AFA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br/>
              <w:t>Remarks:</w:t>
            </w:r>
          </w:p>
          <w:p w14:paraId="1260C7B5" w14:textId="590E800B"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Lipid control could be considered in this patient population based on individual factors, but data is lacking on the effect of lipid control in this population on primary aortic dissection prevention.</w:t>
            </w:r>
          </w:p>
        </w:tc>
      </w:tr>
      <w:tr w:rsidR="00222286" w14:paraId="44224B38" w14:textId="77777777" w:rsidTr="00561C2B">
        <w:tc>
          <w:tcPr>
            <w:tcW w:w="0" w:type="auto"/>
            <w:shd w:val="clear" w:color="auto" w:fill="2E74B5"/>
            <w:tcMar>
              <w:top w:w="75" w:type="dxa"/>
              <w:left w:w="75" w:type="dxa"/>
              <w:bottom w:w="75" w:type="dxa"/>
              <w:right w:w="75" w:type="dxa"/>
            </w:tcMar>
            <w:hideMark/>
          </w:tcPr>
          <w:p w14:paraId="6271D5C1" w14:textId="77777777" w:rsidR="00222286" w:rsidRDefault="00222286" w:rsidP="00222286">
            <w:pPr>
              <w:rPr>
                <w:rFonts w:ascii="Calibri" w:eastAsia="Times New Roman" w:hAnsi="Calibri" w:cs="Calibri"/>
                <w:color w:val="FFFFFF"/>
                <w:sz w:val="26"/>
                <w:szCs w:val="26"/>
              </w:rPr>
            </w:pPr>
            <w:r>
              <w:rPr>
                <w:rFonts w:ascii="Calibri" w:eastAsia="Times New Roman" w:hAnsi="Calibri" w:cs="Calibri"/>
                <w:color w:val="FFFFFF"/>
                <w:sz w:val="26"/>
                <w:szCs w:val="26"/>
              </w:rPr>
              <w:t>Research priorities</w:t>
            </w:r>
          </w:p>
        </w:tc>
      </w:tr>
      <w:tr w:rsidR="00222286" w14:paraId="20AA4095" w14:textId="77777777" w:rsidTr="00561C2B">
        <w:trPr>
          <w:trHeight w:val="1080"/>
        </w:trPr>
        <w:tc>
          <w:tcPr>
            <w:tcW w:w="0" w:type="auto"/>
            <w:tcMar>
              <w:top w:w="75" w:type="dxa"/>
              <w:left w:w="75" w:type="dxa"/>
              <w:bottom w:w="75" w:type="dxa"/>
              <w:right w:w="75" w:type="dxa"/>
            </w:tcMar>
            <w:hideMark/>
          </w:tcPr>
          <w:p w14:paraId="72AC71B7"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 xml:space="preserve">Further research should focus on the benefit of lipid control in patients with or at risk for aortic dissection. </w:t>
            </w:r>
          </w:p>
          <w:p w14:paraId="5A1012A5" w14:textId="77777777" w:rsidR="00222286" w:rsidRDefault="00222286" w:rsidP="00222286">
            <w:pPr>
              <w:rPr>
                <w:rFonts w:ascii="Calibri" w:eastAsia="Times New Roman" w:hAnsi="Calibri" w:cs="Calibri"/>
                <w:sz w:val="16"/>
                <w:szCs w:val="16"/>
              </w:rPr>
            </w:pPr>
            <w:r>
              <w:rPr>
                <w:rFonts w:ascii="Calibri" w:eastAsia="Times New Roman" w:hAnsi="Calibri" w:cs="Calibri"/>
                <w:sz w:val="16"/>
                <w:szCs w:val="16"/>
              </w:rPr>
              <w:t>Biological plausibility studies are required</w:t>
            </w:r>
          </w:p>
          <w:p w14:paraId="5C937988" w14:textId="77777777" w:rsidR="000C23B1" w:rsidRDefault="000C23B1" w:rsidP="00222286">
            <w:pPr>
              <w:rPr>
                <w:rFonts w:ascii="Calibri" w:eastAsia="Times New Roman" w:hAnsi="Calibri" w:cs="Calibri"/>
                <w:sz w:val="16"/>
                <w:szCs w:val="16"/>
              </w:rPr>
            </w:pPr>
          </w:p>
        </w:tc>
      </w:tr>
    </w:tbl>
    <w:p w14:paraId="47283ED8" w14:textId="77777777" w:rsidR="000C23B1" w:rsidRDefault="000C23B1" w:rsidP="00A518C0">
      <w:pPr>
        <w:sectPr w:rsidR="000C23B1" w:rsidSect="00B07E91">
          <w:pgSz w:w="16838" w:h="11906" w:orient="landscape"/>
          <w:pgMar w:top="1440" w:right="1440" w:bottom="1440" w:left="1440" w:header="708" w:footer="708" w:gutter="0"/>
          <w:cols w:space="708"/>
          <w:docGrid w:linePitch="360"/>
        </w:sectPr>
      </w:pPr>
    </w:p>
    <w:p w14:paraId="468C69E3" w14:textId="77777777" w:rsidR="00776E7A" w:rsidRDefault="00776E7A" w:rsidP="00D324E6">
      <w:pPr>
        <w:rPr>
          <w:rFonts w:eastAsia="Calibri"/>
        </w:rPr>
      </w:pPr>
      <w:bookmarkStart w:id="65" w:name="_Toc151138128"/>
    </w:p>
    <w:p w14:paraId="6DC28597" w14:textId="77777777" w:rsidR="00776E7A" w:rsidRDefault="00776E7A" w:rsidP="00502A64">
      <w:pPr>
        <w:pStyle w:val="Heading1"/>
      </w:pPr>
      <w:bookmarkStart w:id="66" w:name="_Toc152427018"/>
      <w:r w:rsidRPr="00776E7A">
        <w:t>Appendi</w:t>
      </w:r>
      <w:bookmarkEnd w:id="66"/>
      <w:r w:rsidR="00502A64">
        <w:t>ces</w:t>
      </w:r>
    </w:p>
    <w:p w14:paraId="7BC4BCE2" w14:textId="1E622A73" w:rsidR="00652044" w:rsidRPr="00502A64" w:rsidRDefault="00502A64" w:rsidP="00502A64">
      <w:pPr>
        <w:pStyle w:val="Heading2"/>
        <w:rPr>
          <w:rFonts w:asciiTheme="minorHAnsi" w:eastAsia="Calibri" w:hAnsiTheme="minorHAnsi" w:cstheme="minorHAnsi"/>
          <w:szCs w:val="22"/>
        </w:rPr>
      </w:pPr>
      <w:bookmarkStart w:id="67" w:name="_Toc152427019"/>
      <w:r>
        <w:rPr>
          <w:rFonts w:asciiTheme="minorHAnsi" w:eastAsia="Calibri" w:hAnsiTheme="minorHAnsi" w:cstheme="minorHAnsi"/>
          <w:szCs w:val="22"/>
        </w:rPr>
        <w:t xml:space="preserve">Appendix 1: </w:t>
      </w:r>
      <w:r w:rsidR="00652044" w:rsidRPr="00D334C8">
        <w:rPr>
          <w:rFonts w:asciiTheme="minorHAnsi" w:eastAsia="Calibri" w:hAnsiTheme="minorHAnsi" w:cstheme="minorHAnsi"/>
          <w:szCs w:val="22"/>
        </w:rPr>
        <w:t>Reporting standards</w:t>
      </w:r>
      <w:bookmarkEnd w:id="65"/>
      <w:bookmarkEnd w:id="67"/>
    </w:p>
    <w:tbl>
      <w:tblPr>
        <w:tblW w:w="9900" w:type="dxa"/>
        <w:tblInd w:w="93" w:type="dxa"/>
        <w:tblLook w:val="04A0" w:firstRow="1" w:lastRow="0" w:firstColumn="1" w:lastColumn="0" w:noHBand="0" w:noVBand="1"/>
      </w:tblPr>
      <w:tblGrid>
        <w:gridCol w:w="7640"/>
        <w:gridCol w:w="520"/>
        <w:gridCol w:w="1220"/>
        <w:gridCol w:w="520"/>
      </w:tblGrid>
      <w:tr w:rsidR="00652044" w:rsidRPr="00502A64" w14:paraId="357C195E" w14:textId="77777777" w:rsidTr="004E6CBC">
        <w:trPr>
          <w:gridAfter w:val="1"/>
          <w:wAfter w:w="520" w:type="dxa"/>
          <w:trHeight w:val="375"/>
        </w:trPr>
        <w:tc>
          <w:tcPr>
            <w:tcW w:w="7640" w:type="dxa"/>
            <w:tcBorders>
              <w:top w:val="nil"/>
              <w:left w:val="nil"/>
              <w:bottom w:val="nil"/>
              <w:right w:val="nil"/>
            </w:tcBorders>
            <w:shd w:val="clear" w:color="auto" w:fill="auto"/>
            <w:vAlign w:val="bottom"/>
            <w:hideMark/>
          </w:tcPr>
          <w:p w14:paraId="458F35B1" w14:textId="77777777" w:rsidR="00652044" w:rsidRPr="00502A64" w:rsidRDefault="00652044" w:rsidP="00502A64">
            <w:pPr>
              <w:rPr>
                <w:rFonts w:eastAsia="Times New Roman"/>
                <w:b/>
                <w:bCs/>
              </w:rPr>
            </w:pPr>
            <w:r w:rsidRPr="00502A64">
              <w:rPr>
                <w:rFonts w:eastAsia="Times New Roman"/>
                <w:b/>
                <w:bCs/>
              </w:rPr>
              <w:t>Standards for Reporting Qualitative Research (SRQR)*</w:t>
            </w:r>
          </w:p>
        </w:tc>
        <w:tc>
          <w:tcPr>
            <w:tcW w:w="1740" w:type="dxa"/>
            <w:gridSpan w:val="2"/>
            <w:tcBorders>
              <w:top w:val="nil"/>
              <w:left w:val="nil"/>
              <w:bottom w:val="nil"/>
              <w:right w:val="nil"/>
            </w:tcBorders>
            <w:shd w:val="clear" w:color="auto" w:fill="auto"/>
            <w:noWrap/>
            <w:vAlign w:val="bottom"/>
            <w:hideMark/>
          </w:tcPr>
          <w:p w14:paraId="220BB06D" w14:textId="77777777" w:rsidR="00652044" w:rsidRPr="00502A64" w:rsidRDefault="00652044" w:rsidP="00502A64">
            <w:pPr>
              <w:rPr>
                <w:rFonts w:eastAsia="Times New Roman"/>
                <w:b/>
                <w:bCs/>
              </w:rPr>
            </w:pPr>
          </w:p>
        </w:tc>
      </w:tr>
      <w:tr w:rsidR="00652044" w:rsidRPr="00D334C8" w14:paraId="7853F85C"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74E607D5" w14:textId="77777777" w:rsidR="00652044" w:rsidRPr="00D334C8" w:rsidRDefault="00EB4BA7" w:rsidP="004E6CBC">
            <w:pPr>
              <w:spacing w:after="0" w:line="240" w:lineRule="auto"/>
              <w:rPr>
                <w:rFonts w:eastAsia="Times New Roman" w:cstheme="minorHAnsi"/>
                <w:color w:val="0000FF"/>
                <w:u w:val="single"/>
              </w:rPr>
            </w:pPr>
            <w:hyperlink r:id="rId28" w:history="1">
              <w:r w:rsidR="00652044" w:rsidRPr="00D334C8">
                <w:rPr>
                  <w:rFonts w:eastAsia="Times New Roman" w:cstheme="minorHAnsi"/>
                  <w:color w:val="0000FF"/>
                  <w:u w:val="single"/>
                </w:rPr>
                <w:t>http://www.equator-network.org/reporting-guidelines/srqr/</w:t>
              </w:r>
            </w:hyperlink>
          </w:p>
        </w:tc>
        <w:tc>
          <w:tcPr>
            <w:tcW w:w="1740" w:type="dxa"/>
            <w:gridSpan w:val="2"/>
            <w:tcBorders>
              <w:top w:val="nil"/>
              <w:left w:val="nil"/>
              <w:bottom w:val="nil"/>
              <w:right w:val="nil"/>
            </w:tcBorders>
            <w:shd w:val="clear" w:color="auto" w:fill="auto"/>
            <w:noWrap/>
            <w:vAlign w:val="bottom"/>
            <w:hideMark/>
          </w:tcPr>
          <w:p w14:paraId="37C76AAB" w14:textId="77777777" w:rsidR="00652044" w:rsidRPr="00D334C8" w:rsidRDefault="00652044" w:rsidP="004E6CBC">
            <w:pPr>
              <w:spacing w:after="0" w:line="240" w:lineRule="auto"/>
              <w:rPr>
                <w:rFonts w:eastAsia="Times New Roman" w:cstheme="minorHAnsi"/>
                <w:color w:val="000000"/>
              </w:rPr>
            </w:pPr>
          </w:p>
        </w:tc>
      </w:tr>
      <w:tr w:rsidR="00652044" w:rsidRPr="00D334C8" w14:paraId="62220D69" w14:textId="77777777" w:rsidTr="004E6CBC">
        <w:trPr>
          <w:gridAfter w:val="1"/>
          <w:wAfter w:w="520" w:type="dxa"/>
          <w:trHeight w:val="375"/>
        </w:trPr>
        <w:tc>
          <w:tcPr>
            <w:tcW w:w="7640" w:type="dxa"/>
            <w:tcBorders>
              <w:top w:val="nil"/>
              <w:left w:val="nil"/>
              <w:bottom w:val="nil"/>
              <w:right w:val="nil"/>
            </w:tcBorders>
            <w:shd w:val="clear" w:color="auto" w:fill="auto"/>
            <w:vAlign w:val="bottom"/>
            <w:hideMark/>
          </w:tcPr>
          <w:p w14:paraId="486BE43F" w14:textId="77777777" w:rsidR="00652044" w:rsidRPr="00D334C8" w:rsidRDefault="00652044" w:rsidP="004E6CBC">
            <w:pPr>
              <w:spacing w:after="0" w:line="240" w:lineRule="auto"/>
              <w:rPr>
                <w:rFonts w:eastAsia="Times New Roman" w:cstheme="minorHAnsi"/>
                <w:b/>
                <w:bCs/>
                <w:color w:val="000000"/>
              </w:rPr>
            </w:pPr>
          </w:p>
        </w:tc>
        <w:tc>
          <w:tcPr>
            <w:tcW w:w="1740" w:type="dxa"/>
            <w:gridSpan w:val="2"/>
            <w:tcBorders>
              <w:top w:val="nil"/>
              <w:left w:val="nil"/>
              <w:bottom w:val="nil"/>
              <w:right w:val="nil"/>
            </w:tcBorders>
            <w:shd w:val="clear" w:color="auto" w:fill="auto"/>
            <w:noWrap/>
            <w:vAlign w:val="bottom"/>
            <w:hideMark/>
          </w:tcPr>
          <w:p w14:paraId="6E20246B" w14:textId="77777777" w:rsidR="00652044" w:rsidRPr="00D334C8" w:rsidRDefault="00652044" w:rsidP="004E6CBC">
            <w:pPr>
              <w:spacing w:after="0" w:line="240" w:lineRule="auto"/>
              <w:rPr>
                <w:rFonts w:eastAsia="Times New Roman" w:cstheme="minorHAnsi"/>
                <w:b/>
                <w:bCs/>
                <w:color w:val="000000"/>
              </w:rPr>
            </w:pPr>
            <w:r w:rsidRPr="00D334C8">
              <w:rPr>
                <w:rFonts w:eastAsia="Times New Roman" w:cstheme="minorHAnsi"/>
                <w:b/>
                <w:bCs/>
                <w:color w:val="000000"/>
              </w:rPr>
              <w:t>Page/line no(s).</w:t>
            </w:r>
          </w:p>
        </w:tc>
      </w:tr>
      <w:tr w:rsidR="00652044" w:rsidRPr="00D334C8" w14:paraId="6D76FE5F" w14:textId="77777777" w:rsidTr="004E6CBC">
        <w:trPr>
          <w:trHeight w:val="300"/>
        </w:trPr>
        <w:tc>
          <w:tcPr>
            <w:tcW w:w="8160" w:type="dxa"/>
            <w:gridSpan w:val="2"/>
            <w:tcBorders>
              <w:top w:val="nil"/>
              <w:left w:val="nil"/>
              <w:bottom w:val="nil"/>
              <w:right w:val="nil"/>
            </w:tcBorders>
            <w:shd w:val="clear" w:color="auto" w:fill="auto"/>
            <w:noWrap/>
            <w:vAlign w:val="bottom"/>
            <w:hideMark/>
          </w:tcPr>
          <w:p w14:paraId="4F696EC1" w14:textId="77777777" w:rsidR="00652044" w:rsidRPr="00D334C8" w:rsidRDefault="00652044" w:rsidP="004E6CBC">
            <w:pPr>
              <w:spacing w:after="0" w:line="240" w:lineRule="auto"/>
              <w:rPr>
                <w:rFonts w:eastAsia="Times New Roman" w:cstheme="minorHAnsi"/>
                <w:b/>
                <w:bCs/>
                <w:color w:val="000000"/>
              </w:rPr>
            </w:pPr>
            <w:r w:rsidRPr="00D334C8">
              <w:rPr>
                <w:rFonts w:eastAsia="Times New Roman" w:cstheme="minorHAnsi"/>
                <w:b/>
                <w:bCs/>
                <w:color w:val="000000"/>
              </w:rPr>
              <w:t>Title and abstract</w:t>
            </w:r>
          </w:p>
        </w:tc>
        <w:tc>
          <w:tcPr>
            <w:tcW w:w="1740" w:type="dxa"/>
            <w:gridSpan w:val="2"/>
            <w:tcBorders>
              <w:top w:val="nil"/>
              <w:left w:val="nil"/>
              <w:bottom w:val="nil"/>
              <w:right w:val="nil"/>
            </w:tcBorders>
            <w:shd w:val="clear" w:color="auto" w:fill="auto"/>
            <w:noWrap/>
            <w:vAlign w:val="bottom"/>
            <w:hideMark/>
          </w:tcPr>
          <w:p w14:paraId="1ACAB463" w14:textId="77777777" w:rsidR="00652044" w:rsidRPr="00D334C8" w:rsidRDefault="00652044" w:rsidP="004E6CBC">
            <w:pPr>
              <w:spacing w:after="0" w:line="240" w:lineRule="auto"/>
              <w:rPr>
                <w:rFonts w:eastAsia="Times New Roman" w:cstheme="minorHAnsi"/>
                <w:color w:val="000000"/>
              </w:rPr>
            </w:pPr>
          </w:p>
        </w:tc>
      </w:tr>
      <w:tr w:rsidR="00652044" w:rsidRPr="00D334C8" w14:paraId="3092C059" w14:textId="77777777" w:rsidTr="004E6CBC">
        <w:trPr>
          <w:gridAfter w:val="1"/>
          <w:wAfter w:w="520" w:type="dxa"/>
          <w:trHeight w:val="1200"/>
        </w:trPr>
        <w:tc>
          <w:tcPr>
            <w:tcW w:w="7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097C80"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Title</w:t>
            </w:r>
            <w:r w:rsidRPr="00D334C8">
              <w:rPr>
                <w:rFonts w:eastAsia="Times New Roman" w:cstheme="minorHAnsi"/>
                <w:color w:val="000000"/>
              </w:rPr>
              <w:t xml:space="preserve"> - Concise description of the nature and topic of the study Identifying the study as qualitative or indicating the approach (e.g., ethnography, grounded theory) or data collection methods (e.g., interview, focus group) is recommended</w:t>
            </w:r>
          </w:p>
        </w:tc>
        <w:tc>
          <w:tcPr>
            <w:tcW w:w="1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F9E2E3"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 1 (</w:t>
            </w:r>
            <w:r w:rsidRPr="00D334C8">
              <w:rPr>
                <w:rFonts w:eastAsia="Times New Roman" w:cstheme="minorHAnsi"/>
                <w:i/>
                <w:iCs/>
                <w:color w:val="000000"/>
              </w:rPr>
              <w:t>mixed methods</w:t>
            </w:r>
            <w:r w:rsidRPr="00D334C8">
              <w:rPr>
                <w:rFonts w:eastAsia="Times New Roman" w:cstheme="minorHAnsi"/>
                <w:color w:val="000000"/>
              </w:rPr>
              <w:t>)</w:t>
            </w:r>
          </w:p>
          <w:p w14:paraId="4C81F4A2" w14:textId="77777777" w:rsidR="00652044" w:rsidRPr="00D334C8" w:rsidRDefault="00652044" w:rsidP="004E6CBC">
            <w:pPr>
              <w:spacing w:after="0" w:line="240" w:lineRule="auto"/>
              <w:rPr>
                <w:rFonts w:eastAsia="Times New Roman" w:cstheme="minorHAnsi"/>
                <w:color w:val="000000"/>
              </w:rPr>
            </w:pPr>
          </w:p>
        </w:tc>
      </w:tr>
      <w:tr w:rsidR="00652044" w:rsidRPr="00D334C8" w14:paraId="5B794ECC" w14:textId="77777777" w:rsidTr="004E6CBC">
        <w:trPr>
          <w:gridAfter w:val="1"/>
          <w:wAfter w:w="520" w:type="dxa"/>
          <w:trHeight w:val="9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08E9D37A" w14:textId="77777777" w:rsidR="00652044" w:rsidRPr="00D334C8" w:rsidRDefault="00652044" w:rsidP="004E6CBC">
            <w:pPr>
              <w:spacing w:after="0" w:line="240" w:lineRule="auto"/>
              <w:rPr>
                <w:rFonts w:eastAsia="Times New Roman" w:cstheme="minorHAnsi"/>
                <w:color w:val="000000"/>
              </w:rPr>
            </w:pPr>
            <w:proofErr w:type="gramStart"/>
            <w:r w:rsidRPr="00D334C8">
              <w:rPr>
                <w:rFonts w:eastAsia="Times New Roman" w:cstheme="minorHAnsi"/>
                <w:b/>
                <w:bCs/>
                <w:color w:val="000000"/>
              </w:rPr>
              <w:t>Abstract</w:t>
            </w:r>
            <w:r w:rsidRPr="00D334C8">
              <w:rPr>
                <w:rFonts w:eastAsia="Times New Roman" w:cstheme="minorHAnsi"/>
                <w:color w:val="000000"/>
              </w:rPr>
              <w:t xml:space="preserve">  -</w:t>
            </w:r>
            <w:proofErr w:type="gramEnd"/>
            <w:r w:rsidRPr="00D334C8">
              <w:rPr>
                <w:rFonts w:eastAsia="Times New Roman" w:cstheme="minorHAnsi"/>
                <w:color w:val="000000"/>
              </w:rPr>
              <w:t xml:space="preserve"> Summary of key elements of the study using the abstract format of the intended publication; typically includes background, purpose, methods, results, and conclusions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D62AB31" w14:textId="608D8042"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 </w:t>
            </w:r>
            <w:r w:rsidR="00776E7A">
              <w:rPr>
                <w:rFonts w:eastAsia="Times New Roman" w:cstheme="minorHAnsi"/>
                <w:color w:val="000000"/>
              </w:rPr>
              <w:t>2</w:t>
            </w:r>
            <w:r w:rsidRPr="00D334C8">
              <w:rPr>
                <w:rFonts w:eastAsia="Times New Roman" w:cstheme="minorHAnsi"/>
                <w:color w:val="000000"/>
              </w:rPr>
              <w:t xml:space="preserve"> (structured abstract)</w:t>
            </w:r>
          </w:p>
          <w:p w14:paraId="1D4E2F4D" w14:textId="77777777" w:rsidR="00652044" w:rsidRPr="00D334C8" w:rsidRDefault="00652044" w:rsidP="004E6CBC">
            <w:pPr>
              <w:spacing w:after="0" w:line="240" w:lineRule="auto"/>
              <w:rPr>
                <w:rFonts w:eastAsia="Times New Roman" w:cstheme="minorHAnsi"/>
                <w:color w:val="000000"/>
              </w:rPr>
            </w:pPr>
          </w:p>
        </w:tc>
      </w:tr>
      <w:tr w:rsidR="00652044" w:rsidRPr="00D334C8" w14:paraId="509FC162"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57D0E04B" w14:textId="77777777" w:rsidR="00652044" w:rsidRPr="00D334C8" w:rsidRDefault="00652044" w:rsidP="004E6CBC">
            <w:pPr>
              <w:spacing w:after="0" w:line="240" w:lineRule="auto"/>
              <w:rPr>
                <w:rFonts w:eastAsia="Times New Roman" w:cstheme="minorHAnsi"/>
                <w:color w:val="000000"/>
              </w:rPr>
            </w:pPr>
          </w:p>
        </w:tc>
        <w:tc>
          <w:tcPr>
            <w:tcW w:w="1740" w:type="dxa"/>
            <w:gridSpan w:val="2"/>
            <w:tcBorders>
              <w:top w:val="nil"/>
              <w:left w:val="nil"/>
              <w:bottom w:val="nil"/>
              <w:right w:val="nil"/>
            </w:tcBorders>
            <w:shd w:val="clear" w:color="auto" w:fill="auto"/>
            <w:noWrap/>
            <w:vAlign w:val="bottom"/>
            <w:hideMark/>
          </w:tcPr>
          <w:p w14:paraId="03398494" w14:textId="77777777" w:rsidR="00652044" w:rsidRPr="00D334C8" w:rsidRDefault="00652044" w:rsidP="004E6CBC">
            <w:pPr>
              <w:spacing w:after="0" w:line="240" w:lineRule="auto"/>
              <w:rPr>
                <w:rFonts w:eastAsia="Times New Roman" w:cstheme="minorHAnsi"/>
                <w:color w:val="000000"/>
              </w:rPr>
            </w:pPr>
          </w:p>
        </w:tc>
      </w:tr>
      <w:tr w:rsidR="00652044" w:rsidRPr="00D334C8" w14:paraId="0B724861" w14:textId="77777777" w:rsidTr="004E6CBC">
        <w:trPr>
          <w:trHeight w:val="300"/>
        </w:trPr>
        <w:tc>
          <w:tcPr>
            <w:tcW w:w="8160" w:type="dxa"/>
            <w:gridSpan w:val="2"/>
            <w:tcBorders>
              <w:top w:val="nil"/>
              <w:left w:val="nil"/>
              <w:bottom w:val="nil"/>
              <w:right w:val="nil"/>
            </w:tcBorders>
            <w:shd w:val="clear" w:color="auto" w:fill="auto"/>
            <w:noWrap/>
            <w:vAlign w:val="bottom"/>
            <w:hideMark/>
          </w:tcPr>
          <w:p w14:paraId="1BCABF79" w14:textId="77777777" w:rsidR="00652044" w:rsidRPr="00D334C8" w:rsidRDefault="00652044" w:rsidP="004E6CBC">
            <w:pPr>
              <w:spacing w:after="0" w:line="240" w:lineRule="auto"/>
              <w:rPr>
                <w:rFonts w:eastAsia="Times New Roman" w:cstheme="minorHAnsi"/>
                <w:b/>
                <w:bCs/>
                <w:color w:val="000000"/>
              </w:rPr>
            </w:pPr>
            <w:r w:rsidRPr="00D334C8">
              <w:rPr>
                <w:rFonts w:eastAsia="Times New Roman" w:cstheme="minorHAnsi"/>
                <w:b/>
                <w:bCs/>
                <w:color w:val="000000"/>
              </w:rPr>
              <w:t>Introduction</w:t>
            </w:r>
          </w:p>
        </w:tc>
        <w:tc>
          <w:tcPr>
            <w:tcW w:w="1740" w:type="dxa"/>
            <w:gridSpan w:val="2"/>
            <w:tcBorders>
              <w:top w:val="nil"/>
              <w:left w:val="nil"/>
              <w:bottom w:val="nil"/>
              <w:right w:val="nil"/>
            </w:tcBorders>
            <w:shd w:val="clear" w:color="auto" w:fill="auto"/>
            <w:noWrap/>
            <w:vAlign w:val="bottom"/>
            <w:hideMark/>
          </w:tcPr>
          <w:p w14:paraId="4C203A88" w14:textId="77777777" w:rsidR="00652044" w:rsidRPr="00D334C8" w:rsidRDefault="00652044" w:rsidP="004E6CBC">
            <w:pPr>
              <w:spacing w:after="0" w:line="240" w:lineRule="auto"/>
              <w:rPr>
                <w:rFonts w:eastAsia="Times New Roman" w:cstheme="minorHAnsi"/>
                <w:color w:val="000000"/>
              </w:rPr>
            </w:pPr>
          </w:p>
        </w:tc>
      </w:tr>
      <w:tr w:rsidR="00652044" w:rsidRPr="00D334C8" w14:paraId="76430925" w14:textId="77777777" w:rsidTr="004E6CBC">
        <w:trPr>
          <w:gridAfter w:val="1"/>
          <w:wAfter w:w="520" w:type="dxa"/>
          <w:trHeight w:val="900"/>
        </w:trPr>
        <w:tc>
          <w:tcPr>
            <w:tcW w:w="7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F63F7"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Problem formulation</w:t>
            </w:r>
            <w:r w:rsidRPr="00D334C8">
              <w:rPr>
                <w:rFonts w:eastAsia="Times New Roman" w:cstheme="minorHAnsi"/>
                <w:color w:val="000000"/>
              </w:rPr>
              <w:t xml:space="preserve"> - Description and significance of the problem/phenomenon studied; review of relevant theory and empirical work; problem statement</w:t>
            </w:r>
          </w:p>
        </w:tc>
        <w:tc>
          <w:tcPr>
            <w:tcW w:w="1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BAD373" w14:textId="745EB00A"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 </w:t>
            </w:r>
            <w:r w:rsidR="00776E7A">
              <w:rPr>
                <w:rFonts w:eastAsia="Times New Roman" w:cstheme="minorHAnsi"/>
                <w:color w:val="000000"/>
              </w:rPr>
              <w:t>3</w:t>
            </w:r>
            <w:r w:rsidRPr="00D334C8">
              <w:rPr>
                <w:rFonts w:eastAsia="Times New Roman" w:cstheme="minorHAnsi"/>
                <w:color w:val="000000"/>
              </w:rPr>
              <w:t xml:space="preserve"> (</w:t>
            </w:r>
            <w:r w:rsidR="00776E7A">
              <w:rPr>
                <w:rFonts w:eastAsia="Times New Roman" w:cstheme="minorHAnsi"/>
                <w:color w:val="000000"/>
              </w:rPr>
              <w:t>Introduction</w:t>
            </w:r>
            <w:r w:rsidRPr="00D334C8">
              <w:rPr>
                <w:rFonts w:eastAsia="Times New Roman" w:cstheme="minorHAnsi"/>
                <w:color w:val="000000"/>
              </w:rPr>
              <w:t>)</w:t>
            </w:r>
          </w:p>
          <w:p w14:paraId="244E98A7" w14:textId="77777777" w:rsidR="00652044" w:rsidRPr="00D334C8" w:rsidRDefault="00652044" w:rsidP="004E6CBC">
            <w:pPr>
              <w:spacing w:after="0" w:line="240" w:lineRule="auto"/>
              <w:rPr>
                <w:rFonts w:eastAsia="Times New Roman" w:cstheme="minorHAnsi"/>
                <w:color w:val="000000"/>
              </w:rPr>
            </w:pPr>
          </w:p>
        </w:tc>
      </w:tr>
      <w:tr w:rsidR="00652044" w:rsidRPr="00D334C8" w14:paraId="37AEEC72" w14:textId="77777777" w:rsidTr="004E6CBC">
        <w:trPr>
          <w:gridAfter w:val="1"/>
          <w:wAfter w:w="520" w:type="dxa"/>
          <w:trHeight w:val="6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04C2BF6A"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Purpose or research questio</w:t>
            </w:r>
            <w:r w:rsidRPr="00D334C8">
              <w:rPr>
                <w:rFonts w:eastAsia="Times New Roman" w:cstheme="minorHAnsi"/>
                <w:color w:val="000000"/>
              </w:rPr>
              <w:t>n - Purpose of the study and specific objectives or questions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3E35F96F" w14:textId="6C8BC854" w:rsidR="00652044" w:rsidRPr="00D334C8" w:rsidRDefault="00652044" w:rsidP="004E6CBC">
            <w:pPr>
              <w:jc w:val="both"/>
              <w:rPr>
                <w:rFonts w:eastAsia="Times New Roman" w:cstheme="minorHAnsi"/>
                <w:color w:val="000000"/>
              </w:rPr>
            </w:pPr>
            <w:r w:rsidRPr="00D334C8">
              <w:rPr>
                <w:rFonts w:eastAsia="Times New Roman" w:cstheme="minorHAnsi"/>
                <w:color w:val="000000"/>
              </w:rPr>
              <w:t> </w:t>
            </w:r>
            <w:r w:rsidR="00776E7A">
              <w:rPr>
                <w:rFonts w:eastAsia="Times New Roman" w:cstheme="minorHAnsi"/>
                <w:color w:val="000000"/>
              </w:rPr>
              <w:t>4</w:t>
            </w:r>
            <w:r w:rsidRPr="00D334C8">
              <w:rPr>
                <w:rFonts w:eastAsia="Times New Roman" w:cstheme="minorHAnsi"/>
                <w:color w:val="000000"/>
              </w:rPr>
              <w:t xml:space="preserve"> (Methods - </w:t>
            </w:r>
            <w:r w:rsidR="00776E7A" w:rsidRPr="00776E7A">
              <w:rPr>
                <w:rFonts w:cstheme="minorHAnsi"/>
                <w:i/>
                <w:iCs/>
              </w:rPr>
              <w:t>Qualitative Research and Stakeholder Surveys</w:t>
            </w:r>
            <w:r w:rsidRPr="00D334C8">
              <w:rPr>
                <w:rFonts w:cstheme="minorHAnsi"/>
                <w:i/>
                <w:iCs/>
              </w:rPr>
              <w:t>)</w:t>
            </w:r>
          </w:p>
        </w:tc>
      </w:tr>
      <w:tr w:rsidR="00652044" w:rsidRPr="00D334C8" w14:paraId="06D704A6"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4CB19214" w14:textId="77777777" w:rsidR="00652044" w:rsidRPr="00D334C8" w:rsidRDefault="00652044" w:rsidP="004E6CBC">
            <w:pPr>
              <w:spacing w:after="0" w:line="240" w:lineRule="auto"/>
              <w:rPr>
                <w:rFonts w:eastAsia="Times New Roman" w:cstheme="minorHAnsi"/>
                <w:color w:val="000000"/>
              </w:rPr>
            </w:pPr>
          </w:p>
        </w:tc>
        <w:tc>
          <w:tcPr>
            <w:tcW w:w="1740" w:type="dxa"/>
            <w:gridSpan w:val="2"/>
            <w:tcBorders>
              <w:top w:val="nil"/>
              <w:left w:val="nil"/>
              <w:bottom w:val="nil"/>
              <w:right w:val="nil"/>
            </w:tcBorders>
            <w:shd w:val="clear" w:color="auto" w:fill="auto"/>
            <w:noWrap/>
            <w:vAlign w:val="bottom"/>
            <w:hideMark/>
          </w:tcPr>
          <w:p w14:paraId="533DD9BD" w14:textId="77777777" w:rsidR="00652044" w:rsidRPr="00D334C8" w:rsidRDefault="00652044" w:rsidP="004E6CBC">
            <w:pPr>
              <w:spacing w:after="0" w:line="240" w:lineRule="auto"/>
              <w:rPr>
                <w:rFonts w:eastAsia="Times New Roman" w:cstheme="minorHAnsi"/>
                <w:color w:val="000000"/>
              </w:rPr>
            </w:pPr>
          </w:p>
        </w:tc>
      </w:tr>
      <w:tr w:rsidR="00652044" w:rsidRPr="00D334C8" w14:paraId="38916B9F" w14:textId="77777777" w:rsidTr="004E6CBC">
        <w:trPr>
          <w:trHeight w:val="300"/>
        </w:trPr>
        <w:tc>
          <w:tcPr>
            <w:tcW w:w="8160" w:type="dxa"/>
            <w:gridSpan w:val="2"/>
            <w:tcBorders>
              <w:top w:val="nil"/>
              <w:left w:val="nil"/>
              <w:bottom w:val="nil"/>
              <w:right w:val="nil"/>
            </w:tcBorders>
            <w:shd w:val="clear" w:color="auto" w:fill="auto"/>
            <w:noWrap/>
            <w:vAlign w:val="bottom"/>
            <w:hideMark/>
          </w:tcPr>
          <w:p w14:paraId="01DA17BF" w14:textId="77777777" w:rsidR="00652044" w:rsidRPr="00D334C8" w:rsidRDefault="00652044" w:rsidP="004E6CBC">
            <w:pPr>
              <w:spacing w:after="0" w:line="240" w:lineRule="auto"/>
              <w:rPr>
                <w:rFonts w:eastAsia="Times New Roman" w:cstheme="minorHAnsi"/>
                <w:b/>
                <w:bCs/>
                <w:color w:val="000000"/>
              </w:rPr>
            </w:pPr>
            <w:r w:rsidRPr="00D334C8">
              <w:rPr>
                <w:rFonts w:eastAsia="Times New Roman" w:cstheme="minorHAnsi"/>
                <w:b/>
                <w:bCs/>
                <w:color w:val="000000"/>
              </w:rPr>
              <w:t>Methods</w:t>
            </w:r>
          </w:p>
        </w:tc>
        <w:tc>
          <w:tcPr>
            <w:tcW w:w="1740" w:type="dxa"/>
            <w:gridSpan w:val="2"/>
            <w:tcBorders>
              <w:top w:val="nil"/>
              <w:left w:val="nil"/>
              <w:bottom w:val="nil"/>
              <w:right w:val="nil"/>
            </w:tcBorders>
            <w:shd w:val="clear" w:color="auto" w:fill="auto"/>
            <w:noWrap/>
            <w:vAlign w:val="bottom"/>
            <w:hideMark/>
          </w:tcPr>
          <w:p w14:paraId="26CD99C9" w14:textId="77777777" w:rsidR="00652044" w:rsidRPr="00D334C8" w:rsidRDefault="00652044" w:rsidP="004E6CBC">
            <w:pPr>
              <w:spacing w:after="0" w:line="240" w:lineRule="auto"/>
              <w:rPr>
                <w:rFonts w:eastAsia="Times New Roman" w:cstheme="minorHAnsi"/>
                <w:color w:val="000000"/>
              </w:rPr>
            </w:pPr>
          </w:p>
        </w:tc>
      </w:tr>
      <w:tr w:rsidR="00652044" w:rsidRPr="00D334C8" w14:paraId="3F62B0AB" w14:textId="77777777" w:rsidTr="004E6CBC">
        <w:trPr>
          <w:gridAfter w:val="1"/>
          <w:wAfter w:w="520" w:type="dxa"/>
          <w:trHeight w:val="1500"/>
        </w:trPr>
        <w:tc>
          <w:tcPr>
            <w:tcW w:w="7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A74B3"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Qualitative approach and research paradigm</w:t>
            </w:r>
            <w:r w:rsidRPr="00D334C8">
              <w:rPr>
                <w:rFonts w:eastAsia="Times New Roman" w:cstheme="minorHAnsi"/>
                <w:color w:val="000000"/>
              </w:rPr>
              <w:t xml:space="preserve"> - Qualitative approach (e.g., ethnography, grounded theory, case study, phenomenology, narrative research) and guiding theory if appropriate; identifying the research paradigm (e.g., postpositivist, constructivist/ interpretivist) is also recommended; rationale**</w:t>
            </w:r>
          </w:p>
        </w:tc>
        <w:tc>
          <w:tcPr>
            <w:tcW w:w="1740" w:type="dxa"/>
            <w:gridSpan w:val="2"/>
            <w:tcBorders>
              <w:top w:val="single" w:sz="4" w:space="0" w:color="auto"/>
              <w:left w:val="nil"/>
              <w:bottom w:val="single" w:sz="4" w:space="0" w:color="auto"/>
              <w:right w:val="single" w:sz="4" w:space="0" w:color="auto"/>
            </w:tcBorders>
            <w:shd w:val="clear" w:color="auto" w:fill="auto"/>
            <w:vAlign w:val="bottom"/>
            <w:hideMark/>
          </w:tcPr>
          <w:p w14:paraId="00BBCAE0"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Supplementary Material (Technology Adoption Model, Theory of Planned Behaviour, and Health Literacy)</w:t>
            </w:r>
          </w:p>
        </w:tc>
      </w:tr>
      <w:tr w:rsidR="00776E7A" w:rsidRPr="00D334C8" w14:paraId="14E7A4A3" w14:textId="77777777" w:rsidTr="004E6CBC">
        <w:trPr>
          <w:gridAfter w:val="1"/>
          <w:wAfter w:w="520" w:type="dxa"/>
          <w:trHeight w:val="18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482059ED" w14:textId="77777777" w:rsidR="00776E7A" w:rsidRPr="00D334C8" w:rsidRDefault="00776E7A" w:rsidP="00776E7A">
            <w:pPr>
              <w:spacing w:after="0" w:line="240" w:lineRule="auto"/>
              <w:rPr>
                <w:rFonts w:eastAsia="Times New Roman" w:cstheme="minorHAnsi"/>
                <w:color w:val="000000"/>
              </w:rPr>
            </w:pPr>
            <w:r w:rsidRPr="00D334C8">
              <w:rPr>
                <w:rFonts w:eastAsia="Times New Roman" w:cstheme="minorHAnsi"/>
                <w:b/>
                <w:bCs/>
                <w:color w:val="000000"/>
              </w:rPr>
              <w:t xml:space="preserve">Researcher characteristics and reflexivity </w:t>
            </w:r>
            <w:r w:rsidRPr="00D334C8">
              <w:rPr>
                <w:rFonts w:eastAsia="Times New Roman" w:cstheme="minorHAnsi"/>
                <w:color w:val="000000"/>
              </w:rPr>
              <w:t>- Researchers’ characteristics that may influence the research, including personal attributes, qualifications/experience, relationship with participants, assumptions, and/or presuppositions; potential or actual interaction between researchers’ characteristics and the research questions, approach, methods, results, and/or transferability</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C26BB2E" w14:textId="1025E399" w:rsidR="00776E7A" w:rsidRPr="00D334C8" w:rsidRDefault="00776E7A" w:rsidP="00776E7A">
            <w:pPr>
              <w:jc w:val="both"/>
              <w:rPr>
                <w:rFonts w:cstheme="minorHAnsi"/>
                <w:i/>
                <w:iCs/>
              </w:rPr>
            </w:pPr>
            <w:r w:rsidRPr="00D334C8">
              <w:rPr>
                <w:rFonts w:eastAsia="Times New Roman" w:cstheme="minorHAnsi"/>
                <w:color w:val="000000"/>
              </w:rPr>
              <w:t> </w:t>
            </w:r>
            <w:r>
              <w:rPr>
                <w:rFonts w:eastAsia="Times New Roman" w:cstheme="minorHAnsi"/>
                <w:color w:val="000000"/>
              </w:rPr>
              <w:t>4</w:t>
            </w:r>
            <w:r w:rsidRPr="00D334C8">
              <w:rPr>
                <w:rFonts w:eastAsia="Times New Roman" w:cstheme="minorHAnsi"/>
                <w:color w:val="000000"/>
              </w:rPr>
              <w:t xml:space="preserve"> (Methods - </w:t>
            </w:r>
            <w:r w:rsidRPr="00776E7A">
              <w:rPr>
                <w:rFonts w:cstheme="minorHAnsi"/>
                <w:i/>
                <w:iCs/>
              </w:rPr>
              <w:t>Qualitative Research and Stakeholder Surveys</w:t>
            </w:r>
            <w:r w:rsidRPr="00D334C8">
              <w:rPr>
                <w:rFonts w:cstheme="minorHAnsi"/>
                <w:i/>
                <w:iCs/>
              </w:rPr>
              <w:t>)</w:t>
            </w:r>
          </w:p>
        </w:tc>
      </w:tr>
      <w:tr w:rsidR="00776E7A" w:rsidRPr="00D334C8" w14:paraId="5D077F39" w14:textId="77777777" w:rsidTr="004E6CBC">
        <w:trPr>
          <w:gridAfter w:val="1"/>
          <w:wAfter w:w="520" w:type="dxa"/>
          <w:trHeight w:val="3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15A3BB4A" w14:textId="77777777" w:rsidR="00776E7A" w:rsidRPr="00D334C8" w:rsidRDefault="00776E7A" w:rsidP="00776E7A">
            <w:pPr>
              <w:spacing w:after="0" w:line="240" w:lineRule="auto"/>
              <w:rPr>
                <w:rFonts w:eastAsia="Times New Roman" w:cstheme="minorHAnsi"/>
                <w:color w:val="000000"/>
              </w:rPr>
            </w:pPr>
            <w:r w:rsidRPr="00D334C8">
              <w:rPr>
                <w:rFonts w:eastAsia="Times New Roman" w:cstheme="minorHAnsi"/>
                <w:b/>
                <w:bCs/>
                <w:color w:val="000000"/>
              </w:rPr>
              <w:t>Context</w:t>
            </w:r>
            <w:r w:rsidRPr="00D334C8">
              <w:rPr>
                <w:rFonts w:eastAsia="Times New Roman" w:cstheme="minorHAnsi"/>
                <w:color w:val="000000"/>
              </w:rPr>
              <w:t xml:space="preserve"> - Setting/site and salient contextual factors; rationale**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554B098" w14:textId="20395017" w:rsidR="00776E7A" w:rsidRPr="00D334C8" w:rsidRDefault="00776E7A" w:rsidP="00776E7A">
            <w:pPr>
              <w:spacing w:after="0" w:line="240" w:lineRule="auto"/>
              <w:rPr>
                <w:rFonts w:eastAsia="Times New Roman" w:cstheme="minorHAnsi"/>
                <w:color w:val="000000"/>
              </w:rPr>
            </w:pPr>
            <w:r w:rsidRPr="00D334C8">
              <w:rPr>
                <w:rFonts w:eastAsia="Times New Roman" w:cstheme="minorHAnsi"/>
                <w:color w:val="000000"/>
              </w:rPr>
              <w:t> </w:t>
            </w:r>
            <w:r>
              <w:rPr>
                <w:rFonts w:eastAsia="Times New Roman" w:cstheme="minorHAnsi"/>
                <w:color w:val="000000"/>
              </w:rPr>
              <w:t>4</w:t>
            </w:r>
            <w:r w:rsidRPr="00D334C8">
              <w:rPr>
                <w:rFonts w:eastAsia="Times New Roman" w:cstheme="minorHAnsi"/>
                <w:color w:val="000000"/>
              </w:rPr>
              <w:t xml:space="preserve"> (Methods - </w:t>
            </w:r>
            <w:r w:rsidRPr="00776E7A">
              <w:rPr>
                <w:rFonts w:cstheme="minorHAnsi"/>
                <w:i/>
                <w:iCs/>
              </w:rPr>
              <w:t>Qualitative Research and Stakeholder Surveys</w:t>
            </w:r>
            <w:r w:rsidRPr="00D334C8">
              <w:rPr>
                <w:rFonts w:cstheme="minorHAnsi"/>
                <w:i/>
                <w:iCs/>
              </w:rPr>
              <w:t>)</w:t>
            </w:r>
          </w:p>
        </w:tc>
      </w:tr>
      <w:tr w:rsidR="00776E7A" w:rsidRPr="00D334C8" w14:paraId="431138A3" w14:textId="77777777" w:rsidTr="004E6CBC">
        <w:trPr>
          <w:gridAfter w:val="1"/>
          <w:wAfter w:w="520" w:type="dxa"/>
          <w:trHeight w:val="9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03A89CE8" w14:textId="77777777" w:rsidR="00776E7A" w:rsidRPr="00D334C8" w:rsidRDefault="00776E7A" w:rsidP="00776E7A">
            <w:pPr>
              <w:spacing w:after="0" w:line="240" w:lineRule="auto"/>
              <w:rPr>
                <w:rFonts w:eastAsia="Times New Roman" w:cstheme="minorHAnsi"/>
                <w:color w:val="000000"/>
              </w:rPr>
            </w:pPr>
            <w:r w:rsidRPr="00D334C8">
              <w:rPr>
                <w:rFonts w:eastAsia="Times New Roman" w:cstheme="minorHAnsi"/>
                <w:b/>
                <w:bCs/>
                <w:color w:val="000000"/>
              </w:rPr>
              <w:lastRenderedPageBreak/>
              <w:t>Sampling strategy</w:t>
            </w:r>
            <w:r w:rsidRPr="00D334C8">
              <w:rPr>
                <w:rFonts w:eastAsia="Times New Roman" w:cstheme="minorHAnsi"/>
                <w:color w:val="000000"/>
              </w:rPr>
              <w:t xml:space="preserve"> - How and why research participants, documents, or events were selected; criteria for deciding when no further sampling was necessary (e.g., sampling saturation); rationale**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69812AC" w14:textId="2E460B33" w:rsidR="00776E7A" w:rsidRPr="00D334C8" w:rsidRDefault="00776E7A" w:rsidP="00776E7A">
            <w:pPr>
              <w:spacing w:after="0" w:line="240" w:lineRule="auto"/>
              <w:rPr>
                <w:rFonts w:eastAsia="Times New Roman" w:cstheme="minorHAnsi"/>
                <w:color w:val="000000"/>
              </w:rPr>
            </w:pPr>
            <w:r w:rsidRPr="00D334C8">
              <w:rPr>
                <w:rFonts w:eastAsia="Times New Roman" w:cstheme="minorHAnsi"/>
                <w:color w:val="000000"/>
              </w:rPr>
              <w:t> </w:t>
            </w:r>
            <w:r>
              <w:rPr>
                <w:rFonts w:eastAsia="Times New Roman" w:cstheme="minorHAnsi"/>
                <w:color w:val="000000"/>
              </w:rPr>
              <w:t>4</w:t>
            </w:r>
            <w:r w:rsidRPr="00D334C8">
              <w:rPr>
                <w:rFonts w:eastAsia="Times New Roman" w:cstheme="minorHAnsi"/>
                <w:color w:val="000000"/>
              </w:rPr>
              <w:t xml:space="preserve"> (Methods - </w:t>
            </w:r>
            <w:r w:rsidRPr="00776E7A">
              <w:rPr>
                <w:rFonts w:cstheme="minorHAnsi"/>
                <w:i/>
                <w:iCs/>
              </w:rPr>
              <w:t>Qualitative Research and Stakeholder Surveys</w:t>
            </w:r>
            <w:r w:rsidRPr="00D334C8">
              <w:rPr>
                <w:rFonts w:cstheme="minorHAnsi"/>
                <w:i/>
                <w:iCs/>
              </w:rPr>
              <w:t>)</w:t>
            </w:r>
          </w:p>
        </w:tc>
      </w:tr>
      <w:tr w:rsidR="00652044" w:rsidRPr="00D334C8" w14:paraId="277991BC" w14:textId="77777777" w:rsidTr="004E6CBC">
        <w:trPr>
          <w:gridAfter w:val="1"/>
          <w:wAfter w:w="520" w:type="dxa"/>
          <w:trHeight w:val="9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06B68B47"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 xml:space="preserve">Ethical issues pertaining to human subjects </w:t>
            </w:r>
            <w:r w:rsidRPr="00D334C8">
              <w:rPr>
                <w:rFonts w:eastAsia="Times New Roman" w:cstheme="minorHAnsi"/>
                <w:color w:val="000000"/>
              </w:rPr>
              <w:t>- Documentation of approval by an appropriate ethics review board and participant consent, or explanation for lack thereof; other confidentiality and data security issues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409CFE7" w14:textId="0D2709FD" w:rsidR="00652044" w:rsidRPr="00D334C8" w:rsidRDefault="00652044" w:rsidP="004E6CBC">
            <w:pPr>
              <w:jc w:val="both"/>
              <w:rPr>
                <w:rFonts w:cstheme="minorHAnsi"/>
                <w:i/>
                <w:iCs/>
              </w:rPr>
            </w:pPr>
            <w:r w:rsidRPr="00D334C8">
              <w:rPr>
                <w:rFonts w:eastAsia="Times New Roman" w:cstheme="minorHAnsi"/>
                <w:color w:val="000000"/>
              </w:rPr>
              <w:t> 3 (</w:t>
            </w:r>
            <w:r w:rsidR="005D1046">
              <w:rPr>
                <w:rFonts w:eastAsia="Times New Roman" w:cstheme="minorHAnsi"/>
                <w:color w:val="000000"/>
              </w:rPr>
              <w:t>E</w:t>
            </w:r>
            <w:r w:rsidRPr="00D334C8">
              <w:rPr>
                <w:rFonts w:cstheme="minorHAnsi"/>
                <w:i/>
                <w:iCs/>
              </w:rPr>
              <w:t>thics)</w:t>
            </w:r>
          </w:p>
        </w:tc>
      </w:tr>
      <w:tr w:rsidR="005D1046" w:rsidRPr="00D334C8" w14:paraId="314A7DBE" w14:textId="77777777" w:rsidTr="004E6CBC">
        <w:trPr>
          <w:gridAfter w:val="1"/>
          <w:wAfter w:w="520" w:type="dxa"/>
          <w:trHeight w:val="12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7DD89157" w14:textId="77777777" w:rsidR="005D1046" w:rsidRPr="00D334C8" w:rsidRDefault="005D1046" w:rsidP="005D1046">
            <w:pPr>
              <w:spacing w:after="0" w:line="240" w:lineRule="auto"/>
              <w:rPr>
                <w:rFonts w:eastAsia="Times New Roman" w:cstheme="minorHAnsi"/>
                <w:color w:val="000000"/>
              </w:rPr>
            </w:pPr>
            <w:r w:rsidRPr="00D334C8">
              <w:rPr>
                <w:rFonts w:eastAsia="Times New Roman" w:cstheme="minorHAnsi"/>
                <w:b/>
                <w:bCs/>
                <w:color w:val="000000"/>
              </w:rPr>
              <w:t>Data collection methods</w:t>
            </w:r>
            <w:r w:rsidRPr="00D334C8">
              <w:rPr>
                <w:rFonts w:eastAsia="Times New Roman" w:cstheme="minorHAnsi"/>
                <w:color w:val="000000"/>
              </w:rPr>
              <w:t xml:space="preserve"> - Types of data collected; details of data collection procedures including (as appropriate) start and stop dates of data collection and analysis, iterative process, triangulation of sources/methods, and modification of procedures in response to evolving study findings; rationale**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84CB1B6" w14:textId="634AD31D" w:rsidR="005D1046" w:rsidRPr="00D334C8" w:rsidRDefault="005D1046" w:rsidP="005D1046">
            <w:pPr>
              <w:spacing w:after="0" w:line="240" w:lineRule="auto"/>
              <w:rPr>
                <w:rFonts w:eastAsia="Times New Roman" w:cstheme="minorHAnsi"/>
                <w:color w:val="000000"/>
              </w:rPr>
            </w:pPr>
            <w:r w:rsidRPr="00D334C8">
              <w:rPr>
                <w:rFonts w:eastAsia="Times New Roman" w:cstheme="minorHAnsi"/>
                <w:color w:val="000000"/>
              </w:rPr>
              <w:t> </w:t>
            </w:r>
            <w:r>
              <w:rPr>
                <w:rFonts w:eastAsia="Times New Roman" w:cstheme="minorHAnsi"/>
                <w:color w:val="000000"/>
              </w:rPr>
              <w:t>4</w:t>
            </w:r>
            <w:r w:rsidRPr="00D334C8">
              <w:rPr>
                <w:rFonts w:eastAsia="Times New Roman" w:cstheme="minorHAnsi"/>
                <w:color w:val="000000"/>
              </w:rPr>
              <w:t xml:space="preserve"> (Methods - </w:t>
            </w:r>
            <w:r w:rsidRPr="00776E7A">
              <w:rPr>
                <w:rFonts w:cstheme="minorHAnsi"/>
                <w:i/>
                <w:iCs/>
              </w:rPr>
              <w:t>Qualitative Research and Stakeholder Surveys</w:t>
            </w:r>
            <w:r w:rsidRPr="00D334C8">
              <w:rPr>
                <w:rFonts w:cstheme="minorHAnsi"/>
                <w:i/>
                <w:iCs/>
              </w:rPr>
              <w:t>)</w:t>
            </w:r>
          </w:p>
        </w:tc>
      </w:tr>
      <w:tr w:rsidR="00652044" w:rsidRPr="00D334C8" w14:paraId="0CBC5BB3" w14:textId="77777777" w:rsidTr="004E6CBC">
        <w:trPr>
          <w:gridAfter w:val="1"/>
          <w:wAfter w:w="520" w:type="dxa"/>
          <w:trHeight w:val="12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11C6A7C9"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Data collection instruments and technologies</w:t>
            </w:r>
            <w:r w:rsidRPr="00D334C8">
              <w:rPr>
                <w:rFonts w:eastAsia="Times New Roman" w:cstheme="minorHAnsi"/>
                <w:color w:val="000000"/>
              </w:rPr>
              <w:t xml:space="preserve"> - Description of instruments (e.g., interview guides, questionnaires) and devices (e.g., audio recorders) used for data collection; if/how the instrument(s) changed over the course of the study</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D1F819F" w14:textId="4EB0AB1F"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 3 (</w:t>
            </w:r>
            <w:r w:rsidR="00776E7A">
              <w:rPr>
                <w:rFonts w:eastAsia="Times New Roman" w:cstheme="minorHAnsi"/>
                <w:color w:val="000000"/>
              </w:rPr>
              <w:t>Ethics</w:t>
            </w:r>
            <w:r w:rsidRPr="00D334C8">
              <w:rPr>
                <w:rFonts w:cstheme="minorHAnsi"/>
                <w:i/>
                <w:iCs/>
              </w:rPr>
              <w:t>)</w:t>
            </w:r>
          </w:p>
        </w:tc>
      </w:tr>
      <w:tr w:rsidR="005D1046" w:rsidRPr="00D334C8" w14:paraId="467621AD" w14:textId="77777777" w:rsidTr="004E6CBC">
        <w:trPr>
          <w:gridAfter w:val="1"/>
          <w:wAfter w:w="520" w:type="dxa"/>
          <w:trHeight w:val="9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31169894" w14:textId="77777777" w:rsidR="005D1046" w:rsidRPr="00D334C8" w:rsidRDefault="005D1046" w:rsidP="005D1046">
            <w:pPr>
              <w:spacing w:after="0" w:line="240" w:lineRule="auto"/>
              <w:rPr>
                <w:rFonts w:eastAsia="Times New Roman" w:cstheme="minorHAnsi"/>
                <w:color w:val="000000"/>
              </w:rPr>
            </w:pPr>
            <w:r w:rsidRPr="00D334C8">
              <w:rPr>
                <w:rFonts w:eastAsia="Times New Roman" w:cstheme="minorHAnsi"/>
                <w:b/>
                <w:bCs/>
                <w:color w:val="000000"/>
              </w:rPr>
              <w:t>Units of study</w:t>
            </w:r>
            <w:r w:rsidRPr="00D334C8">
              <w:rPr>
                <w:rFonts w:eastAsia="Times New Roman" w:cstheme="minorHAnsi"/>
                <w:color w:val="000000"/>
              </w:rPr>
              <w:t xml:space="preserve"> - Number and relevant characteristics of participants, documents, or events included in the study; level of participation (could be reported in results)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AE8223B" w14:textId="00E85840" w:rsidR="005D1046" w:rsidRPr="00D334C8" w:rsidRDefault="005D1046" w:rsidP="005D1046">
            <w:pPr>
              <w:spacing w:after="0" w:line="240" w:lineRule="auto"/>
              <w:rPr>
                <w:rFonts w:eastAsia="Times New Roman" w:cstheme="minorHAnsi"/>
                <w:color w:val="000000"/>
              </w:rPr>
            </w:pPr>
            <w:r w:rsidRPr="00D334C8">
              <w:rPr>
                <w:rFonts w:eastAsia="Times New Roman" w:cstheme="minorHAnsi"/>
                <w:color w:val="000000"/>
              </w:rPr>
              <w:t> </w:t>
            </w:r>
            <w:r>
              <w:rPr>
                <w:rFonts w:eastAsia="Times New Roman" w:cstheme="minorHAnsi"/>
                <w:color w:val="000000"/>
              </w:rPr>
              <w:t>4</w:t>
            </w:r>
            <w:r w:rsidRPr="00D334C8">
              <w:rPr>
                <w:rFonts w:eastAsia="Times New Roman" w:cstheme="minorHAnsi"/>
                <w:color w:val="000000"/>
              </w:rPr>
              <w:t xml:space="preserve"> (Methods - </w:t>
            </w:r>
            <w:r w:rsidRPr="00776E7A">
              <w:rPr>
                <w:rFonts w:cstheme="minorHAnsi"/>
                <w:i/>
                <w:iCs/>
              </w:rPr>
              <w:t>Qualitative Research and Stakeholder Surveys</w:t>
            </w:r>
            <w:r w:rsidRPr="00D334C8">
              <w:rPr>
                <w:rFonts w:cstheme="minorHAnsi"/>
                <w:i/>
                <w:iCs/>
              </w:rPr>
              <w:t>)</w:t>
            </w:r>
          </w:p>
        </w:tc>
      </w:tr>
      <w:tr w:rsidR="005D1046" w:rsidRPr="00D334C8" w14:paraId="5C1DD098" w14:textId="77777777" w:rsidTr="004E6CBC">
        <w:trPr>
          <w:gridAfter w:val="1"/>
          <w:wAfter w:w="520" w:type="dxa"/>
          <w:trHeight w:val="9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3CF6C76F" w14:textId="77777777" w:rsidR="005D1046" w:rsidRPr="00D334C8" w:rsidRDefault="005D1046" w:rsidP="005D1046">
            <w:pPr>
              <w:spacing w:after="0" w:line="240" w:lineRule="auto"/>
              <w:rPr>
                <w:rFonts w:eastAsia="Times New Roman" w:cstheme="minorHAnsi"/>
                <w:color w:val="000000"/>
              </w:rPr>
            </w:pPr>
            <w:r w:rsidRPr="00D334C8">
              <w:rPr>
                <w:rFonts w:eastAsia="Times New Roman" w:cstheme="minorHAnsi"/>
                <w:b/>
                <w:bCs/>
                <w:color w:val="000000"/>
              </w:rPr>
              <w:t>Data processing</w:t>
            </w:r>
            <w:r w:rsidRPr="00D334C8">
              <w:rPr>
                <w:rFonts w:eastAsia="Times New Roman" w:cstheme="minorHAnsi"/>
                <w:color w:val="000000"/>
              </w:rPr>
              <w:t xml:space="preserve"> - Methods for processing data prior to and during analysis, including transcription, data entry, data management and security, verification of data integrity, data coding, and anonymization/de-identification of excerpts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24DC224" w14:textId="265B2580" w:rsidR="005D1046" w:rsidRPr="00D334C8" w:rsidRDefault="005D1046" w:rsidP="005D1046">
            <w:pPr>
              <w:spacing w:after="0" w:line="240" w:lineRule="auto"/>
              <w:rPr>
                <w:rFonts w:eastAsia="Times New Roman" w:cstheme="minorHAnsi"/>
                <w:color w:val="000000"/>
              </w:rPr>
            </w:pPr>
            <w:r w:rsidRPr="00D334C8">
              <w:rPr>
                <w:rFonts w:eastAsia="Times New Roman" w:cstheme="minorHAnsi"/>
                <w:color w:val="000000"/>
              </w:rPr>
              <w:t> </w:t>
            </w:r>
            <w:r>
              <w:rPr>
                <w:rFonts w:eastAsia="Times New Roman" w:cstheme="minorHAnsi"/>
                <w:color w:val="000000"/>
              </w:rPr>
              <w:t>4</w:t>
            </w:r>
            <w:r w:rsidRPr="00D334C8">
              <w:rPr>
                <w:rFonts w:eastAsia="Times New Roman" w:cstheme="minorHAnsi"/>
                <w:color w:val="000000"/>
              </w:rPr>
              <w:t xml:space="preserve"> (Methods - </w:t>
            </w:r>
            <w:r w:rsidRPr="00776E7A">
              <w:rPr>
                <w:rFonts w:cstheme="minorHAnsi"/>
                <w:i/>
                <w:iCs/>
              </w:rPr>
              <w:t>Qualitative Research and Stakeholder Surveys</w:t>
            </w:r>
            <w:r w:rsidRPr="00D334C8">
              <w:rPr>
                <w:rFonts w:cstheme="minorHAnsi"/>
                <w:i/>
                <w:iCs/>
              </w:rPr>
              <w:t>)</w:t>
            </w:r>
          </w:p>
        </w:tc>
      </w:tr>
      <w:tr w:rsidR="005D1046" w:rsidRPr="00D334C8" w14:paraId="5B1D7056" w14:textId="77777777" w:rsidTr="004E6CBC">
        <w:trPr>
          <w:gridAfter w:val="1"/>
          <w:wAfter w:w="520" w:type="dxa"/>
          <w:trHeight w:val="9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7ED8382C" w14:textId="77777777" w:rsidR="005D1046" w:rsidRPr="00D334C8" w:rsidRDefault="005D1046" w:rsidP="005D1046">
            <w:pPr>
              <w:spacing w:after="0" w:line="240" w:lineRule="auto"/>
              <w:rPr>
                <w:rFonts w:eastAsia="Times New Roman" w:cstheme="minorHAnsi"/>
                <w:color w:val="000000"/>
              </w:rPr>
            </w:pPr>
            <w:r w:rsidRPr="00D334C8">
              <w:rPr>
                <w:rFonts w:eastAsia="Times New Roman" w:cstheme="minorHAnsi"/>
                <w:b/>
                <w:bCs/>
                <w:color w:val="000000"/>
              </w:rPr>
              <w:t>Data analysis</w:t>
            </w:r>
            <w:r w:rsidRPr="00D334C8">
              <w:rPr>
                <w:rFonts w:eastAsia="Times New Roman" w:cstheme="minorHAnsi"/>
                <w:color w:val="000000"/>
              </w:rPr>
              <w:t xml:space="preserve"> - Process by which inferences, themes, etc., were identified and developed, including the researchers involved in data analysis; usually references a specific paradigm or approach; rationale**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7EFF1D6" w14:textId="349DCC07" w:rsidR="005D1046" w:rsidRPr="00D334C8" w:rsidRDefault="005D1046" w:rsidP="005D1046">
            <w:pPr>
              <w:spacing w:after="0" w:line="240" w:lineRule="auto"/>
              <w:rPr>
                <w:rFonts w:eastAsia="Times New Roman" w:cstheme="minorHAnsi"/>
                <w:color w:val="000000"/>
              </w:rPr>
            </w:pPr>
            <w:r w:rsidRPr="00D334C8">
              <w:rPr>
                <w:rFonts w:eastAsia="Times New Roman" w:cstheme="minorHAnsi"/>
                <w:color w:val="000000"/>
              </w:rPr>
              <w:t> </w:t>
            </w:r>
            <w:r>
              <w:rPr>
                <w:rFonts w:eastAsia="Times New Roman" w:cstheme="minorHAnsi"/>
                <w:color w:val="000000"/>
              </w:rPr>
              <w:t>4</w:t>
            </w:r>
            <w:r w:rsidRPr="00D334C8">
              <w:rPr>
                <w:rFonts w:eastAsia="Times New Roman" w:cstheme="minorHAnsi"/>
                <w:color w:val="000000"/>
              </w:rPr>
              <w:t xml:space="preserve"> (Methods - </w:t>
            </w:r>
            <w:r w:rsidRPr="00776E7A">
              <w:rPr>
                <w:rFonts w:cstheme="minorHAnsi"/>
                <w:i/>
                <w:iCs/>
              </w:rPr>
              <w:t>Qualitative Research and Stakeholder Surveys</w:t>
            </w:r>
            <w:r w:rsidRPr="00D334C8">
              <w:rPr>
                <w:rFonts w:cstheme="minorHAnsi"/>
                <w:i/>
                <w:iCs/>
              </w:rPr>
              <w:t>)</w:t>
            </w:r>
          </w:p>
        </w:tc>
      </w:tr>
      <w:tr w:rsidR="005D1046" w:rsidRPr="00D334C8" w14:paraId="17F98835" w14:textId="77777777" w:rsidTr="004E6CBC">
        <w:trPr>
          <w:gridAfter w:val="1"/>
          <w:wAfter w:w="520" w:type="dxa"/>
          <w:trHeight w:val="9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136B8C08" w14:textId="77777777" w:rsidR="005D1046" w:rsidRPr="00D334C8" w:rsidRDefault="005D1046" w:rsidP="005D1046">
            <w:pPr>
              <w:spacing w:after="0" w:line="240" w:lineRule="auto"/>
              <w:rPr>
                <w:rFonts w:eastAsia="Times New Roman" w:cstheme="minorHAnsi"/>
                <w:color w:val="000000"/>
              </w:rPr>
            </w:pPr>
            <w:r w:rsidRPr="00D334C8">
              <w:rPr>
                <w:rFonts w:eastAsia="Times New Roman" w:cstheme="minorHAnsi"/>
                <w:b/>
                <w:bCs/>
                <w:color w:val="000000"/>
              </w:rPr>
              <w:t>Techniques to enhance trustworthiness</w:t>
            </w:r>
            <w:r w:rsidRPr="00D334C8">
              <w:rPr>
                <w:rFonts w:eastAsia="Times New Roman" w:cstheme="minorHAnsi"/>
                <w:color w:val="000000"/>
              </w:rPr>
              <w:t xml:space="preserve"> - Techniques to enhance trustworthiness and credibility of data analysis (e.g., member checking, audit trail, triangulation); rationale**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FE7BAE4" w14:textId="0099D4A0" w:rsidR="005D1046" w:rsidRPr="00D334C8" w:rsidRDefault="005D1046" w:rsidP="005D1046">
            <w:pPr>
              <w:spacing w:after="0" w:line="240" w:lineRule="auto"/>
              <w:rPr>
                <w:rFonts w:eastAsia="Times New Roman" w:cstheme="minorHAnsi"/>
                <w:color w:val="000000"/>
              </w:rPr>
            </w:pPr>
            <w:r w:rsidRPr="00D334C8">
              <w:rPr>
                <w:rFonts w:eastAsia="Times New Roman" w:cstheme="minorHAnsi"/>
                <w:color w:val="000000"/>
              </w:rPr>
              <w:t> </w:t>
            </w:r>
            <w:r>
              <w:rPr>
                <w:rFonts w:eastAsia="Times New Roman" w:cstheme="minorHAnsi"/>
                <w:color w:val="000000"/>
              </w:rPr>
              <w:t>4</w:t>
            </w:r>
            <w:r w:rsidRPr="00D334C8">
              <w:rPr>
                <w:rFonts w:eastAsia="Times New Roman" w:cstheme="minorHAnsi"/>
                <w:color w:val="000000"/>
              </w:rPr>
              <w:t xml:space="preserve"> (Methods - </w:t>
            </w:r>
            <w:r w:rsidRPr="00776E7A">
              <w:rPr>
                <w:rFonts w:cstheme="minorHAnsi"/>
                <w:i/>
                <w:iCs/>
              </w:rPr>
              <w:t>Qualitative Research and Stakeholder Surveys</w:t>
            </w:r>
            <w:r w:rsidRPr="00D334C8">
              <w:rPr>
                <w:rFonts w:cstheme="minorHAnsi"/>
                <w:i/>
                <w:iCs/>
              </w:rPr>
              <w:t>)</w:t>
            </w:r>
          </w:p>
        </w:tc>
      </w:tr>
      <w:tr w:rsidR="00652044" w:rsidRPr="00D334C8" w14:paraId="022B4DCF"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5AEB28C0" w14:textId="77777777" w:rsidR="00652044" w:rsidRPr="00D334C8" w:rsidRDefault="00652044" w:rsidP="004E6CBC">
            <w:pPr>
              <w:spacing w:after="0" w:line="240" w:lineRule="auto"/>
              <w:rPr>
                <w:rFonts w:eastAsia="Times New Roman" w:cstheme="minorHAnsi"/>
                <w:color w:val="000000"/>
              </w:rPr>
            </w:pPr>
          </w:p>
        </w:tc>
        <w:tc>
          <w:tcPr>
            <w:tcW w:w="1740" w:type="dxa"/>
            <w:gridSpan w:val="2"/>
            <w:tcBorders>
              <w:top w:val="nil"/>
              <w:left w:val="nil"/>
              <w:bottom w:val="nil"/>
              <w:right w:val="nil"/>
            </w:tcBorders>
            <w:shd w:val="clear" w:color="auto" w:fill="auto"/>
            <w:noWrap/>
            <w:vAlign w:val="bottom"/>
            <w:hideMark/>
          </w:tcPr>
          <w:p w14:paraId="0A87433E" w14:textId="77777777" w:rsidR="00652044" w:rsidRPr="00D334C8" w:rsidRDefault="00652044" w:rsidP="004E6CBC">
            <w:pPr>
              <w:spacing w:after="0" w:line="240" w:lineRule="auto"/>
              <w:rPr>
                <w:rFonts w:eastAsia="Times New Roman" w:cstheme="minorHAnsi"/>
                <w:color w:val="000000"/>
              </w:rPr>
            </w:pPr>
          </w:p>
        </w:tc>
      </w:tr>
      <w:tr w:rsidR="00652044" w:rsidRPr="00D334C8" w14:paraId="0DCFE824" w14:textId="77777777" w:rsidTr="004E6CBC">
        <w:trPr>
          <w:trHeight w:val="300"/>
        </w:trPr>
        <w:tc>
          <w:tcPr>
            <w:tcW w:w="8160" w:type="dxa"/>
            <w:gridSpan w:val="2"/>
            <w:tcBorders>
              <w:top w:val="nil"/>
              <w:left w:val="nil"/>
              <w:bottom w:val="nil"/>
              <w:right w:val="nil"/>
            </w:tcBorders>
            <w:shd w:val="clear" w:color="auto" w:fill="auto"/>
            <w:noWrap/>
            <w:vAlign w:val="bottom"/>
            <w:hideMark/>
          </w:tcPr>
          <w:p w14:paraId="5254BF16" w14:textId="77777777" w:rsidR="00652044" w:rsidRPr="00D334C8" w:rsidRDefault="00652044" w:rsidP="004E6CBC">
            <w:pPr>
              <w:spacing w:after="0" w:line="240" w:lineRule="auto"/>
              <w:rPr>
                <w:rFonts w:eastAsia="Times New Roman" w:cstheme="minorHAnsi"/>
                <w:b/>
                <w:bCs/>
                <w:color w:val="000000"/>
              </w:rPr>
            </w:pPr>
            <w:r w:rsidRPr="00D334C8">
              <w:rPr>
                <w:rFonts w:eastAsia="Times New Roman" w:cstheme="minorHAnsi"/>
                <w:b/>
                <w:bCs/>
                <w:color w:val="000000"/>
              </w:rPr>
              <w:t>Results/findings</w:t>
            </w:r>
          </w:p>
        </w:tc>
        <w:tc>
          <w:tcPr>
            <w:tcW w:w="1740" w:type="dxa"/>
            <w:gridSpan w:val="2"/>
            <w:tcBorders>
              <w:top w:val="nil"/>
              <w:left w:val="nil"/>
              <w:bottom w:val="nil"/>
              <w:right w:val="nil"/>
            </w:tcBorders>
            <w:shd w:val="clear" w:color="auto" w:fill="auto"/>
            <w:noWrap/>
            <w:vAlign w:val="bottom"/>
            <w:hideMark/>
          </w:tcPr>
          <w:p w14:paraId="18339460" w14:textId="77777777" w:rsidR="00652044" w:rsidRPr="00D334C8" w:rsidRDefault="00652044" w:rsidP="004E6CBC">
            <w:pPr>
              <w:spacing w:after="0" w:line="240" w:lineRule="auto"/>
              <w:rPr>
                <w:rFonts w:eastAsia="Times New Roman" w:cstheme="minorHAnsi"/>
                <w:color w:val="000000"/>
              </w:rPr>
            </w:pPr>
          </w:p>
        </w:tc>
      </w:tr>
      <w:tr w:rsidR="00652044" w:rsidRPr="00D334C8" w14:paraId="0CDA74BF" w14:textId="77777777" w:rsidTr="004E6CBC">
        <w:trPr>
          <w:gridAfter w:val="1"/>
          <w:wAfter w:w="520" w:type="dxa"/>
          <w:trHeight w:val="900"/>
        </w:trPr>
        <w:tc>
          <w:tcPr>
            <w:tcW w:w="7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096891"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Synthesis and interpretation</w:t>
            </w:r>
            <w:r w:rsidRPr="00D334C8">
              <w:rPr>
                <w:rFonts w:eastAsia="Times New Roman" w:cstheme="minorHAnsi"/>
                <w:color w:val="000000"/>
              </w:rPr>
              <w:t xml:space="preserve"> - Main findings (e.g., interpretations, inferences, and themes); might include development of a theory or model, or integration with prior research or theory</w:t>
            </w:r>
          </w:p>
        </w:tc>
        <w:tc>
          <w:tcPr>
            <w:tcW w:w="1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FD8B6C" w14:textId="285FD5E3" w:rsidR="00652044" w:rsidRPr="00D334C8" w:rsidRDefault="005D1046" w:rsidP="004E6CBC">
            <w:pPr>
              <w:spacing w:after="0" w:line="240" w:lineRule="auto"/>
              <w:rPr>
                <w:rFonts w:eastAsia="Times New Roman" w:cstheme="minorHAnsi"/>
                <w:color w:val="000000"/>
              </w:rPr>
            </w:pPr>
            <w:r>
              <w:rPr>
                <w:rFonts w:eastAsia="Times New Roman" w:cstheme="minorHAnsi"/>
                <w:color w:val="000000"/>
              </w:rPr>
              <w:t>6</w:t>
            </w:r>
            <w:r w:rsidR="00652044" w:rsidRPr="00D334C8">
              <w:rPr>
                <w:rFonts w:eastAsia="Times New Roman" w:cstheme="minorHAnsi"/>
                <w:color w:val="000000"/>
              </w:rPr>
              <w:t xml:space="preserve"> (Results - </w:t>
            </w:r>
            <w:r w:rsidR="00652044" w:rsidRPr="00D334C8">
              <w:rPr>
                <w:rFonts w:cstheme="minorHAnsi"/>
                <w:i/>
                <w:iCs/>
              </w:rPr>
              <w:t>Stakeholder engagement exercise and Focus Group)</w:t>
            </w:r>
          </w:p>
        </w:tc>
      </w:tr>
      <w:tr w:rsidR="00652044" w:rsidRPr="00D334C8" w14:paraId="0980E7A9" w14:textId="77777777" w:rsidTr="004E6CBC">
        <w:trPr>
          <w:gridAfter w:val="1"/>
          <w:wAfter w:w="520" w:type="dxa"/>
          <w:trHeight w:val="6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33BD73F1"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 xml:space="preserve">Links to empirical data </w:t>
            </w:r>
            <w:r w:rsidRPr="00D334C8">
              <w:rPr>
                <w:rFonts w:eastAsia="Times New Roman" w:cstheme="minorHAnsi"/>
                <w:color w:val="000000"/>
              </w:rPr>
              <w:t>- Evidence (e.g., quotes, field notes, text excerpts, photographs) to substantiate analytic findings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615B301" w14:textId="7F9D243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Supplementary Material</w:t>
            </w:r>
          </w:p>
        </w:tc>
      </w:tr>
      <w:tr w:rsidR="00652044" w:rsidRPr="00D334C8" w14:paraId="46AF1A40"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3143FE03" w14:textId="77777777" w:rsidR="00652044" w:rsidRPr="00D334C8" w:rsidRDefault="00652044" w:rsidP="004E6CBC">
            <w:pPr>
              <w:spacing w:after="0" w:line="240" w:lineRule="auto"/>
              <w:rPr>
                <w:rFonts w:eastAsia="Times New Roman" w:cstheme="minorHAnsi"/>
                <w:color w:val="000000"/>
              </w:rPr>
            </w:pPr>
          </w:p>
        </w:tc>
        <w:tc>
          <w:tcPr>
            <w:tcW w:w="1740" w:type="dxa"/>
            <w:gridSpan w:val="2"/>
            <w:tcBorders>
              <w:top w:val="nil"/>
              <w:left w:val="nil"/>
              <w:bottom w:val="nil"/>
              <w:right w:val="nil"/>
            </w:tcBorders>
            <w:shd w:val="clear" w:color="auto" w:fill="auto"/>
            <w:noWrap/>
            <w:vAlign w:val="bottom"/>
            <w:hideMark/>
          </w:tcPr>
          <w:p w14:paraId="187474BC" w14:textId="77777777" w:rsidR="00652044" w:rsidRPr="00D334C8" w:rsidRDefault="00652044" w:rsidP="004E6CBC">
            <w:pPr>
              <w:spacing w:after="0" w:line="240" w:lineRule="auto"/>
              <w:rPr>
                <w:rFonts w:eastAsia="Times New Roman" w:cstheme="minorHAnsi"/>
                <w:color w:val="000000"/>
              </w:rPr>
            </w:pPr>
          </w:p>
        </w:tc>
      </w:tr>
      <w:tr w:rsidR="00652044" w:rsidRPr="00D334C8" w14:paraId="342AFB4C" w14:textId="77777777" w:rsidTr="004E6CBC">
        <w:trPr>
          <w:trHeight w:val="300"/>
        </w:trPr>
        <w:tc>
          <w:tcPr>
            <w:tcW w:w="8160" w:type="dxa"/>
            <w:gridSpan w:val="2"/>
            <w:tcBorders>
              <w:top w:val="nil"/>
              <w:left w:val="nil"/>
              <w:bottom w:val="nil"/>
              <w:right w:val="nil"/>
            </w:tcBorders>
            <w:shd w:val="clear" w:color="auto" w:fill="auto"/>
            <w:noWrap/>
            <w:vAlign w:val="bottom"/>
            <w:hideMark/>
          </w:tcPr>
          <w:p w14:paraId="468EEDCE" w14:textId="77777777" w:rsidR="00652044" w:rsidRPr="00D334C8" w:rsidRDefault="00652044" w:rsidP="004E6CBC">
            <w:pPr>
              <w:spacing w:after="0" w:line="240" w:lineRule="auto"/>
              <w:rPr>
                <w:rFonts w:eastAsia="Times New Roman" w:cstheme="minorHAnsi"/>
                <w:b/>
                <w:bCs/>
                <w:color w:val="000000"/>
              </w:rPr>
            </w:pPr>
            <w:r w:rsidRPr="00D334C8">
              <w:rPr>
                <w:rFonts w:eastAsia="Times New Roman" w:cstheme="minorHAnsi"/>
                <w:b/>
                <w:bCs/>
                <w:color w:val="000000"/>
              </w:rPr>
              <w:t>Discussion</w:t>
            </w:r>
          </w:p>
        </w:tc>
        <w:tc>
          <w:tcPr>
            <w:tcW w:w="1740" w:type="dxa"/>
            <w:gridSpan w:val="2"/>
            <w:tcBorders>
              <w:top w:val="nil"/>
              <w:left w:val="nil"/>
              <w:bottom w:val="nil"/>
              <w:right w:val="nil"/>
            </w:tcBorders>
            <w:shd w:val="clear" w:color="auto" w:fill="auto"/>
            <w:noWrap/>
            <w:vAlign w:val="bottom"/>
            <w:hideMark/>
          </w:tcPr>
          <w:p w14:paraId="7445C888" w14:textId="77777777" w:rsidR="00652044" w:rsidRPr="00D334C8" w:rsidRDefault="00652044" w:rsidP="004E6CBC">
            <w:pPr>
              <w:spacing w:after="0" w:line="240" w:lineRule="auto"/>
              <w:rPr>
                <w:rFonts w:eastAsia="Times New Roman" w:cstheme="minorHAnsi"/>
                <w:color w:val="000000"/>
              </w:rPr>
            </w:pPr>
          </w:p>
        </w:tc>
      </w:tr>
      <w:tr w:rsidR="00652044" w:rsidRPr="00D334C8" w14:paraId="402A7512" w14:textId="77777777" w:rsidTr="004E6CBC">
        <w:trPr>
          <w:gridAfter w:val="1"/>
          <w:wAfter w:w="520" w:type="dxa"/>
          <w:trHeight w:val="1500"/>
        </w:trPr>
        <w:tc>
          <w:tcPr>
            <w:tcW w:w="7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F7700B" w14:textId="77777777" w:rsidR="00652044" w:rsidRPr="00D334C8" w:rsidRDefault="00652044" w:rsidP="004E6CBC">
            <w:pPr>
              <w:spacing w:after="0" w:line="240" w:lineRule="auto"/>
              <w:rPr>
                <w:rFonts w:eastAsia="Times New Roman" w:cstheme="minorHAnsi"/>
                <w:b/>
                <w:bCs/>
                <w:color w:val="000000"/>
              </w:rPr>
            </w:pPr>
            <w:r w:rsidRPr="00D334C8">
              <w:rPr>
                <w:rFonts w:eastAsia="Times New Roman" w:cstheme="minorHAnsi"/>
                <w:b/>
                <w:bCs/>
                <w:color w:val="000000"/>
              </w:rPr>
              <w:lastRenderedPageBreak/>
              <w:t xml:space="preserve">Integration with prior work, implications, transferability, and contribution(s) to the field - </w:t>
            </w:r>
            <w:proofErr w:type="gramStart"/>
            <w:r w:rsidRPr="00D334C8">
              <w:rPr>
                <w:rFonts w:eastAsia="Times New Roman" w:cstheme="minorHAnsi"/>
                <w:color w:val="000000"/>
              </w:rPr>
              <w:t>Short</w:t>
            </w:r>
            <w:proofErr w:type="gramEnd"/>
            <w:r w:rsidRPr="00D334C8">
              <w:rPr>
                <w:rFonts w:eastAsia="Times New Roman" w:cstheme="minorHAnsi"/>
                <w:color w:val="000000"/>
              </w:rPr>
              <w:t xml:space="preserve"> summary of main findings; explanation of how findings and conclusions connect to, support, elaborate on, or challenge conclusions of earlier scholarship; discussion of scope of application/generalizability; identification of unique contribution(s) to scholarship in a discipline or field</w:t>
            </w:r>
          </w:p>
        </w:tc>
        <w:tc>
          <w:tcPr>
            <w:tcW w:w="1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2433F"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 xml:space="preserve">7 (Discussion - </w:t>
            </w:r>
            <w:r w:rsidRPr="00D334C8">
              <w:rPr>
                <w:rFonts w:cstheme="minorHAnsi"/>
                <w:i/>
                <w:iCs/>
              </w:rPr>
              <w:t>Stakeholder engagement exercise and Focus Group)</w:t>
            </w:r>
          </w:p>
        </w:tc>
      </w:tr>
      <w:tr w:rsidR="00652044" w:rsidRPr="00D334C8" w14:paraId="3F7173AE" w14:textId="77777777" w:rsidTr="004E6CBC">
        <w:trPr>
          <w:gridAfter w:val="1"/>
          <w:wAfter w:w="520" w:type="dxa"/>
          <w:trHeight w:val="3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37D9FB53"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Limitations</w:t>
            </w:r>
            <w:r w:rsidRPr="00D334C8">
              <w:rPr>
                <w:rFonts w:eastAsia="Times New Roman" w:cstheme="minorHAnsi"/>
                <w:color w:val="000000"/>
              </w:rPr>
              <w:t xml:space="preserve"> - Trustworthiness and limitations of findings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08B6A15"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 xml:space="preserve">7 (Discussion - </w:t>
            </w:r>
            <w:r w:rsidRPr="00D334C8">
              <w:rPr>
                <w:rFonts w:cstheme="minorHAnsi"/>
                <w:i/>
                <w:iCs/>
              </w:rPr>
              <w:t>Stakeholder engagement exercise and Focus Group)</w:t>
            </w:r>
          </w:p>
        </w:tc>
      </w:tr>
      <w:tr w:rsidR="00652044" w:rsidRPr="00D334C8" w14:paraId="3798DDB6"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7E6FC20F" w14:textId="77777777" w:rsidR="00652044" w:rsidRPr="00D334C8" w:rsidRDefault="00652044" w:rsidP="004E6CBC">
            <w:pPr>
              <w:spacing w:after="0" w:line="240" w:lineRule="auto"/>
              <w:rPr>
                <w:rFonts w:eastAsia="Times New Roman" w:cstheme="minorHAnsi"/>
                <w:color w:val="000000"/>
              </w:rPr>
            </w:pPr>
          </w:p>
        </w:tc>
        <w:tc>
          <w:tcPr>
            <w:tcW w:w="1740" w:type="dxa"/>
            <w:gridSpan w:val="2"/>
            <w:tcBorders>
              <w:top w:val="nil"/>
              <w:left w:val="nil"/>
              <w:bottom w:val="nil"/>
              <w:right w:val="nil"/>
            </w:tcBorders>
            <w:shd w:val="clear" w:color="auto" w:fill="auto"/>
            <w:noWrap/>
            <w:vAlign w:val="bottom"/>
            <w:hideMark/>
          </w:tcPr>
          <w:p w14:paraId="2074B036" w14:textId="77777777" w:rsidR="00652044" w:rsidRPr="00D334C8" w:rsidRDefault="00652044" w:rsidP="004E6CBC">
            <w:pPr>
              <w:spacing w:after="0" w:line="240" w:lineRule="auto"/>
              <w:rPr>
                <w:rFonts w:eastAsia="Times New Roman" w:cstheme="minorHAnsi"/>
                <w:color w:val="000000"/>
              </w:rPr>
            </w:pPr>
          </w:p>
        </w:tc>
      </w:tr>
      <w:tr w:rsidR="00652044" w:rsidRPr="00D334C8" w14:paraId="06D460D3" w14:textId="77777777" w:rsidTr="004E6CBC">
        <w:trPr>
          <w:trHeight w:val="300"/>
        </w:trPr>
        <w:tc>
          <w:tcPr>
            <w:tcW w:w="8160" w:type="dxa"/>
            <w:gridSpan w:val="2"/>
            <w:tcBorders>
              <w:top w:val="nil"/>
              <w:left w:val="nil"/>
              <w:bottom w:val="nil"/>
              <w:right w:val="nil"/>
            </w:tcBorders>
            <w:shd w:val="clear" w:color="auto" w:fill="auto"/>
            <w:noWrap/>
            <w:vAlign w:val="bottom"/>
            <w:hideMark/>
          </w:tcPr>
          <w:p w14:paraId="7E7E5DA3" w14:textId="77777777" w:rsidR="00652044" w:rsidRPr="00D334C8" w:rsidRDefault="00652044" w:rsidP="004E6CBC">
            <w:pPr>
              <w:spacing w:after="0" w:line="240" w:lineRule="auto"/>
              <w:rPr>
                <w:rFonts w:eastAsia="Times New Roman" w:cstheme="minorHAnsi"/>
                <w:b/>
                <w:bCs/>
                <w:color w:val="000000"/>
              </w:rPr>
            </w:pPr>
            <w:r w:rsidRPr="00D334C8">
              <w:rPr>
                <w:rFonts w:eastAsia="Times New Roman" w:cstheme="minorHAnsi"/>
                <w:b/>
                <w:bCs/>
                <w:color w:val="000000"/>
              </w:rPr>
              <w:t>Other</w:t>
            </w:r>
          </w:p>
        </w:tc>
        <w:tc>
          <w:tcPr>
            <w:tcW w:w="1740" w:type="dxa"/>
            <w:gridSpan w:val="2"/>
            <w:tcBorders>
              <w:top w:val="nil"/>
              <w:left w:val="nil"/>
              <w:bottom w:val="nil"/>
              <w:right w:val="nil"/>
            </w:tcBorders>
            <w:shd w:val="clear" w:color="auto" w:fill="auto"/>
            <w:noWrap/>
            <w:vAlign w:val="bottom"/>
            <w:hideMark/>
          </w:tcPr>
          <w:p w14:paraId="50DB4434" w14:textId="77777777" w:rsidR="00652044" w:rsidRPr="00D334C8" w:rsidRDefault="00652044" w:rsidP="004E6CBC">
            <w:pPr>
              <w:spacing w:after="0" w:line="240" w:lineRule="auto"/>
              <w:rPr>
                <w:rFonts w:eastAsia="Times New Roman" w:cstheme="minorHAnsi"/>
                <w:color w:val="000000"/>
              </w:rPr>
            </w:pPr>
          </w:p>
        </w:tc>
      </w:tr>
      <w:tr w:rsidR="00652044" w:rsidRPr="00D334C8" w14:paraId="27F7E527" w14:textId="77777777" w:rsidTr="004E6CBC">
        <w:trPr>
          <w:gridAfter w:val="1"/>
          <w:wAfter w:w="520" w:type="dxa"/>
          <w:trHeight w:val="600"/>
        </w:trPr>
        <w:tc>
          <w:tcPr>
            <w:tcW w:w="7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9341A4"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Conflicts of interest</w:t>
            </w:r>
            <w:r w:rsidRPr="00D334C8">
              <w:rPr>
                <w:rFonts w:eastAsia="Times New Roman" w:cstheme="minorHAnsi"/>
                <w:color w:val="000000"/>
              </w:rPr>
              <w:t xml:space="preserve"> - Potential sources of influence or perceived influence on study conduct and conclusions; how these were managed</w:t>
            </w:r>
          </w:p>
        </w:tc>
        <w:tc>
          <w:tcPr>
            <w:tcW w:w="1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49F2E3"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 xml:space="preserve">7 (Discussion - </w:t>
            </w:r>
            <w:r w:rsidRPr="00D334C8">
              <w:rPr>
                <w:rFonts w:cstheme="minorHAnsi"/>
                <w:i/>
                <w:iCs/>
              </w:rPr>
              <w:t>Stakeholder engagement exercise and Focus Group)</w:t>
            </w:r>
          </w:p>
        </w:tc>
      </w:tr>
      <w:tr w:rsidR="00652044" w:rsidRPr="00D334C8" w14:paraId="688FB356" w14:textId="77777777" w:rsidTr="004E6CBC">
        <w:trPr>
          <w:gridAfter w:val="1"/>
          <w:wAfter w:w="520" w:type="dxa"/>
          <w:trHeight w:val="60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6C1ED837"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b/>
                <w:bCs/>
                <w:color w:val="000000"/>
              </w:rPr>
              <w:t>Funding</w:t>
            </w:r>
            <w:r w:rsidRPr="00D334C8">
              <w:rPr>
                <w:rFonts w:eastAsia="Times New Roman" w:cstheme="minorHAnsi"/>
                <w:color w:val="000000"/>
              </w:rPr>
              <w:t xml:space="preserve"> - Sources of funding and other support; role of funders in data collection, interpretation, and reporting</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659A805" w14:textId="2B5625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3 (</w:t>
            </w:r>
            <w:r w:rsidR="005D1046">
              <w:rPr>
                <w:rFonts w:eastAsia="Times New Roman" w:cstheme="minorHAnsi"/>
                <w:color w:val="000000"/>
              </w:rPr>
              <w:t>E</w:t>
            </w:r>
            <w:r w:rsidRPr="00D334C8">
              <w:rPr>
                <w:rFonts w:cstheme="minorHAnsi"/>
                <w:i/>
                <w:iCs/>
              </w:rPr>
              <w:t>thics)</w:t>
            </w:r>
          </w:p>
        </w:tc>
      </w:tr>
      <w:tr w:rsidR="00652044" w:rsidRPr="00D334C8" w14:paraId="2D5EFDC7"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6BDFDD41" w14:textId="77777777" w:rsidR="00652044" w:rsidRPr="00D334C8" w:rsidRDefault="00652044" w:rsidP="004E6CBC">
            <w:pPr>
              <w:spacing w:after="0" w:line="240" w:lineRule="auto"/>
              <w:rPr>
                <w:rFonts w:eastAsia="Times New Roman" w:cstheme="minorHAnsi"/>
                <w:color w:val="000000"/>
              </w:rPr>
            </w:pPr>
          </w:p>
        </w:tc>
        <w:tc>
          <w:tcPr>
            <w:tcW w:w="1740" w:type="dxa"/>
            <w:gridSpan w:val="2"/>
            <w:tcBorders>
              <w:top w:val="nil"/>
              <w:left w:val="nil"/>
              <w:bottom w:val="nil"/>
              <w:right w:val="nil"/>
            </w:tcBorders>
            <w:shd w:val="clear" w:color="auto" w:fill="auto"/>
            <w:noWrap/>
            <w:vAlign w:val="bottom"/>
            <w:hideMark/>
          </w:tcPr>
          <w:p w14:paraId="0637FFDA" w14:textId="77777777" w:rsidR="00652044" w:rsidRPr="00D334C8" w:rsidRDefault="00652044" w:rsidP="004E6CBC">
            <w:pPr>
              <w:spacing w:after="0" w:line="240" w:lineRule="auto"/>
              <w:rPr>
                <w:rFonts w:eastAsia="Times New Roman" w:cstheme="minorHAnsi"/>
                <w:color w:val="000000"/>
              </w:rPr>
            </w:pPr>
          </w:p>
        </w:tc>
      </w:tr>
      <w:tr w:rsidR="00652044" w:rsidRPr="00D334C8" w14:paraId="379A596B" w14:textId="77777777" w:rsidTr="004E6CBC">
        <w:trPr>
          <w:gridAfter w:val="1"/>
          <w:wAfter w:w="520" w:type="dxa"/>
          <w:trHeight w:val="1290"/>
        </w:trPr>
        <w:tc>
          <w:tcPr>
            <w:tcW w:w="7640" w:type="dxa"/>
            <w:tcBorders>
              <w:top w:val="single" w:sz="4" w:space="0" w:color="auto"/>
              <w:left w:val="single" w:sz="4" w:space="0" w:color="auto"/>
              <w:bottom w:val="nil"/>
              <w:right w:val="single" w:sz="4" w:space="0" w:color="auto"/>
            </w:tcBorders>
            <w:shd w:val="clear" w:color="auto" w:fill="auto"/>
            <w:vAlign w:val="bottom"/>
            <w:hideMark/>
          </w:tcPr>
          <w:p w14:paraId="303A7BE2"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*The authors created the SRQR by searching the literature to identify guidelines, reporting standards, and critical appraisal criteria for qualitative research; reviewing the reference lists of retrieved sources; and contacting experts to gain feedback. The SRQR aims to improve the transparency of all aspects of qualitative research by providing clear standards for reporting qualitative research.</w:t>
            </w:r>
          </w:p>
        </w:tc>
        <w:tc>
          <w:tcPr>
            <w:tcW w:w="1740" w:type="dxa"/>
            <w:gridSpan w:val="2"/>
            <w:tcBorders>
              <w:top w:val="nil"/>
              <w:left w:val="nil"/>
              <w:bottom w:val="nil"/>
              <w:right w:val="nil"/>
            </w:tcBorders>
            <w:shd w:val="clear" w:color="auto" w:fill="auto"/>
            <w:noWrap/>
            <w:vAlign w:val="bottom"/>
            <w:hideMark/>
          </w:tcPr>
          <w:p w14:paraId="4EAF569B" w14:textId="77777777" w:rsidR="00652044" w:rsidRPr="00D334C8" w:rsidRDefault="00652044" w:rsidP="004E6CBC">
            <w:pPr>
              <w:spacing w:after="0" w:line="240" w:lineRule="auto"/>
              <w:rPr>
                <w:rFonts w:eastAsia="Times New Roman" w:cstheme="minorHAnsi"/>
                <w:color w:val="000000"/>
              </w:rPr>
            </w:pPr>
          </w:p>
        </w:tc>
      </w:tr>
      <w:tr w:rsidR="00652044" w:rsidRPr="00D334C8" w14:paraId="399AEA03" w14:textId="77777777" w:rsidTr="004E6CBC">
        <w:trPr>
          <w:gridAfter w:val="1"/>
          <w:wAfter w:w="520" w:type="dxa"/>
          <w:trHeight w:val="300"/>
        </w:trPr>
        <w:tc>
          <w:tcPr>
            <w:tcW w:w="7640" w:type="dxa"/>
            <w:tcBorders>
              <w:top w:val="nil"/>
              <w:left w:val="single" w:sz="4" w:space="0" w:color="auto"/>
              <w:bottom w:val="nil"/>
              <w:right w:val="single" w:sz="4" w:space="0" w:color="auto"/>
            </w:tcBorders>
            <w:shd w:val="clear" w:color="auto" w:fill="auto"/>
            <w:vAlign w:val="bottom"/>
            <w:hideMark/>
          </w:tcPr>
          <w:p w14:paraId="376520EF"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 </w:t>
            </w:r>
          </w:p>
        </w:tc>
        <w:tc>
          <w:tcPr>
            <w:tcW w:w="1740" w:type="dxa"/>
            <w:gridSpan w:val="2"/>
            <w:tcBorders>
              <w:top w:val="nil"/>
              <w:left w:val="nil"/>
              <w:bottom w:val="nil"/>
              <w:right w:val="nil"/>
            </w:tcBorders>
            <w:shd w:val="clear" w:color="auto" w:fill="auto"/>
            <w:noWrap/>
            <w:vAlign w:val="bottom"/>
            <w:hideMark/>
          </w:tcPr>
          <w:p w14:paraId="3DAD3A1B" w14:textId="77777777" w:rsidR="00652044" w:rsidRPr="00D334C8" w:rsidRDefault="00652044" w:rsidP="004E6CBC">
            <w:pPr>
              <w:spacing w:after="0" w:line="240" w:lineRule="auto"/>
              <w:rPr>
                <w:rFonts w:eastAsia="Times New Roman" w:cstheme="minorHAnsi"/>
                <w:color w:val="000000"/>
              </w:rPr>
            </w:pPr>
          </w:p>
        </w:tc>
      </w:tr>
      <w:tr w:rsidR="00652044" w:rsidRPr="00D334C8" w14:paraId="153EBCF1" w14:textId="77777777" w:rsidTr="004E6CBC">
        <w:trPr>
          <w:gridAfter w:val="1"/>
          <w:wAfter w:w="520" w:type="dxa"/>
          <w:trHeight w:val="1290"/>
        </w:trPr>
        <w:tc>
          <w:tcPr>
            <w:tcW w:w="7640" w:type="dxa"/>
            <w:tcBorders>
              <w:top w:val="nil"/>
              <w:left w:val="single" w:sz="4" w:space="0" w:color="auto"/>
              <w:bottom w:val="single" w:sz="4" w:space="0" w:color="auto"/>
              <w:right w:val="single" w:sz="4" w:space="0" w:color="auto"/>
            </w:tcBorders>
            <w:shd w:val="clear" w:color="auto" w:fill="auto"/>
            <w:vAlign w:val="bottom"/>
            <w:hideMark/>
          </w:tcPr>
          <w:p w14:paraId="07104485" w14:textId="77777777" w:rsidR="00652044" w:rsidRPr="00D334C8" w:rsidRDefault="00652044" w:rsidP="004E6CBC">
            <w:pPr>
              <w:spacing w:after="0" w:line="240" w:lineRule="auto"/>
              <w:rPr>
                <w:rFonts w:eastAsia="Times New Roman" w:cstheme="minorHAnsi"/>
                <w:color w:val="000000"/>
              </w:rPr>
            </w:pPr>
            <w:r w:rsidRPr="00D334C8">
              <w:rPr>
                <w:rFonts w:eastAsia="Times New Roman" w:cstheme="minorHAnsi"/>
                <w:color w:val="000000"/>
              </w:rPr>
              <w:t>**The rationale should briefly discuss the justification for choosing that theory, approach, method, or technique rather than other options available, the assumptions and limitations implicit in those choices, and how those choices influence study conclusions and transferability. As appropriate, the rationale for several items might be discussed together.</w:t>
            </w:r>
          </w:p>
        </w:tc>
        <w:tc>
          <w:tcPr>
            <w:tcW w:w="1740" w:type="dxa"/>
            <w:gridSpan w:val="2"/>
            <w:tcBorders>
              <w:top w:val="nil"/>
              <w:left w:val="nil"/>
              <w:bottom w:val="nil"/>
              <w:right w:val="nil"/>
            </w:tcBorders>
            <w:shd w:val="clear" w:color="auto" w:fill="auto"/>
            <w:noWrap/>
            <w:vAlign w:val="bottom"/>
            <w:hideMark/>
          </w:tcPr>
          <w:p w14:paraId="1621441D" w14:textId="77777777" w:rsidR="00652044" w:rsidRPr="00D334C8" w:rsidRDefault="00652044" w:rsidP="004E6CBC">
            <w:pPr>
              <w:spacing w:after="0" w:line="240" w:lineRule="auto"/>
              <w:rPr>
                <w:rFonts w:eastAsia="Times New Roman" w:cstheme="minorHAnsi"/>
                <w:color w:val="000000"/>
              </w:rPr>
            </w:pPr>
          </w:p>
        </w:tc>
      </w:tr>
      <w:tr w:rsidR="00652044" w:rsidRPr="00D334C8" w14:paraId="25A97B59"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22E32A11" w14:textId="77777777" w:rsidR="00652044" w:rsidRPr="00D334C8" w:rsidRDefault="00652044" w:rsidP="004E6CBC">
            <w:pPr>
              <w:spacing w:after="0" w:line="240" w:lineRule="auto"/>
              <w:rPr>
                <w:rFonts w:eastAsia="Times New Roman" w:cstheme="minorHAnsi"/>
                <w:color w:val="000000"/>
              </w:rPr>
            </w:pPr>
          </w:p>
        </w:tc>
        <w:tc>
          <w:tcPr>
            <w:tcW w:w="1740" w:type="dxa"/>
            <w:gridSpan w:val="2"/>
            <w:tcBorders>
              <w:top w:val="nil"/>
              <w:left w:val="nil"/>
              <w:bottom w:val="nil"/>
              <w:right w:val="nil"/>
            </w:tcBorders>
            <w:shd w:val="clear" w:color="auto" w:fill="auto"/>
            <w:noWrap/>
            <w:vAlign w:val="bottom"/>
            <w:hideMark/>
          </w:tcPr>
          <w:p w14:paraId="7FD190B5" w14:textId="77777777" w:rsidR="00652044" w:rsidRPr="00D334C8" w:rsidRDefault="00652044" w:rsidP="004E6CBC">
            <w:pPr>
              <w:spacing w:after="0" w:line="240" w:lineRule="auto"/>
              <w:rPr>
                <w:rFonts w:eastAsia="Times New Roman" w:cstheme="minorHAnsi"/>
                <w:color w:val="000000"/>
              </w:rPr>
            </w:pPr>
          </w:p>
        </w:tc>
      </w:tr>
      <w:tr w:rsidR="00652044" w:rsidRPr="00D334C8" w14:paraId="1878DC40" w14:textId="77777777" w:rsidTr="004E6CBC">
        <w:trPr>
          <w:gridAfter w:val="1"/>
          <w:wAfter w:w="520" w:type="dxa"/>
          <w:trHeight w:val="300"/>
        </w:trPr>
        <w:tc>
          <w:tcPr>
            <w:tcW w:w="7640" w:type="dxa"/>
            <w:tcBorders>
              <w:top w:val="nil"/>
              <w:left w:val="nil"/>
              <w:bottom w:val="nil"/>
              <w:right w:val="nil"/>
            </w:tcBorders>
            <w:shd w:val="clear" w:color="auto" w:fill="auto"/>
            <w:vAlign w:val="bottom"/>
            <w:hideMark/>
          </w:tcPr>
          <w:p w14:paraId="71EDC817" w14:textId="77777777" w:rsidR="00652044" w:rsidRPr="00D334C8" w:rsidRDefault="00652044" w:rsidP="004E6CBC">
            <w:pPr>
              <w:spacing w:after="0" w:line="240" w:lineRule="auto"/>
              <w:rPr>
                <w:rFonts w:eastAsia="Times New Roman" w:cstheme="minorHAnsi"/>
                <w:b/>
                <w:bCs/>
                <w:color w:val="000000"/>
                <w:u w:val="single"/>
              </w:rPr>
            </w:pPr>
            <w:r w:rsidRPr="00D334C8">
              <w:rPr>
                <w:rFonts w:eastAsia="Times New Roman" w:cstheme="minorHAnsi"/>
                <w:b/>
                <w:bCs/>
                <w:color w:val="000000"/>
                <w:u w:val="single"/>
              </w:rPr>
              <w:t xml:space="preserve">Reference:  </w:t>
            </w:r>
          </w:p>
        </w:tc>
        <w:tc>
          <w:tcPr>
            <w:tcW w:w="1740" w:type="dxa"/>
            <w:gridSpan w:val="2"/>
            <w:tcBorders>
              <w:top w:val="nil"/>
              <w:left w:val="nil"/>
              <w:bottom w:val="nil"/>
              <w:right w:val="nil"/>
            </w:tcBorders>
            <w:shd w:val="clear" w:color="auto" w:fill="auto"/>
            <w:noWrap/>
            <w:vAlign w:val="bottom"/>
            <w:hideMark/>
          </w:tcPr>
          <w:p w14:paraId="4A22147D" w14:textId="77777777" w:rsidR="00652044" w:rsidRPr="00D334C8" w:rsidRDefault="00652044" w:rsidP="004E6CBC">
            <w:pPr>
              <w:spacing w:after="0" w:line="240" w:lineRule="auto"/>
              <w:rPr>
                <w:rFonts w:eastAsia="Times New Roman" w:cstheme="minorHAnsi"/>
                <w:color w:val="000000"/>
              </w:rPr>
            </w:pPr>
          </w:p>
        </w:tc>
      </w:tr>
      <w:tr w:rsidR="00652044" w:rsidRPr="00D334C8" w14:paraId="0B8AF295" w14:textId="77777777" w:rsidTr="004E6CBC">
        <w:trPr>
          <w:gridAfter w:val="1"/>
          <w:wAfter w:w="520" w:type="dxa"/>
          <w:trHeight w:val="300"/>
        </w:trPr>
        <w:tc>
          <w:tcPr>
            <w:tcW w:w="7640" w:type="dxa"/>
            <w:tcBorders>
              <w:top w:val="nil"/>
              <w:left w:val="nil"/>
              <w:bottom w:val="nil"/>
              <w:right w:val="nil"/>
            </w:tcBorders>
            <w:shd w:val="clear" w:color="auto" w:fill="auto"/>
            <w:vAlign w:val="center"/>
            <w:hideMark/>
          </w:tcPr>
          <w:p w14:paraId="6FA638BF" w14:textId="77777777" w:rsidR="00652044" w:rsidRPr="00D334C8" w:rsidRDefault="00652044" w:rsidP="004E6CBC">
            <w:pPr>
              <w:spacing w:after="0" w:line="240" w:lineRule="auto"/>
              <w:rPr>
                <w:rFonts w:cstheme="minorHAnsi"/>
                <w:color w:val="0070C0"/>
              </w:rPr>
            </w:pPr>
            <w:r w:rsidRPr="00D334C8">
              <w:rPr>
                <w:rFonts w:eastAsia="Times New Roman" w:cstheme="minorHAnsi"/>
                <w:color w:val="0070C0"/>
              </w:rPr>
              <w:t xml:space="preserve">O'Brien BC, Harris IB, Beckman TJ, Reed DA, Cook DA. </w:t>
            </w:r>
            <w:r w:rsidRPr="00D334C8">
              <w:rPr>
                <w:rFonts w:eastAsia="Times New Roman" w:cstheme="minorHAnsi"/>
                <w:b/>
                <w:bCs/>
                <w:color w:val="0070C0"/>
              </w:rPr>
              <w:t xml:space="preserve">Standards for reporting qualitative research: a synthesis of recommendations. </w:t>
            </w:r>
            <w:r w:rsidRPr="00D334C8">
              <w:rPr>
                <w:rFonts w:cstheme="minorHAnsi"/>
                <w:i/>
                <w:color w:val="0070C0"/>
              </w:rPr>
              <w:t>Academic Medicine</w:t>
            </w:r>
            <w:r w:rsidRPr="00D334C8">
              <w:rPr>
                <w:rFonts w:cstheme="minorHAnsi"/>
                <w:color w:val="0070C0"/>
              </w:rPr>
              <w:t>, Vol. 89, No. 9 / Sept 2014</w:t>
            </w:r>
          </w:p>
          <w:p w14:paraId="56DBEBC0" w14:textId="77777777" w:rsidR="00652044" w:rsidRPr="00D334C8" w:rsidRDefault="00652044" w:rsidP="004E6CBC">
            <w:pPr>
              <w:spacing w:after="0" w:line="240" w:lineRule="auto"/>
              <w:rPr>
                <w:rFonts w:eastAsia="Times New Roman" w:cstheme="minorHAnsi"/>
                <w:color w:val="0070C0"/>
              </w:rPr>
            </w:pPr>
            <w:r w:rsidRPr="00D334C8">
              <w:rPr>
                <w:rFonts w:eastAsia="Times New Roman" w:cstheme="minorHAnsi"/>
                <w:color w:val="0070C0"/>
              </w:rPr>
              <w:t>DOI: 10.1097/ACM.0000000000000388</w:t>
            </w:r>
          </w:p>
        </w:tc>
        <w:tc>
          <w:tcPr>
            <w:tcW w:w="1740" w:type="dxa"/>
            <w:gridSpan w:val="2"/>
            <w:tcBorders>
              <w:top w:val="nil"/>
              <w:left w:val="nil"/>
              <w:bottom w:val="nil"/>
              <w:right w:val="nil"/>
            </w:tcBorders>
            <w:shd w:val="clear" w:color="auto" w:fill="auto"/>
            <w:noWrap/>
            <w:vAlign w:val="bottom"/>
            <w:hideMark/>
          </w:tcPr>
          <w:p w14:paraId="4DF00209" w14:textId="77777777" w:rsidR="00652044" w:rsidRPr="00D334C8" w:rsidRDefault="00652044" w:rsidP="004E6CBC">
            <w:pPr>
              <w:spacing w:after="0" w:line="240" w:lineRule="auto"/>
              <w:rPr>
                <w:rFonts w:eastAsia="Times New Roman" w:cstheme="minorHAnsi"/>
                <w:color w:val="000000"/>
              </w:rPr>
            </w:pPr>
          </w:p>
        </w:tc>
      </w:tr>
      <w:tr w:rsidR="00652044" w:rsidRPr="00D334C8" w14:paraId="47F89C19" w14:textId="77777777" w:rsidTr="004E6CBC">
        <w:trPr>
          <w:gridAfter w:val="1"/>
          <w:wAfter w:w="520" w:type="dxa"/>
          <w:trHeight w:val="345"/>
        </w:trPr>
        <w:tc>
          <w:tcPr>
            <w:tcW w:w="7640" w:type="dxa"/>
            <w:tcBorders>
              <w:top w:val="nil"/>
              <w:left w:val="nil"/>
              <w:bottom w:val="nil"/>
              <w:right w:val="nil"/>
            </w:tcBorders>
            <w:shd w:val="clear" w:color="auto" w:fill="auto"/>
            <w:vAlign w:val="bottom"/>
            <w:hideMark/>
          </w:tcPr>
          <w:p w14:paraId="6C88F367" w14:textId="77777777" w:rsidR="00652044" w:rsidRPr="00D334C8" w:rsidRDefault="00652044" w:rsidP="004E6CBC">
            <w:pPr>
              <w:spacing w:after="0" w:line="240" w:lineRule="auto"/>
              <w:rPr>
                <w:rFonts w:eastAsia="Times New Roman" w:cstheme="minorHAnsi"/>
                <w:color w:val="0070C0"/>
              </w:rPr>
            </w:pPr>
          </w:p>
        </w:tc>
        <w:tc>
          <w:tcPr>
            <w:tcW w:w="1740" w:type="dxa"/>
            <w:gridSpan w:val="2"/>
            <w:tcBorders>
              <w:top w:val="nil"/>
              <w:left w:val="nil"/>
              <w:bottom w:val="nil"/>
              <w:right w:val="nil"/>
            </w:tcBorders>
            <w:shd w:val="clear" w:color="auto" w:fill="auto"/>
            <w:noWrap/>
            <w:vAlign w:val="bottom"/>
            <w:hideMark/>
          </w:tcPr>
          <w:p w14:paraId="5CEE95E0" w14:textId="77777777" w:rsidR="00652044" w:rsidRPr="00D334C8" w:rsidRDefault="00652044" w:rsidP="004E6CBC">
            <w:pPr>
              <w:spacing w:after="0" w:line="240" w:lineRule="auto"/>
              <w:rPr>
                <w:rFonts w:eastAsia="Times New Roman" w:cstheme="minorHAnsi"/>
                <w:color w:val="000000"/>
              </w:rPr>
            </w:pPr>
          </w:p>
        </w:tc>
      </w:tr>
    </w:tbl>
    <w:p w14:paraId="2789503D" w14:textId="77777777" w:rsidR="00652044" w:rsidRPr="00D334C8" w:rsidRDefault="00652044" w:rsidP="00652044">
      <w:pPr>
        <w:rPr>
          <w:rFonts w:cstheme="minorHAnsi"/>
          <w:lang w:val="it-IT" w:eastAsia="en-US"/>
        </w:rPr>
      </w:pPr>
    </w:p>
    <w:p w14:paraId="59D7EFE0" w14:textId="77777777" w:rsidR="00652044" w:rsidRPr="00D334C8" w:rsidRDefault="00652044" w:rsidP="00652044">
      <w:pPr>
        <w:spacing w:line="259" w:lineRule="auto"/>
        <w:rPr>
          <w:rFonts w:cstheme="minorHAnsi"/>
          <w:lang w:val="it-IT" w:eastAsia="en-US"/>
        </w:rPr>
      </w:pPr>
      <w:r w:rsidRPr="00D334C8">
        <w:rPr>
          <w:rFonts w:cstheme="minorHAnsi"/>
          <w:lang w:val="it-IT" w:eastAsia="en-US"/>
        </w:rPr>
        <w:br w:type="page"/>
      </w:r>
    </w:p>
    <w:p w14:paraId="4C1A5BA9" w14:textId="0FC4DBB7" w:rsidR="00652044" w:rsidRPr="00502A64" w:rsidRDefault="00652044" w:rsidP="00502A64">
      <w:pPr>
        <w:rPr>
          <w:b/>
          <w:bCs/>
        </w:rPr>
      </w:pPr>
      <w:r w:rsidRPr="00502A64">
        <w:rPr>
          <w:b/>
          <w:bCs/>
        </w:rPr>
        <w:lastRenderedPageBreak/>
        <w:t xml:space="preserve">STROBE Statement—Checklist of items that should be included in reports of </w:t>
      </w:r>
      <w:r w:rsidRPr="00502A64">
        <w:rPr>
          <w:b/>
          <w:bCs/>
          <w:i/>
        </w:rPr>
        <w:t>cohort studies</w:t>
      </w:r>
    </w:p>
    <w:p w14:paraId="2A3B42D4" w14:textId="77777777" w:rsidR="00652044" w:rsidRPr="00D334C8" w:rsidRDefault="00652044" w:rsidP="00652044">
      <w:pPr>
        <w:pStyle w:val="TableTitle"/>
        <w:rPr>
          <w:rFonts w:asciiTheme="minorHAnsi" w:hAnsiTheme="minorHAnsi" w:cstheme="minorHAnsi"/>
          <w:sz w:val="22"/>
          <w:szCs w:val="22"/>
        </w:rPr>
      </w:pPr>
    </w:p>
    <w:tbl>
      <w:tblPr>
        <w:tblW w:w="9318" w:type="dxa"/>
        <w:tblBorders>
          <w:insideH w:val="single" w:sz="4" w:space="0" w:color="auto"/>
        </w:tblBorders>
        <w:tblLook w:val="0000" w:firstRow="0" w:lastRow="0" w:firstColumn="0" w:lastColumn="0" w:noHBand="0" w:noVBand="0"/>
      </w:tblPr>
      <w:tblGrid>
        <w:gridCol w:w="2276"/>
        <w:gridCol w:w="700"/>
        <w:gridCol w:w="4762"/>
        <w:gridCol w:w="1580"/>
      </w:tblGrid>
      <w:tr w:rsidR="00652044" w:rsidRPr="00D334C8" w14:paraId="065DC852" w14:textId="77777777" w:rsidTr="005D1046">
        <w:trPr>
          <w:trHeight w:val="166"/>
        </w:trPr>
        <w:tc>
          <w:tcPr>
            <w:tcW w:w="0" w:type="auto"/>
          </w:tcPr>
          <w:p w14:paraId="3E7F9017" w14:textId="77777777" w:rsidR="00652044" w:rsidRPr="00D334C8" w:rsidRDefault="00652044" w:rsidP="004E6CBC">
            <w:pPr>
              <w:tabs>
                <w:tab w:val="left" w:pos="5400"/>
              </w:tabs>
              <w:rPr>
                <w:rFonts w:cstheme="minorHAnsi"/>
              </w:rPr>
            </w:pPr>
            <w:bookmarkStart w:id="68" w:name="bold1" w:colFirst="1" w:colLast="1"/>
            <w:bookmarkStart w:id="69" w:name="italic1" w:colFirst="0" w:colLast="0"/>
            <w:bookmarkStart w:id="70" w:name="bold2" w:colFirst="2" w:colLast="2"/>
            <w:bookmarkStart w:id="71" w:name="italic2" w:colFirst="1" w:colLast="1"/>
            <w:bookmarkStart w:id="72" w:name="bold3" w:colFirst="3" w:colLast="3"/>
            <w:bookmarkStart w:id="73" w:name="italic3" w:colFirst="2" w:colLast="2"/>
            <w:bookmarkStart w:id="74" w:name="bold4" w:colFirst="4" w:colLast="4"/>
            <w:bookmarkStart w:id="75" w:name="italic4" w:colFirst="3" w:colLast="3"/>
            <w:bookmarkStart w:id="76" w:name="italic5" w:colFirst="4" w:colLast="4"/>
          </w:p>
        </w:tc>
        <w:tc>
          <w:tcPr>
            <w:tcW w:w="0" w:type="auto"/>
          </w:tcPr>
          <w:p w14:paraId="3EC78A5D" w14:textId="77777777" w:rsidR="00652044" w:rsidRPr="00D334C8" w:rsidRDefault="00652044" w:rsidP="004E6CBC">
            <w:pPr>
              <w:pStyle w:val="TableHeader"/>
              <w:tabs>
                <w:tab w:val="left" w:pos="5400"/>
              </w:tabs>
              <w:jc w:val="center"/>
              <w:rPr>
                <w:rFonts w:asciiTheme="minorHAnsi" w:hAnsiTheme="minorHAnsi" w:cstheme="minorHAnsi"/>
                <w:bCs/>
                <w:sz w:val="22"/>
                <w:szCs w:val="22"/>
              </w:rPr>
            </w:pPr>
            <w:r w:rsidRPr="00D334C8">
              <w:rPr>
                <w:rFonts w:asciiTheme="minorHAnsi" w:hAnsiTheme="minorHAnsi" w:cstheme="minorHAnsi"/>
                <w:bCs/>
                <w:sz w:val="22"/>
                <w:szCs w:val="22"/>
              </w:rPr>
              <w:t>Item No</w:t>
            </w:r>
          </w:p>
        </w:tc>
        <w:tc>
          <w:tcPr>
            <w:tcW w:w="0" w:type="auto"/>
            <w:tcBorders>
              <w:bottom w:val="single" w:sz="4" w:space="0" w:color="auto"/>
            </w:tcBorders>
            <w:vAlign w:val="bottom"/>
          </w:tcPr>
          <w:p w14:paraId="0813DA9F" w14:textId="77777777" w:rsidR="00652044" w:rsidRPr="00D334C8" w:rsidRDefault="00652044" w:rsidP="004E6CBC">
            <w:pPr>
              <w:pStyle w:val="TableHeader"/>
              <w:tabs>
                <w:tab w:val="left" w:pos="5400"/>
              </w:tabs>
              <w:jc w:val="center"/>
              <w:rPr>
                <w:rFonts w:asciiTheme="minorHAnsi" w:hAnsiTheme="minorHAnsi" w:cstheme="minorHAnsi"/>
                <w:bCs/>
                <w:sz w:val="22"/>
                <w:szCs w:val="22"/>
              </w:rPr>
            </w:pPr>
            <w:r w:rsidRPr="00D334C8">
              <w:rPr>
                <w:rFonts w:asciiTheme="minorHAnsi" w:hAnsiTheme="minorHAnsi" w:cstheme="minorHAnsi"/>
                <w:bCs/>
                <w:sz w:val="22"/>
                <w:szCs w:val="22"/>
              </w:rPr>
              <w:t>Recommendation</w:t>
            </w:r>
          </w:p>
        </w:tc>
        <w:tc>
          <w:tcPr>
            <w:tcW w:w="1580" w:type="dxa"/>
            <w:tcBorders>
              <w:top w:val="nil"/>
              <w:bottom w:val="single" w:sz="4" w:space="0" w:color="auto"/>
              <w:right w:val="nil"/>
            </w:tcBorders>
            <w:shd w:val="clear" w:color="auto" w:fill="auto"/>
          </w:tcPr>
          <w:p w14:paraId="7CB6A827" w14:textId="77777777" w:rsidR="00652044" w:rsidRPr="00D334C8" w:rsidRDefault="00652044" w:rsidP="004E6CBC">
            <w:pPr>
              <w:pStyle w:val="TableHeader"/>
              <w:tabs>
                <w:tab w:val="left" w:pos="5400"/>
              </w:tabs>
              <w:jc w:val="center"/>
              <w:rPr>
                <w:rFonts w:asciiTheme="minorHAnsi" w:hAnsiTheme="minorHAnsi" w:cstheme="minorHAnsi"/>
                <w:bCs/>
                <w:sz w:val="22"/>
                <w:szCs w:val="22"/>
              </w:rPr>
            </w:pPr>
            <w:r w:rsidRPr="00D334C8">
              <w:rPr>
                <w:rFonts w:asciiTheme="minorHAnsi" w:hAnsiTheme="minorHAnsi" w:cstheme="minorHAnsi"/>
                <w:bCs/>
                <w:sz w:val="22"/>
                <w:szCs w:val="22"/>
              </w:rPr>
              <w:t>Page No</w:t>
            </w:r>
          </w:p>
        </w:tc>
      </w:tr>
      <w:bookmarkEnd w:id="68"/>
      <w:bookmarkEnd w:id="69"/>
      <w:bookmarkEnd w:id="70"/>
      <w:bookmarkEnd w:id="71"/>
      <w:bookmarkEnd w:id="72"/>
      <w:bookmarkEnd w:id="73"/>
      <w:bookmarkEnd w:id="74"/>
      <w:bookmarkEnd w:id="75"/>
      <w:bookmarkEnd w:id="76"/>
      <w:tr w:rsidR="00652044" w:rsidRPr="00D334C8" w14:paraId="17A43ABA" w14:textId="77777777" w:rsidTr="005D1046">
        <w:trPr>
          <w:trHeight w:val="202"/>
        </w:trPr>
        <w:tc>
          <w:tcPr>
            <w:tcW w:w="0" w:type="auto"/>
            <w:vMerge w:val="restart"/>
          </w:tcPr>
          <w:p w14:paraId="56DAB7D9" w14:textId="77777777" w:rsidR="00652044" w:rsidRPr="00D334C8" w:rsidRDefault="00652044" w:rsidP="004E6CBC">
            <w:pPr>
              <w:tabs>
                <w:tab w:val="left" w:pos="5400"/>
              </w:tabs>
              <w:rPr>
                <w:rFonts w:cstheme="minorHAnsi"/>
                <w:b/>
                <w:bCs/>
              </w:rPr>
            </w:pPr>
            <w:r w:rsidRPr="00D334C8">
              <w:rPr>
                <w:rFonts w:cstheme="minorHAnsi"/>
                <w:b/>
              </w:rPr>
              <w:t>Title and abstract</w:t>
            </w:r>
          </w:p>
        </w:tc>
        <w:tc>
          <w:tcPr>
            <w:tcW w:w="0" w:type="auto"/>
            <w:vMerge w:val="restart"/>
          </w:tcPr>
          <w:p w14:paraId="1FCBD34E" w14:textId="77777777" w:rsidR="00652044" w:rsidRPr="00D334C8" w:rsidRDefault="00652044" w:rsidP="004E6CBC">
            <w:pPr>
              <w:tabs>
                <w:tab w:val="left" w:pos="5400"/>
              </w:tabs>
              <w:jc w:val="center"/>
              <w:rPr>
                <w:rFonts w:cstheme="minorHAnsi"/>
              </w:rPr>
            </w:pPr>
            <w:r w:rsidRPr="00D334C8">
              <w:rPr>
                <w:rFonts w:cstheme="minorHAnsi"/>
              </w:rPr>
              <w:t>1</w:t>
            </w:r>
          </w:p>
        </w:tc>
        <w:tc>
          <w:tcPr>
            <w:tcW w:w="0" w:type="auto"/>
            <w:tcBorders>
              <w:top w:val="single" w:sz="4" w:space="0" w:color="auto"/>
              <w:bottom w:val="nil"/>
              <w:right w:val="single" w:sz="4" w:space="0" w:color="auto"/>
            </w:tcBorders>
          </w:tcPr>
          <w:p w14:paraId="69761826"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a</w:t>
            </w:r>
            <w:r w:rsidRPr="00D334C8">
              <w:rPr>
                <w:rFonts w:cstheme="minorHAnsi"/>
              </w:rPr>
              <w:t>) Indicate the study’s design with a commonly used term in the title or the abstract</w:t>
            </w:r>
          </w:p>
        </w:tc>
        <w:tc>
          <w:tcPr>
            <w:tcW w:w="1580" w:type="dxa"/>
            <w:tcBorders>
              <w:top w:val="single" w:sz="4" w:space="0" w:color="auto"/>
              <w:left w:val="single" w:sz="4" w:space="0" w:color="auto"/>
              <w:bottom w:val="nil"/>
              <w:right w:val="nil"/>
            </w:tcBorders>
            <w:shd w:val="clear" w:color="auto" w:fill="auto"/>
          </w:tcPr>
          <w:p w14:paraId="72894836" w14:textId="77777777" w:rsidR="00652044" w:rsidRPr="00D334C8" w:rsidRDefault="00652044" w:rsidP="004E6CBC">
            <w:pPr>
              <w:spacing w:line="240" w:lineRule="auto"/>
              <w:rPr>
                <w:rFonts w:cstheme="minorHAnsi"/>
              </w:rPr>
            </w:pPr>
            <w:r w:rsidRPr="00D334C8">
              <w:rPr>
                <w:rFonts w:cstheme="minorHAnsi"/>
              </w:rPr>
              <w:t>Page 1</w:t>
            </w:r>
          </w:p>
        </w:tc>
      </w:tr>
      <w:tr w:rsidR="00652044" w:rsidRPr="00D334C8" w14:paraId="5D7C5426" w14:textId="77777777" w:rsidTr="005D1046">
        <w:trPr>
          <w:trHeight w:val="41"/>
        </w:trPr>
        <w:tc>
          <w:tcPr>
            <w:tcW w:w="0" w:type="auto"/>
            <w:vMerge/>
          </w:tcPr>
          <w:p w14:paraId="126DB5D5" w14:textId="77777777" w:rsidR="00652044" w:rsidRPr="00D334C8" w:rsidRDefault="00652044" w:rsidP="004E6CBC">
            <w:pPr>
              <w:tabs>
                <w:tab w:val="left" w:pos="5400"/>
              </w:tabs>
              <w:rPr>
                <w:rFonts w:cstheme="minorHAnsi"/>
                <w:bCs/>
              </w:rPr>
            </w:pPr>
            <w:bookmarkStart w:id="77" w:name="bold6" w:colFirst="0" w:colLast="0"/>
            <w:bookmarkStart w:id="78" w:name="italic7" w:colFirst="0" w:colLast="0"/>
          </w:p>
        </w:tc>
        <w:tc>
          <w:tcPr>
            <w:tcW w:w="0" w:type="auto"/>
            <w:vMerge/>
          </w:tcPr>
          <w:p w14:paraId="15E57211" w14:textId="77777777" w:rsidR="00652044" w:rsidRPr="00D334C8" w:rsidRDefault="00652044" w:rsidP="004E6CBC">
            <w:pPr>
              <w:tabs>
                <w:tab w:val="left" w:pos="5400"/>
              </w:tabs>
              <w:jc w:val="center"/>
              <w:rPr>
                <w:rFonts w:cstheme="minorHAnsi"/>
              </w:rPr>
            </w:pPr>
          </w:p>
        </w:tc>
        <w:tc>
          <w:tcPr>
            <w:tcW w:w="0" w:type="auto"/>
            <w:tcBorders>
              <w:top w:val="nil"/>
              <w:bottom w:val="nil"/>
              <w:right w:val="single" w:sz="4" w:space="0" w:color="auto"/>
            </w:tcBorders>
          </w:tcPr>
          <w:p w14:paraId="1E55A6CE"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b</w:t>
            </w:r>
            <w:r w:rsidRPr="00D334C8">
              <w:rPr>
                <w:rFonts w:cstheme="minorHAnsi"/>
              </w:rPr>
              <w:t>) Provide in the abstract an informative and balanced summary of what was done and what was found</w:t>
            </w:r>
          </w:p>
        </w:tc>
        <w:tc>
          <w:tcPr>
            <w:tcW w:w="1580" w:type="dxa"/>
            <w:tcBorders>
              <w:top w:val="nil"/>
              <w:left w:val="single" w:sz="4" w:space="0" w:color="auto"/>
              <w:bottom w:val="nil"/>
              <w:right w:val="nil"/>
            </w:tcBorders>
            <w:shd w:val="clear" w:color="auto" w:fill="auto"/>
          </w:tcPr>
          <w:p w14:paraId="56ED0241" w14:textId="3A0CD349" w:rsidR="00652044" w:rsidRPr="00D334C8" w:rsidRDefault="00652044" w:rsidP="004E6CBC">
            <w:pPr>
              <w:spacing w:line="240" w:lineRule="auto"/>
              <w:rPr>
                <w:rFonts w:cstheme="minorHAnsi"/>
              </w:rPr>
            </w:pPr>
            <w:r w:rsidRPr="00D334C8">
              <w:rPr>
                <w:rFonts w:cstheme="minorHAnsi"/>
              </w:rPr>
              <w:t xml:space="preserve">Page </w:t>
            </w:r>
            <w:r w:rsidR="005D1046">
              <w:rPr>
                <w:rFonts w:cstheme="minorHAnsi"/>
              </w:rPr>
              <w:t>2</w:t>
            </w:r>
          </w:p>
        </w:tc>
      </w:tr>
      <w:tr w:rsidR="00652044" w:rsidRPr="00D334C8" w14:paraId="10060905" w14:textId="77777777" w:rsidTr="004E6CBC">
        <w:trPr>
          <w:trHeight w:val="108"/>
        </w:trPr>
        <w:tc>
          <w:tcPr>
            <w:tcW w:w="9318" w:type="dxa"/>
            <w:gridSpan w:val="4"/>
          </w:tcPr>
          <w:p w14:paraId="05B51C29" w14:textId="77777777" w:rsidR="00652044" w:rsidRPr="00D334C8" w:rsidRDefault="00652044" w:rsidP="004E6CBC">
            <w:pPr>
              <w:pStyle w:val="TableSubHead"/>
              <w:tabs>
                <w:tab w:val="left" w:pos="5400"/>
              </w:tabs>
              <w:rPr>
                <w:rFonts w:asciiTheme="minorHAnsi" w:hAnsiTheme="minorHAnsi" w:cstheme="minorHAnsi"/>
                <w:sz w:val="22"/>
                <w:szCs w:val="22"/>
              </w:rPr>
            </w:pPr>
            <w:bookmarkStart w:id="79" w:name="bold7"/>
            <w:bookmarkStart w:id="80" w:name="italic8"/>
            <w:bookmarkEnd w:id="77"/>
            <w:bookmarkEnd w:id="78"/>
            <w:r w:rsidRPr="00D334C8">
              <w:rPr>
                <w:rFonts w:asciiTheme="minorHAnsi" w:hAnsiTheme="minorHAnsi" w:cstheme="minorHAnsi"/>
                <w:sz w:val="22"/>
                <w:szCs w:val="22"/>
              </w:rPr>
              <w:t>Introduction</w:t>
            </w:r>
            <w:bookmarkEnd w:id="79"/>
            <w:bookmarkEnd w:id="80"/>
          </w:p>
        </w:tc>
      </w:tr>
      <w:tr w:rsidR="00652044" w:rsidRPr="00D334C8" w14:paraId="3E79F927" w14:textId="77777777" w:rsidTr="005D1046">
        <w:trPr>
          <w:trHeight w:val="260"/>
        </w:trPr>
        <w:tc>
          <w:tcPr>
            <w:tcW w:w="0" w:type="auto"/>
          </w:tcPr>
          <w:p w14:paraId="5294BA2A" w14:textId="77777777" w:rsidR="00652044" w:rsidRPr="00D334C8" w:rsidRDefault="00652044" w:rsidP="004E6CBC">
            <w:pPr>
              <w:tabs>
                <w:tab w:val="left" w:pos="5400"/>
              </w:tabs>
              <w:rPr>
                <w:rFonts w:cstheme="minorHAnsi"/>
                <w:bCs/>
              </w:rPr>
            </w:pPr>
            <w:bookmarkStart w:id="81" w:name="bold8"/>
            <w:bookmarkStart w:id="82" w:name="italic9"/>
            <w:r w:rsidRPr="00D334C8">
              <w:rPr>
                <w:rFonts w:cstheme="minorHAnsi"/>
                <w:bCs/>
              </w:rPr>
              <w:t>Background/</w:t>
            </w:r>
            <w:bookmarkStart w:id="83" w:name="bold9"/>
            <w:bookmarkStart w:id="84" w:name="italic10"/>
            <w:bookmarkEnd w:id="81"/>
            <w:bookmarkEnd w:id="82"/>
            <w:r w:rsidRPr="00D334C8">
              <w:rPr>
                <w:rFonts w:cstheme="minorHAnsi"/>
                <w:bCs/>
              </w:rPr>
              <w:t>rationale</w:t>
            </w:r>
            <w:bookmarkEnd w:id="83"/>
            <w:bookmarkEnd w:id="84"/>
          </w:p>
        </w:tc>
        <w:tc>
          <w:tcPr>
            <w:tcW w:w="0" w:type="auto"/>
          </w:tcPr>
          <w:p w14:paraId="2EB6C3B0" w14:textId="77777777" w:rsidR="00652044" w:rsidRPr="00D334C8" w:rsidRDefault="00652044" w:rsidP="004E6CBC">
            <w:pPr>
              <w:tabs>
                <w:tab w:val="left" w:pos="5400"/>
              </w:tabs>
              <w:jc w:val="center"/>
              <w:rPr>
                <w:rFonts w:cstheme="minorHAnsi"/>
              </w:rPr>
            </w:pPr>
            <w:r w:rsidRPr="00D334C8">
              <w:rPr>
                <w:rFonts w:cstheme="minorHAnsi"/>
              </w:rPr>
              <w:t>2</w:t>
            </w:r>
          </w:p>
        </w:tc>
        <w:tc>
          <w:tcPr>
            <w:tcW w:w="0" w:type="auto"/>
            <w:tcBorders>
              <w:right w:val="single" w:sz="4" w:space="0" w:color="auto"/>
            </w:tcBorders>
          </w:tcPr>
          <w:p w14:paraId="347DF607" w14:textId="77777777" w:rsidR="00652044" w:rsidRPr="00D334C8" w:rsidRDefault="00652044" w:rsidP="004E6CBC">
            <w:pPr>
              <w:tabs>
                <w:tab w:val="left" w:pos="5400"/>
              </w:tabs>
              <w:rPr>
                <w:rFonts w:cstheme="minorHAnsi"/>
              </w:rPr>
            </w:pPr>
            <w:r w:rsidRPr="00D334C8">
              <w:rPr>
                <w:rFonts w:cstheme="minorHAnsi"/>
              </w:rPr>
              <w:t>Explain the scientific background and rationale for the investigation being reported</w:t>
            </w:r>
          </w:p>
        </w:tc>
        <w:tc>
          <w:tcPr>
            <w:tcW w:w="1580" w:type="dxa"/>
            <w:tcBorders>
              <w:top w:val="nil"/>
              <w:left w:val="single" w:sz="4" w:space="0" w:color="auto"/>
              <w:bottom w:val="single" w:sz="4" w:space="0" w:color="auto"/>
              <w:right w:val="nil"/>
            </w:tcBorders>
            <w:shd w:val="clear" w:color="auto" w:fill="auto"/>
          </w:tcPr>
          <w:p w14:paraId="5F544222" w14:textId="77777777" w:rsidR="00652044" w:rsidRPr="00D334C8" w:rsidRDefault="00652044" w:rsidP="004E6CBC">
            <w:pPr>
              <w:spacing w:line="240" w:lineRule="auto"/>
              <w:rPr>
                <w:rFonts w:cstheme="minorHAnsi"/>
              </w:rPr>
            </w:pPr>
            <w:r w:rsidRPr="00D334C8">
              <w:rPr>
                <w:rFonts w:cstheme="minorHAnsi"/>
              </w:rPr>
              <w:t>Supplementary Material – Study Protocol</w:t>
            </w:r>
          </w:p>
        </w:tc>
      </w:tr>
      <w:tr w:rsidR="00652044" w:rsidRPr="00D334C8" w14:paraId="2518D130" w14:textId="77777777" w:rsidTr="005D1046">
        <w:trPr>
          <w:trHeight w:val="260"/>
        </w:trPr>
        <w:tc>
          <w:tcPr>
            <w:tcW w:w="0" w:type="auto"/>
          </w:tcPr>
          <w:p w14:paraId="68582F19" w14:textId="77777777" w:rsidR="00652044" w:rsidRPr="00D334C8" w:rsidRDefault="00652044" w:rsidP="004E6CBC">
            <w:pPr>
              <w:tabs>
                <w:tab w:val="left" w:pos="5400"/>
              </w:tabs>
              <w:rPr>
                <w:rFonts w:cstheme="minorHAnsi"/>
                <w:bCs/>
              </w:rPr>
            </w:pPr>
            <w:bookmarkStart w:id="85" w:name="bold10" w:colFirst="0" w:colLast="0"/>
            <w:bookmarkStart w:id="86" w:name="italic11" w:colFirst="0" w:colLast="0"/>
            <w:r w:rsidRPr="00D334C8">
              <w:rPr>
                <w:rFonts w:cstheme="minorHAnsi"/>
                <w:bCs/>
              </w:rPr>
              <w:t>Objectives</w:t>
            </w:r>
          </w:p>
        </w:tc>
        <w:tc>
          <w:tcPr>
            <w:tcW w:w="0" w:type="auto"/>
          </w:tcPr>
          <w:p w14:paraId="1A13BB6F" w14:textId="77777777" w:rsidR="00652044" w:rsidRPr="00D334C8" w:rsidRDefault="00652044" w:rsidP="004E6CBC">
            <w:pPr>
              <w:tabs>
                <w:tab w:val="left" w:pos="5400"/>
              </w:tabs>
              <w:jc w:val="center"/>
              <w:rPr>
                <w:rFonts w:cstheme="minorHAnsi"/>
              </w:rPr>
            </w:pPr>
            <w:r w:rsidRPr="00D334C8">
              <w:rPr>
                <w:rFonts w:cstheme="minorHAnsi"/>
              </w:rPr>
              <w:t>3</w:t>
            </w:r>
          </w:p>
        </w:tc>
        <w:tc>
          <w:tcPr>
            <w:tcW w:w="0" w:type="auto"/>
            <w:tcBorders>
              <w:right w:val="single" w:sz="4" w:space="0" w:color="auto"/>
            </w:tcBorders>
          </w:tcPr>
          <w:p w14:paraId="020A53A4" w14:textId="77777777" w:rsidR="00652044" w:rsidRPr="00D334C8" w:rsidRDefault="00652044" w:rsidP="004E6CBC">
            <w:pPr>
              <w:tabs>
                <w:tab w:val="left" w:pos="5400"/>
              </w:tabs>
              <w:rPr>
                <w:rFonts w:cstheme="minorHAnsi"/>
              </w:rPr>
            </w:pPr>
            <w:r w:rsidRPr="00D334C8">
              <w:rPr>
                <w:rFonts w:cstheme="minorHAnsi"/>
              </w:rPr>
              <w:t>State specific objectives, including any prespecified hypotheses</w:t>
            </w:r>
          </w:p>
        </w:tc>
        <w:tc>
          <w:tcPr>
            <w:tcW w:w="1580" w:type="dxa"/>
            <w:tcBorders>
              <w:top w:val="single" w:sz="4" w:space="0" w:color="auto"/>
              <w:left w:val="single" w:sz="4" w:space="0" w:color="auto"/>
              <w:bottom w:val="nil"/>
              <w:right w:val="nil"/>
            </w:tcBorders>
            <w:shd w:val="clear" w:color="auto" w:fill="auto"/>
          </w:tcPr>
          <w:p w14:paraId="61376489" w14:textId="77777777" w:rsidR="00652044" w:rsidRPr="00D334C8" w:rsidRDefault="00652044" w:rsidP="004E6CBC">
            <w:pPr>
              <w:spacing w:line="240" w:lineRule="auto"/>
              <w:rPr>
                <w:rFonts w:cstheme="minorHAnsi"/>
              </w:rPr>
            </w:pPr>
            <w:r w:rsidRPr="00D334C8">
              <w:rPr>
                <w:rFonts w:cstheme="minorHAnsi"/>
              </w:rPr>
              <w:t>Supplementary Material – Study Protocol</w:t>
            </w:r>
          </w:p>
        </w:tc>
      </w:tr>
      <w:tr w:rsidR="00652044" w:rsidRPr="00D334C8" w14:paraId="485E006B" w14:textId="77777777" w:rsidTr="004E6CBC">
        <w:trPr>
          <w:trHeight w:val="108"/>
        </w:trPr>
        <w:tc>
          <w:tcPr>
            <w:tcW w:w="9318" w:type="dxa"/>
            <w:gridSpan w:val="4"/>
          </w:tcPr>
          <w:p w14:paraId="441DDAC1" w14:textId="77777777" w:rsidR="00652044" w:rsidRPr="00D334C8" w:rsidRDefault="00652044" w:rsidP="004E6CBC">
            <w:pPr>
              <w:pStyle w:val="TableSubHead"/>
              <w:tabs>
                <w:tab w:val="left" w:pos="5400"/>
              </w:tabs>
              <w:rPr>
                <w:rFonts w:asciiTheme="minorHAnsi" w:hAnsiTheme="minorHAnsi" w:cstheme="minorHAnsi"/>
                <w:sz w:val="22"/>
                <w:szCs w:val="22"/>
              </w:rPr>
            </w:pPr>
            <w:bookmarkStart w:id="87" w:name="bold11"/>
            <w:bookmarkStart w:id="88" w:name="italic12"/>
            <w:bookmarkEnd w:id="85"/>
            <w:bookmarkEnd w:id="86"/>
            <w:r w:rsidRPr="00D334C8">
              <w:rPr>
                <w:rFonts w:asciiTheme="minorHAnsi" w:hAnsiTheme="minorHAnsi" w:cstheme="minorHAnsi"/>
                <w:sz w:val="22"/>
                <w:szCs w:val="22"/>
              </w:rPr>
              <w:t>Methods</w:t>
            </w:r>
            <w:bookmarkEnd w:id="87"/>
            <w:bookmarkEnd w:id="88"/>
          </w:p>
        </w:tc>
      </w:tr>
      <w:tr w:rsidR="00652044" w:rsidRPr="00D334C8" w14:paraId="4F701A45" w14:textId="77777777" w:rsidTr="005D1046">
        <w:trPr>
          <w:trHeight w:val="122"/>
        </w:trPr>
        <w:tc>
          <w:tcPr>
            <w:tcW w:w="0" w:type="auto"/>
          </w:tcPr>
          <w:p w14:paraId="5942EEB3" w14:textId="77777777" w:rsidR="00652044" w:rsidRPr="00D334C8" w:rsidRDefault="00652044" w:rsidP="004E6CBC">
            <w:pPr>
              <w:tabs>
                <w:tab w:val="left" w:pos="5400"/>
              </w:tabs>
              <w:rPr>
                <w:rFonts w:cstheme="minorHAnsi"/>
                <w:bCs/>
              </w:rPr>
            </w:pPr>
            <w:bookmarkStart w:id="89" w:name="bold12" w:colFirst="0" w:colLast="0"/>
            <w:bookmarkStart w:id="90" w:name="italic13" w:colFirst="0" w:colLast="0"/>
            <w:r w:rsidRPr="00D334C8">
              <w:rPr>
                <w:rFonts w:cstheme="minorHAnsi"/>
                <w:bCs/>
              </w:rPr>
              <w:t>Study design</w:t>
            </w:r>
          </w:p>
        </w:tc>
        <w:tc>
          <w:tcPr>
            <w:tcW w:w="0" w:type="auto"/>
          </w:tcPr>
          <w:p w14:paraId="77CC1D18" w14:textId="77777777" w:rsidR="00652044" w:rsidRPr="00D334C8" w:rsidRDefault="00652044" w:rsidP="004E6CBC">
            <w:pPr>
              <w:tabs>
                <w:tab w:val="left" w:pos="5400"/>
              </w:tabs>
              <w:jc w:val="center"/>
              <w:rPr>
                <w:rFonts w:cstheme="minorHAnsi"/>
              </w:rPr>
            </w:pPr>
            <w:r w:rsidRPr="00D334C8">
              <w:rPr>
                <w:rFonts w:cstheme="minorHAnsi"/>
              </w:rPr>
              <w:t>4</w:t>
            </w:r>
          </w:p>
        </w:tc>
        <w:tc>
          <w:tcPr>
            <w:tcW w:w="0" w:type="auto"/>
            <w:tcBorders>
              <w:right w:val="single" w:sz="4" w:space="0" w:color="auto"/>
            </w:tcBorders>
          </w:tcPr>
          <w:p w14:paraId="6C851A47" w14:textId="77777777" w:rsidR="00652044" w:rsidRPr="00D334C8" w:rsidRDefault="00652044" w:rsidP="004E6CBC">
            <w:pPr>
              <w:tabs>
                <w:tab w:val="left" w:pos="5400"/>
              </w:tabs>
              <w:rPr>
                <w:rFonts w:cstheme="minorHAnsi"/>
              </w:rPr>
            </w:pPr>
            <w:r w:rsidRPr="00D334C8">
              <w:rPr>
                <w:rFonts w:cstheme="minorHAnsi"/>
              </w:rPr>
              <w:t>Present key elements of study design early in the paper</w:t>
            </w:r>
          </w:p>
        </w:tc>
        <w:tc>
          <w:tcPr>
            <w:tcW w:w="1580" w:type="dxa"/>
            <w:tcBorders>
              <w:top w:val="nil"/>
              <w:left w:val="single" w:sz="4" w:space="0" w:color="auto"/>
              <w:bottom w:val="single" w:sz="4" w:space="0" w:color="auto"/>
              <w:right w:val="nil"/>
            </w:tcBorders>
            <w:shd w:val="clear" w:color="auto" w:fill="auto"/>
          </w:tcPr>
          <w:p w14:paraId="494DF9AC" w14:textId="77777777" w:rsidR="00652044" w:rsidRPr="00D334C8" w:rsidRDefault="00652044" w:rsidP="004E6CBC">
            <w:pPr>
              <w:spacing w:line="240" w:lineRule="auto"/>
              <w:rPr>
                <w:rFonts w:cstheme="minorHAnsi"/>
              </w:rPr>
            </w:pPr>
            <w:r w:rsidRPr="00D334C8">
              <w:rPr>
                <w:rFonts w:cstheme="minorHAnsi"/>
              </w:rPr>
              <w:t>Page 3</w:t>
            </w:r>
          </w:p>
        </w:tc>
      </w:tr>
      <w:tr w:rsidR="00652044" w:rsidRPr="00D334C8" w14:paraId="738FE6AB" w14:textId="77777777" w:rsidTr="005D1046">
        <w:trPr>
          <w:trHeight w:val="202"/>
        </w:trPr>
        <w:tc>
          <w:tcPr>
            <w:tcW w:w="0" w:type="auto"/>
          </w:tcPr>
          <w:p w14:paraId="1AAC9A4B" w14:textId="77777777" w:rsidR="00652044" w:rsidRPr="00D334C8" w:rsidRDefault="00652044" w:rsidP="004E6CBC">
            <w:pPr>
              <w:tabs>
                <w:tab w:val="left" w:pos="5400"/>
              </w:tabs>
              <w:rPr>
                <w:rFonts w:cstheme="minorHAnsi"/>
                <w:bCs/>
              </w:rPr>
            </w:pPr>
            <w:bookmarkStart w:id="91" w:name="bold13" w:colFirst="0" w:colLast="0"/>
            <w:bookmarkStart w:id="92" w:name="italic14" w:colFirst="0" w:colLast="0"/>
            <w:bookmarkEnd w:id="89"/>
            <w:bookmarkEnd w:id="90"/>
            <w:r w:rsidRPr="00D334C8">
              <w:rPr>
                <w:rFonts w:cstheme="minorHAnsi"/>
                <w:bCs/>
              </w:rPr>
              <w:t>Setting</w:t>
            </w:r>
          </w:p>
        </w:tc>
        <w:tc>
          <w:tcPr>
            <w:tcW w:w="0" w:type="auto"/>
          </w:tcPr>
          <w:p w14:paraId="6AA7DED3" w14:textId="77777777" w:rsidR="00652044" w:rsidRPr="00D334C8" w:rsidRDefault="00652044" w:rsidP="004E6CBC">
            <w:pPr>
              <w:tabs>
                <w:tab w:val="left" w:pos="5400"/>
              </w:tabs>
              <w:jc w:val="center"/>
              <w:rPr>
                <w:rFonts w:cstheme="minorHAnsi"/>
              </w:rPr>
            </w:pPr>
            <w:r w:rsidRPr="00D334C8">
              <w:rPr>
                <w:rFonts w:cstheme="minorHAnsi"/>
              </w:rPr>
              <w:t>5</w:t>
            </w:r>
          </w:p>
        </w:tc>
        <w:tc>
          <w:tcPr>
            <w:tcW w:w="0" w:type="auto"/>
            <w:tcBorders>
              <w:bottom w:val="single" w:sz="4" w:space="0" w:color="auto"/>
              <w:right w:val="single" w:sz="4" w:space="0" w:color="auto"/>
            </w:tcBorders>
          </w:tcPr>
          <w:p w14:paraId="451C2B9B" w14:textId="77777777" w:rsidR="00652044" w:rsidRPr="00D334C8" w:rsidRDefault="00652044" w:rsidP="004E6CBC">
            <w:pPr>
              <w:tabs>
                <w:tab w:val="left" w:pos="5400"/>
              </w:tabs>
              <w:rPr>
                <w:rFonts w:cstheme="minorHAnsi"/>
              </w:rPr>
            </w:pPr>
            <w:r w:rsidRPr="00D334C8">
              <w:rPr>
                <w:rFonts w:cstheme="minorHAnsi"/>
              </w:rPr>
              <w:t>Describe the setting, locations, and relevant dates, including periods of recruitment, exposure, follow-up, and data collection</w:t>
            </w:r>
          </w:p>
        </w:tc>
        <w:tc>
          <w:tcPr>
            <w:tcW w:w="1580" w:type="dxa"/>
            <w:tcBorders>
              <w:top w:val="single" w:sz="4" w:space="0" w:color="auto"/>
              <w:left w:val="single" w:sz="4" w:space="0" w:color="auto"/>
              <w:bottom w:val="single" w:sz="4" w:space="0" w:color="auto"/>
              <w:right w:val="nil"/>
            </w:tcBorders>
            <w:shd w:val="clear" w:color="auto" w:fill="auto"/>
          </w:tcPr>
          <w:p w14:paraId="64C1A2D0" w14:textId="77777777" w:rsidR="00652044" w:rsidRPr="00D334C8" w:rsidRDefault="00652044" w:rsidP="004E6CBC">
            <w:pPr>
              <w:spacing w:line="240" w:lineRule="auto"/>
              <w:rPr>
                <w:rFonts w:cstheme="minorHAnsi"/>
              </w:rPr>
            </w:pPr>
            <w:r w:rsidRPr="00D334C8">
              <w:rPr>
                <w:rFonts w:cstheme="minorHAnsi"/>
              </w:rPr>
              <w:t>Page 3</w:t>
            </w:r>
          </w:p>
        </w:tc>
      </w:tr>
      <w:bookmarkEnd w:id="91"/>
      <w:bookmarkEnd w:id="92"/>
      <w:tr w:rsidR="00652044" w:rsidRPr="00D334C8" w14:paraId="2D25E9AC" w14:textId="77777777" w:rsidTr="005D1046">
        <w:trPr>
          <w:trHeight w:val="499"/>
        </w:trPr>
        <w:tc>
          <w:tcPr>
            <w:tcW w:w="0" w:type="auto"/>
            <w:vMerge w:val="restart"/>
          </w:tcPr>
          <w:p w14:paraId="7291178B" w14:textId="77777777" w:rsidR="00652044" w:rsidRPr="00D334C8" w:rsidRDefault="00652044" w:rsidP="004E6CBC">
            <w:pPr>
              <w:tabs>
                <w:tab w:val="left" w:pos="5400"/>
              </w:tabs>
              <w:rPr>
                <w:rFonts w:cstheme="minorHAnsi"/>
                <w:bCs/>
              </w:rPr>
            </w:pPr>
            <w:r w:rsidRPr="00D334C8">
              <w:rPr>
                <w:rFonts w:cstheme="minorHAnsi"/>
                <w:bCs/>
              </w:rPr>
              <w:t>Participants</w:t>
            </w:r>
          </w:p>
        </w:tc>
        <w:tc>
          <w:tcPr>
            <w:tcW w:w="0" w:type="auto"/>
            <w:vMerge w:val="restart"/>
          </w:tcPr>
          <w:p w14:paraId="43411F37" w14:textId="77777777" w:rsidR="00652044" w:rsidRPr="00D334C8" w:rsidRDefault="00652044" w:rsidP="004E6CBC">
            <w:pPr>
              <w:tabs>
                <w:tab w:val="left" w:pos="5400"/>
              </w:tabs>
              <w:jc w:val="center"/>
              <w:rPr>
                <w:rFonts w:cstheme="minorHAnsi"/>
              </w:rPr>
            </w:pPr>
            <w:r w:rsidRPr="00D334C8">
              <w:rPr>
                <w:rFonts w:cstheme="minorHAnsi"/>
              </w:rPr>
              <w:t>6</w:t>
            </w:r>
          </w:p>
        </w:tc>
        <w:tc>
          <w:tcPr>
            <w:tcW w:w="0" w:type="auto"/>
            <w:tcBorders>
              <w:top w:val="single" w:sz="4" w:space="0" w:color="auto"/>
              <w:bottom w:val="nil"/>
              <w:right w:val="single" w:sz="4" w:space="0" w:color="auto"/>
            </w:tcBorders>
          </w:tcPr>
          <w:p w14:paraId="3457543A" w14:textId="77777777" w:rsidR="00652044" w:rsidRPr="00D334C8" w:rsidRDefault="00652044" w:rsidP="004E6CBC">
            <w:pPr>
              <w:tabs>
                <w:tab w:val="left" w:pos="5400"/>
              </w:tabs>
              <w:rPr>
                <w:rFonts w:cstheme="minorHAnsi"/>
              </w:rPr>
            </w:pPr>
            <w:r w:rsidRPr="00D334C8">
              <w:rPr>
                <w:rFonts w:cstheme="minorHAnsi"/>
              </w:rPr>
              <w:t>Give the eligibility criteria, and the sources and methods of selection of participants. Describe methods of follow-up</w:t>
            </w:r>
          </w:p>
        </w:tc>
        <w:tc>
          <w:tcPr>
            <w:tcW w:w="1580" w:type="dxa"/>
            <w:tcBorders>
              <w:top w:val="single" w:sz="4" w:space="0" w:color="auto"/>
              <w:left w:val="single" w:sz="4" w:space="0" w:color="auto"/>
              <w:bottom w:val="nil"/>
              <w:right w:val="nil"/>
            </w:tcBorders>
            <w:shd w:val="clear" w:color="auto" w:fill="auto"/>
          </w:tcPr>
          <w:p w14:paraId="15470758" w14:textId="12A3BBCD" w:rsidR="00652044" w:rsidRPr="00D334C8" w:rsidRDefault="00652044" w:rsidP="004E6CBC">
            <w:pPr>
              <w:spacing w:line="240" w:lineRule="auto"/>
              <w:rPr>
                <w:rFonts w:cstheme="minorHAnsi"/>
              </w:rPr>
            </w:pPr>
            <w:r w:rsidRPr="00D334C8">
              <w:rPr>
                <w:rFonts w:cstheme="minorHAnsi"/>
              </w:rPr>
              <w:t xml:space="preserve"> </w:t>
            </w:r>
          </w:p>
          <w:p w14:paraId="60F17F60" w14:textId="77777777" w:rsidR="00652044" w:rsidRPr="00D334C8" w:rsidRDefault="00652044" w:rsidP="004E6CBC">
            <w:pPr>
              <w:spacing w:line="240" w:lineRule="auto"/>
              <w:rPr>
                <w:rFonts w:cstheme="minorHAnsi"/>
              </w:rPr>
            </w:pPr>
          </w:p>
          <w:p w14:paraId="2BB07FDC" w14:textId="77777777" w:rsidR="00652044" w:rsidRPr="00D334C8" w:rsidRDefault="00652044" w:rsidP="004E6CBC">
            <w:pPr>
              <w:spacing w:line="240" w:lineRule="auto"/>
              <w:rPr>
                <w:rFonts w:cstheme="minorHAnsi"/>
              </w:rPr>
            </w:pPr>
            <w:r w:rsidRPr="00D334C8">
              <w:rPr>
                <w:rFonts w:cstheme="minorHAnsi"/>
              </w:rPr>
              <w:t>Page 3</w:t>
            </w:r>
          </w:p>
        </w:tc>
      </w:tr>
      <w:tr w:rsidR="00652044" w:rsidRPr="00D334C8" w14:paraId="0DAA1362" w14:textId="77777777" w:rsidTr="005D1046">
        <w:trPr>
          <w:trHeight w:val="41"/>
        </w:trPr>
        <w:tc>
          <w:tcPr>
            <w:tcW w:w="0" w:type="auto"/>
            <w:vMerge/>
          </w:tcPr>
          <w:p w14:paraId="228241A7" w14:textId="77777777" w:rsidR="00652044" w:rsidRPr="00D334C8" w:rsidRDefault="00652044" w:rsidP="004E6CBC">
            <w:pPr>
              <w:tabs>
                <w:tab w:val="left" w:pos="5400"/>
              </w:tabs>
              <w:rPr>
                <w:rFonts w:cstheme="minorHAnsi"/>
                <w:bCs/>
              </w:rPr>
            </w:pPr>
            <w:bookmarkStart w:id="93" w:name="bold14" w:colFirst="0" w:colLast="0"/>
            <w:bookmarkStart w:id="94" w:name="italic15" w:colFirst="0" w:colLast="0"/>
          </w:p>
        </w:tc>
        <w:tc>
          <w:tcPr>
            <w:tcW w:w="0" w:type="auto"/>
            <w:vMerge/>
          </w:tcPr>
          <w:p w14:paraId="7A1D7928" w14:textId="77777777" w:rsidR="00652044" w:rsidRPr="00D334C8" w:rsidRDefault="00652044" w:rsidP="004E6CBC">
            <w:pPr>
              <w:tabs>
                <w:tab w:val="left" w:pos="5400"/>
              </w:tabs>
              <w:jc w:val="center"/>
              <w:rPr>
                <w:rFonts w:cstheme="minorHAnsi"/>
              </w:rPr>
            </w:pPr>
          </w:p>
        </w:tc>
        <w:tc>
          <w:tcPr>
            <w:tcW w:w="0" w:type="auto"/>
            <w:tcBorders>
              <w:top w:val="nil"/>
              <w:bottom w:val="single" w:sz="4" w:space="0" w:color="auto"/>
              <w:right w:val="single" w:sz="4" w:space="0" w:color="auto"/>
            </w:tcBorders>
          </w:tcPr>
          <w:p w14:paraId="57BDFD66" w14:textId="77777777" w:rsidR="00652044" w:rsidRPr="00D334C8" w:rsidRDefault="00652044" w:rsidP="004E6CBC">
            <w:pPr>
              <w:tabs>
                <w:tab w:val="left" w:pos="5400"/>
              </w:tabs>
              <w:rPr>
                <w:rFonts w:cstheme="minorHAnsi"/>
              </w:rPr>
            </w:pPr>
          </w:p>
        </w:tc>
        <w:tc>
          <w:tcPr>
            <w:tcW w:w="1580" w:type="dxa"/>
            <w:tcBorders>
              <w:top w:val="nil"/>
              <w:left w:val="single" w:sz="4" w:space="0" w:color="auto"/>
              <w:bottom w:val="single" w:sz="4" w:space="0" w:color="auto"/>
              <w:right w:val="nil"/>
            </w:tcBorders>
            <w:shd w:val="clear" w:color="auto" w:fill="auto"/>
          </w:tcPr>
          <w:p w14:paraId="2EAF1449" w14:textId="77777777" w:rsidR="00652044" w:rsidRPr="00D334C8" w:rsidRDefault="00652044" w:rsidP="004E6CBC">
            <w:pPr>
              <w:spacing w:line="240" w:lineRule="auto"/>
              <w:rPr>
                <w:rFonts w:cstheme="minorHAnsi"/>
              </w:rPr>
            </w:pPr>
          </w:p>
        </w:tc>
      </w:tr>
      <w:tr w:rsidR="00652044" w:rsidRPr="00D334C8" w14:paraId="179CC358" w14:textId="77777777" w:rsidTr="005D1046">
        <w:trPr>
          <w:trHeight w:val="383"/>
        </w:trPr>
        <w:tc>
          <w:tcPr>
            <w:tcW w:w="0" w:type="auto"/>
          </w:tcPr>
          <w:p w14:paraId="50B6486E" w14:textId="77777777" w:rsidR="00652044" w:rsidRPr="00D334C8" w:rsidRDefault="00652044" w:rsidP="004E6CBC">
            <w:pPr>
              <w:tabs>
                <w:tab w:val="left" w:pos="5400"/>
              </w:tabs>
              <w:rPr>
                <w:rFonts w:cstheme="minorHAnsi"/>
                <w:bCs/>
              </w:rPr>
            </w:pPr>
            <w:bookmarkStart w:id="95" w:name="bold16" w:colFirst="0" w:colLast="0"/>
            <w:bookmarkStart w:id="96" w:name="italic17" w:colFirst="0" w:colLast="0"/>
            <w:bookmarkEnd w:id="93"/>
            <w:bookmarkEnd w:id="94"/>
            <w:r w:rsidRPr="00D334C8">
              <w:rPr>
                <w:rFonts w:cstheme="minorHAnsi"/>
                <w:bCs/>
              </w:rPr>
              <w:t>Variables</w:t>
            </w:r>
          </w:p>
        </w:tc>
        <w:tc>
          <w:tcPr>
            <w:tcW w:w="0" w:type="auto"/>
          </w:tcPr>
          <w:p w14:paraId="7C0575C7" w14:textId="77777777" w:rsidR="00652044" w:rsidRPr="00D334C8" w:rsidRDefault="00652044" w:rsidP="004E6CBC">
            <w:pPr>
              <w:tabs>
                <w:tab w:val="left" w:pos="5400"/>
              </w:tabs>
              <w:jc w:val="center"/>
              <w:rPr>
                <w:rFonts w:cstheme="minorHAnsi"/>
              </w:rPr>
            </w:pPr>
            <w:r w:rsidRPr="00D334C8">
              <w:rPr>
                <w:rFonts w:cstheme="minorHAnsi"/>
              </w:rPr>
              <w:t>7</w:t>
            </w:r>
          </w:p>
        </w:tc>
        <w:tc>
          <w:tcPr>
            <w:tcW w:w="0" w:type="auto"/>
            <w:tcBorders>
              <w:top w:val="single" w:sz="4" w:space="0" w:color="auto"/>
              <w:bottom w:val="single" w:sz="4" w:space="0" w:color="auto"/>
              <w:right w:val="single" w:sz="4" w:space="0" w:color="auto"/>
            </w:tcBorders>
          </w:tcPr>
          <w:p w14:paraId="788460FB" w14:textId="77777777" w:rsidR="00652044" w:rsidRPr="00D334C8" w:rsidRDefault="00652044" w:rsidP="004E6CBC">
            <w:pPr>
              <w:tabs>
                <w:tab w:val="left" w:pos="5400"/>
              </w:tabs>
              <w:rPr>
                <w:rFonts w:cstheme="minorHAnsi"/>
              </w:rPr>
            </w:pPr>
            <w:r w:rsidRPr="00D334C8">
              <w:rPr>
                <w:rFonts w:cstheme="minorHAnsi"/>
              </w:rPr>
              <w:t>Clearly define all outcomes, exposures, predictors, potential confounders, and effect modifiers. Give diagnostic criteria, if applicable</w:t>
            </w:r>
          </w:p>
        </w:tc>
        <w:tc>
          <w:tcPr>
            <w:tcW w:w="1580" w:type="dxa"/>
            <w:tcBorders>
              <w:top w:val="single" w:sz="4" w:space="0" w:color="auto"/>
              <w:left w:val="single" w:sz="4" w:space="0" w:color="auto"/>
              <w:bottom w:val="single" w:sz="4" w:space="0" w:color="auto"/>
              <w:right w:val="nil"/>
            </w:tcBorders>
            <w:shd w:val="clear" w:color="auto" w:fill="auto"/>
          </w:tcPr>
          <w:p w14:paraId="77A532DA" w14:textId="25A09FEF" w:rsidR="00652044" w:rsidRPr="00D334C8" w:rsidRDefault="005D1046" w:rsidP="005D1046">
            <w:pPr>
              <w:spacing w:line="240" w:lineRule="auto"/>
              <w:rPr>
                <w:rFonts w:cstheme="minorHAnsi"/>
              </w:rPr>
            </w:pPr>
            <w:r w:rsidRPr="005D1046">
              <w:rPr>
                <w:rFonts w:cstheme="minorHAnsi"/>
              </w:rPr>
              <w:t>Page 3</w:t>
            </w:r>
          </w:p>
        </w:tc>
      </w:tr>
      <w:tr w:rsidR="00652044" w:rsidRPr="00D334C8" w14:paraId="1921F281" w14:textId="77777777" w:rsidTr="005D1046">
        <w:trPr>
          <w:trHeight w:val="84"/>
        </w:trPr>
        <w:tc>
          <w:tcPr>
            <w:tcW w:w="0" w:type="auto"/>
          </w:tcPr>
          <w:p w14:paraId="73FEBB0B" w14:textId="77777777" w:rsidR="00652044" w:rsidRPr="00D334C8" w:rsidRDefault="00652044" w:rsidP="004E6CBC">
            <w:pPr>
              <w:tabs>
                <w:tab w:val="left" w:pos="5400"/>
              </w:tabs>
              <w:rPr>
                <w:rFonts w:cstheme="minorHAnsi"/>
                <w:bCs/>
              </w:rPr>
            </w:pPr>
            <w:bookmarkStart w:id="97" w:name="bold17"/>
            <w:bookmarkStart w:id="98" w:name="italic18"/>
            <w:bookmarkEnd w:id="95"/>
            <w:bookmarkEnd w:id="96"/>
            <w:r w:rsidRPr="00D334C8">
              <w:rPr>
                <w:rFonts w:cstheme="minorHAnsi"/>
                <w:bCs/>
              </w:rPr>
              <w:t>Data sources/</w:t>
            </w:r>
            <w:bookmarkStart w:id="99" w:name="bold18"/>
            <w:bookmarkStart w:id="100" w:name="italic19"/>
            <w:bookmarkEnd w:id="97"/>
            <w:bookmarkEnd w:id="98"/>
            <w:r w:rsidRPr="00D334C8">
              <w:rPr>
                <w:rFonts w:cstheme="minorHAnsi"/>
                <w:bCs/>
              </w:rPr>
              <w:t xml:space="preserve"> measurement</w:t>
            </w:r>
            <w:bookmarkEnd w:id="99"/>
            <w:bookmarkEnd w:id="100"/>
          </w:p>
        </w:tc>
        <w:tc>
          <w:tcPr>
            <w:tcW w:w="0" w:type="auto"/>
          </w:tcPr>
          <w:p w14:paraId="0E5A780E" w14:textId="77777777" w:rsidR="00652044" w:rsidRPr="00D334C8" w:rsidRDefault="00652044" w:rsidP="004E6CBC">
            <w:pPr>
              <w:tabs>
                <w:tab w:val="left" w:pos="5400"/>
              </w:tabs>
              <w:jc w:val="center"/>
              <w:rPr>
                <w:rFonts w:cstheme="minorHAnsi"/>
              </w:rPr>
            </w:pPr>
            <w:r w:rsidRPr="00D334C8">
              <w:rPr>
                <w:rFonts w:cstheme="minorHAnsi"/>
              </w:rPr>
              <w:t>8</w:t>
            </w:r>
            <w:bookmarkStart w:id="101" w:name="bold19"/>
            <w:r w:rsidRPr="00D334C8">
              <w:rPr>
                <w:rFonts w:cstheme="minorHAnsi"/>
                <w:bCs/>
              </w:rPr>
              <w:t>*</w:t>
            </w:r>
            <w:bookmarkEnd w:id="101"/>
          </w:p>
        </w:tc>
        <w:tc>
          <w:tcPr>
            <w:tcW w:w="0" w:type="auto"/>
            <w:tcBorders>
              <w:top w:val="single" w:sz="4" w:space="0" w:color="auto"/>
              <w:right w:val="single" w:sz="4" w:space="0" w:color="auto"/>
            </w:tcBorders>
          </w:tcPr>
          <w:p w14:paraId="3FBC69A8" w14:textId="77777777" w:rsidR="00652044" w:rsidRPr="00D334C8" w:rsidRDefault="00652044" w:rsidP="004E6CBC">
            <w:pPr>
              <w:tabs>
                <w:tab w:val="left" w:pos="5400"/>
              </w:tabs>
              <w:rPr>
                <w:rFonts w:cstheme="minorHAnsi"/>
              </w:rPr>
            </w:pPr>
            <w:r w:rsidRPr="00D334C8">
              <w:rPr>
                <w:rFonts w:cstheme="minorHAnsi"/>
                <w:i/>
              </w:rPr>
              <w:t xml:space="preserve"> </w:t>
            </w:r>
            <w:r w:rsidRPr="00D334C8">
              <w:rPr>
                <w:rFonts w:cstheme="minorHAnsi"/>
              </w:rPr>
              <w:t>For each variable of interest, give sources of data and details of methods of assessment (measurement). Describe comparability of assessment methods if there is more than one group</w:t>
            </w:r>
          </w:p>
        </w:tc>
        <w:tc>
          <w:tcPr>
            <w:tcW w:w="1580" w:type="dxa"/>
            <w:tcBorders>
              <w:top w:val="single" w:sz="4" w:space="0" w:color="auto"/>
              <w:left w:val="single" w:sz="4" w:space="0" w:color="auto"/>
              <w:bottom w:val="single" w:sz="4" w:space="0" w:color="auto"/>
              <w:right w:val="nil"/>
            </w:tcBorders>
            <w:shd w:val="clear" w:color="auto" w:fill="auto"/>
          </w:tcPr>
          <w:p w14:paraId="3A2E3131" w14:textId="77777777" w:rsidR="00652044" w:rsidRPr="00D334C8" w:rsidRDefault="00652044" w:rsidP="004E6CBC">
            <w:pPr>
              <w:spacing w:line="240" w:lineRule="auto"/>
              <w:rPr>
                <w:rFonts w:cstheme="minorHAnsi"/>
              </w:rPr>
            </w:pPr>
            <w:r w:rsidRPr="00D334C8">
              <w:rPr>
                <w:rFonts w:cstheme="minorHAnsi"/>
              </w:rPr>
              <w:t>Page 3</w:t>
            </w:r>
          </w:p>
        </w:tc>
      </w:tr>
      <w:tr w:rsidR="00652044" w:rsidRPr="00D334C8" w14:paraId="7F96CBFC" w14:textId="77777777" w:rsidTr="005D1046">
        <w:trPr>
          <w:trHeight w:val="122"/>
        </w:trPr>
        <w:tc>
          <w:tcPr>
            <w:tcW w:w="0" w:type="auto"/>
          </w:tcPr>
          <w:p w14:paraId="46610033" w14:textId="77777777" w:rsidR="00652044" w:rsidRPr="00D334C8" w:rsidRDefault="00652044" w:rsidP="004E6CBC">
            <w:pPr>
              <w:tabs>
                <w:tab w:val="left" w:pos="5400"/>
              </w:tabs>
              <w:rPr>
                <w:rFonts w:cstheme="minorHAnsi"/>
                <w:bCs/>
                <w:color w:val="000000"/>
              </w:rPr>
            </w:pPr>
            <w:bookmarkStart w:id="102" w:name="bold20" w:colFirst="0" w:colLast="0"/>
            <w:bookmarkStart w:id="103" w:name="italic20" w:colFirst="0" w:colLast="0"/>
            <w:r w:rsidRPr="00D334C8">
              <w:rPr>
                <w:rFonts w:cstheme="minorHAnsi"/>
                <w:bCs/>
                <w:color w:val="000000"/>
              </w:rPr>
              <w:t>Bias</w:t>
            </w:r>
          </w:p>
        </w:tc>
        <w:tc>
          <w:tcPr>
            <w:tcW w:w="0" w:type="auto"/>
          </w:tcPr>
          <w:p w14:paraId="12518D5B" w14:textId="77777777" w:rsidR="00652044" w:rsidRPr="00D334C8" w:rsidRDefault="00652044" w:rsidP="004E6CBC">
            <w:pPr>
              <w:tabs>
                <w:tab w:val="left" w:pos="5400"/>
              </w:tabs>
              <w:jc w:val="center"/>
              <w:rPr>
                <w:rFonts w:cstheme="minorHAnsi"/>
              </w:rPr>
            </w:pPr>
            <w:r w:rsidRPr="00D334C8">
              <w:rPr>
                <w:rFonts w:cstheme="minorHAnsi"/>
              </w:rPr>
              <w:t>9</w:t>
            </w:r>
          </w:p>
        </w:tc>
        <w:tc>
          <w:tcPr>
            <w:tcW w:w="0" w:type="auto"/>
            <w:tcBorders>
              <w:right w:val="single" w:sz="4" w:space="0" w:color="auto"/>
            </w:tcBorders>
          </w:tcPr>
          <w:p w14:paraId="5DA893F4" w14:textId="77777777" w:rsidR="00652044" w:rsidRPr="00D334C8" w:rsidRDefault="00652044" w:rsidP="004E6CBC">
            <w:pPr>
              <w:tabs>
                <w:tab w:val="left" w:pos="5400"/>
              </w:tabs>
              <w:rPr>
                <w:rFonts w:cstheme="minorHAnsi"/>
                <w:color w:val="000000"/>
              </w:rPr>
            </w:pPr>
            <w:r w:rsidRPr="00D334C8">
              <w:rPr>
                <w:rFonts w:cstheme="minorHAnsi"/>
                <w:color w:val="000000"/>
              </w:rPr>
              <w:t>Describe any efforts to address potential sources of bias</w:t>
            </w:r>
          </w:p>
        </w:tc>
        <w:tc>
          <w:tcPr>
            <w:tcW w:w="1580" w:type="dxa"/>
            <w:tcBorders>
              <w:top w:val="single" w:sz="4" w:space="0" w:color="auto"/>
              <w:left w:val="single" w:sz="4" w:space="0" w:color="auto"/>
              <w:bottom w:val="single" w:sz="4" w:space="0" w:color="auto"/>
              <w:right w:val="nil"/>
            </w:tcBorders>
            <w:shd w:val="clear" w:color="auto" w:fill="auto"/>
          </w:tcPr>
          <w:p w14:paraId="2740E4D0" w14:textId="77777777" w:rsidR="00652044" w:rsidRPr="00D334C8" w:rsidRDefault="00652044" w:rsidP="004E6CBC">
            <w:pPr>
              <w:spacing w:line="240" w:lineRule="auto"/>
              <w:rPr>
                <w:rFonts w:cstheme="minorHAnsi"/>
              </w:rPr>
            </w:pPr>
            <w:r w:rsidRPr="00D334C8">
              <w:rPr>
                <w:rFonts w:cstheme="minorHAnsi"/>
              </w:rPr>
              <w:t>Page 3</w:t>
            </w:r>
          </w:p>
        </w:tc>
      </w:tr>
      <w:tr w:rsidR="005D1046" w:rsidRPr="00D334C8" w14:paraId="127E250E" w14:textId="77777777" w:rsidTr="005D1046">
        <w:trPr>
          <w:trHeight w:val="267"/>
        </w:trPr>
        <w:tc>
          <w:tcPr>
            <w:tcW w:w="0" w:type="auto"/>
          </w:tcPr>
          <w:p w14:paraId="571C8D3D" w14:textId="77777777" w:rsidR="005D1046" w:rsidRPr="00D334C8" w:rsidRDefault="005D1046" w:rsidP="005D1046">
            <w:pPr>
              <w:tabs>
                <w:tab w:val="left" w:pos="5400"/>
              </w:tabs>
              <w:rPr>
                <w:rFonts w:cstheme="minorHAnsi"/>
                <w:bCs/>
              </w:rPr>
            </w:pPr>
            <w:bookmarkStart w:id="104" w:name="bold21" w:colFirst="0" w:colLast="0"/>
            <w:bookmarkStart w:id="105" w:name="italic21" w:colFirst="0" w:colLast="0"/>
            <w:bookmarkEnd w:id="102"/>
            <w:bookmarkEnd w:id="103"/>
            <w:r w:rsidRPr="00D334C8">
              <w:rPr>
                <w:rFonts w:cstheme="minorHAnsi"/>
                <w:bCs/>
              </w:rPr>
              <w:t>Study size</w:t>
            </w:r>
          </w:p>
        </w:tc>
        <w:tc>
          <w:tcPr>
            <w:tcW w:w="0" w:type="auto"/>
          </w:tcPr>
          <w:p w14:paraId="7D633F63" w14:textId="77777777" w:rsidR="005D1046" w:rsidRPr="00D334C8" w:rsidRDefault="005D1046" w:rsidP="005D1046">
            <w:pPr>
              <w:tabs>
                <w:tab w:val="left" w:pos="5400"/>
              </w:tabs>
              <w:jc w:val="center"/>
              <w:rPr>
                <w:rFonts w:cstheme="minorHAnsi"/>
              </w:rPr>
            </w:pPr>
            <w:r w:rsidRPr="00D334C8">
              <w:rPr>
                <w:rFonts w:cstheme="minorHAnsi"/>
              </w:rPr>
              <w:t>10</w:t>
            </w:r>
          </w:p>
        </w:tc>
        <w:tc>
          <w:tcPr>
            <w:tcW w:w="0" w:type="auto"/>
            <w:tcBorders>
              <w:right w:val="single" w:sz="4" w:space="0" w:color="auto"/>
            </w:tcBorders>
          </w:tcPr>
          <w:p w14:paraId="6383BE2F" w14:textId="77777777" w:rsidR="005D1046" w:rsidRPr="00D334C8" w:rsidRDefault="005D1046" w:rsidP="005D1046">
            <w:pPr>
              <w:tabs>
                <w:tab w:val="left" w:pos="5400"/>
              </w:tabs>
              <w:rPr>
                <w:rFonts w:cstheme="minorHAnsi"/>
              </w:rPr>
            </w:pPr>
            <w:r w:rsidRPr="00D334C8">
              <w:rPr>
                <w:rFonts w:cstheme="minorHAnsi"/>
              </w:rPr>
              <w:t>Explain how the study size was arrived at</w:t>
            </w:r>
          </w:p>
        </w:tc>
        <w:tc>
          <w:tcPr>
            <w:tcW w:w="1580" w:type="dxa"/>
            <w:tcBorders>
              <w:top w:val="single" w:sz="4" w:space="0" w:color="auto"/>
              <w:left w:val="single" w:sz="4" w:space="0" w:color="auto"/>
              <w:bottom w:val="single" w:sz="4" w:space="0" w:color="auto"/>
              <w:right w:val="nil"/>
            </w:tcBorders>
            <w:shd w:val="clear" w:color="auto" w:fill="auto"/>
          </w:tcPr>
          <w:p w14:paraId="76509E94" w14:textId="77777777" w:rsidR="005D1046" w:rsidRPr="00D334C8" w:rsidRDefault="005D1046" w:rsidP="005D1046">
            <w:pPr>
              <w:spacing w:line="240" w:lineRule="auto"/>
              <w:rPr>
                <w:rFonts w:cstheme="minorHAnsi"/>
              </w:rPr>
            </w:pPr>
          </w:p>
          <w:p w14:paraId="50240FC7" w14:textId="0DE08BCE" w:rsidR="005D1046" w:rsidRPr="00D334C8" w:rsidRDefault="005D1046" w:rsidP="005D1046">
            <w:pPr>
              <w:spacing w:line="240" w:lineRule="auto"/>
              <w:rPr>
                <w:rFonts w:cstheme="minorHAnsi"/>
              </w:rPr>
            </w:pPr>
            <w:r w:rsidRPr="00D334C8">
              <w:rPr>
                <w:rFonts w:cstheme="minorHAnsi"/>
              </w:rPr>
              <w:t>Not applicable</w:t>
            </w:r>
          </w:p>
        </w:tc>
      </w:tr>
      <w:tr w:rsidR="00652044" w:rsidRPr="00D334C8" w14:paraId="33810A45" w14:textId="77777777" w:rsidTr="005D1046">
        <w:trPr>
          <w:trHeight w:val="239"/>
        </w:trPr>
        <w:tc>
          <w:tcPr>
            <w:tcW w:w="0" w:type="auto"/>
          </w:tcPr>
          <w:p w14:paraId="0C6042CF" w14:textId="77777777" w:rsidR="00652044" w:rsidRPr="00D334C8" w:rsidRDefault="00652044" w:rsidP="004E6CBC">
            <w:pPr>
              <w:tabs>
                <w:tab w:val="left" w:pos="5400"/>
              </w:tabs>
              <w:rPr>
                <w:rFonts w:cstheme="minorHAnsi"/>
                <w:bCs/>
              </w:rPr>
            </w:pPr>
            <w:bookmarkStart w:id="106" w:name="bold22"/>
            <w:bookmarkStart w:id="107" w:name="italic22"/>
            <w:bookmarkEnd w:id="104"/>
            <w:bookmarkEnd w:id="105"/>
            <w:r w:rsidRPr="00D334C8">
              <w:rPr>
                <w:rFonts w:cstheme="minorHAnsi"/>
                <w:bCs/>
              </w:rPr>
              <w:lastRenderedPageBreak/>
              <w:t>Quantitative</w:t>
            </w:r>
            <w:bookmarkStart w:id="108" w:name="bold23"/>
            <w:bookmarkStart w:id="109" w:name="italic23"/>
            <w:bookmarkEnd w:id="106"/>
            <w:bookmarkEnd w:id="107"/>
            <w:r w:rsidRPr="00D334C8">
              <w:rPr>
                <w:rFonts w:cstheme="minorHAnsi"/>
                <w:bCs/>
              </w:rPr>
              <w:t xml:space="preserve"> variables</w:t>
            </w:r>
            <w:bookmarkEnd w:id="108"/>
            <w:bookmarkEnd w:id="109"/>
          </w:p>
        </w:tc>
        <w:tc>
          <w:tcPr>
            <w:tcW w:w="0" w:type="auto"/>
          </w:tcPr>
          <w:p w14:paraId="63EFC5EE" w14:textId="77777777" w:rsidR="00652044" w:rsidRPr="00D334C8" w:rsidRDefault="00652044" w:rsidP="004E6CBC">
            <w:pPr>
              <w:tabs>
                <w:tab w:val="left" w:pos="5400"/>
              </w:tabs>
              <w:jc w:val="center"/>
              <w:rPr>
                <w:rFonts w:cstheme="minorHAnsi"/>
              </w:rPr>
            </w:pPr>
            <w:r w:rsidRPr="00D334C8">
              <w:rPr>
                <w:rFonts w:cstheme="minorHAnsi"/>
              </w:rPr>
              <w:t>11</w:t>
            </w:r>
          </w:p>
        </w:tc>
        <w:tc>
          <w:tcPr>
            <w:tcW w:w="0" w:type="auto"/>
            <w:tcBorders>
              <w:bottom w:val="single" w:sz="4" w:space="0" w:color="auto"/>
              <w:right w:val="single" w:sz="4" w:space="0" w:color="auto"/>
            </w:tcBorders>
          </w:tcPr>
          <w:p w14:paraId="00892749" w14:textId="77777777" w:rsidR="00652044" w:rsidRPr="00D334C8" w:rsidRDefault="00652044" w:rsidP="004E6CBC">
            <w:pPr>
              <w:tabs>
                <w:tab w:val="left" w:pos="5400"/>
              </w:tabs>
              <w:rPr>
                <w:rFonts w:cstheme="minorHAnsi"/>
              </w:rPr>
            </w:pPr>
            <w:r w:rsidRPr="00D334C8">
              <w:rPr>
                <w:rFonts w:cstheme="minorHAnsi"/>
              </w:rPr>
              <w:t>Explain how quantitative variables were handled in the analyses. If applicable, describe which groupings were chosen and why</w:t>
            </w:r>
          </w:p>
        </w:tc>
        <w:tc>
          <w:tcPr>
            <w:tcW w:w="1580" w:type="dxa"/>
            <w:tcBorders>
              <w:top w:val="single" w:sz="4" w:space="0" w:color="auto"/>
              <w:left w:val="single" w:sz="4" w:space="0" w:color="auto"/>
              <w:bottom w:val="single" w:sz="4" w:space="0" w:color="auto"/>
              <w:right w:val="nil"/>
            </w:tcBorders>
            <w:shd w:val="clear" w:color="auto" w:fill="auto"/>
          </w:tcPr>
          <w:p w14:paraId="28B4DD9C" w14:textId="77777777" w:rsidR="00652044" w:rsidRPr="00D334C8" w:rsidRDefault="00652044" w:rsidP="004E6CBC">
            <w:pPr>
              <w:spacing w:line="240" w:lineRule="auto"/>
              <w:rPr>
                <w:rFonts w:cstheme="minorHAnsi"/>
              </w:rPr>
            </w:pPr>
          </w:p>
          <w:p w14:paraId="3DA66517" w14:textId="77777777" w:rsidR="00652044" w:rsidRPr="00D334C8" w:rsidRDefault="00652044" w:rsidP="004E6CBC">
            <w:pPr>
              <w:spacing w:line="240" w:lineRule="auto"/>
              <w:rPr>
                <w:rFonts w:cstheme="minorHAnsi"/>
              </w:rPr>
            </w:pPr>
            <w:r w:rsidRPr="00D334C8">
              <w:rPr>
                <w:rFonts w:cstheme="minorHAnsi"/>
              </w:rPr>
              <w:t>Not applicable</w:t>
            </w:r>
          </w:p>
        </w:tc>
      </w:tr>
      <w:tr w:rsidR="00652044" w:rsidRPr="00D334C8" w14:paraId="545DADAC" w14:textId="77777777" w:rsidTr="005D1046">
        <w:trPr>
          <w:trHeight w:val="202"/>
        </w:trPr>
        <w:tc>
          <w:tcPr>
            <w:tcW w:w="0" w:type="auto"/>
            <w:vMerge w:val="restart"/>
          </w:tcPr>
          <w:p w14:paraId="7873D23A" w14:textId="77777777" w:rsidR="00652044" w:rsidRPr="00D334C8" w:rsidRDefault="00652044" w:rsidP="004E6CBC">
            <w:pPr>
              <w:tabs>
                <w:tab w:val="left" w:pos="5400"/>
              </w:tabs>
              <w:rPr>
                <w:rFonts w:cstheme="minorHAnsi"/>
              </w:rPr>
            </w:pPr>
            <w:bookmarkStart w:id="110" w:name="italic24"/>
            <w:r w:rsidRPr="00D334C8">
              <w:rPr>
                <w:rFonts w:cstheme="minorHAnsi"/>
              </w:rPr>
              <w:t>Statistical</w:t>
            </w:r>
            <w:bookmarkStart w:id="111" w:name="italic25"/>
            <w:bookmarkEnd w:id="110"/>
            <w:r w:rsidRPr="00D334C8">
              <w:rPr>
                <w:rFonts w:cstheme="minorHAnsi"/>
              </w:rPr>
              <w:t xml:space="preserve"> methods</w:t>
            </w:r>
            <w:bookmarkEnd w:id="111"/>
          </w:p>
        </w:tc>
        <w:tc>
          <w:tcPr>
            <w:tcW w:w="0" w:type="auto"/>
            <w:vMerge w:val="restart"/>
          </w:tcPr>
          <w:p w14:paraId="0E55011F" w14:textId="77777777" w:rsidR="00652044" w:rsidRPr="00D334C8" w:rsidRDefault="00652044" w:rsidP="004E6CBC">
            <w:pPr>
              <w:tabs>
                <w:tab w:val="left" w:pos="5400"/>
              </w:tabs>
              <w:jc w:val="center"/>
              <w:rPr>
                <w:rFonts w:cstheme="minorHAnsi"/>
              </w:rPr>
            </w:pPr>
            <w:r w:rsidRPr="00D334C8">
              <w:rPr>
                <w:rFonts w:cstheme="minorHAnsi"/>
              </w:rPr>
              <w:t>12</w:t>
            </w:r>
          </w:p>
        </w:tc>
        <w:tc>
          <w:tcPr>
            <w:tcW w:w="0" w:type="auto"/>
            <w:tcBorders>
              <w:top w:val="single" w:sz="4" w:space="0" w:color="auto"/>
              <w:bottom w:val="nil"/>
              <w:right w:val="single" w:sz="4" w:space="0" w:color="auto"/>
            </w:tcBorders>
          </w:tcPr>
          <w:p w14:paraId="6E18B416"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a</w:t>
            </w:r>
            <w:r w:rsidRPr="00D334C8">
              <w:rPr>
                <w:rFonts w:cstheme="minorHAnsi"/>
              </w:rPr>
              <w:t>) Describe all statistical methods, including those used to control for confounding</w:t>
            </w:r>
          </w:p>
        </w:tc>
        <w:tc>
          <w:tcPr>
            <w:tcW w:w="1580" w:type="dxa"/>
            <w:tcBorders>
              <w:top w:val="single" w:sz="4" w:space="0" w:color="auto"/>
              <w:left w:val="single" w:sz="4" w:space="0" w:color="auto"/>
              <w:bottom w:val="nil"/>
              <w:right w:val="nil"/>
            </w:tcBorders>
            <w:shd w:val="clear" w:color="auto" w:fill="auto"/>
          </w:tcPr>
          <w:p w14:paraId="44C1A82D" w14:textId="77777777" w:rsidR="00652044" w:rsidRPr="00D334C8" w:rsidRDefault="00652044" w:rsidP="004E6CBC">
            <w:pPr>
              <w:spacing w:line="240" w:lineRule="auto"/>
              <w:rPr>
                <w:rFonts w:cstheme="minorHAnsi"/>
              </w:rPr>
            </w:pPr>
          </w:p>
        </w:tc>
      </w:tr>
      <w:tr w:rsidR="00652044" w:rsidRPr="00D334C8" w14:paraId="32338C9A" w14:textId="77777777" w:rsidTr="005D1046">
        <w:trPr>
          <w:trHeight w:val="41"/>
        </w:trPr>
        <w:tc>
          <w:tcPr>
            <w:tcW w:w="0" w:type="auto"/>
            <w:vMerge/>
          </w:tcPr>
          <w:p w14:paraId="28DC8BD5" w14:textId="77777777" w:rsidR="00652044" w:rsidRPr="00D334C8" w:rsidRDefault="00652044" w:rsidP="004E6CBC">
            <w:pPr>
              <w:tabs>
                <w:tab w:val="left" w:pos="5400"/>
              </w:tabs>
              <w:rPr>
                <w:rFonts w:cstheme="minorHAnsi"/>
                <w:bCs/>
              </w:rPr>
            </w:pPr>
            <w:bookmarkStart w:id="112" w:name="bold24" w:colFirst="0" w:colLast="0"/>
            <w:bookmarkStart w:id="113" w:name="italic26" w:colFirst="0" w:colLast="0"/>
          </w:p>
        </w:tc>
        <w:tc>
          <w:tcPr>
            <w:tcW w:w="0" w:type="auto"/>
            <w:vMerge/>
          </w:tcPr>
          <w:p w14:paraId="2FED36E2" w14:textId="77777777" w:rsidR="00652044" w:rsidRPr="00D334C8" w:rsidRDefault="00652044" w:rsidP="004E6CBC">
            <w:pPr>
              <w:tabs>
                <w:tab w:val="left" w:pos="5400"/>
              </w:tabs>
              <w:jc w:val="center"/>
              <w:rPr>
                <w:rFonts w:cstheme="minorHAnsi"/>
              </w:rPr>
            </w:pPr>
          </w:p>
        </w:tc>
        <w:tc>
          <w:tcPr>
            <w:tcW w:w="0" w:type="auto"/>
            <w:tcBorders>
              <w:top w:val="nil"/>
              <w:bottom w:val="nil"/>
              <w:right w:val="single" w:sz="4" w:space="0" w:color="auto"/>
            </w:tcBorders>
          </w:tcPr>
          <w:p w14:paraId="3A5F4109"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b</w:t>
            </w:r>
            <w:r w:rsidRPr="00D334C8">
              <w:rPr>
                <w:rFonts w:cstheme="minorHAnsi"/>
              </w:rPr>
              <w:t>) Describe any methods used to examine subgroups and interactions</w:t>
            </w:r>
          </w:p>
        </w:tc>
        <w:tc>
          <w:tcPr>
            <w:tcW w:w="1580" w:type="dxa"/>
            <w:tcBorders>
              <w:top w:val="nil"/>
              <w:left w:val="single" w:sz="4" w:space="0" w:color="auto"/>
              <w:bottom w:val="nil"/>
              <w:right w:val="nil"/>
            </w:tcBorders>
            <w:shd w:val="clear" w:color="auto" w:fill="auto"/>
          </w:tcPr>
          <w:p w14:paraId="734ED44D" w14:textId="77777777" w:rsidR="00652044" w:rsidRPr="00D334C8" w:rsidRDefault="00652044" w:rsidP="004E6CBC">
            <w:pPr>
              <w:spacing w:line="240" w:lineRule="auto"/>
              <w:rPr>
                <w:rFonts w:cstheme="minorHAnsi"/>
              </w:rPr>
            </w:pPr>
            <w:r w:rsidRPr="00D334C8">
              <w:rPr>
                <w:rFonts w:cstheme="minorHAnsi"/>
              </w:rPr>
              <w:t>Page 3</w:t>
            </w:r>
          </w:p>
        </w:tc>
      </w:tr>
      <w:tr w:rsidR="00652044" w:rsidRPr="00D334C8" w14:paraId="3C80A64D" w14:textId="77777777" w:rsidTr="005D1046">
        <w:trPr>
          <w:trHeight w:val="41"/>
        </w:trPr>
        <w:tc>
          <w:tcPr>
            <w:tcW w:w="0" w:type="auto"/>
            <w:vMerge/>
          </w:tcPr>
          <w:p w14:paraId="7EA5C8E2" w14:textId="77777777" w:rsidR="00652044" w:rsidRPr="00D334C8" w:rsidRDefault="00652044" w:rsidP="004E6CBC">
            <w:pPr>
              <w:tabs>
                <w:tab w:val="left" w:pos="5400"/>
              </w:tabs>
              <w:rPr>
                <w:rFonts w:cstheme="minorHAnsi"/>
                <w:bCs/>
              </w:rPr>
            </w:pPr>
            <w:bookmarkStart w:id="114" w:name="bold25" w:colFirst="0" w:colLast="0"/>
            <w:bookmarkStart w:id="115" w:name="italic27" w:colFirst="0" w:colLast="0"/>
            <w:bookmarkEnd w:id="112"/>
            <w:bookmarkEnd w:id="113"/>
          </w:p>
        </w:tc>
        <w:tc>
          <w:tcPr>
            <w:tcW w:w="0" w:type="auto"/>
            <w:vMerge/>
          </w:tcPr>
          <w:p w14:paraId="3918773E" w14:textId="77777777" w:rsidR="00652044" w:rsidRPr="00D334C8" w:rsidRDefault="00652044" w:rsidP="004E6CBC">
            <w:pPr>
              <w:tabs>
                <w:tab w:val="left" w:pos="5400"/>
              </w:tabs>
              <w:jc w:val="center"/>
              <w:rPr>
                <w:rFonts w:cstheme="minorHAnsi"/>
              </w:rPr>
            </w:pPr>
          </w:p>
        </w:tc>
        <w:tc>
          <w:tcPr>
            <w:tcW w:w="0" w:type="auto"/>
            <w:tcBorders>
              <w:top w:val="nil"/>
              <w:bottom w:val="nil"/>
              <w:right w:val="single" w:sz="4" w:space="0" w:color="auto"/>
            </w:tcBorders>
          </w:tcPr>
          <w:p w14:paraId="7AA36A26"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c</w:t>
            </w:r>
            <w:r w:rsidRPr="00D334C8">
              <w:rPr>
                <w:rFonts w:cstheme="minorHAnsi"/>
              </w:rPr>
              <w:t>) Explain how missing data were addressed</w:t>
            </w:r>
          </w:p>
        </w:tc>
        <w:tc>
          <w:tcPr>
            <w:tcW w:w="1580" w:type="dxa"/>
            <w:tcBorders>
              <w:top w:val="nil"/>
              <w:left w:val="single" w:sz="4" w:space="0" w:color="auto"/>
              <w:bottom w:val="nil"/>
              <w:right w:val="nil"/>
            </w:tcBorders>
            <w:shd w:val="clear" w:color="auto" w:fill="auto"/>
          </w:tcPr>
          <w:p w14:paraId="6A2C31D5" w14:textId="77777777" w:rsidR="00652044" w:rsidRPr="00D334C8" w:rsidRDefault="00652044" w:rsidP="004E6CBC">
            <w:pPr>
              <w:spacing w:line="240" w:lineRule="auto"/>
              <w:rPr>
                <w:rFonts w:cstheme="minorHAnsi"/>
              </w:rPr>
            </w:pPr>
          </w:p>
        </w:tc>
      </w:tr>
      <w:tr w:rsidR="00652044" w:rsidRPr="00D334C8" w14:paraId="30E27DC7" w14:textId="77777777" w:rsidTr="005D1046">
        <w:trPr>
          <w:trHeight w:val="41"/>
        </w:trPr>
        <w:tc>
          <w:tcPr>
            <w:tcW w:w="0" w:type="auto"/>
            <w:vMerge/>
          </w:tcPr>
          <w:p w14:paraId="2E789D5C" w14:textId="77777777" w:rsidR="00652044" w:rsidRPr="00D334C8" w:rsidRDefault="00652044" w:rsidP="004E6CBC">
            <w:pPr>
              <w:tabs>
                <w:tab w:val="left" w:pos="5400"/>
              </w:tabs>
              <w:rPr>
                <w:rFonts w:cstheme="minorHAnsi"/>
                <w:bCs/>
              </w:rPr>
            </w:pPr>
            <w:bookmarkStart w:id="116" w:name="bold26" w:colFirst="0" w:colLast="0"/>
            <w:bookmarkStart w:id="117" w:name="italic28" w:colFirst="0" w:colLast="0"/>
            <w:bookmarkEnd w:id="114"/>
            <w:bookmarkEnd w:id="115"/>
          </w:p>
        </w:tc>
        <w:tc>
          <w:tcPr>
            <w:tcW w:w="0" w:type="auto"/>
            <w:vMerge/>
          </w:tcPr>
          <w:p w14:paraId="64398D8A" w14:textId="77777777" w:rsidR="00652044" w:rsidRPr="00D334C8" w:rsidRDefault="00652044" w:rsidP="004E6CBC">
            <w:pPr>
              <w:tabs>
                <w:tab w:val="left" w:pos="5400"/>
              </w:tabs>
              <w:jc w:val="center"/>
              <w:rPr>
                <w:rFonts w:cstheme="minorHAnsi"/>
              </w:rPr>
            </w:pPr>
          </w:p>
        </w:tc>
        <w:tc>
          <w:tcPr>
            <w:tcW w:w="0" w:type="auto"/>
            <w:tcBorders>
              <w:top w:val="nil"/>
              <w:bottom w:val="nil"/>
              <w:right w:val="single" w:sz="4" w:space="0" w:color="auto"/>
            </w:tcBorders>
          </w:tcPr>
          <w:p w14:paraId="0EF7CD0A"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d</w:t>
            </w:r>
            <w:r w:rsidRPr="00D334C8">
              <w:rPr>
                <w:rFonts w:cstheme="minorHAnsi"/>
              </w:rPr>
              <w:t>) If applicable, explain how loss to follow-up was addressed</w:t>
            </w:r>
          </w:p>
        </w:tc>
        <w:tc>
          <w:tcPr>
            <w:tcW w:w="1580" w:type="dxa"/>
            <w:tcBorders>
              <w:top w:val="nil"/>
              <w:left w:val="single" w:sz="4" w:space="0" w:color="auto"/>
              <w:bottom w:val="nil"/>
              <w:right w:val="nil"/>
            </w:tcBorders>
            <w:shd w:val="clear" w:color="auto" w:fill="auto"/>
          </w:tcPr>
          <w:p w14:paraId="5381AD4E" w14:textId="77777777" w:rsidR="00652044" w:rsidRPr="00D334C8" w:rsidRDefault="00652044" w:rsidP="004E6CBC">
            <w:pPr>
              <w:spacing w:line="240" w:lineRule="auto"/>
              <w:rPr>
                <w:rFonts w:cstheme="minorHAnsi"/>
              </w:rPr>
            </w:pPr>
          </w:p>
        </w:tc>
      </w:tr>
      <w:tr w:rsidR="00652044" w:rsidRPr="00D334C8" w14:paraId="1B2B9974" w14:textId="77777777" w:rsidTr="005D1046">
        <w:trPr>
          <w:trHeight w:val="41"/>
        </w:trPr>
        <w:tc>
          <w:tcPr>
            <w:tcW w:w="0" w:type="auto"/>
            <w:vMerge/>
          </w:tcPr>
          <w:p w14:paraId="7BFFF91B" w14:textId="77777777" w:rsidR="00652044" w:rsidRPr="00D334C8" w:rsidRDefault="00652044" w:rsidP="004E6CBC">
            <w:pPr>
              <w:tabs>
                <w:tab w:val="left" w:pos="5400"/>
              </w:tabs>
              <w:rPr>
                <w:rFonts w:cstheme="minorHAnsi"/>
                <w:bCs/>
              </w:rPr>
            </w:pPr>
            <w:bookmarkStart w:id="118" w:name="bold27" w:colFirst="0" w:colLast="0"/>
            <w:bookmarkStart w:id="119" w:name="italic29" w:colFirst="0" w:colLast="0"/>
            <w:bookmarkEnd w:id="116"/>
            <w:bookmarkEnd w:id="117"/>
          </w:p>
        </w:tc>
        <w:tc>
          <w:tcPr>
            <w:tcW w:w="0" w:type="auto"/>
            <w:vMerge/>
          </w:tcPr>
          <w:p w14:paraId="26047B65" w14:textId="77777777" w:rsidR="00652044" w:rsidRPr="00D334C8" w:rsidRDefault="00652044" w:rsidP="004E6CBC">
            <w:pPr>
              <w:tabs>
                <w:tab w:val="left" w:pos="5400"/>
              </w:tabs>
              <w:jc w:val="center"/>
              <w:rPr>
                <w:rFonts w:cstheme="minorHAnsi"/>
              </w:rPr>
            </w:pPr>
          </w:p>
        </w:tc>
        <w:tc>
          <w:tcPr>
            <w:tcW w:w="0" w:type="auto"/>
            <w:tcBorders>
              <w:top w:val="nil"/>
              <w:bottom w:val="nil"/>
              <w:right w:val="single" w:sz="4" w:space="0" w:color="auto"/>
            </w:tcBorders>
          </w:tcPr>
          <w:p w14:paraId="14FE8B77"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u w:val="single"/>
              </w:rPr>
              <w:t>e</w:t>
            </w:r>
            <w:r w:rsidRPr="00D334C8">
              <w:rPr>
                <w:rFonts w:cstheme="minorHAnsi"/>
              </w:rPr>
              <w:t>) Describe any sensitivity analyses</w:t>
            </w:r>
          </w:p>
        </w:tc>
        <w:tc>
          <w:tcPr>
            <w:tcW w:w="1580" w:type="dxa"/>
            <w:tcBorders>
              <w:top w:val="nil"/>
              <w:left w:val="single" w:sz="4" w:space="0" w:color="auto"/>
              <w:bottom w:val="single" w:sz="4" w:space="0" w:color="auto"/>
              <w:right w:val="nil"/>
            </w:tcBorders>
            <w:shd w:val="clear" w:color="auto" w:fill="auto"/>
          </w:tcPr>
          <w:p w14:paraId="0439096F" w14:textId="77777777" w:rsidR="00652044" w:rsidRPr="00D334C8" w:rsidRDefault="00652044" w:rsidP="004E6CBC">
            <w:pPr>
              <w:spacing w:line="240" w:lineRule="auto"/>
              <w:rPr>
                <w:rFonts w:cstheme="minorHAnsi"/>
              </w:rPr>
            </w:pPr>
          </w:p>
        </w:tc>
      </w:tr>
      <w:tr w:rsidR="00652044" w:rsidRPr="00D334C8" w14:paraId="6690C607" w14:textId="77777777" w:rsidTr="005D1046">
        <w:trPr>
          <w:trHeight w:val="41"/>
        </w:trPr>
        <w:tc>
          <w:tcPr>
            <w:tcW w:w="0" w:type="auto"/>
            <w:gridSpan w:val="3"/>
            <w:tcBorders>
              <w:right w:val="single" w:sz="4" w:space="0" w:color="auto"/>
            </w:tcBorders>
          </w:tcPr>
          <w:p w14:paraId="72AABE78" w14:textId="77777777" w:rsidR="00652044" w:rsidRPr="00D334C8" w:rsidRDefault="00652044" w:rsidP="004E6CBC">
            <w:pPr>
              <w:pStyle w:val="TableSubHead"/>
              <w:tabs>
                <w:tab w:val="left" w:pos="5400"/>
              </w:tabs>
              <w:rPr>
                <w:rFonts w:asciiTheme="minorHAnsi" w:hAnsiTheme="minorHAnsi" w:cstheme="minorHAnsi"/>
                <w:sz w:val="22"/>
                <w:szCs w:val="22"/>
              </w:rPr>
            </w:pPr>
            <w:bookmarkStart w:id="120" w:name="bold28"/>
            <w:bookmarkStart w:id="121" w:name="italic30"/>
            <w:bookmarkEnd w:id="118"/>
            <w:bookmarkEnd w:id="119"/>
            <w:r w:rsidRPr="00D334C8">
              <w:rPr>
                <w:rFonts w:asciiTheme="minorHAnsi" w:hAnsiTheme="minorHAnsi" w:cstheme="minorHAnsi"/>
                <w:sz w:val="22"/>
                <w:szCs w:val="22"/>
              </w:rPr>
              <w:t>Results</w:t>
            </w:r>
            <w:bookmarkEnd w:id="120"/>
            <w:bookmarkEnd w:id="121"/>
          </w:p>
        </w:tc>
        <w:tc>
          <w:tcPr>
            <w:tcW w:w="1580" w:type="dxa"/>
            <w:tcBorders>
              <w:top w:val="single" w:sz="4" w:space="0" w:color="auto"/>
              <w:left w:val="single" w:sz="4" w:space="0" w:color="auto"/>
              <w:bottom w:val="single" w:sz="4" w:space="0" w:color="auto"/>
              <w:right w:val="nil"/>
            </w:tcBorders>
            <w:shd w:val="clear" w:color="auto" w:fill="auto"/>
          </w:tcPr>
          <w:p w14:paraId="1B59FECD" w14:textId="77777777" w:rsidR="00652044" w:rsidRPr="00D334C8" w:rsidRDefault="00652044" w:rsidP="004E6CBC">
            <w:pPr>
              <w:spacing w:line="240" w:lineRule="auto"/>
              <w:rPr>
                <w:rFonts w:cstheme="minorHAnsi"/>
              </w:rPr>
            </w:pPr>
          </w:p>
        </w:tc>
      </w:tr>
      <w:tr w:rsidR="00652044" w:rsidRPr="00D334C8" w14:paraId="50EB4811" w14:textId="77777777" w:rsidTr="005D1046">
        <w:trPr>
          <w:trHeight w:val="41"/>
        </w:trPr>
        <w:tc>
          <w:tcPr>
            <w:tcW w:w="0" w:type="auto"/>
            <w:vMerge w:val="restart"/>
          </w:tcPr>
          <w:p w14:paraId="5B09E64A" w14:textId="77777777" w:rsidR="00652044" w:rsidRPr="00D334C8" w:rsidRDefault="00652044" w:rsidP="004E6CBC">
            <w:pPr>
              <w:tabs>
                <w:tab w:val="left" w:pos="5400"/>
              </w:tabs>
              <w:rPr>
                <w:rFonts w:cstheme="minorHAnsi"/>
                <w:bCs/>
              </w:rPr>
            </w:pPr>
            <w:bookmarkStart w:id="122" w:name="bold29"/>
            <w:bookmarkStart w:id="123" w:name="italic31"/>
            <w:r w:rsidRPr="00D334C8">
              <w:rPr>
                <w:rFonts w:cstheme="minorHAnsi"/>
                <w:bCs/>
              </w:rPr>
              <w:t>Participants</w:t>
            </w:r>
            <w:bookmarkEnd w:id="122"/>
            <w:bookmarkEnd w:id="123"/>
          </w:p>
        </w:tc>
        <w:tc>
          <w:tcPr>
            <w:tcW w:w="0" w:type="auto"/>
            <w:vMerge w:val="restart"/>
          </w:tcPr>
          <w:p w14:paraId="25D4865E" w14:textId="77777777" w:rsidR="00652044" w:rsidRPr="00D334C8" w:rsidRDefault="00652044" w:rsidP="004E6CBC">
            <w:pPr>
              <w:tabs>
                <w:tab w:val="left" w:pos="5400"/>
              </w:tabs>
              <w:jc w:val="center"/>
              <w:rPr>
                <w:rFonts w:cstheme="minorHAnsi"/>
              </w:rPr>
            </w:pPr>
            <w:r w:rsidRPr="00D334C8">
              <w:rPr>
                <w:rFonts w:cstheme="minorHAnsi"/>
              </w:rPr>
              <w:t>13</w:t>
            </w:r>
            <w:bookmarkStart w:id="124" w:name="bold30"/>
            <w:r w:rsidRPr="00D334C8">
              <w:rPr>
                <w:rFonts w:cstheme="minorHAnsi"/>
                <w:bCs/>
              </w:rPr>
              <w:t>*</w:t>
            </w:r>
            <w:bookmarkEnd w:id="124"/>
          </w:p>
        </w:tc>
        <w:tc>
          <w:tcPr>
            <w:tcW w:w="0" w:type="auto"/>
            <w:tcBorders>
              <w:top w:val="single" w:sz="4" w:space="0" w:color="auto"/>
              <w:bottom w:val="nil"/>
              <w:right w:val="single" w:sz="4" w:space="0" w:color="auto"/>
            </w:tcBorders>
          </w:tcPr>
          <w:p w14:paraId="653383B0" w14:textId="77777777" w:rsidR="00652044" w:rsidRPr="00D334C8" w:rsidRDefault="00652044" w:rsidP="004E6CBC">
            <w:pPr>
              <w:tabs>
                <w:tab w:val="left" w:pos="5400"/>
              </w:tabs>
              <w:rPr>
                <w:rFonts w:cstheme="minorHAnsi"/>
              </w:rPr>
            </w:pPr>
            <w:r w:rsidRPr="00D334C8">
              <w:rPr>
                <w:rFonts w:cstheme="minorHAnsi"/>
              </w:rPr>
              <w:t>(a) Report numbers of individuals at each stage of study—</w:t>
            </w:r>
            <w:proofErr w:type="spellStart"/>
            <w:proofErr w:type="gramStart"/>
            <w:r w:rsidRPr="00D334C8">
              <w:rPr>
                <w:rFonts w:cstheme="minorHAnsi"/>
              </w:rPr>
              <w:t>eg</w:t>
            </w:r>
            <w:proofErr w:type="spellEnd"/>
            <w:proofErr w:type="gramEnd"/>
            <w:r w:rsidRPr="00D334C8">
              <w:rPr>
                <w:rFonts w:cstheme="minorHAnsi"/>
              </w:rPr>
              <w:t xml:space="preserve"> numbers potentially eligible, examined for eligibility, confirmed eligible, included in the study, completing follow-up, and analysed</w:t>
            </w:r>
          </w:p>
        </w:tc>
        <w:tc>
          <w:tcPr>
            <w:tcW w:w="1580" w:type="dxa"/>
            <w:tcBorders>
              <w:top w:val="single" w:sz="4" w:space="0" w:color="auto"/>
              <w:left w:val="single" w:sz="4" w:space="0" w:color="auto"/>
              <w:bottom w:val="nil"/>
              <w:right w:val="nil"/>
            </w:tcBorders>
            <w:shd w:val="clear" w:color="auto" w:fill="auto"/>
          </w:tcPr>
          <w:p w14:paraId="044FD1FB" w14:textId="77777777" w:rsidR="00652044" w:rsidRPr="00D334C8" w:rsidRDefault="00652044" w:rsidP="004E6CBC">
            <w:pPr>
              <w:spacing w:line="240" w:lineRule="auto"/>
              <w:rPr>
                <w:rFonts w:cstheme="minorHAnsi"/>
              </w:rPr>
            </w:pPr>
          </w:p>
          <w:p w14:paraId="053731E6" w14:textId="77777777" w:rsidR="00652044" w:rsidRPr="00D334C8" w:rsidRDefault="00652044" w:rsidP="004E6CBC">
            <w:pPr>
              <w:spacing w:line="240" w:lineRule="auto"/>
              <w:rPr>
                <w:rFonts w:cstheme="minorHAnsi"/>
              </w:rPr>
            </w:pPr>
          </w:p>
          <w:p w14:paraId="3182025F" w14:textId="77777777" w:rsidR="00652044" w:rsidRPr="00D334C8" w:rsidRDefault="00652044" w:rsidP="004E6CBC">
            <w:pPr>
              <w:spacing w:line="240" w:lineRule="auto"/>
              <w:rPr>
                <w:rFonts w:cstheme="minorHAnsi"/>
              </w:rPr>
            </w:pPr>
          </w:p>
          <w:p w14:paraId="63A1CABB" w14:textId="77777777" w:rsidR="00652044" w:rsidRPr="00D334C8" w:rsidRDefault="00652044" w:rsidP="004E6CBC">
            <w:pPr>
              <w:spacing w:line="240" w:lineRule="auto"/>
              <w:rPr>
                <w:rFonts w:cstheme="minorHAnsi"/>
              </w:rPr>
            </w:pPr>
            <w:r w:rsidRPr="00D334C8">
              <w:rPr>
                <w:rFonts w:cstheme="minorHAnsi"/>
              </w:rPr>
              <w:t>Page 6</w:t>
            </w:r>
          </w:p>
        </w:tc>
      </w:tr>
      <w:tr w:rsidR="00652044" w:rsidRPr="00D334C8" w14:paraId="35DD9F58" w14:textId="77777777" w:rsidTr="005D1046">
        <w:trPr>
          <w:trHeight w:val="41"/>
        </w:trPr>
        <w:tc>
          <w:tcPr>
            <w:tcW w:w="0" w:type="auto"/>
            <w:vMerge/>
          </w:tcPr>
          <w:p w14:paraId="6D388FBC" w14:textId="77777777" w:rsidR="00652044" w:rsidRPr="00D334C8" w:rsidRDefault="00652044" w:rsidP="004E6CBC">
            <w:pPr>
              <w:tabs>
                <w:tab w:val="left" w:pos="5400"/>
              </w:tabs>
              <w:rPr>
                <w:rFonts w:cstheme="minorHAnsi"/>
                <w:bCs/>
              </w:rPr>
            </w:pPr>
            <w:bookmarkStart w:id="125" w:name="bold31" w:colFirst="0" w:colLast="0"/>
            <w:bookmarkStart w:id="126" w:name="italic32" w:colFirst="0" w:colLast="0"/>
          </w:p>
        </w:tc>
        <w:tc>
          <w:tcPr>
            <w:tcW w:w="0" w:type="auto"/>
            <w:vMerge/>
          </w:tcPr>
          <w:p w14:paraId="2DEF1E27" w14:textId="77777777" w:rsidR="00652044" w:rsidRPr="00D334C8" w:rsidRDefault="00652044" w:rsidP="004E6CBC">
            <w:pPr>
              <w:tabs>
                <w:tab w:val="left" w:pos="5400"/>
              </w:tabs>
              <w:jc w:val="center"/>
              <w:rPr>
                <w:rFonts w:cstheme="minorHAnsi"/>
              </w:rPr>
            </w:pPr>
          </w:p>
        </w:tc>
        <w:tc>
          <w:tcPr>
            <w:tcW w:w="0" w:type="auto"/>
            <w:tcBorders>
              <w:top w:val="nil"/>
              <w:bottom w:val="nil"/>
              <w:right w:val="single" w:sz="4" w:space="0" w:color="auto"/>
            </w:tcBorders>
          </w:tcPr>
          <w:p w14:paraId="49648593" w14:textId="77777777" w:rsidR="00652044" w:rsidRPr="00D334C8" w:rsidRDefault="00652044" w:rsidP="004E6CBC">
            <w:pPr>
              <w:tabs>
                <w:tab w:val="left" w:pos="5400"/>
              </w:tabs>
              <w:rPr>
                <w:rFonts w:cstheme="minorHAnsi"/>
              </w:rPr>
            </w:pPr>
            <w:r w:rsidRPr="00D334C8">
              <w:rPr>
                <w:rFonts w:cstheme="minorHAnsi"/>
              </w:rPr>
              <w:t>(b) Give reasons for non-participation at each stage</w:t>
            </w:r>
          </w:p>
        </w:tc>
        <w:tc>
          <w:tcPr>
            <w:tcW w:w="1580" w:type="dxa"/>
            <w:tcBorders>
              <w:top w:val="nil"/>
              <w:left w:val="single" w:sz="4" w:space="0" w:color="auto"/>
              <w:bottom w:val="nil"/>
              <w:right w:val="nil"/>
            </w:tcBorders>
            <w:shd w:val="clear" w:color="auto" w:fill="auto"/>
          </w:tcPr>
          <w:p w14:paraId="30653637" w14:textId="77777777" w:rsidR="00652044" w:rsidRPr="00D334C8" w:rsidRDefault="00652044" w:rsidP="004E6CBC">
            <w:pPr>
              <w:spacing w:line="240" w:lineRule="auto"/>
              <w:rPr>
                <w:rFonts w:cstheme="minorHAnsi"/>
              </w:rPr>
            </w:pPr>
          </w:p>
        </w:tc>
      </w:tr>
      <w:tr w:rsidR="00652044" w:rsidRPr="00D334C8" w14:paraId="1C091890" w14:textId="77777777" w:rsidTr="005D1046">
        <w:trPr>
          <w:trHeight w:val="41"/>
        </w:trPr>
        <w:tc>
          <w:tcPr>
            <w:tcW w:w="0" w:type="auto"/>
            <w:vMerge/>
          </w:tcPr>
          <w:p w14:paraId="1236B1C3" w14:textId="77777777" w:rsidR="00652044" w:rsidRPr="00D334C8" w:rsidRDefault="00652044" w:rsidP="004E6CBC">
            <w:pPr>
              <w:tabs>
                <w:tab w:val="left" w:pos="5400"/>
              </w:tabs>
              <w:rPr>
                <w:rFonts w:cstheme="minorHAnsi"/>
                <w:bCs/>
              </w:rPr>
            </w:pPr>
            <w:bookmarkStart w:id="127" w:name="bold32" w:colFirst="0" w:colLast="0"/>
            <w:bookmarkStart w:id="128" w:name="italic33" w:colFirst="0" w:colLast="0"/>
            <w:bookmarkEnd w:id="125"/>
            <w:bookmarkEnd w:id="126"/>
          </w:p>
        </w:tc>
        <w:tc>
          <w:tcPr>
            <w:tcW w:w="0" w:type="auto"/>
            <w:vMerge/>
          </w:tcPr>
          <w:p w14:paraId="574E418E" w14:textId="77777777" w:rsidR="00652044" w:rsidRPr="00D334C8" w:rsidRDefault="00652044" w:rsidP="004E6CBC">
            <w:pPr>
              <w:tabs>
                <w:tab w:val="left" w:pos="5400"/>
              </w:tabs>
              <w:jc w:val="center"/>
              <w:rPr>
                <w:rFonts w:cstheme="minorHAnsi"/>
              </w:rPr>
            </w:pPr>
          </w:p>
        </w:tc>
        <w:tc>
          <w:tcPr>
            <w:tcW w:w="0" w:type="auto"/>
            <w:tcBorders>
              <w:top w:val="nil"/>
              <w:bottom w:val="single" w:sz="4" w:space="0" w:color="auto"/>
              <w:right w:val="single" w:sz="4" w:space="0" w:color="auto"/>
            </w:tcBorders>
          </w:tcPr>
          <w:p w14:paraId="7035DBDF" w14:textId="77777777" w:rsidR="00652044" w:rsidRPr="00D334C8" w:rsidRDefault="00652044" w:rsidP="004E6CBC">
            <w:pPr>
              <w:tabs>
                <w:tab w:val="left" w:pos="5400"/>
              </w:tabs>
              <w:rPr>
                <w:rFonts w:cstheme="minorHAnsi"/>
              </w:rPr>
            </w:pPr>
            <w:bookmarkStart w:id="129" w:name="OLE_LINK4"/>
            <w:r w:rsidRPr="00D334C8">
              <w:rPr>
                <w:rFonts w:cstheme="minorHAnsi"/>
              </w:rPr>
              <w:t>(c) Consider use of a flow diagram</w:t>
            </w:r>
            <w:bookmarkEnd w:id="129"/>
          </w:p>
        </w:tc>
        <w:tc>
          <w:tcPr>
            <w:tcW w:w="1580" w:type="dxa"/>
            <w:tcBorders>
              <w:top w:val="nil"/>
              <w:left w:val="single" w:sz="4" w:space="0" w:color="auto"/>
              <w:bottom w:val="single" w:sz="4" w:space="0" w:color="auto"/>
              <w:right w:val="nil"/>
            </w:tcBorders>
            <w:shd w:val="clear" w:color="auto" w:fill="auto"/>
          </w:tcPr>
          <w:p w14:paraId="5D40DA71" w14:textId="77777777" w:rsidR="00652044" w:rsidRPr="00D334C8" w:rsidRDefault="00652044" w:rsidP="004E6CBC">
            <w:pPr>
              <w:spacing w:line="240" w:lineRule="auto"/>
              <w:rPr>
                <w:rFonts w:cstheme="minorHAnsi"/>
              </w:rPr>
            </w:pPr>
          </w:p>
        </w:tc>
      </w:tr>
      <w:tr w:rsidR="00652044" w:rsidRPr="00D334C8" w14:paraId="6C9F058C" w14:textId="77777777" w:rsidTr="005D1046">
        <w:trPr>
          <w:trHeight w:val="41"/>
        </w:trPr>
        <w:tc>
          <w:tcPr>
            <w:tcW w:w="0" w:type="auto"/>
            <w:vMerge w:val="restart"/>
          </w:tcPr>
          <w:p w14:paraId="24001B4A" w14:textId="77777777" w:rsidR="00652044" w:rsidRPr="00D334C8" w:rsidRDefault="00652044" w:rsidP="004E6CBC">
            <w:pPr>
              <w:tabs>
                <w:tab w:val="left" w:pos="5400"/>
              </w:tabs>
              <w:rPr>
                <w:rFonts w:cstheme="minorHAnsi"/>
                <w:bCs/>
              </w:rPr>
            </w:pPr>
            <w:bookmarkStart w:id="130" w:name="bold33"/>
            <w:bookmarkStart w:id="131" w:name="italic34"/>
            <w:bookmarkEnd w:id="127"/>
            <w:bookmarkEnd w:id="128"/>
            <w:r w:rsidRPr="00D334C8">
              <w:rPr>
                <w:rFonts w:cstheme="minorHAnsi"/>
                <w:bCs/>
              </w:rPr>
              <w:t xml:space="preserve">Descriptive </w:t>
            </w:r>
            <w:bookmarkStart w:id="132" w:name="bold34"/>
            <w:bookmarkStart w:id="133" w:name="italic35"/>
            <w:bookmarkEnd w:id="130"/>
            <w:bookmarkEnd w:id="131"/>
            <w:r w:rsidRPr="00D334C8">
              <w:rPr>
                <w:rFonts w:cstheme="minorHAnsi"/>
                <w:bCs/>
              </w:rPr>
              <w:t>data</w:t>
            </w:r>
            <w:bookmarkEnd w:id="132"/>
            <w:bookmarkEnd w:id="133"/>
          </w:p>
        </w:tc>
        <w:tc>
          <w:tcPr>
            <w:tcW w:w="0" w:type="auto"/>
            <w:vMerge w:val="restart"/>
          </w:tcPr>
          <w:p w14:paraId="3323AA98" w14:textId="77777777" w:rsidR="00652044" w:rsidRPr="00D334C8" w:rsidRDefault="00652044" w:rsidP="004E6CBC">
            <w:pPr>
              <w:tabs>
                <w:tab w:val="left" w:pos="5400"/>
              </w:tabs>
              <w:jc w:val="center"/>
              <w:rPr>
                <w:rFonts w:cstheme="minorHAnsi"/>
              </w:rPr>
            </w:pPr>
            <w:r w:rsidRPr="00D334C8">
              <w:rPr>
                <w:rFonts w:cstheme="minorHAnsi"/>
              </w:rPr>
              <w:t>14</w:t>
            </w:r>
            <w:bookmarkStart w:id="134" w:name="bold35"/>
            <w:r w:rsidRPr="00D334C8">
              <w:rPr>
                <w:rFonts w:cstheme="minorHAnsi"/>
                <w:bCs/>
              </w:rPr>
              <w:t>*</w:t>
            </w:r>
            <w:bookmarkEnd w:id="134"/>
          </w:p>
        </w:tc>
        <w:tc>
          <w:tcPr>
            <w:tcW w:w="0" w:type="auto"/>
            <w:tcBorders>
              <w:top w:val="single" w:sz="4" w:space="0" w:color="auto"/>
              <w:bottom w:val="nil"/>
              <w:right w:val="single" w:sz="4" w:space="0" w:color="auto"/>
            </w:tcBorders>
          </w:tcPr>
          <w:p w14:paraId="7A545258" w14:textId="77777777" w:rsidR="00652044" w:rsidRPr="00D334C8" w:rsidRDefault="00652044" w:rsidP="004E6CBC">
            <w:pPr>
              <w:tabs>
                <w:tab w:val="left" w:pos="5400"/>
              </w:tabs>
              <w:rPr>
                <w:rFonts w:cstheme="minorHAnsi"/>
              </w:rPr>
            </w:pPr>
            <w:r w:rsidRPr="00D334C8">
              <w:rPr>
                <w:rFonts w:cstheme="minorHAnsi"/>
              </w:rPr>
              <w:t>(a) Give characteristics of study participants (</w:t>
            </w:r>
            <w:proofErr w:type="spellStart"/>
            <w:proofErr w:type="gramStart"/>
            <w:r w:rsidRPr="00D334C8">
              <w:rPr>
                <w:rFonts w:cstheme="minorHAnsi"/>
              </w:rPr>
              <w:t>eg</w:t>
            </w:r>
            <w:proofErr w:type="spellEnd"/>
            <w:proofErr w:type="gramEnd"/>
            <w:r w:rsidRPr="00D334C8">
              <w:rPr>
                <w:rFonts w:cstheme="minorHAnsi"/>
              </w:rPr>
              <w:t xml:space="preserve"> demographic, clinical, social) and information on exposures and potential confounders</w:t>
            </w:r>
          </w:p>
        </w:tc>
        <w:tc>
          <w:tcPr>
            <w:tcW w:w="1580" w:type="dxa"/>
            <w:tcBorders>
              <w:top w:val="single" w:sz="4" w:space="0" w:color="auto"/>
              <w:left w:val="single" w:sz="4" w:space="0" w:color="auto"/>
              <w:bottom w:val="nil"/>
              <w:right w:val="nil"/>
            </w:tcBorders>
            <w:shd w:val="clear" w:color="auto" w:fill="auto"/>
          </w:tcPr>
          <w:p w14:paraId="0FE804F7" w14:textId="77777777" w:rsidR="00652044" w:rsidRPr="00D334C8" w:rsidRDefault="00652044" w:rsidP="004E6CBC">
            <w:pPr>
              <w:spacing w:line="240" w:lineRule="auto"/>
              <w:rPr>
                <w:rFonts w:cstheme="minorHAnsi"/>
              </w:rPr>
            </w:pPr>
          </w:p>
          <w:p w14:paraId="5313291B" w14:textId="77777777" w:rsidR="00652044" w:rsidRPr="00D334C8" w:rsidRDefault="00652044" w:rsidP="004E6CBC">
            <w:pPr>
              <w:spacing w:line="240" w:lineRule="auto"/>
              <w:rPr>
                <w:rFonts w:cstheme="minorHAnsi"/>
              </w:rPr>
            </w:pPr>
          </w:p>
          <w:p w14:paraId="211CE58D" w14:textId="77777777" w:rsidR="00652044" w:rsidRPr="00D334C8" w:rsidRDefault="00652044" w:rsidP="004E6CBC">
            <w:pPr>
              <w:spacing w:line="240" w:lineRule="auto"/>
              <w:rPr>
                <w:rFonts w:cstheme="minorHAnsi"/>
              </w:rPr>
            </w:pPr>
            <w:r w:rsidRPr="00D334C8">
              <w:rPr>
                <w:rFonts w:cstheme="minorHAnsi"/>
              </w:rPr>
              <w:t>Page 6</w:t>
            </w:r>
          </w:p>
        </w:tc>
      </w:tr>
      <w:tr w:rsidR="00652044" w:rsidRPr="00D334C8" w14:paraId="76A129E7" w14:textId="77777777" w:rsidTr="005D1046">
        <w:trPr>
          <w:trHeight w:val="41"/>
        </w:trPr>
        <w:tc>
          <w:tcPr>
            <w:tcW w:w="0" w:type="auto"/>
            <w:vMerge/>
          </w:tcPr>
          <w:p w14:paraId="2BA4B5F6" w14:textId="77777777" w:rsidR="00652044" w:rsidRPr="00D334C8" w:rsidRDefault="00652044" w:rsidP="004E6CBC">
            <w:pPr>
              <w:tabs>
                <w:tab w:val="left" w:pos="5400"/>
              </w:tabs>
              <w:rPr>
                <w:rFonts w:cstheme="minorHAnsi"/>
                <w:bCs/>
              </w:rPr>
            </w:pPr>
            <w:bookmarkStart w:id="135" w:name="bold36" w:colFirst="0" w:colLast="0"/>
            <w:bookmarkStart w:id="136" w:name="italic36" w:colFirst="0" w:colLast="0"/>
          </w:p>
        </w:tc>
        <w:tc>
          <w:tcPr>
            <w:tcW w:w="0" w:type="auto"/>
            <w:vMerge/>
          </w:tcPr>
          <w:p w14:paraId="68E559A2" w14:textId="77777777" w:rsidR="00652044" w:rsidRPr="00D334C8" w:rsidRDefault="00652044" w:rsidP="004E6CBC">
            <w:pPr>
              <w:tabs>
                <w:tab w:val="left" w:pos="5400"/>
              </w:tabs>
              <w:jc w:val="center"/>
              <w:rPr>
                <w:rFonts w:cstheme="minorHAnsi"/>
              </w:rPr>
            </w:pPr>
          </w:p>
        </w:tc>
        <w:tc>
          <w:tcPr>
            <w:tcW w:w="0" w:type="auto"/>
            <w:tcBorders>
              <w:top w:val="nil"/>
              <w:bottom w:val="nil"/>
              <w:right w:val="single" w:sz="4" w:space="0" w:color="auto"/>
            </w:tcBorders>
          </w:tcPr>
          <w:p w14:paraId="41AC8FB1" w14:textId="77777777" w:rsidR="00652044" w:rsidRPr="00D334C8" w:rsidRDefault="00652044" w:rsidP="004E6CBC">
            <w:pPr>
              <w:tabs>
                <w:tab w:val="left" w:pos="5400"/>
              </w:tabs>
              <w:rPr>
                <w:rFonts w:cstheme="minorHAnsi"/>
              </w:rPr>
            </w:pPr>
            <w:r w:rsidRPr="00D334C8">
              <w:rPr>
                <w:rFonts w:cstheme="minorHAnsi"/>
              </w:rPr>
              <w:t>(b) Indicate number of participants with missing data for each variable of interest</w:t>
            </w:r>
          </w:p>
        </w:tc>
        <w:tc>
          <w:tcPr>
            <w:tcW w:w="1580" w:type="dxa"/>
            <w:tcBorders>
              <w:top w:val="nil"/>
              <w:left w:val="single" w:sz="4" w:space="0" w:color="auto"/>
              <w:bottom w:val="nil"/>
              <w:right w:val="nil"/>
            </w:tcBorders>
            <w:shd w:val="clear" w:color="auto" w:fill="auto"/>
          </w:tcPr>
          <w:p w14:paraId="14114C19" w14:textId="77777777" w:rsidR="00652044" w:rsidRPr="00D334C8" w:rsidRDefault="00652044" w:rsidP="004E6CBC">
            <w:pPr>
              <w:spacing w:line="240" w:lineRule="auto"/>
              <w:rPr>
                <w:rFonts w:cstheme="minorHAnsi"/>
              </w:rPr>
            </w:pPr>
          </w:p>
        </w:tc>
      </w:tr>
      <w:tr w:rsidR="00652044" w:rsidRPr="00D334C8" w14:paraId="68732871" w14:textId="77777777" w:rsidTr="005D1046">
        <w:trPr>
          <w:trHeight w:val="41"/>
        </w:trPr>
        <w:tc>
          <w:tcPr>
            <w:tcW w:w="0" w:type="auto"/>
            <w:vMerge/>
          </w:tcPr>
          <w:p w14:paraId="1FD1866B" w14:textId="77777777" w:rsidR="00652044" w:rsidRPr="00D334C8" w:rsidRDefault="00652044" w:rsidP="004E6CBC">
            <w:pPr>
              <w:tabs>
                <w:tab w:val="left" w:pos="5400"/>
              </w:tabs>
              <w:rPr>
                <w:rFonts w:cstheme="minorHAnsi"/>
                <w:bCs/>
              </w:rPr>
            </w:pPr>
            <w:bookmarkStart w:id="137" w:name="bold37" w:colFirst="0" w:colLast="0"/>
            <w:bookmarkStart w:id="138" w:name="italic37" w:colFirst="0" w:colLast="0"/>
            <w:bookmarkEnd w:id="135"/>
            <w:bookmarkEnd w:id="136"/>
          </w:p>
        </w:tc>
        <w:tc>
          <w:tcPr>
            <w:tcW w:w="0" w:type="auto"/>
            <w:vMerge/>
          </w:tcPr>
          <w:p w14:paraId="441E8851" w14:textId="77777777" w:rsidR="00652044" w:rsidRPr="00D334C8" w:rsidRDefault="00652044" w:rsidP="004E6CBC">
            <w:pPr>
              <w:tabs>
                <w:tab w:val="left" w:pos="5400"/>
              </w:tabs>
              <w:jc w:val="center"/>
              <w:rPr>
                <w:rFonts w:cstheme="minorHAnsi"/>
              </w:rPr>
            </w:pPr>
          </w:p>
        </w:tc>
        <w:tc>
          <w:tcPr>
            <w:tcW w:w="0" w:type="auto"/>
            <w:tcBorders>
              <w:top w:val="nil"/>
              <w:bottom w:val="single" w:sz="4" w:space="0" w:color="auto"/>
              <w:right w:val="single" w:sz="4" w:space="0" w:color="auto"/>
            </w:tcBorders>
          </w:tcPr>
          <w:p w14:paraId="62607646" w14:textId="77777777" w:rsidR="00652044" w:rsidRPr="00D334C8" w:rsidRDefault="00652044" w:rsidP="004E6CBC">
            <w:pPr>
              <w:tabs>
                <w:tab w:val="left" w:pos="5400"/>
              </w:tabs>
              <w:rPr>
                <w:rFonts w:cstheme="minorHAnsi"/>
              </w:rPr>
            </w:pPr>
            <w:r w:rsidRPr="00D334C8">
              <w:rPr>
                <w:rFonts w:cstheme="minorHAnsi"/>
              </w:rPr>
              <w:t>(c) Summarise follow-up time (</w:t>
            </w:r>
            <w:proofErr w:type="spellStart"/>
            <w:r w:rsidRPr="00D334C8">
              <w:rPr>
                <w:rFonts w:cstheme="minorHAnsi"/>
              </w:rPr>
              <w:t>eg</w:t>
            </w:r>
            <w:proofErr w:type="spellEnd"/>
            <w:r w:rsidRPr="00D334C8">
              <w:rPr>
                <w:rFonts w:cstheme="minorHAnsi"/>
              </w:rPr>
              <w:t>, average and total amount)</w:t>
            </w:r>
          </w:p>
        </w:tc>
        <w:tc>
          <w:tcPr>
            <w:tcW w:w="1580" w:type="dxa"/>
            <w:tcBorders>
              <w:top w:val="nil"/>
              <w:left w:val="single" w:sz="4" w:space="0" w:color="auto"/>
              <w:bottom w:val="single" w:sz="4" w:space="0" w:color="auto"/>
              <w:right w:val="nil"/>
            </w:tcBorders>
            <w:shd w:val="clear" w:color="auto" w:fill="auto"/>
          </w:tcPr>
          <w:p w14:paraId="29A63605" w14:textId="77777777" w:rsidR="00652044" w:rsidRPr="00D334C8" w:rsidRDefault="00652044" w:rsidP="004E6CBC">
            <w:pPr>
              <w:spacing w:line="240" w:lineRule="auto"/>
              <w:rPr>
                <w:rFonts w:cstheme="minorHAnsi"/>
              </w:rPr>
            </w:pPr>
          </w:p>
        </w:tc>
      </w:tr>
      <w:tr w:rsidR="00652044" w:rsidRPr="00D334C8" w14:paraId="3FFECD87" w14:textId="77777777" w:rsidTr="005D1046">
        <w:trPr>
          <w:trHeight w:val="85"/>
        </w:trPr>
        <w:tc>
          <w:tcPr>
            <w:tcW w:w="0" w:type="auto"/>
            <w:tcBorders>
              <w:bottom w:val="single" w:sz="4" w:space="0" w:color="auto"/>
            </w:tcBorders>
          </w:tcPr>
          <w:p w14:paraId="24E373F5" w14:textId="77777777" w:rsidR="00652044" w:rsidRPr="00D334C8" w:rsidRDefault="00652044" w:rsidP="004E6CBC">
            <w:pPr>
              <w:tabs>
                <w:tab w:val="left" w:pos="5400"/>
              </w:tabs>
              <w:rPr>
                <w:rFonts w:cstheme="minorHAnsi"/>
                <w:bCs/>
              </w:rPr>
            </w:pPr>
            <w:bookmarkStart w:id="139" w:name="bold38" w:colFirst="0" w:colLast="0"/>
            <w:bookmarkStart w:id="140" w:name="italic38" w:colFirst="0" w:colLast="0"/>
            <w:bookmarkEnd w:id="137"/>
            <w:bookmarkEnd w:id="138"/>
            <w:r w:rsidRPr="00D334C8">
              <w:rPr>
                <w:rFonts w:cstheme="minorHAnsi"/>
                <w:bCs/>
              </w:rPr>
              <w:t>Outcome data</w:t>
            </w:r>
          </w:p>
        </w:tc>
        <w:tc>
          <w:tcPr>
            <w:tcW w:w="0" w:type="auto"/>
            <w:tcBorders>
              <w:bottom w:val="single" w:sz="4" w:space="0" w:color="auto"/>
            </w:tcBorders>
          </w:tcPr>
          <w:p w14:paraId="44E44FFA" w14:textId="77777777" w:rsidR="00652044" w:rsidRPr="00D334C8" w:rsidRDefault="00652044" w:rsidP="004E6CBC">
            <w:pPr>
              <w:tabs>
                <w:tab w:val="left" w:pos="5400"/>
              </w:tabs>
              <w:jc w:val="center"/>
              <w:rPr>
                <w:rFonts w:cstheme="minorHAnsi"/>
              </w:rPr>
            </w:pPr>
            <w:r w:rsidRPr="00D334C8">
              <w:rPr>
                <w:rFonts w:cstheme="minorHAnsi"/>
              </w:rPr>
              <w:t>15</w:t>
            </w:r>
            <w:bookmarkStart w:id="141" w:name="bold39"/>
            <w:r w:rsidRPr="00D334C8">
              <w:rPr>
                <w:rFonts w:cstheme="minorHAnsi"/>
                <w:bCs/>
              </w:rPr>
              <w:t>*</w:t>
            </w:r>
            <w:bookmarkEnd w:id="141"/>
          </w:p>
        </w:tc>
        <w:tc>
          <w:tcPr>
            <w:tcW w:w="0" w:type="auto"/>
            <w:tcBorders>
              <w:top w:val="single" w:sz="4" w:space="0" w:color="auto"/>
              <w:bottom w:val="single" w:sz="4" w:space="0" w:color="auto"/>
              <w:right w:val="single" w:sz="4" w:space="0" w:color="auto"/>
            </w:tcBorders>
          </w:tcPr>
          <w:p w14:paraId="05DCF8B9" w14:textId="77777777" w:rsidR="00652044" w:rsidRPr="00D334C8" w:rsidRDefault="00652044" w:rsidP="004E6CBC">
            <w:pPr>
              <w:tabs>
                <w:tab w:val="left" w:pos="5400"/>
              </w:tabs>
              <w:rPr>
                <w:rFonts w:cstheme="minorHAnsi"/>
              </w:rPr>
            </w:pPr>
            <w:r w:rsidRPr="00D334C8">
              <w:rPr>
                <w:rFonts w:cstheme="minorHAnsi"/>
              </w:rPr>
              <w:t>Report numbers of outcome events or summary measures over time</w:t>
            </w:r>
          </w:p>
        </w:tc>
        <w:tc>
          <w:tcPr>
            <w:tcW w:w="1580" w:type="dxa"/>
            <w:tcBorders>
              <w:top w:val="single" w:sz="4" w:space="0" w:color="auto"/>
              <w:left w:val="single" w:sz="4" w:space="0" w:color="auto"/>
              <w:bottom w:val="single" w:sz="4" w:space="0" w:color="auto"/>
              <w:right w:val="nil"/>
            </w:tcBorders>
            <w:shd w:val="clear" w:color="auto" w:fill="auto"/>
          </w:tcPr>
          <w:p w14:paraId="093E8EF4" w14:textId="77777777" w:rsidR="00652044" w:rsidRPr="00D334C8" w:rsidRDefault="00652044" w:rsidP="004E6CBC">
            <w:pPr>
              <w:spacing w:line="240" w:lineRule="auto"/>
              <w:rPr>
                <w:rFonts w:cstheme="minorHAnsi"/>
              </w:rPr>
            </w:pPr>
            <w:r w:rsidRPr="00D334C8">
              <w:rPr>
                <w:rFonts w:cstheme="minorHAnsi"/>
              </w:rPr>
              <w:t>Page 6</w:t>
            </w:r>
          </w:p>
        </w:tc>
      </w:tr>
    </w:tbl>
    <w:p w14:paraId="2D1F984C" w14:textId="77777777" w:rsidR="00652044" w:rsidRPr="00D334C8" w:rsidRDefault="00652044" w:rsidP="00652044">
      <w:pPr>
        <w:rPr>
          <w:rFonts w:cstheme="minorHAnsi"/>
        </w:rPr>
      </w:pPr>
      <w:bookmarkStart w:id="142" w:name="italic40" w:colFirst="0" w:colLast="0"/>
      <w:bookmarkStart w:id="143" w:name="bold41" w:colFirst="0" w:colLast="0"/>
      <w:bookmarkEnd w:id="139"/>
      <w:bookmarkEnd w:id="140"/>
      <w:r w:rsidRPr="00D334C8">
        <w:rPr>
          <w:rFonts w:cstheme="minorHAnsi"/>
        </w:rPr>
        <w:br w:type="page"/>
      </w:r>
    </w:p>
    <w:tbl>
      <w:tblPr>
        <w:tblW w:w="9085" w:type="dxa"/>
        <w:tblBorders>
          <w:insideH w:val="single" w:sz="4" w:space="0" w:color="auto"/>
        </w:tblBorders>
        <w:tblLook w:val="0000" w:firstRow="0" w:lastRow="0" w:firstColumn="0" w:lastColumn="0" w:noHBand="0" w:noVBand="0"/>
      </w:tblPr>
      <w:tblGrid>
        <w:gridCol w:w="1605"/>
        <w:gridCol w:w="440"/>
        <w:gridCol w:w="6391"/>
        <w:gridCol w:w="649"/>
      </w:tblGrid>
      <w:tr w:rsidR="00652044" w:rsidRPr="00D334C8" w14:paraId="70E69B39" w14:textId="77777777" w:rsidTr="004E6CBC">
        <w:trPr>
          <w:trHeight w:val="957"/>
        </w:trPr>
        <w:tc>
          <w:tcPr>
            <w:tcW w:w="0" w:type="auto"/>
            <w:vMerge w:val="restart"/>
            <w:tcBorders>
              <w:top w:val="single" w:sz="4" w:space="0" w:color="auto"/>
              <w:bottom w:val="single" w:sz="4" w:space="0" w:color="auto"/>
            </w:tcBorders>
          </w:tcPr>
          <w:bookmarkEnd w:id="142"/>
          <w:bookmarkEnd w:id="143"/>
          <w:p w14:paraId="302276CC" w14:textId="77777777" w:rsidR="00652044" w:rsidRPr="00D334C8" w:rsidRDefault="00652044" w:rsidP="004E6CBC">
            <w:pPr>
              <w:tabs>
                <w:tab w:val="left" w:pos="5400"/>
              </w:tabs>
              <w:rPr>
                <w:rFonts w:cstheme="minorHAnsi"/>
                <w:bCs/>
              </w:rPr>
            </w:pPr>
            <w:r w:rsidRPr="00D334C8">
              <w:rPr>
                <w:rFonts w:cstheme="minorHAnsi"/>
                <w:bCs/>
              </w:rPr>
              <w:lastRenderedPageBreak/>
              <w:t>Main results</w:t>
            </w:r>
          </w:p>
        </w:tc>
        <w:tc>
          <w:tcPr>
            <w:tcW w:w="0" w:type="auto"/>
            <w:vMerge w:val="restart"/>
            <w:tcBorders>
              <w:top w:val="single" w:sz="4" w:space="0" w:color="auto"/>
              <w:bottom w:val="single" w:sz="4" w:space="0" w:color="auto"/>
            </w:tcBorders>
          </w:tcPr>
          <w:p w14:paraId="35344C1F" w14:textId="77777777" w:rsidR="00652044" w:rsidRPr="00D334C8" w:rsidRDefault="00652044" w:rsidP="004E6CBC">
            <w:pPr>
              <w:tabs>
                <w:tab w:val="left" w:pos="5400"/>
              </w:tabs>
              <w:jc w:val="center"/>
              <w:rPr>
                <w:rFonts w:cstheme="minorHAnsi"/>
              </w:rPr>
            </w:pPr>
            <w:r w:rsidRPr="00D334C8">
              <w:rPr>
                <w:rFonts w:cstheme="minorHAnsi"/>
              </w:rPr>
              <w:t>16</w:t>
            </w:r>
          </w:p>
        </w:tc>
        <w:tc>
          <w:tcPr>
            <w:tcW w:w="0" w:type="auto"/>
            <w:tcBorders>
              <w:top w:val="single" w:sz="4" w:space="0" w:color="auto"/>
              <w:bottom w:val="nil"/>
              <w:right w:val="single" w:sz="4" w:space="0" w:color="auto"/>
            </w:tcBorders>
          </w:tcPr>
          <w:p w14:paraId="32591D33"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a</w:t>
            </w:r>
            <w:r w:rsidRPr="00D334C8">
              <w:rPr>
                <w:rFonts w:cstheme="minorHAnsi"/>
              </w:rPr>
              <w:t>) Give unadjusted estimates and, if applicable, confounder-adjusted estimates and their precision (</w:t>
            </w:r>
            <w:proofErr w:type="spellStart"/>
            <w:r w:rsidRPr="00D334C8">
              <w:rPr>
                <w:rFonts w:cstheme="minorHAnsi"/>
              </w:rPr>
              <w:t>eg</w:t>
            </w:r>
            <w:proofErr w:type="spellEnd"/>
            <w:r w:rsidRPr="00D334C8">
              <w:rPr>
                <w:rFonts w:cstheme="minorHAnsi"/>
              </w:rPr>
              <w:t>, 95% confidence interval). Make clear which confounders were adjusted for and why they were included</w:t>
            </w:r>
          </w:p>
        </w:tc>
        <w:tc>
          <w:tcPr>
            <w:tcW w:w="609" w:type="dxa"/>
            <w:tcBorders>
              <w:top w:val="single" w:sz="4" w:space="0" w:color="auto"/>
              <w:left w:val="single" w:sz="4" w:space="0" w:color="auto"/>
              <w:bottom w:val="nil"/>
              <w:right w:val="nil"/>
            </w:tcBorders>
            <w:shd w:val="clear" w:color="auto" w:fill="auto"/>
          </w:tcPr>
          <w:p w14:paraId="1FC20280" w14:textId="77777777" w:rsidR="00652044" w:rsidRPr="00D334C8" w:rsidRDefault="00652044" w:rsidP="004E6CBC">
            <w:pPr>
              <w:spacing w:line="240" w:lineRule="auto"/>
              <w:rPr>
                <w:rFonts w:cstheme="minorHAnsi"/>
              </w:rPr>
            </w:pPr>
            <w:r w:rsidRPr="00D334C8">
              <w:rPr>
                <w:rFonts w:cstheme="minorHAnsi"/>
              </w:rPr>
              <w:t>Page 6</w:t>
            </w:r>
          </w:p>
        </w:tc>
      </w:tr>
      <w:tr w:rsidR="00652044" w:rsidRPr="00D334C8" w14:paraId="67535662" w14:textId="77777777" w:rsidTr="004E6CBC">
        <w:trPr>
          <w:trHeight w:val="146"/>
        </w:trPr>
        <w:tc>
          <w:tcPr>
            <w:tcW w:w="0" w:type="auto"/>
            <w:vMerge/>
            <w:tcBorders>
              <w:top w:val="single" w:sz="4" w:space="0" w:color="auto"/>
              <w:bottom w:val="single" w:sz="4" w:space="0" w:color="auto"/>
            </w:tcBorders>
          </w:tcPr>
          <w:p w14:paraId="59DDD8C9" w14:textId="77777777" w:rsidR="00652044" w:rsidRPr="00D334C8" w:rsidRDefault="00652044" w:rsidP="004E6CBC">
            <w:pPr>
              <w:tabs>
                <w:tab w:val="left" w:pos="5400"/>
              </w:tabs>
              <w:rPr>
                <w:rFonts w:cstheme="minorHAnsi"/>
                <w:bCs/>
              </w:rPr>
            </w:pPr>
            <w:bookmarkStart w:id="144" w:name="italic41" w:colFirst="0" w:colLast="0"/>
            <w:bookmarkStart w:id="145" w:name="bold42" w:colFirst="0" w:colLast="0"/>
          </w:p>
        </w:tc>
        <w:tc>
          <w:tcPr>
            <w:tcW w:w="0" w:type="auto"/>
            <w:vMerge/>
            <w:tcBorders>
              <w:top w:val="single" w:sz="4" w:space="0" w:color="auto"/>
              <w:bottom w:val="single" w:sz="4" w:space="0" w:color="auto"/>
            </w:tcBorders>
          </w:tcPr>
          <w:p w14:paraId="2ED27342" w14:textId="77777777" w:rsidR="00652044" w:rsidRPr="00D334C8" w:rsidRDefault="00652044" w:rsidP="004E6CBC">
            <w:pPr>
              <w:tabs>
                <w:tab w:val="left" w:pos="5400"/>
              </w:tabs>
              <w:jc w:val="center"/>
              <w:rPr>
                <w:rFonts w:cstheme="minorHAnsi"/>
              </w:rPr>
            </w:pPr>
          </w:p>
        </w:tc>
        <w:tc>
          <w:tcPr>
            <w:tcW w:w="0" w:type="auto"/>
            <w:tcBorders>
              <w:top w:val="nil"/>
              <w:bottom w:val="nil"/>
              <w:right w:val="single" w:sz="4" w:space="0" w:color="auto"/>
            </w:tcBorders>
          </w:tcPr>
          <w:p w14:paraId="5A9C7574"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b</w:t>
            </w:r>
            <w:r w:rsidRPr="00D334C8">
              <w:rPr>
                <w:rFonts w:cstheme="minorHAnsi"/>
              </w:rPr>
              <w:t>) Report category boundaries when continuous variables were categorized</w:t>
            </w:r>
          </w:p>
        </w:tc>
        <w:tc>
          <w:tcPr>
            <w:tcW w:w="609" w:type="dxa"/>
            <w:tcBorders>
              <w:top w:val="nil"/>
              <w:left w:val="single" w:sz="4" w:space="0" w:color="auto"/>
              <w:bottom w:val="nil"/>
              <w:right w:val="nil"/>
            </w:tcBorders>
            <w:shd w:val="clear" w:color="auto" w:fill="auto"/>
          </w:tcPr>
          <w:p w14:paraId="3F52D21C" w14:textId="77777777" w:rsidR="00652044" w:rsidRPr="00D334C8" w:rsidRDefault="00652044" w:rsidP="004E6CBC">
            <w:pPr>
              <w:spacing w:line="240" w:lineRule="auto"/>
              <w:rPr>
                <w:rFonts w:cstheme="minorHAnsi"/>
              </w:rPr>
            </w:pPr>
          </w:p>
        </w:tc>
      </w:tr>
      <w:tr w:rsidR="00652044" w:rsidRPr="00D334C8" w14:paraId="5F28909C" w14:textId="77777777" w:rsidTr="004E6CBC">
        <w:trPr>
          <w:trHeight w:val="146"/>
        </w:trPr>
        <w:tc>
          <w:tcPr>
            <w:tcW w:w="0" w:type="auto"/>
            <w:vMerge/>
            <w:tcBorders>
              <w:top w:val="single" w:sz="4" w:space="0" w:color="auto"/>
              <w:bottom w:val="single" w:sz="4" w:space="0" w:color="auto"/>
            </w:tcBorders>
          </w:tcPr>
          <w:p w14:paraId="0325E21E" w14:textId="77777777" w:rsidR="00652044" w:rsidRPr="00D334C8" w:rsidRDefault="00652044" w:rsidP="004E6CBC">
            <w:pPr>
              <w:tabs>
                <w:tab w:val="left" w:pos="5400"/>
              </w:tabs>
              <w:rPr>
                <w:rFonts w:cstheme="minorHAnsi"/>
                <w:bCs/>
              </w:rPr>
            </w:pPr>
            <w:bookmarkStart w:id="146" w:name="italic42" w:colFirst="0" w:colLast="0"/>
            <w:bookmarkStart w:id="147" w:name="bold43" w:colFirst="0" w:colLast="0"/>
            <w:bookmarkEnd w:id="144"/>
            <w:bookmarkEnd w:id="145"/>
          </w:p>
        </w:tc>
        <w:tc>
          <w:tcPr>
            <w:tcW w:w="0" w:type="auto"/>
            <w:vMerge/>
            <w:tcBorders>
              <w:top w:val="single" w:sz="4" w:space="0" w:color="auto"/>
              <w:bottom w:val="single" w:sz="4" w:space="0" w:color="auto"/>
            </w:tcBorders>
          </w:tcPr>
          <w:p w14:paraId="5F605DAE" w14:textId="77777777" w:rsidR="00652044" w:rsidRPr="00D334C8" w:rsidRDefault="00652044" w:rsidP="004E6CBC">
            <w:pPr>
              <w:tabs>
                <w:tab w:val="left" w:pos="5400"/>
              </w:tabs>
              <w:jc w:val="center"/>
              <w:rPr>
                <w:rFonts w:cstheme="minorHAnsi"/>
              </w:rPr>
            </w:pPr>
          </w:p>
        </w:tc>
        <w:tc>
          <w:tcPr>
            <w:tcW w:w="0" w:type="auto"/>
            <w:tcBorders>
              <w:top w:val="nil"/>
              <w:bottom w:val="single" w:sz="4" w:space="0" w:color="auto"/>
              <w:right w:val="single" w:sz="4" w:space="0" w:color="auto"/>
            </w:tcBorders>
          </w:tcPr>
          <w:p w14:paraId="0EF6D2AE" w14:textId="77777777" w:rsidR="00652044" w:rsidRPr="00D334C8" w:rsidRDefault="00652044" w:rsidP="004E6CBC">
            <w:pPr>
              <w:tabs>
                <w:tab w:val="left" w:pos="5400"/>
              </w:tabs>
              <w:rPr>
                <w:rFonts w:cstheme="minorHAnsi"/>
              </w:rPr>
            </w:pPr>
            <w:r w:rsidRPr="00D334C8">
              <w:rPr>
                <w:rFonts w:cstheme="minorHAnsi"/>
              </w:rPr>
              <w:t>(</w:t>
            </w:r>
            <w:r w:rsidRPr="00D334C8">
              <w:rPr>
                <w:rFonts w:cstheme="minorHAnsi"/>
                <w:i/>
              </w:rPr>
              <w:t>c</w:t>
            </w:r>
            <w:r w:rsidRPr="00D334C8">
              <w:rPr>
                <w:rFonts w:cstheme="minorHAnsi"/>
              </w:rPr>
              <w:t>) If relevant, consider translating estimates of relative risk into absolute risk for a meaningful time period</w:t>
            </w:r>
          </w:p>
        </w:tc>
        <w:tc>
          <w:tcPr>
            <w:tcW w:w="609" w:type="dxa"/>
            <w:tcBorders>
              <w:top w:val="nil"/>
              <w:left w:val="single" w:sz="4" w:space="0" w:color="auto"/>
              <w:bottom w:val="single" w:sz="4" w:space="0" w:color="auto"/>
              <w:right w:val="nil"/>
            </w:tcBorders>
            <w:shd w:val="clear" w:color="auto" w:fill="auto"/>
          </w:tcPr>
          <w:p w14:paraId="2DFD07FF" w14:textId="77777777" w:rsidR="00652044" w:rsidRPr="00D334C8" w:rsidRDefault="00652044" w:rsidP="004E6CBC">
            <w:pPr>
              <w:spacing w:line="240" w:lineRule="auto"/>
              <w:rPr>
                <w:rFonts w:cstheme="minorHAnsi"/>
              </w:rPr>
            </w:pPr>
          </w:p>
        </w:tc>
      </w:tr>
      <w:tr w:rsidR="00652044" w:rsidRPr="00D334C8" w14:paraId="6D247776" w14:textId="77777777" w:rsidTr="004E6CBC">
        <w:trPr>
          <w:trHeight w:val="705"/>
        </w:trPr>
        <w:tc>
          <w:tcPr>
            <w:tcW w:w="0" w:type="auto"/>
            <w:tcBorders>
              <w:top w:val="single" w:sz="4" w:space="0" w:color="auto"/>
              <w:bottom w:val="single" w:sz="4" w:space="0" w:color="auto"/>
            </w:tcBorders>
          </w:tcPr>
          <w:p w14:paraId="32409BBF" w14:textId="77777777" w:rsidR="00652044" w:rsidRPr="00D334C8" w:rsidRDefault="00652044" w:rsidP="004E6CBC">
            <w:pPr>
              <w:tabs>
                <w:tab w:val="left" w:pos="5400"/>
              </w:tabs>
              <w:rPr>
                <w:rFonts w:cstheme="minorHAnsi"/>
                <w:bCs/>
              </w:rPr>
            </w:pPr>
            <w:bookmarkStart w:id="148" w:name="italic43"/>
            <w:bookmarkStart w:id="149" w:name="bold44"/>
            <w:bookmarkEnd w:id="146"/>
            <w:bookmarkEnd w:id="147"/>
            <w:r w:rsidRPr="00D334C8">
              <w:rPr>
                <w:rFonts w:cstheme="minorHAnsi"/>
                <w:bCs/>
              </w:rPr>
              <w:t>Other analyses</w:t>
            </w:r>
            <w:bookmarkEnd w:id="148"/>
            <w:bookmarkEnd w:id="149"/>
          </w:p>
        </w:tc>
        <w:tc>
          <w:tcPr>
            <w:tcW w:w="0" w:type="auto"/>
            <w:tcBorders>
              <w:top w:val="single" w:sz="4" w:space="0" w:color="auto"/>
              <w:bottom w:val="single" w:sz="4" w:space="0" w:color="auto"/>
            </w:tcBorders>
          </w:tcPr>
          <w:p w14:paraId="73A3B784" w14:textId="77777777" w:rsidR="00652044" w:rsidRPr="00D334C8" w:rsidRDefault="00652044" w:rsidP="004E6CBC">
            <w:pPr>
              <w:tabs>
                <w:tab w:val="left" w:pos="5400"/>
              </w:tabs>
              <w:jc w:val="center"/>
              <w:rPr>
                <w:rFonts w:cstheme="minorHAnsi"/>
              </w:rPr>
            </w:pPr>
            <w:r w:rsidRPr="00D334C8">
              <w:rPr>
                <w:rFonts w:cstheme="minorHAnsi"/>
              </w:rPr>
              <w:t>17</w:t>
            </w:r>
          </w:p>
        </w:tc>
        <w:tc>
          <w:tcPr>
            <w:tcW w:w="0" w:type="auto"/>
            <w:tcBorders>
              <w:top w:val="single" w:sz="4" w:space="0" w:color="auto"/>
              <w:bottom w:val="single" w:sz="4" w:space="0" w:color="auto"/>
              <w:right w:val="single" w:sz="4" w:space="0" w:color="auto"/>
            </w:tcBorders>
          </w:tcPr>
          <w:p w14:paraId="6AC42794" w14:textId="77777777" w:rsidR="00652044" w:rsidRPr="00D334C8" w:rsidRDefault="00652044" w:rsidP="004E6CBC">
            <w:pPr>
              <w:tabs>
                <w:tab w:val="left" w:pos="5400"/>
              </w:tabs>
              <w:rPr>
                <w:rFonts w:cstheme="minorHAnsi"/>
              </w:rPr>
            </w:pPr>
            <w:r w:rsidRPr="00D334C8">
              <w:rPr>
                <w:rFonts w:cstheme="minorHAnsi"/>
              </w:rPr>
              <w:t>Report other analyses done—</w:t>
            </w:r>
            <w:proofErr w:type="spellStart"/>
            <w:proofErr w:type="gramStart"/>
            <w:r w:rsidRPr="00D334C8">
              <w:rPr>
                <w:rFonts w:cstheme="minorHAnsi"/>
              </w:rPr>
              <w:t>eg</w:t>
            </w:r>
            <w:proofErr w:type="spellEnd"/>
            <w:proofErr w:type="gramEnd"/>
            <w:r w:rsidRPr="00D334C8">
              <w:rPr>
                <w:rFonts w:cstheme="minorHAnsi"/>
              </w:rPr>
              <w:t xml:space="preserve"> analyses of subgroups and interactions, and sensitivity analyses</w:t>
            </w:r>
          </w:p>
        </w:tc>
        <w:tc>
          <w:tcPr>
            <w:tcW w:w="609" w:type="dxa"/>
            <w:tcBorders>
              <w:top w:val="single" w:sz="4" w:space="0" w:color="auto"/>
              <w:left w:val="single" w:sz="4" w:space="0" w:color="auto"/>
              <w:bottom w:val="single" w:sz="4" w:space="0" w:color="auto"/>
              <w:right w:val="nil"/>
            </w:tcBorders>
            <w:shd w:val="clear" w:color="auto" w:fill="auto"/>
          </w:tcPr>
          <w:p w14:paraId="022F56E0" w14:textId="77777777" w:rsidR="00652044" w:rsidRPr="00D334C8" w:rsidRDefault="00652044" w:rsidP="004E6CBC">
            <w:pPr>
              <w:spacing w:line="240" w:lineRule="auto"/>
              <w:rPr>
                <w:rFonts w:cstheme="minorHAnsi"/>
              </w:rPr>
            </w:pPr>
            <w:r w:rsidRPr="00D334C8">
              <w:rPr>
                <w:rFonts w:cstheme="minorHAnsi"/>
              </w:rPr>
              <w:t>Page 6</w:t>
            </w:r>
          </w:p>
        </w:tc>
      </w:tr>
      <w:tr w:rsidR="00652044" w:rsidRPr="00D334C8" w14:paraId="64F173BC" w14:textId="77777777" w:rsidTr="004E6CBC">
        <w:trPr>
          <w:trHeight w:val="377"/>
        </w:trPr>
        <w:tc>
          <w:tcPr>
            <w:tcW w:w="9085" w:type="dxa"/>
            <w:gridSpan w:val="4"/>
            <w:tcBorders>
              <w:top w:val="single" w:sz="4" w:space="0" w:color="auto"/>
              <w:bottom w:val="nil"/>
              <w:right w:val="nil"/>
            </w:tcBorders>
          </w:tcPr>
          <w:p w14:paraId="2B07CA87" w14:textId="77777777" w:rsidR="00652044" w:rsidRPr="00D334C8" w:rsidRDefault="00652044" w:rsidP="004E6CBC">
            <w:pPr>
              <w:pStyle w:val="TableSubHead"/>
              <w:tabs>
                <w:tab w:val="left" w:pos="5400"/>
              </w:tabs>
              <w:rPr>
                <w:rFonts w:asciiTheme="minorHAnsi" w:hAnsiTheme="minorHAnsi" w:cstheme="minorHAnsi"/>
                <w:sz w:val="22"/>
                <w:szCs w:val="22"/>
              </w:rPr>
            </w:pPr>
            <w:bookmarkStart w:id="150" w:name="italic44"/>
            <w:bookmarkStart w:id="151" w:name="bold45"/>
            <w:r w:rsidRPr="00D334C8">
              <w:rPr>
                <w:rFonts w:asciiTheme="minorHAnsi" w:hAnsiTheme="minorHAnsi" w:cstheme="minorHAnsi"/>
                <w:sz w:val="22"/>
                <w:szCs w:val="22"/>
              </w:rPr>
              <w:t>Discussion</w:t>
            </w:r>
            <w:bookmarkEnd w:id="150"/>
            <w:bookmarkEnd w:id="151"/>
          </w:p>
        </w:tc>
      </w:tr>
      <w:tr w:rsidR="00652044" w:rsidRPr="00D334C8" w14:paraId="730A023C" w14:textId="77777777" w:rsidTr="004E6CBC">
        <w:trPr>
          <w:trHeight w:val="428"/>
        </w:trPr>
        <w:tc>
          <w:tcPr>
            <w:tcW w:w="0" w:type="auto"/>
            <w:tcBorders>
              <w:top w:val="single" w:sz="4" w:space="0" w:color="auto"/>
              <w:bottom w:val="single" w:sz="4" w:space="0" w:color="auto"/>
            </w:tcBorders>
          </w:tcPr>
          <w:p w14:paraId="1DF1D335" w14:textId="77777777" w:rsidR="00652044" w:rsidRPr="00D334C8" w:rsidRDefault="00652044" w:rsidP="004E6CBC">
            <w:pPr>
              <w:tabs>
                <w:tab w:val="left" w:pos="5400"/>
              </w:tabs>
              <w:rPr>
                <w:rFonts w:cstheme="minorHAnsi"/>
                <w:bCs/>
              </w:rPr>
            </w:pPr>
            <w:bookmarkStart w:id="152" w:name="italic45" w:colFirst="0" w:colLast="0"/>
            <w:bookmarkStart w:id="153" w:name="bold46" w:colFirst="0" w:colLast="0"/>
            <w:r w:rsidRPr="00D334C8">
              <w:rPr>
                <w:rFonts w:cstheme="minorHAnsi"/>
                <w:bCs/>
              </w:rPr>
              <w:t>Key results</w:t>
            </w:r>
          </w:p>
        </w:tc>
        <w:tc>
          <w:tcPr>
            <w:tcW w:w="0" w:type="auto"/>
            <w:tcBorders>
              <w:top w:val="single" w:sz="4" w:space="0" w:color="auto"/>
              <w:bottom w:val="single" w:sz="4" w:space="0" w:color="auto"/>
            </w:tcBorders>
          </w:tcPr>
          <w:p w14:paraId="61405EE9" w14:textId="77777777" w:rsidR="00652044" w:rsidRPr="00D334C8" w:rsidRDefault="00652044" w:rsidP="004E6CBC">
            <w:pPr>
              <w:tabs>
                <w:tab w:val="left" w:pos="5400"/>
              </w:tabs>
              <w:jc w:val="center"/>
              <w:rPr>
                <w:rFonts w:cstheme="minorHAnsi"/>
              </w:rPr>
            </w:pPr>
            <w:r w:rsidRPr="00D334C8">
              <w:rPr>
                <w:rFonts w:cstheme="minorHAnsi"/>
              </w:rPr>
              <w:t>18</w:t>
            </w:r>
          </w:p>
        </w:tc>
        <w:tc>
          <w:tcPr>
            <w:tcW w:w="0" w:type="auto"/>
            <w:tcBorders>
              <w:top w:val="single" w:sz="4" w:space="0" w:color="auto"/>
              <w:bottom w:val="single" w:sz="4" w:space="0" w:color="auto"/>
              <w:right w:val="single" w:sz="4" w:space="0" w:color="auto"/>
            </w:tcBorders>
          </w:tcPr>
          <w:p w14:paraId="7D85F57F" w14:textId="77777777" w:rsidR="00652044" w:rsidRPr="00D334C8" w:rsidRDefault="00652044" w:rsidP="004E6CBC">
            <w:pPr>
              <w:tabs>
                <w:tab w:val="left" w:pos="5400"/>
              </w:tabs>
              <w:rPr>
                <w:rFonts w:cstheme="minorHAnsi"/>
              </w:rPr>
            </w:pPr>
            <w:r w:rsidRPr="00D334C8">
              <w:rPr>
                <w:rFonts w:cstheme="minorHAnsi"/>
              </w:rPr>
              <w:t>Summarise key results with reference to study objectives</w:t>
            </w:r>
          </w:p>
        </w:tc>
        <w:tc>
          <w:tcPr>
            <w:tcW w:w="609" w:type="dxa"/>
            <w:tcBorders>
              <w:top w:val="single" w:sz="4" w:space="0" w:color="auto"/>
              <w:left w:val="single" w:sz="4" w:space="0" w:color="auto"/>
              <w:bottom w:val="single" w:sz="4" w:space="0" w:color="auto"/>
              <w:right w:val="nil"/>
            </w:tcBorders>
            <w:shd w:val="clear" w:color="auto" w:fill="auto"/>
          </w:tcPr>
          <w:p w14:paraId="1727F5B6" w14:textId="77777777" w:rsidR="00652044" w:rsidRPr="00D334C8" w:rsidRDefault="00652044" w:rsidP="004E6CBC">
            <w:pPr>
              <w:spacing w:line="240" w:lineRule="auto"/>
              <w:rPr>
                <w:rFonts w:cstheme="minorHAnsi"/>
              </w:rPr>
            </w:pPr>
            <w:r w:rsidRPr="00D334C8">
              <w:rPr>
                <w:rFonts w:cstheme="minorHAnsi"/>
              </w:rPr>
              <w:t>Page 8</w:t>
            </w:r>
          </w:p>
        </w:tc>
      </w:tr>
      <w:tr w:rsidR="00652044" w:rsidRPr="00D334C8" w14:paraId="75AF3C2D" w14:textId="77777777" w:rsidTr="004E6CBC">
        <w:trPr>
          <w:trHeight w:val="705"/>
        </w:trPr>
        <w:tc>
          <w:tcPr>
            <w:tcW w:w="0" w:type="auto"/>
            <w:tcBorders>
              <w:top w:val="single" w:sz="4" w:space="0" w:color="auto"/>
            </w:tcBorders>
          </w:tcPr>
          <w:p w14:paraId="62049DB3" w14:textId="77777777" w:rsidR="00652044" w:rsidRPr="00D334C8" w:rsidRDefault="00652044" w:rsidP="004E6CBC">
            <w:pPr>
              <w:tabs>
                <w:tab w:val="left" w:pos="5400"/>
              </w:tabs>
              <w:rPr>
                <w:rFonts w:cstheme="minorHAnsi"/>
                <w:bCs/>
              </w:rPr>
            </w:pPr>
            <w:bookmarkStart w:id="154" w:name="italic46" w:colFirst="0" w:colLast="0"/>
            <w:bookmarkStart w:id="155" w:name="bold47" w:colFirst="0" w:colLast="0"/>
            <w:bookmarkEnd w:id="152"/>
            <w:bookmarkEnd w:id="153"/>
            <w:r w:rsidRPr="00D334C8">
              <w:rPr>
                <w:rFonts w:cstheme="minorHAnsi"/>
                <w:bCs/>
              </w:rPr>
              <w:t>Limitations</w:t>
            </w:r>
          </w:p>
        </w:tc>
        <w:tc>
          <w:tcPr>
            <w:tcW w:w="0" w:type="auto"/>
            <w:tcBorders>
              <w:top w:val="single" w:sz="4" w:space="0" w:color="auto"/>
            </w:tcBorders>
          </w:tcPr>
          <w:p w14:paraId="6622B710" w14:textId="77777777" w:rsidR="00652044" w:rsidRPr="00D334C8" w:rsidRDefault="00652044" w:rsidP="004E6CBC">
            <w:pPr>
              <w:tabs>
                <w:tab w:val="left" w:pos="5400"/>
              </w:tabs>
              <w:jc w:val="center"/>
              <w:rPr>
                <w:rFonts w:cstheme="minorHAnsi"/>
              </w:rPr>
            </w:pPr>
            <w:r w:rsidRPr="00D334C8">
              <w:rPr>
                <w:rFonts w:cstheme="minorHAnsi"/>
              </w:rPr>
              <w:t>19</w:t>
            </w:r>
          </w:p>
        </w:tc>
        <w:tc>
          <w:tcPr>
            <w:tcW w:w="0" w:type="auto"/>
            <w:tcBorders>
              <w:top w:val="single" w:sz="4" w:space="0" w:color="auto"/>
              <w:right w:val="single" w:sz="4" w:space="0" w:color="auto"/>
            </w:tcBorders>
          </w:tcPr>
          <w:p w14:paraId="5CD5D540" w14:textId="77777777" w:rsidR="00652044" w:rsidRPr="00D334C8" w:rsidRDefault="00652044" w:rsidP="004E6CBC">
            <w:pPr>
              <w:tabs>
                <w:tab w:val="left" w:pos="5400"/>
              </w:tabs>
              <w:rPr>
                <w:rFonts w:cstheme="minorHAnsi"/>
              </w:rPr>
            </w:pPr>
            <w:r w:rsidRPr="00D334C8">
              <w:rPr>
                <w:rFonts w:cstheme="minorHAnsi"/>
              </w:rPr>
              <w:t>Discuss limitations of the study, taking into account sources of potential bias or imprecision. Discuss both direction and magnitude of any potential bias</w:t>
            </w:r>
          </w:p>
        </w:tc>
        <w:tc>
          <w:tcPr>
            <w:tcW w:w="609" w:type="dxa"/>
            <w:tcBorders>
              <w:top w:val="single" w:sz="4" w:space="0" w:color="auto"/>
              <w:left w:val="single" w:sz="4" w:space="0" w:color="auto"/>
              <w:bottom w:val="single" w:sz="4" w:space="0" w:color="auto"/>
              <w:right w:val="nil"/>
            </w:tcBorders>
            <w:shd w:val="clear" w:color="auto" w:fill="auto"/>
          </w:tcPr>
          <w:p w14:paraId="1262DC6F" w14:textId="77777777" w:rsidR="00652044" w:rsidRPr="00D334C8" w:rsidRDefault="00652044" w:rsidP="004E6CBC">
            <w:pPr>
              <w:spacing w:line="240" w:lineRule="auto"/>
              <w:rPr>
                <w:rFonts w:cstheme="minorHAnsi"/>
              </w:rPr>
            </w:pPr>
            <w:r w:rsidRPr="00D334C8">
              <w:rPr>
                <w:rFonts w:cstheme="minorHAnsi"/>
              </w:rPr>
              <w:t>Page 8</w:t>
            </w:r>
          </w:p>
        </w:tc>
      </w:tr>
      <w:tr w:rsidR="00652044" w:rsidRPr="00D334C8" w14:paraId="189B2216" w14:textId="77777777" w:rsidTr="004E6CBC">
        <w:trPr>
          <w:trHeight w:val="705"/>
        </w:trPr>
        <w:tc>
          <w:tcPr>
            <w:tcW w:w="0" w:type="auto"/>
          </w:tcPr>
          <w:p w14:paraId="5EA490D8" w14:textId="77777777" w:rsidR="00652044" w:rsidRPr="00D334C8" w:rsidRDefault="00652044" w:rsidP="004E6CBC">
            <w:pPr>
              <w:tabs>
                <w:tab w:val="left" w:pos="5400"/>
              </w:tabs>
              <w:rPr>
                <w:rFonts w:cstheme="minorHAnsi"/>
                <w:bCs/>
              </w:rPr>
            </w:pPr>
            <w:bookmarkStart w:id="156" w:name="italic47" w:colFirst="0" w:colLast="0"/>
            <w:bookmarkStart w:id="157" w:name="bold48" w:colFirst="0" w:colLast="0"/>
            <w:bookmarkEnd w:id="154"/>
            <w:bookmarkEnd w:id="155"/>
            <w:r w:rsidRPr="00D334C8">
              <w:rPr>
                <w:rFonts w:cstheme="minorHAnsi"/>
                <w:bCs/>
              </w:rPr>
              <w:t>Interpretation</w:t>
            </w:r>
          </w:p>
        </w:tc>
        <w:tc>
          <w:tcPr>
            <w:tcW w:w="0" w:type="auto"/>
          </w:tcPr>
          <w:p w14:paraId="6A558A1B" w14:textId="77777777" w:rsidR="00652044" w:rsidRPr="00D334C8" w:rsidRDefault="00652044" w:rsidP="004E6CBC">
            <w:pPr>
              <w:tabs>
                <w:tab w:val="left" w:pos="5400"/>
              </w:tabs>
              <w:jc w:val="center"/>
              <w:rPr>
                <w:rFonts w:cstheme="minorHAnsi"/>
              </w:rPr>
            </w:pPr>
            <w:r w:rsidRPr="00D334C8">
              <w:rPr>
                <w:rFonts w:cstheme="minorHAnsi"/>
              </w:rPr>
              <w:t>20</w:t>
            </w:r>
          </w:p>
        </w:tc>
        <w:tc>
          <w:tcPr>
            <w:tcW w:w="0" w:type="auto"/>
            <w:tcBorders>
              <w:right w:val="single" w:sz="4" w:space="0" w:color="auto"/>
            </w:tcBorders>
          </w:tcPr>
          <w:p w14:paraId="6EA00D44" w14:textId="77777777" w:rsidR="00652044" w:rsidRPr="00D334C8" w:rsidRDefault="00652044" w:rsidP="004E6CBC">
            <w:pPr>
              <w:tabs>
                <w:tab w:val="left" w:pos="5400"/>
              </w:tabs>
              <w:rPr>
                <w:rFonts w:cstheme="minorHAnsi"/>
              </w:rPr>
            </w:pPr>
            <w:r w:rsidRPr="00D334C8">
              <w:rPr>
                <w:rFonts w:cstheme="minorHAnsi"/>
              </w:rPr>
              <w:t>Give a cautious overall interpretation of results considering objectives, limitations, multiplicity of analyses, results from similar studies, and other relevant evidence</w:t>
            </w:r>
          </w:p>
        </w:tc>
        <w:tc>
          <w:tcPr>
            <w:tcW w:w="609" w:type="dxa"/>
            <w:tcBorders>
              <w:top w:val="single" w:sz="4" w:space="0" w:color="auto"/>
              <w:left w:val="single" w:sz="4" w:space="0" w:color="auto"/>
              <w:bottom w:val="single" w:sz="4" w:space="0" w:color="auto"/>
              <w:right w:val="nil"/>
            </w:tcBorders>
            <w:shd w:val="clear" w:color="auto" w:fill="auto"/>
          </w:tcPr>
          <w:p w14:paraId="0D29D348" w14:textId="77777777" w:rsidR="00652044" w:rsidRPr="00D334C8" w:rsidRDefault="00652044" w:rsidP="004E6CBC">
            <w:pPr>
              <w:spacing w:line="240" w:lineRule="auto"/>
              <w:rPr>
                <w:rFonts w:cstheme="minorHAnsi"/>
              </w:rPr>
            </w:pPr>
            <w:r w:rsidRPr="00D334C8">
              <w:rPr>
                <w:rFonts w:cstheme="minorHAnsi"/>
              </w:rPr>
              <w:t>Page 8</w:t>
            </w:r>
          </w:p>
        </w:tc>
      </w:tr>
      <w:tr w:rsidR="00652044" w:rsidRPr="00D334C8" w14:paraId="7E6AF429" w14:textId="77777777" w:rsidTr="004E6CBC">
        <w:trPr>
          <w:trHeight w:val="428"/>
        </w:trPr>
        <w:tc>
          <w:tcPr>
            <w:tcW w:w="0" w:type="auto"/>
            <w:tcBorders>
              <w:bottom w:val="single" w:sz="4" w:space="0" w:color="auto"/>
            </w:tcBorders>
          </w:tcPr>
          <w:p w14:paraId="127770EC" w14:textId="77777777" w:rsidR="00652044" w:rsidRPr="00D334C8" w:rsidRDefault="00652044" w:rsidP="004E6CBC">
            <w:pPr>
              <w:tabs>
                <w:tab w:val="left" w:pos="5400"/>
              </w:tabs>
              <w:rPr>
                <w:rFonts w:cstheme="minorHAnsi"/>
                <w:bCs/>
              </w:rPr>
            </w:pPr>
            <w:bookmarkStart w:id="158" w:name="italic48" w:colFirst="0" w:colLast="0"/>
            <w:bookmarkStart w:id="159" w:name="bold49" w:colFirst="0" w:colLast="0"/>
            <w:bookmarkEnd w:id="156"/>
            <w:bookmarkEnd w:id="157"/>
            <w:r w:rsidRPr="00D334C8">
              <w:rPr>
                <w:rFonts w:cstheme="minorHAnsi"/>
                <w:bCs/>
              </w:rPr>
              <w:t>Generalisability</w:t>
            </w:r>
          </w:p>
        </w:tc>
        <w:tc>
          <w:tcPr>
            <w:tcW w:w="0" w:type="auto"/>
            <w:tcBorders>
              <w:bottom w:val="single" w:sz="4" w:space="0" w:color="auto"/>
            </w:tcBorders>
          </w:tcPr>
          <w:p w14:paraId="0B33D9CA" w14:textId="77777777" w:rsidR="00652044" w:rsidRPr="00D334C8" w:rsidRDefault="00652044" w:rsidP="004E6CBC">
            <w:pPr>
              <w:tabs>
                <w:tab w:val="left" w:pos="5400"/>
              </w:tabs>
              <w:jc w:val="center"/>
              <w:rPr>
                <w:rFonts w:cstheme="minorHAnsi"/>
              </w:rPr>
            </w:pPr>
            <w:r w:rsidRPr="00D334C8">
              <w:rPr>
                <w:rFonts w:cstheme="minorHAnsi"/>
              </w:rPr>
              <w:t>21</w:t>
            </w:r>
          </w:p>
        </w:tc>
        <w:tc>
          <w:tcPr>
            <w:tcW w:w="0" w:type="auto"/>
            <w:tcBorders>
              <w:bottom w:val="single" w:sz="4" w:space="0" w:color="auto"/>
              <w:right w:val="single" w:sz="4" w:space="0" w:color="auto"/>
            </w:tcBorders>
          </w:tcPr>
          <w:p w14:paraId="5F36DBDE" w14:textId="77777777" w:rsidR="00652044" w:rsidRPr="00D334C8" w:rsidRDefault="00652044" w:rsidP="004E6CBC">
            <w:pPr>
              <w:tabs>
                <w:tab w:val="left" w:pos="5400"/>
              </w:tabs>
              <w:rPr>
                <w:rFonts w:cstheme="minorHAnsi"/>
              </w:rPr>
            </w:pPr>
            <w:r w:rsidRPr="00D334C8">
              <w:rPr>
                <w:rFonts w:cstheme="minorHAnsi"/>
              </w:rPr>
              <w:t>Discuss the generalisability (external validity) of the study results</w:t>
            </w:r>
          </w:p>
        </w:tc>
        <w:tc>
          <w:tcPr>
            <w:tcW w:w="609" w:type="dxa"/>
            <w:tcBorders>
              <w:top w:val="single" w:sz="4" w:space="0" w:color="auto"/>
              <w:left w:val="single" w:sz="4" w:space="0" w:color="auto"/>
              <w:bottom w:val="single" w:sz="4" w:space="0" w:color="auto"/>
              <w:right w:val="nil"/>
            </w:tcBorders>
            <w:shd w:val="clear" w:color="auto" w:fill="auto"/>
          </w:tcPr>
          <w:p w14:paraId="569DCA69" w14:textId="77777777" w:rsidR="00652044" w:rsidRPr="00D334C8" w:rsidRDefault="00652044" w:rsidP="004E6CBC">
            <w:pPr>
              <w:spacing w:line="240" w:lineRule="auto"/>
              <w:rPr>
                <w:rFonts w:cstheme="minorHAnsi"/>
              </w:rPr>
            </w:pPr>
            <w:r w:rsidRPr="00D334C8">
              <w:rPr>
                <w:rFonts w:cstheme="minorHAnsi"/>
              </w:rPr>
              <w:t>Page 8</w:t>
            </w:r>
          </w:p>
        </w:tc>
      </w:tr>
      <w:tr w:rsidR="00652044" w:rsidRPr="00D334C8" w14:paraId="09E33563" w14:textId="77777777" w:rsidTr="004E6CBC">
        <w:trPr>
          <w:trHeight w:val="377"/>
        </w:trPr>
        <w:tc>
          <w:tcPr>
            <w:tcW w:w="9085" w:type="dxa"/>
            <w:gridSpan w:val="4"/>
            <w:tcBorders>
              <w:top w:val="single" w:sz="4" w:space="0" w:color="auto"/>
              <w:bottom w:val="nil"/>
              <w:right w:val="nil"/>
            </w:tcBorders>
          </w:tcPr>
          <w:p w14:paraId="6825B6D0" w14:textId="77777777" w:rsidR="00652044" w:rsidRPr="00D334C8" w:rsidRDefault="00652044" w:rsidP="004E6CBC">
            <w:pPr>
              <w:pStyle w:val="TableSubHead"/>
              <w:tabs>
                <w:tab w:val="left" w:pos="5400"/>
              </w:tabs>
              <w:rPr>
                <w:rFonts w:asciiTheme="minorHAnsi" w:hAnsiTheme="minorHAnsi" w:cstheme="minorHAnsi"/>
                <w:sz w:val="22"/>
                <w:szCs w:val="22"/>
              </w:rPr>
            </w:pPr>
            <w:bookmarkStart w:id="160" w:name="italic49"/>
            <w:bookmarkStart w:id="161" w:name="bold50"/>
            <w:bookmarkEnd w:id="158"/>
            <w:bookmarkEnd w:id="159"/>
            <w:r w:rsidRPr="00D334C8">
              <w:rPr>
                <w:rFonts w:asciiTheme="minorHAnsi" w:hAnsiTheme="minorHAnsi" w:cstheme="minorHAnsi"/>
                <w:sz w:val="22"/>
                <w:szCs w:val="22"/>
              </w:rPr>
              <w:t>Other information</w:t>
            </w:r>
            <w:bookmarkEnd w:id="160"/>
            <w:bookmarkEnd w:id="161"/>
          </w:p>
        </w:tc>
      </w:tr>
      <w:tr w:rsidR="00652044" w:rsidRPr="00D334C8" w14:paraId="57CA82CC" w14:textId="77777777" w:rsidTr="004E6CBC">
        <w:trPr>
          <w:trHeight w:val="705"/>
        </w:trPr>
        <w:tc>
          <w:tcPr>
            <w:tcW w:w="0" w:type="auto"/>
            <w:tcBorders>
              <w:top w:val="single" w:sz="4" w:space="0" w:color="auto"/>
              <w:bottom w:val="single" w:sz="4" w:space="0" w:color="auto"/>
            </w:tcBorders>
          </w:tcPr>
          <w:p w14:paraId="6C83D90D" w14:textId="77777777" w:rsidR="00652044" w:rsidRPr="00D334C8" w:rsidRDefault="00652044" w:rsidP="004E6CBC">
            <w:pPr>
              <w:tabs>
                <w:tab w:val="left" w:pos="5400"/>
              </w:tabs>
              <w:rPr>
                <w:rFonts w:cstheme="minorHAnsi"/>
                <w:bCs/>
              </w:rPr>
            </w:pPr>
            <w:bookmarkStart w:id="162" w:name="italic50" w:colFirst="0" w:colLast="0"/>
            <w:bookmarkStart w:id="163" w:name="bold51" w:colFirst="0" w:colLast="0"/>
            <w:r w:rsidRPr="00D334C8">
              <w:rPr>
                <w:rFonts w:cstheme="minorHAnsi"/>
                <w:bCs/>
              </w:rPr>
              <w:t>Funding</w:t>
            </w:r>
          </w:p>
        </w:tc>
        <w:tc>
          <w:tcPr>
            <w:tcW w:w="0" w:type="auto"/>
            <w:tcBorders>
              <w:top w:val="single" w:sz="4" w:space="0" w:color="auto"/>
              <w:bottom w:val="single" w:sz="4" w:space="0" w:color="auto"/>
            </w:tcBorders>
          </w:tcPr>
          <w:p w14:paraId="192AA982" w14:textId="77777777" w:rsidR="00652044" w:rsidRPr="00D334C8" w:rsidRDefault="00652044" w:rsidP="004E6CBC">
            <w:pPr>
              <w:tabs>
                <w:tab w:val="left" w:pos="5400"/>
              </w:tabs>
              <w:jc w:val="center"/>
              <w:rPr>
                <w:rFonts w:cstheme="minorHAnsi"/>
              </w:rPr>
            </w:pPr>
            <w:r w:rsidRPr="00D334C8">
              <w:rPr>
                <w:rFonts w:cstheme="minorHAnsi"/>
              </w:rPr>
              <w:t>22</w:t>
            </w:r>
          </w:p>
        </w:tc>
        <w:tc>
          <w:tcPr>
            <w:tcW w:w="0" w:type="auto"/>
            <w:tcBorders>
              <w:top w:val="single" w:sz="4" w:space="0" w:color="auto"/>
              <w:bottom w:val="single" w:sz="4" w:space="0" w:color="auto"/>
              <w:right w:val="single" w:sz="4" w:space="0" w:color="auto"/>
            </w:tcBorders>
          </w:tcPr>
          <w:p w14:paraId="14B5955B" w14:textId="77777777" w:rsidR="00652044" w:rsidRPr="00D334C8" w:rsidRDefault="00652044" w:rsidP="004E6CBC">
            <w:pPr>
              <w:tabs>
                <w:tab w:val="left" w:pos="5400"/>
              </w:tabs>
              <w:rPr>
                <w:rFonts w:cstheme="minorHAnsi"/>
              </w:rPr>
            </w:pPr>
            <w:r w:rsidRPr="00D334C8">
              <w:rPr>
                <w:rFonts w:cstheme="minorHAnsi"/>
              </w:rPr>
              <w:t>Give the source of funding and the role of the funders for the present study and, if applicable, for the original study on which the present article is based</w:t>
            </w:r>
          </w:p>
        </w:tc>
        <w:tc>
          <w:tcPr>
            <w:tcW w:w="609" w:type="dxa"/>
            <w:tcBorders>
              <w:top w:val="single" w:sz="4" w:space="0" w:color="auto"/>
              <w:left w:val="single" w:sz="4" w:space="0" w:color="auto"/>
              <w:bottom w:val="single" w:sz="4" w:space="0" w:color="auto"/>
              <w:right w:val="nil"/>
            </w:tcBorders>
            <w:shd w:val="clear" w:color="auto" w:fill="auto"/>
          </w:tcPr>
          <w:p w14:paraId="152F6F38" w14:textId="270FB721" w:rsidR="00652044" w:rsidRPr="00D334C8" w:rsidRDefault="00652044" w:rsidP="004E6CBC">
            <w:pPr>
              <w:spacing w:line="240" w:lineRule="auto"/>
              <w:rPr>
                <w:rFonts w:cstheme="minorHAnsi"/>
              </w:rPr>
            </w:pPr>
            <w:r w:rsidRPr="00D334C8">
              <w:rPr>
                <w:rFonts w:cstheme="minorHAnsi"/>
              </w:rPr>
              <w:t>Page 3</w:t>
            </w:r>
          </w:p>
        </w:tc>
      </w:tr>
      <w:bookmarkEnd w:id="162"/>
      <w:bookmarkEnd w:id="163"/>
    </w:tbl>
    <w:p w14:paraId="0F08A294" w14:textId="77777777" w:rsidR="00652044" w:rsidRPr="00D334C8" w:rsidRDefault="00652044" w:rsidP="00652044">
      <w:pPr>
        <w:pStyle w:val="TableNote"/>
        <w:tabs>
          <w:tab w:val="left" w:pos="5400"/>
        </w:tabs>
        <w:rPr>
          <w:rFonts w:asciiTheme="minorHAnsi" w:hAnsiTheme="minorHAnsi" w:cstheme="minorHAnsi"/>
          <w:bCs/>
          <w:sz w:val="22"/>
          <w:szCs w:val="22"/>
        </w:rPr>
      </w:pPr>
    </w:p>
    <w:p w14:paraId="5951D2C5" w14:textId="77777777" w:rsidR="00652044" w:rsidRPr="00D334C8" w:rsidRDefault="00652044" w:rsidP="00652044">
      <w:pPr>
        <w:pStyle w:val="TableNote"/>
        <w:tabs>
          <w:tab w:val="left" w:pos="5400"/>
        </w:tabs>
        <w:rPr>
          <w:rFonts w:asciiTheme="minorHAnsi" w:hAnsiTheme="minorHAnsi" w:cstheme="minorHAnsi"/>
          <w:sz w:val="22"/>
          <w:szCs w:val="22"/>
        </w:rPr>
      </w:pPr>
      <w:r w:rsidRPr="00D334C8">
        <w:rPr>
          <w:rFonts w:asciiTheme="minorHAnsi" w:hAnsiTheme="minorHAnsi" w:cstheme="minorHAnsi"/>
          <w:bCs/>
          <w:sz w:val="22"/>
          <w:szCs w:val="22"/>
        </w:rPr>
        <w:t>*</w:t>
      </w:r>
      <w:r w:rsidRPr="00D334C8">
        <w:rPr>
          <w:rFonts w:asciiTheme="minorHAnsi" w:hAnsiTheme="minorHAnsi" w:cstheme="minorHAnsi"/>
          <w:sz w:val="22"/>
          <w:szCs w:val="22"/>
        </w:rPr>
        <w:t>Give information separately for exposed and unexposed groups.</w:t>
      </w:r>
    </w:p>
    <w:p w14:paraId="330FA297" w14:textId="77777777" w:rsidR="00652044" w:rsidRPr="00D334C8" w:rsidRDefault="00652044" w:rsidP="00652044">
      <w:pPr>
        <w:pStyle w:val="TableNote"/>
        <w:tabs>
          <w:tab w:val="left" w:pos="5400"/>
        </w:tabs>
        <w:rPr>
          <w:rFonts w:asciiTheme="minorHAnsi" w:hAnsiTheme="minorHAnsi" w:cstheme="minorHAnsi"/>
          <w:sz w:val="22"/>
          <w:szCs w:val="22"/>
        </w:rPr>
      </w:pPr>
    </w:p>
    <w:p w14:paraId="79DD3838" w14:textId="77777777" w:rsidR="00652044" w:rsidRPr="00D334C8" w:rsidRDefault="00652044" w:rsidP="00652044">
      <w:pPr>
        <w:pStyle w:val="TableNote"/>
        <w:tabs>
          <w:tab w:val="left" w:pos="5400"/>
        </w:tabs>
        <w:rPr>
          <w:rFonts w:asciiTheme="minorHAnsi" w:hAnsiTheme="minorHAnsi" w:cstheme="minorHAnsi"/>
          <w:sz w:val="22"/>
          <w:szCs w:val="22"/>
        </w:rPr>
      </w:pPr>
      <w:r w:rsidRPr="00D334C8">
        <w:rPr>
          <w:rFonts w:asciiTheme="minorHAnsi" w:hAnsiTheme="minorHAnsi" w:cstheme="minorHAnsi"/>
          <w:b/>
          <w:sz w:val="22"/>
          <w:szCs w:val="22"/>
        </w:rPr>
        <w:t>Note:</w:t>
      </w:r>
      <w:r w:rsidRPr="00D334C8">
        <w:rPr>
          <w:rFonts w:asciiTheme="minorHAnsi" w:hAnsiTheme="minorHAnsi" w:cstheme="minorHAnsi"/>
          <w:sz w:val="22"/>
          <w:szCs w:val="22"/>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D334C8">
        <w:rPr>
          <w:rFonts w:asciiTheme="minorHAnsi" w:hAnsiTheme="minorHAnsi" w:cstheme="minorHAnsi"/>
          <w:sz w:val="22"/>
          <w:szCs w:val="22"/>
        </w:rPr>
        <w:t>PLoS</w:t>
      </w:r>
      <w:proofErr w:type="spellEnd"/>
      <w:r w:rsidRPr="00D334C8">
        <w:rPr>
          <w:rFonts w:asciiTheme="minorHAnsi" w:hAnsiTheme="minorHAnsi" w:cstheme="minorHAnsi"/>
          <w:sz w:val="22"/>
          <w:szCs w:val="22"/>
        </w:rPr>
        <w:t xml:space="preserve"> Medicine at http://www.plosmedicine.org/, Annals of Internal Medicine at http://www.annals.org/, and Epidemiology at http://www.epidem.com/). Information on the STROBE Initiative is available at http://</w:t>
      </w:r>
      <w:r w:rsidRPr="00D334C8">
        <w:rPr>
          <w:rStyle w:val="URL"/>
          <w:rFonts w:asciiTheme="minorHAnsi" w:hAnsiTheme="minorHAnsi" w:cstheme="minorHAnsi"/>
          <w:sz w:val="22"/>
          <w:szCs w:val="22"/>
        </w:rPr>
        <w:t>www.strobe-statement.org</w:t>
      </w:r>
      <w:r w:rsidRPr="00D334C8">
        <w:rPr>
          <w:rFonts w:asciiTheme="minorHAnsi" w:hAnsiTheme="minorHAnsi" w:cstheme="minorHAnsi"/>
          <w:sz w:val="22"/>
          <w:szCs w:val="22"/>
        </w:rPr>
        <w:t>.</w:t>
      </w:r>
    </w:p>
    <w:p w14:paraId="36C2B37B" w14:textId="77777777" w:rsidR="00652044" w:rsidRPr="00D334C8" w:rsidRDefault="00652044" w:rsidP="00652044">
      <w:pPr>
        <w:rPr>
          <w:rFonts w:cstheme="minorHAnsi"/>
          <w:lang w:val="it-IT" w:eastAsia="en-US"/>
        </w:rPr>
      </w:pPr>
    </w:p>
    <w:p w14:paraId="666C4854" w14:textId="77777777" w:rsidR="00652044" w:rsidRPr="00D334C8" w:rsidRDefault="00652044" w:rsidP="00652044">
      <w:pPr>
        <w:rPr>
          <w:rFonts w:cstheme="minorHAnsi"/>
          <w:lang w:val="it-IT" w:eastAsia="en-US"/>
        </w:rPr>
      </w:pPr>
    </w:p>
    <w:p w14:paraId="631FA5C4" w14:textId="77777777" w:rsidR="00652044" w:rsidRPr="00D334C8" w:rsidRDefault="00652044" w:rsidP="00652044">
      <w:pPr>
        <w:rPr>
          <w:rFonts w:cstheme="minorHAnsi"/>
          <w:lang w:val="it-IT" w:eastAsia="en-US"/>
        </w:rPr>
      </w:pPr>
      <w:r w:rsidRPr="00D334C8">
        <w:rPr>
          <w:rFonts w:cstheme="minorHAnsi"/>
          <w:noProof/>
          <w:lang w:val="it-IT" w:eastAsia="en-US"/>
        </w:rPr>
        <w:lastRenderedPageBreak/>
        <w:drawing>
          <wp:inline distT="0" distB="0" distL="0" distR="0" wp14:anchorId="42436C77" wp14:editId="2FA4D677">
            <wp:extent cx="5741504" cy="7688912"/>
            <wp:effectExtent l="0" t="0" r="0" b="0"/>
            <wp:docPr id="1969371108" name="Picture 1" descr="A checklist with text and a list of ite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71108" name="Picture 1" descr="A checklist with text and a list of items&#10;&#10;Description automatically generated with medium confidence"/>
                    <pic:cNvPicPr/>
                  </pic:nvPicPr>
                  <pic:blipFill>
                    <a:blip r:embed="rId29"/>
                    <a:stretch>
                      <a:fillRect/>
                    </a:stretch>
                  </pic:blipFill>
                  <pic:spPr>
                    <a:xfrm>
                      <a:off x="0" y="0"/>
                      <a:ext cx="5761311" cy="7715437"/>
                    </a:xfrm>
                    <a:prstGeom prst="rect">
                      <a:avLst/>
                    </a:prstGeom>
                  </pic:spPr>
                </pic:pic>
              </a:graphicData>
            </a:graphic>
          </wp:inline>
        </w:drawing>
      </w:r>
    </w:p>
    <w:p w14:paraId="50273595" w14:textId="77777777" w:rsidR="00652044" w:rsidRPr="00D334C8" w:rsidRDefault="00652044" w:rsidP="00652044">
      <w:pPr>
        <w:rPr>
          <w:rFonts w:cstheme="minorHAnsi"/>
          <w:b/>
          <w:bCs/>
          <w:u w:val="single"/>
        </w:rPr>
      </w:pPr>
    </w:p>
    <w:p w14:paraId="0B3F65C1" w14:textId="77777777" w:rsidR="00652044" w:rsidRPr="00D334C8" w:rsidRDefault="00652044" w:rsidP="00652044">
      <w:pPr>
        <w:rPr>
          <w:rFonts w:cstheme="minorHAnsi"/>
          <w:b/>
          <w:bCs/>
          <w:u w:val="single"/>
        </w:rPr>
      </w:pPr>
    </w:p>
    <w:p w14:paraId="1A2F61AD" w14:textId="77777777" w:rsidR="00652044" w:rsidRPr="00D334C8" w:rsidRDefault="00652044" w:rsidP="00652044">
      <w:pPr>
        <w:rPr>
          <w:rFonts w:cstheme="minorHAnsi"/>
          <w:b/>
          <w:bCs/>
          <w:u w:val="single"/>
        </w:rPr>
      </w:pPr>
    </w:p>
    <w:p w14:paraId="26C2E50B" w14:textId="77777777" w:rsidR="00652044" w:rsidRPr="00D334C8" w:rsidRDefault="00652044" w:rsidP="00652044">
      <w:pPr>
        <w:rPr>
          <w:rFonts w:cstheme="minorHAnsi"/>
          <w:b/>
          <w:bCs/>
          <w:u w:val="single"/>
        </w:rPr>
      </w:pPr>
    </w:p>
    <w:p w14:paraId="1DD99D82" w14:textId="77777777" w:rsidR="00652044" w:rsidRPr="00D334C8" w:rsidRDefault="00652044" w:rsidP="00652044">
      <w:pPr>
        <w:rPr>
          <w:rFonts w:cstheme="minorHAnsi"/>
          <w:b/>
          <w:bCs/>
          <w:u w:val="single"/>
        </w:rPr>
      </w:pPr>
      <w:r w:rsidRPr="00D334C8">
        <w:rPr>
          <w:rFonts w:cstheme="minorHAnsi"/>
          <w:b/>
          <w:bCs/>
          <w:noProof/>
          <w:u w:val="single"/>
        </w:rPr>
        <w:lastRenderedPageBreak/>
        <w:drawing>
          <wp:inline distT="0" distB="0" distL="0" distR="0" wp14:anchorId="61C466C6" wp14:editId="46A7A813">
            <wp:extent cx="5866986" cy="7622998"/>
            <wp:effectExtent l="0" t="0" r="0" b="0"/>
            <wp:docPr id="142564798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47984" name="Picture 1" descr="A close-up of a document&#10;&#10;Description automatically generated"/>
                    <pic:cNvPicPr/>
                  </pic:nvPicPr>
                  <pic:blipFill>
                    <a:blip r:embed="rId30"/>
                    <a:stretch>
                      <a:fillRect/>
                    </a:stretch>
                  </pic:blipFill>
                  <pic:spPr>
                    <a:xfrm>
                      <a:off x="0" y="0"/>
                      <a:ext cx="5889660" cy="7652459"/>
                    </a:xfrm>
                    <a:prstGeom prst="rect">
                      <a:avLst/>
                    </a:prstGeom>
                  </pic:spPr>
                </pic:pic>
              </a:graphicData>
            </a:graphic>
          </wp:inline>
        </w:drawing>
      </w:r>
    </w:p>
    <w:p w14:paraId="407C34C8" w14:textId="77777777" w:rsidR="00652044" w:rsidRPr="00D334C8" w:rsidRDefault="00652044" w:rsidP="00652044">
      <w:pPr>
        <w:rPr>
          <w:rFonts w:cstheme="minorHAnsi"/>
          <w:b/>
          <w:bCs/>
          <w:u w:val="single"/>
        </w:rPr>
      </w:pPr>
    </w:p>
    <w:p w14:paraId="7801AB1A" w14:textId="77777777" w:rsidR="00652044" w:rsidRPr="00D334C8" w:rsidRDefault="00652044" w:rsidP="00652044">
      <w:pPr>
        <w:rPr>
          <w:rFonts w:cstheme="minorHAnsi"/>
          <w:b/>
          <w:bCs/>
          <w:u w:val="single"/>
        </w:rPr>
      </w:pPr>
      <w:r w:rsidRPr="00D334C8">
        <w:rPr>
          <w:rFonts w:cstheme="minorHAnsi"/>
          <w:b/>
          <w:bCs/>
          <w:noProof/>
          <w:u w:val="single"/>
        </w:rPr>
        <w:lastRenderedPageBreak/>
        <w:drawing>
          <wp:inline distT="0" distB="0" distL="0" distR="0" wp14:anchorId="28E7BB31" wp14:editId="5D051BEB">
            <wp:extent cx="5683649" cy="7394713"/>
            <wp:effectExtent l="0" t="0" r="0" b="0"/>
            <wp:docPr id="205489347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93472" name="Picture 1" descr="A document with text on it&#10;&#10;Description automatically generated"/>
                    <pic:cNvPicPr/>
                  </pic:nvPicPr>
                  <pic:blipFill>
                    <a:blip r:embed="rId31"/>
                    <a:stretch>
                      <a:fillRect/>
                    </a:stretch>
                  </pic:blipFill>
                  <pic:spPr>
                    <a:xfrm>
                      <a:off x="0" y="0"/>
                      <a:ext cx="5691598" cy="7405054"/>
                    </a:xfrm>
                    <a:prstGeom prst="rect">
                      <a:avLst/>
                    </a:prstGeom>
                  </pic:spPr>
                </pic:pic>
              </a:graphicData>
            </a:graphic>
          </wp:inline>
        </w:drawing>
      </w:r>
    </w:p>
    <w:p w14:paraId="730E0B77" w14:textId="77777777" w:rsidR="00652044" w:rsidRPr="00D334C8" w:rsidRDefault="00652044" w:rsidP="00652044">
      <w:pPr>
        <w:rPr>
          <w:rFonts w:cstheme="minorHAnsi"/>
          <w:b/>
          <w:bCs/>
          <w:u w:val="single"/>
        </w:rPr>
      </w:pPr>
    </w:p>
    <w:p w14:paraId="7CDABA5B" w14:textId="77777777" w:rsidR="00652044" w:rsidRPr="00D334C8" w:rsidRDefault="00652044" w:rsidP="00652044">
      <w:pPr>
        <w:rPr>
          <w:rFonts w:cstheme="minorHAnsi"/>
          <w:b/>
          <w:bCs/>
          <w:u w:val="single"/>
        </w:rPr>
      </w:pPr>
      <w:r w:rsidRPr="00D334C8">
        <w:rPr>
          <w:rFonts w:cstheme="minorHAnsi"/>
          <w:b/>
          <w:bCs/>
          <w:noProof/>
          <w:u w:val="single"/>
        </w:rPr>
        <w:lastRenderedPageBreak/>
        <w:drawing>
          <wp:inline distT="0" distB="0" distL="0" distR="0" wp14:anchorId="280CED66" wp14:editId="12FC3288">
            <wp:extent cx="5727472" cy="7450372"/>
            <wp:effectExtent l="0" t="0" r="0" b="0"/>
            <wp:docPr id="862222917"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2917" name="Picture 1" descr="A close-up of a questionnaire&#10;&#10;Description automatically generated"/>
                    <pic:cNvPicPr/>
                  </pic:nvPicPr>
                  <pic:blipFill>
                    <a:blip r:embed="rId32"/>
                    <a:stretch>
                      <a:fillRect/>
                    </a:stretch>
                  </pic:blipFill>
                  <pic:spPr>
                    <a:xfrm>
                      <a:off x="0" y="0"/>
                      <a:ext cx="5739875" cy="7466506"/>
                    </a:xfrm>
                    <a:prstGeom prst="rect">
                      <a:avLst/>
                    </a:prstGeom>
                  </pic:spPr>
                </pic:pic>
              </a:graphicData>
            </a:graphic>
          </wp:inline>
        </w:drawing>
      </w:r>
    </w:p>
    <w:p w14:paraId="6E2C2513" w14:textId="77777777" w:rsidR="00652044" w:rsidRPr="00D334C8" w:rsidRDefault="00652044" w:rsidP="00652044">
      <w:pPr>
        <w:rPr>
          <w:rFonts w:cstheme="minorHAnsi"/>
          <w:b/>
          <w:bCs/>
          <w:u w:val="single"/>
        </w:rPr>
      </w:pPr>
      <w:r w:rsidRPr="00D334C8">
        <w:rPr>
          <w:rFonts w:cstheme="minorHAnsi"/>
          <w:b/>
          <w:bCs/>
          <w:noProof/>
          <w:u w:val="single"/>
        </w:rPr>
        <w:lastRenderedPageBreak/>
        <w:drawing>
          <wp:inline distT="0" distB="0" distL="0" distR="0" wp14:anchorId="702B4207" wp14:editId="4690F057">
            <wp:extent cx="5701269" cy="1995777"/>
            <wp:effectExtent l="0" t="0" r="0" b="0"/>
            <wp:docPr id="1664835297" name="Picture 1" descr="A close-up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35297" name="Picture 1" descr="A close-up of a checklist&#10;&#10;Description automatically generated"/>
                    <pic:cNvPicPr/>
                  </pic:nvPicPr>
                  <pic:blipFill>
                    <a:blip r:embed="rId33"/>
                    <a:stretch>
                      <a:fillRect/>
                    </a:stretch>
                  </pic:blipFill>
                  <pic:spPr>
                    <a:xfrm>
                      <a:off x="0" y="0"/>
                      <a:ext cx="5722418" cy="2003180"/>
                    </a:xfrm>
                    <a:prstGeom prst="rect">
                      <a:avLst/>
                    </a:prstGeom>
                  </pic:spPr>
                </pic:pic>
              </a:graphicData>
            </a:graphic>
          </wp:inline>
        </w:drawing>
      </w:r>
    </w:p>
    <w:p w14:paraId="2E973906" w14:textId="77777777" w:rsidR="00652044" w:rsidRPr="00D334C8" w:rsidRDefault="00652044" w:rsidP="00652044">
      <w:pPr>
        <w:rPr>
          <w:rFonts w:cstheme="minorHAnsi"/>
          <w:b/>
          <w:bCs/>
          <w:u w:val="single"/>
        </w:rPr>
      </w:pPr>
    </w:p>
    <w:p w14:paraId="7A735D0A" w14:textId="77777777" w:rsidR="00652044" w:rsidRPr="00D334C8" w:rsidRDefault="00652044" w:rsidP="00652044">
      <w:pPr>
        <w:spacing w:line="259" w:lineRule="auto"/>
        <w:rPr>
          <w:rFonts w:cstheme="minorHAnsi"/>
          <w:b/>
          <w:bCs/>
          <w:u w:val="single"/>
        </w:rPr>
        <w:sectPr w:rsidR="00652044" w:rsidRPr="00D334C8" w:rsidSect="00954E1F">
          <w:pgSz w:w="11906" w:h="16838"/>
          <w:pgMar w:top="1440" w:right="1440" w:bottom="1440" w:left="1440" w:header="708" w:footer="708" w:gutter="0"/>
          <w:cols w:space="708"/>
          <w:docGrid w:linePitch="360"/>
        </w:sectPr>
      </w:pPr>
      <w:r w:rsidRPr="00D334C8">
        <w:rPr>
          <w:rFonts w:cstheme="minorHAnsi"/>
          <w:b/>
          <w:bCs/>
          <w:u w:val="single"/>
        </w:rPr>
        <w:br w:type="page"/>
      </w:r>
    </w:p>
    <w:tbl>
      <w:tblPr>
        <w:tblW w:w="14934" w:type="dxa"/>
        <w:tblLook w:val="04A0" w:firstRow="1" w:lastRow="0" w:firstColumn="1" w:lastColumn="0" w:noHBand="0" w:noVBand="1"/>
      </w:tblPr>
      <w:tblGrid>
        <w:gridCol w:w="1667"/>
        <w:gridCol w:w="641"/>
        <w:gridCol w:w="9306"/>
        <w:gridCol w:w="3320"/>
      </w:tblGrid>
      <w:tr w:rsidR="00652044" w:rsidRPr="00D334C8" w14:paraId="5959F50D" w14:textId="77777777" w:rsidTr="004E6CBC">
        <w:trPr>
          <w:trHeight w:val="65"/>
          <w:tblHeader/>
        </w:trPr>
        <w:tc>
          <w:tcPr>
            <w:tcW w:w="1668"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36C53BE0" w14:textId="77777777" w:rsidR="00652044" w:rsidRPr="00D334C8" w:rsidRDefault="00652044" w:rsidP="004E6CBC">
            <w:pPr>
              <w:pStyle w:val="Default"/>
              <w:rPr>
                <w:rFonts w:asciiTheme="minorHAnsi" w:eastAsia="Times New Roman" w:hAnsiTheme="minorHAnsi" w:cstheme="minorHAnsi"/>
                <w:color w:val="FFFFFF"/>
                <w:sz w:val="22"/>
                <w:szCs w:val="22"/>
              </w:rPr>
            </w:pPr>
            <w:r w:rsidRPr="00D334C8">
              <w:rPr>
                <w:rFonts w:asciiTheme="minorHAnsi" w:hAnsiTheme="minorHAnsi" w:cstheme="minorHAnsi"/>
                <w:b/>
                <w:bCs/>
                <w:color w:val="FFFFFF"/>
                <w:sz w:val="22"/>
                <w:szCs w:val="22"/>
              </w:rPr>
              <w:lastRenderedPageBreak/>
              <w:t xml:space="preserve">Section and Topic </w:t>
            </w:r>
          </w:p>
        </w:tc>
        <w:tc>
          <w:tcPr>
            <w:tcW w:w="587"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4796C1F0" w14:textId="77777777" w:rsidR="00652044" w:rsidRPr="00D334C8" w:rsidRDefault="00652044" w:rsidP="004E6CBC">
            <w:pPr>
              <w:pStyle w:val="Default"/>
              <w:rPr>
                <w:rFonts w:asciiTheme="minorHAnsi" w:hAnsiTheme="minorHAnsi" w:cstheme="minorHAnsi"/>
                <w:b/>
                <w:bCs/>
                <w:color w:val="FFFFFF"/>
                <w:sz w:val="22"/>
                <w:szCs w:val="22"/>
              </w:rPr>
            </w:pPr>
            <w:r w:rsidRPr="00D334C8">
              <w:rPr>
                <w:rFonts w:asciiTheme="minorHAnsi" w:hAnsiTheme="minorHAnsi" w:cstheme="minorHAnsi"/>
                <w:b/>
                <w:bCs/>
                <w:color w:val="FFFFFF"/>
                <w:sz w:val="22"/>
                <w:szCs w:val="22"/>
              </w:rPr>
              <w:t>Item #</w:t>
            </w:r>
          </w:p>
        </w:tc>
        <w:tc>
          <w:tcPr>
            <w:tcW w:w="9349"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7D9AEB8D" w14:textId="77777777" w:rsidR="00652044" w:rsidRPr="00D334C8" w:rsidRDefault="00652044" w:rsidP="004E6CBC">
            <w:pPr>
              <w:pStyle w:val="Default"/>
              <w:rPr>
                <w:rFonts w:asciiTheme="minorHAnsi" w:hAnsiTheme="minorHAnsi" w:cstheme="minorHAnsi"/>
                <w:color w:val="FFFFFF"/>
                <w:sz w:val="22"/>
                <w:szCs w:val="22"/>
              </w:rPr>
            </w:pPr>
            <w:r w:rsidRPr="00D334C8">
              <w:rPr>
                <w:rFonts w:asciiTheme="minorHAnsi" w:hAnsiTheme="minorHAnsi" w:cstheme="minorHAnsi"/>
                <w:b/>
                <w:bCs/>
                <w:color w:val="FFFFFF"/>
                <w:sz w:val="22"/>
                <w:szCs w:val="22"/>
              </w:rPr>
              <w:t xml:space="preserve">Checklist item </w:t>
            </w:r>
          </w:p>
        </w:tc>
        <w:tc>
          <w:tcPr>
            <w:tcW w:w="333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3B4B787C" w14:textId="77777777" w:rsidR="00652044" w:rsidRPr="00D334C8" w:rsidRDefault="00652044" w:rsidP="004E6CBC">
            <w:pPr>
              <w:pStyle w:val="Default"/>
              <w:rPr>
                <w:rFonts w:asciiTheme="minorHAnsi" w:hAnsiTheme="minorHAnsi" w:cstheme="minorHAnsi"/>
                <w:color w:val="FFFFFF"/>
                <w:sz w:val="22"/>
                <w:szCs w:val="22"/>
              </w:rPr>
            </w:pPr>
            <w:r w:rsidRPr="00D334C8">
              <w:rPr>
                <w:rFonts w:asciiTheme="minorHAnsi" w:hAnsiTheme="minorHAnsi" w:cstheme="minorHAnsi"/>
                <w:b/>
                <w:bCs/>
                <w:color w:val="FFFFFF"/>
                <w:sz w:val="22"/>
                <w:szCs w:val="22"/>
              </w:rPr>
              <w:t xml:space="preserve">Location where item is reported </w:t>
            </w:r>
          </w:p>
        </w:tc>
      </w:tr>
      <w:tr w:rsidR="00652044" w:rsidRPr="00D334C8" w14:paraId="2A7725DA" w14:textId="77777777" w:rsidTr="004E6CBC">
        <w:trPr>
          <w:trHeight w:val="24"/>
        </w:trPr>
        <w:tc>
          <w:tcPr>
            <w:tcW w:w="1160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6B1AE2EA" w14:textId="77777777" w:rsidR="00652044" w:rsidRPr="00D334C8" w:rsidRDefault="00652044" w:rsidP="004E6CBC">
            <w:pPr>
              <w:pStyle w:val="Default"/>
              <w:rPr>
                <w:rFonts w:asciiTheme="minorHAnsi" w:hAnsiTheme="minorHAnsi" w:cstheme="minorHAnsi"/>
                <w:sz w:val="22"/>
                <w:szCs w:val="22"/>
              </w:rPr>
            </w:pPr>
            <w:r w:rsidRPr="00D334C8">
              <w:rPr>
                <w:rFonts w:asciiTheme="minorHAnsi" w:hAnsiTheme="minorHAnsi" w:cstheme="minorHAnsi"/>
                <w:b/>
                <w:bCs/>
                <w:sz w:val="22"/>
                <w:szCs w:val="22"/>
              </w:rPr>
              <w:t xml:space="preserve">TITLE </w:t>
            </w:r>
          </w:p>
        </w:tc>
        <w:tc>
          <w:tcPr>
            <w:tcW w:w="3330" w:type="dxa"/>
            <w:tcBorders>
              <w:top w:val="double" w:sz="6" w:space="0" w:color="000000"/>
              <w:left w:val="single" w:sz="6" w:space="0" w:color="000000"/>
              <w:bottom w:val="single" w:sz="6" w:space="0" w:color="000000"/>
              <w:right w:val="single" w:sz="6" w:space="0" w:color="000000"/>
            </w:tcBorders>
            <w:shd w:val="clear" w:color="auto" w:fill="FFFFCC"/>
          </w:tcPr>
          <w:p w14:paraId="01801A21" w14:textId="77777777" w:rsidR="00652044" w:rsidRPr="00D334C8" w:rsidRDefault="00652044" w:rsidP="004E6CBC">
            <w:pPr>
              <w:pStyle w:val="Default"/>
              <w:jc w:val="right"/>
              <w:rPr>
                <w:rFonts w:asciiTheme="minorHAnsi" w:hAnsiTheme="minorHAnsi" w:cstheme="minorHAnsi"/>
                <w:color w:val="auto"/>
                <w:sz w:val="22"/>
                <w:szCs w:val="22"/>
              </w:rPr>
            </w:pPr>
          </w:p>
        </w:tc>
      </w:tr>
      <w:tr w:rsidR="00652044" w:rsidRPr="00D334C8" w14:paraId="0AD18C48" w14:textId="77777777" w:rsidTr="004E6CBC">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37F3E913"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Title </w:t>
            </w:r>
          </w:p>
        </w:tc>
        <w:tc>
          <w:tcPr>
            <w:tcW w:w="587" w:type="dxa"/>
            <w:tcBorders>
              <w:top w:val="single" w:sz="6" w:space="0" w:color="000000"/>
              <w:left w:val="single" w:sz="6" w:space="0" w:color="000000"/>
              <w:bottom w:val="double" w:sz="2" w:space="0" w:color="FFFFCC"/>
              <w:right w:val="single" w:sz="6" w:space="0" w:color="000000"/>
            </w:tcBorders>
            <w:hideMark/>
          </w:tcPr>
          <w:p w14:paraId="23414AD1"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1</w:t>
            </w:r>
          </w:p>
        </w:tc>
        <w:tc>
          <w:tcPr>
            <w:tcW w:w="9349" w:type="dxa"/>
            <w:tcBorders>
              <w:top w:val="single" w:sz="6" w:space="0" w:color="000000"/>
              <w:left w:val="single" w:sz="6" w:space="0" w:color="000000"/>
              <w:bottom w:val="double" w:sz="6" w:space="0" w:color="000000"/>
              <w:right w:val="single" w:sz="6" w:space="0" w:color="000000"/>
            </w:tcBorders>
            <w:hideMark/>
          </w:tcPr>
          <w:p w14:paraId="1AE00C0B"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Identify the report as a literature review.</w:t>
            </w:r>
          </w:p>
        </w:tc>
        <w:tc>
          <w:tcPr>
            <w:tcW w:w="3330" w:type="dxa"/>
            <w:tcBorders>
              <w:top w:val="single" w:sz="6" w:space="0" w:color="000000"/>
              <w:left w:val="single" w:sz="6" w:space="0" w:color="000000"/>
              <w:bottom w:val="double" w:sz="6" w:space="0" w:color="000000"/>
              <w:right w:val="single" w:sz="6" w:space="0" w:color="000000"/>
            </w:tcBorders>
          </w:tcPr>
          <w:p w14:paraId="203ACCDA" w14:textId="77777777" w:rsidR="00652044" w:rsidRPr="00D334C8" w:rsidRDefault="00652044" w:rsidP="004E6CBC">
            <w:pPr>
              <w:pStyle w:val="Default"/>
              <w:spacing w:before="40" w:after="40"/>
              <w:rPr>
                <w:rFonts w:asciiTheme="minorHAnsi" w:hAnsiTheme="minorHAnsi" w:cstheme="minorHAnsi"/>
                <w:color w:val="auto"/>
                <w:sz w:val="22"/>
                <w:szCs w:val="22"/>
              </w:rPr>
            </w:pPr>
            <w:bookmarkStart w:id="164" w:name="_Hlk151134347"/>
            <w:r w:rsidRPr="00D334C8">
              <w:rPr>
                <w:rFonts w:asciiTheme="minorHAnsi" w:hAnsiTheme="minorHAnsi" w:cstheme="minorHAnsi"/>
                <w:color w:val="auto"/>
                <w:sz w:val="22"/>
                <w:szCs w:val="22"/>
              </w:rPr>
              <w:t>n/a</w:t>
            </w:r>
            <w:bookmarkEnd w:id="164"/>
          </w:p>
        </w:tc>
      </w:tr>
      <w:tr w:rsidR="00652044" w:rsidRPr="00D334C8" w14:paraId="66ECA09C" w14:textId="77777777" w:rsidTr="004E6CBC">
        <w:trPr>
          <w:trHeight w:val="24"/>
        </w:trPr>
        <w:tc>
          <w:tcPr>
            <w:tcW w:w="1160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3FF6BC4" w14:textId="77777777" w:rsidR="00652044" w:rsidRPr="00D334C8" w:rsidRDefault="00652044" w:rsidP="004E6CBC">
            <w:pPr>
              <w:pStyle w:val="Default"/>
              <w:rPr>
                <w:rFonts w:asciiTheme="minorHAnsi" w:hAnsiTheme="minorHAnsi" w:cstheme="minorHAnsi"/>
                <w:sz w:val="22"/>
                <w:szCs w:val="22"/>
              </w:rPr>
            </w:pPr>
            <w:r w:rsidRPr="00D334C8">
              <w:rPr>
                <w:rFonts w:asciiTheme="minorHAnsi" w:hAnsiTheme="minorHAnsi" w:cstheme="minorHAnsi"/>
                <w:b/>
                <w:bCs/>
                <w:sz w:val="22"/>
                <w:szCs w:val="22"/>
              </w:rPr>
              <w:t xml:space="preserve">ABSTRACT </w:t>
            </w:r>
          </w:p>
        </w:tc>
        <w:tc>
          <w:tcPr>
            <w:tcW w:w="3330" w:type="dxa"/>
            <w:tcBorders>
              <w:top w:val="double" w:sz="6" w:space="0" w:color="000000"/>
              <w:left w:val="single" w:sz="6" w:space="0" w:color="000000"/>
              <w:bottom w:val="single" w:sz="6" w:space="0" w:color="000000"/>
              <w:right w:val="single" w:sz="6" w:space="0" w:color="000000"/>
            </w:tcBorders>
            <w:shd w:val="clear" w:color="auto" w:fill="FFFFCC"/>
          </w:tcPr>
          <w:p w14:paraId="18D60E3B" w14:textId="77777777" w:rsidR="00652044" w:rsidRPr="00D334C8" w:rsidRDefault="00652044" w:rsidP="004E6CBC">
            <w:pPr>
              <w:pStyle w:val="Default"/>
              <w:jc w:val="right"/>
              <w:rPr>
                <w:rFonts w:asciiTheme="minorHAnsi" w:hAnsiTheme="minorHAnsi" w:cstheme="minorHAnsi"/>
                <w:color w:val="auto"/>
                <w:sz w:val="22"/>
                <w:szCs w:val="22"/>
              </w:rPr>
            </w:pPr>
          </w:p>
        </w:tc>
      </w:tr>
      <w:tr w:rsidR="00652044" w:rsidRPr="00D334C8" w14:paraId="54660E61" w14:textId="77777777" w:rsidTr="004E6CBC">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1EDA5CD6"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Abstract </w:t>
            </w:r>
          </w:p>
        </w:tc>
        <w:tc>
          <w:tcPr>
            <w:tcW w:w="587" w:type="dxa"/>
            <w:tcBorders>
              <w:top w:val="single" w:sz="6" w:space="0" w:color="000000"/>
              <w:left w:val="single" w:sz="6" w:space="0" w:color="000000"/>
              <w:bottom w:val="double" w:sz="2" w:space="0" w:color="FFFFCC"/>
              <w:right w:val="single" w:sz="6" w:space="0" w:color="000000"/>
            </w:tcBorders>
            <w:hideMark/>
          </w:tcPr>
          <w:p w14:paraId="3A284141"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w:t>
            </w:r>
          </w:p>
        </w:tc>
        <w:tc>
          <w:tcPr>
            <w:tcW w:w="9349" w:type="dxa"/>
            <w:tcBorders>
              <w:top w:val="single" w:sz="6" w:space="0" w:color="000000"/>
              <w:left w:val="single" w:sz="6" w:space="0" w:color="000000"/>
              <w:bottom w:val="double" w:sz="6" w:space="0" w:color="000000"/>
              <w:right w:val="single" w:sz="6" w:space="0" w:color="000000"/>
            </w:tcBorders>
            <w:hideMark/>
          </w:tcPr>
          <w:p w14:paraId="355C2757"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Provide a structured summary including, as applicable: background; objectives; data sources; study eligibility criteria, participants, and interventions; study appraisal and synthesis methods; results; limitations; conclusions and implications of key findings. </w:t>
            </w:r>
          </w:p>
          <w:p w14:paraId="2B5E0E72"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See the </w:t>
            </w:r>
            <w:hyperlink r:id="rId34" w:history="1">
              <w:r w:rsidRPr="00D334C8">
                <w:rPr>
                  <w:rStyle w:val="Hyperlink"/>
                  <w:rFonts w:asciiTheme="minorHAnsi" w:hAnsiTheme="minorHAnsi" w:cstheme="minorHAnsi"/>
                  <w:sz w:val="22"/>
                  <w:szCs w:val="22"/>
                </w:rPr>
                <w:t>PRISMA 2020 for Abstracts checklist</w:t>
              </w:r>
            </w:hyperlink>
            <w:r w:rsidRPr="00D334C8">
              <w:rPr>
                <w:rFonts w:asciiTheme="minorHAnsi" w:hAnsiTheme="minorHAnsi" w:cstheme="minorHAnsi"/>
                <w:sz w:val="22"/>
                <w:szCs w:val="22"/>
              </w:rPr>
              <w:t xml:space="preserve"> for the complete list.</w:t>
            </w:r>
          </w:p>
        </w:tc>
        <w:tc>
          <w:tcPr>
            <w:tcW w:w="3330" w:type="dxa"/>
            <w:tcBorders>
              <w:top w:val="single" w:sz="6" w:space="0" w:color="000000"/>
              <w:left w:val="single" w:sz="6" w:space="0" w:color="000000"/>
              <w:bottom w:val="double" w:sz="6" w:space="0" w:color="000000"/>
              <w:right w:val="single" w:sz="6" w:space="0" w:color="000000"/>
            </w:tcBorders>
          </w:tcPr>
          <w:p w14:paraId="525CFD16"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color w:val="auto"/>
                <w:sz w:val="22"/>
                <w:szCs w:val="22"/>
              </w:rPr>
              <w:t>n/a</w:t>
            </w:r>
          </w:p>
        </w:tc>
      </w:tr>
      <w:tr w:rsidR="00652044" w:rsidRPr="00D334C8" w14:paraId="59870C8B" w14:textId="77777777" w:rsidTr="004E6CBC">
        <w:trPr>
          <w:trHeight w:val="24"/>
        </w:trPr>
        <w:tc>
          <w:tcPr>
            <w:tcW w:w="1160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6A4293D3" w14:textId="77777777" w:rsidR="00652044" w:rsidRPr="00D334C8" w:rsidRDefault="00652044" w:rsidP="004E6CBC">
            <w:pPr>
              <w:pStyle w:val="Default"/>
              <w:rPr>
                <w:rFonts w:asciiTheme="minorHAnsi" w:hAnsiTheme="minorHAnsi" w:cstheme="minorHAnsi"/>
                <w:sz w:val="22"/>
                <w:szCs w:val="22"/>
              </w:rPr>
            </w:pPr>
            <w:r w:rsidRPr="00D334C8">
              <w:rPr>
                <w:rFonts w:asciiTheme="minorHAnsi" w:hAnsiTheme="minorHAnsi" w:cstheme="minorHAnsi"/>
                <w:b/>
                <w:bCs/>
                <w:sz w:val="22"/>
                <w:szCs w:val="22"/>
              </w:rPr>
              <w:t xml:space="preserve">INTRODUCTION </w:t>
            </w:r>
          </w:p>
        </w:tc>
        <w:tc>
          <w:tcPr>
            <w:tcW w:w="3330" w:type="dxa"/>
            <w:tcBorders>
              <w:top w:val="double" w:sz="6" w:space="0" w:color="000000"/>
              <w:left w:val="single" w:sz="6" w:space="0" w:color="000000"/>
              <w:bottom w:val="single" w:sz="6" w:space="0" w:color="000000"/>
              <w:right w:val="single" w:sz="6" w:space="0" w:color="000000"/>
            </w:tcBorders>
            <w:shd w:val="clear" w:color="auto" w:fill="FFFFCC"/>
          </w:tcPr>
          <w:p w14:paraId="172DF7C5" w14:textId="77777777" w:rsidR="00652044" w:rsidRPr="00D334C8" w:rsidRDefault="00652044" w:rsidP="004E6CBC">
            <w:pPr>
              <w:pStyle w:val="Default"/>
              <w:jc w:val="right"/>
              <w:rPr>
                <w:rFonts w:asciiTheme="minorHAnsi" w:hAnsiTheme="minorHAnsi" w:cstheme="minorHAnsi"/>
                <w:color w:val="auto"/>
                <w:sz w:val="22"/>
                <w:szCs w:val="22"/>
              </w:rPr>
            </w:pPr>
          </w:p>
        </w:tc>
      </w:tr>
      <w:tr w:rsidR="00652044" w:rsidRPr="00D334C8" w14:paraId="7F9D6D97"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2CF91161"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Rationale </w:t>
            </w:r>
          </w:p>
        </w:tc>
        <w:tc>
          <w:tcPr>
            <w:tcW w:w="587" w:type="dxa"/>
            <w:tcBorders>
              <w:top w:val="single" w:sz="6" w:space="0" w:color="000000"/>
              <w:left w:val="single" w:sz="6" w:space="0" w:color="000000"/>
              <w:bottom w:val="single" w:sz="6" w:space="0" w:color="000000"/>
              <w:right w:val="single" w:sz="6" w:space="0" w:color="000000"/>
            </w:tcBorders>
            <w:hideMark/>
          </w:tcPr>
          <w:p w14:paraId="6A1C8AC1"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3</w:t>
            </w:r>
          </w:p>
        </w:tc>
        <w:tc>
          <w:tcPr>
            <w:tcW w:w="9349" w:type="dxa"/>
            <w:tcBorders>
              <w:top w:val="single" w:sz="6" w:space="0" w:color="000000"/>
              <w:left w:val="single" w:sz="6" w:space="0" w:color="000000"/>
              <w:bottom w:val="single" w:sz="6" w:space="0" w:color="000000"/>
              <w:right w:val="single" w:sz="6" w:space="0" w:color="000000"/>
            </w:tcBorders>
            <w:hideMark/>
          </w:tcPr>
          <w:p w14:paraId="64040A1E"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Describe the rationale for the review in the context of existing knowledge, i.e., what is already known about your topic.</w:t>
            </w:r>
          </w:p>
        </w:tc>
        <w:tc>
          <w:tcPr>
            <w:tcW w:w="3330" w:type="dxa"/>
            <w:tcBorders>
              <w:top w:val="single" w:sz="6" w:space="0" w:color="000000"/>
              <w:left w:val="single" w:sz="6" w:space="0" w:color="000000"/>
              <w:bottom w:val="single" w:sz="6" w:space="0" w:color="000000"/>
              <w:right w:val="single" w:sz="6" w:space="0" w:color="000000"/>
            </w:tcBorders>
          </w:tcPr>
          <w:p w14:paraId="0A051258" w14:textId="77777777" w:rsidR="00652044" w:rsidRPr="00D334C8" w:rsidRDefault="00652044" w:rsidP="004E6CBC">
            <w:pPr>
              <w:pStyle w:val="Default"/>
              <w:spacing w:before="40" w:after="40"/>
              <w:rPr>
                <w:rFonts w:asciiTheme="minorHAnsi" w:hAnsiTheme="minorHAnsi" w:cstheme="minorHAnsi"/>
                <w:i/>
                <w:iCs/>
                <w:color w:val="auto"/>
                <w:sz w:val="22"/>
                <w:szCs w:val="22"/>
              </w:rPr>
            </w:pPr>
            <w:r w:rsidRPr="00D334C8">
              <w:rPr>
                <w:rFonts w:asciiTheme="minorHAnsi" w:hAnsiTheme="minorHAnsi" w:cstheme="minorHAnsi"/>
                <w:i/>
                <w:iCs/>
                <w:color w:val="auto"/>
                <w:sz w:val="22"/>
                <w:szCs w:val="22"/>
              </w:rPr>
              <w:t>Introduction</w:t>
            </w:r>
          </w:p>
        </w:tc>
      </w:tr>
      <w:tr w:rsidR="00652044" w:rsidRPr="00D334C8" w14:paraId="04C290D3" w14:textId="77777777" w:rsidTr="004E6CBC">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55823FD4"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Objectives </w:t>
            </w:r>
          </w:p>
        </w:tc>
        <w:tc>
          <w:tcPr>
            <w:tcW w:w="587" w:type="dxa"/>
            <w:tcBorders>
              <w:top w:val="single" w:sz="6" w:space="0" w:color="000000"/>
              <w:left w:val="single" w:sz="6" w:space="0" w:color="000000"/>
              <w:bottom w:val="double" w:sz="2" w:space="0" w:color="FFFFCC"/>
              <w:right w:val="single" w:sz="6" w:space="0" w:color="000000"/>
            </w:tcBorders>
            <w:hideMark/>
          </w:tcPr>
          <w:p w14:paraId="00D7792B"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4</w:t>
            </w:r>
          </w:p>
        </w:tc>
        <w:tc>
          <w:tcPr>
            <w:tcW w:w="9349" w:type="dxa"/>
            <w:tcBorders>
              <w:top w:val="single" w:sz="6" w:space="0" w:color="000000"/>
              <w:left w:val="single" w:sz="6" w:space="0" w:color="000000"/>
              <w:bottom w:val="double" w:sz="6" w:space="0" w:color="000000"/>
              <w:right w:val="single" w:sz="6" w:space="0" w:color="000000"/>
            </w:tcBorders>
            <w:hideMark/>
          </w:tcPr>
          <w:p w14:paraId="65500F3B"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Provide an explicit statement of the objective(s) or question(s) the review addresses with reference to participants, interventions, comparisons, outcomes, and study design (PICOS).</w:t>
            </w:r>
          </w:p>
        </w:tc>
        <w:tc>
          <w:tcPr>
            <w:tcW w:w="3330" w:type="dxa"/>
            <w:tcBorders>
              <w:top w:val="single" w:sz="6" w:space="0" w:color="000000"/>
              <w:left w:val="single" w:sz="6" w:space="0" w:color="000000"/>
              <w:bottom w:val="double" w:sz="6" w:space="0" w:color="000000"/>
              <w:right w:val="single" w:sz="6" w:space="0" w:color="000000"/>
            </w:tcBorders>
          </w:tcPr>
          <w:p w14:paraId="4B653582" w14:textId="77777777" w:rsidR="00652044" w:rsidRPr="00D334C8" w:rsidRDefault="00652044" w:rsidP="004E6CBC">
            <w:pPr>
              <w:pStyle w:val="Default"/>
              <w:spacing w:before="40" w:after="40"/>
              <w:rPr>
                <w:rFonts w:asciiTheme="minorHAnsi" w:hAnsiTheme="minorHAnsi" w:cstheme="minorHAnsi"/>
                <w:i/>
                <w:iCs/>
                <w:color w:val="auto"/>
                <w:sz w:val="22"/>
                <w:szCs w:val="22"/>
              </w:rPr>
            </w:pPr>
            <w:r w:rsidRPr="00D334C8">
              <w:rPr>
                <w:rFonts w:asciiTheme="minorHAnsi" w:hAnsiTheme="minorHAnsi" w:cstheme="minorHAnsi"/>
                <w:i/>
                <w:iCs/>
                <w:color w:val="auto"/>
                <w:sz w:val="22"/>
                <w:szCs w:val="22"/>
              </w:rPr>
              <w:t>Supplementary Material</w:t>
            </w:r>
          </w:p>
        </w:tc>
      </w:tr>
      <w:tr w:rsidR="00652044" w:rsidRPr="00D334C8" w14:paraId="085C83BE" w14:textId="77777777" w:rsidTr="004E6CBC">
        <w:trPr>
          <w:trHeight w:val="24"/>
        </w:trPr>
        <w:tc>
          <w:tcPr>
            <w:tcW w:w="1160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373AA4E7" w14:textId="77777777" w:rsidR="00652044" w:rsidRPr="00D334C8" w:rsidRDefault="00652044" w:rsidP="004E6CBC">
            <w:pPr>
              <w:pStyle w:val="Default"/>
              <w:rPr>
                <w:rFonts w:asciiTheme="minorHAnsi" w:hAnsiTheme="minorHAnsi" w:cstheme="minorHAnsi"/>
                <w:sz w:val="22"/>
                <w:szCs w:val="22"/>
              </w:rPr>
            </w:pPr>
            <w:r w:rsidRPr="00D334C8">
              <w:rPr>
                <w:rFonts w:asciiTheme="minorHAnsi" w:hAnsiTheme="minorHAnsi" w:cstheme="minorHAnsi"/>
                <w:b/>
                <w:bCs/>
                <w:sz w:val="22"/>
                <w:szCs w:val="22"/>
              </w:rPr>
              <w:t xml:space="preserve">METHODS </w:t>
            </w:r>
          </w:p>
        </w:tc>
        <w:tc>
          <w:tcPr>
            <w:tcW w:w="3330" w:type="dxa"/>
            <w:tcBorders>
              <w:top w:val="double" w:sz="6" w:space="0" w:color="000000"/>
              <w:left w:val="single" w:sz="6" w:space="0" w:color="000000"/>
              <w:bottom w:val="single" w:sz="6" w:space="0" w:color="000000"/>
              <w:right w:val="single" w:sz="6" w:space="0" w:color="000000"/>
            </w:tcBorders>
            <w:shd w:val="clear" w:color="auto" w:fill="FFFFCC"/>
          </w:tcPr>
          <w:p w14:paraId="5FD4F8E0" w14:textId="77777777" w:rsidR="00652044" w:rsidRPr="00D334C8" w:rsidRDefault="00652044" w:rsidP="004E6CBC">
            <w:pPr>
              <w:pStyle w:val="Default"/>
              <w:jc w:val="right"/>
              <w:rPr>
                <w:rFonts w:asciiTheme="minorHAnsi" w:hAnsiTheme="minorHAnsi" w:cstheme="minorHAnsi"/>
                <w:color w:val="auto"/>
                <w:sz w:val="22"/>
                <w:szCs w:val="22"/>
              </w:rPr>
            </w:pPr>
          </w:p>
        </w:tc>
      </w:tr>
      <w:tr w:rsidR="00652044" w:rsidRPr="00D334C8" w14:paraId="2C8BA745"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6036C5BF"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Eligibility criteria </w:t>
            </w:r>
          </w:p>
        </w:tc>
        <w:tc>
          <w:tcPr>
            <w:tcW w:w="587" w:type="dxa"/>
            <w:tcBorders>
              <w:top w:val="single" w:sz="6" w:space="0" w:color="000000"/>
              <w:left w:val="single" w:sz="6" w:space="0" w:color="000000"/>
              <w:bottom w:val="single" w:sz="6" w:space="0" w:color="000000"/>
              <w:right w:val="single" w:sz="6" w:space="0" w:color="000000"/>
            </w:tcBorders>
            <w:hideMark/>
          </w:tcPr>
          <w:p w14:paraId="304D134B"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5</w:t>
            </w:r>
          </w:p>
        </w:tc>
        <w:tc>
          <w:tcPr>
            <w:tcW w:w="9349" w:type="dxa"/>
            <w:tcBorders>
              <w:top w:val="single" w:sz="6" w:space="0" w:color="000000"/>
              <w:left w:val="single" w:sz="6" w:space="0" w:color="000000"/>
              <w:bottom w:val="single" w:sz="6" w:space="0" w:color="000000"/>
              <w:right w:val="single" w:sz="6" w:space="0" w:color="000000"/>
            </w:tcBorders>
            <w:hideMark/>
          </w:tcPr>
          <w:p w14:paraId="17E9F519"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Specify the inclusion and exclusion criteria for the review and how studies were grouped for the syntheses with study characteristics (e.g., PICOS, length of follow-up) and report characteristics (e.g., years considered, language, publication status) used as criteria for eligibility, giving rationale.</w:t>
            </w:r>
          </w:p>
        </w:tc>
        <w:tc>
          <w:tcPr>
            <w:tcW w:w="3330" w:type="dxa"/>
            <w:tcBorders>
              <w:top w:val="single" w:sz="6" w:space="0" w:color="000000"/>
              <w:left w:val="single" w:sz="6" w:space="0" w:color="000000"/>
              <w:bottom w:val="single" w:sz="6" w:space="0" w:color="000000"/>
              <w:right w:val="single" w:sz="6" w:space="0" w:color="000000"/>
            </w:tcBorders>
          </w:tcPr>
          <w:p w14:paraId="056C7330"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Supplementary Material – Evidence to decision framework</w:t>
            </w:r>
          </w:p>
        </w:tc>
      </w:tr>
      <w:tr w:rsidR="00652044" w:rsidRPr="00D334C8" w14:paraId="6731C070" w14:textId="77777777" w:rsidTr="004E6CBC">
        <w:trPr>
          <w:trHeight w:val="191"/>
        </w:trPr>
        <w:tc>
          <w:tcPr>
            <w:tcW w:w="1668" w:type="dxa"/>
            <w:tcBorders>
              <w:top w:val="single" w:sz="6" w:space="0" w:color="000000"/>
              <w:left w:val="single" w:sz="6" w:space="0" w:color="000000"/>
              <w:bottom w:val="single" w:sz="6" w:space="0" w:color="000000"/>
              <w:right w:val="single" w:sz="6" w:space="0" w:color="000000"/>
            </w:tcBorders>
            <w:hideMark/>
          </w:tcPr>
          <w:p w14:paraId="049CC9B4"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Information sources </w:t>
            </w:r>
          </w:p>
        </w:tc>
        <w:tc>
          <w:tcPr>
            <w:tcW w:w="587" w:type="dxa"/>
            <w:tcBorders>
              <w:top w:val="single" w:sz="6" w:space="0" w:color="000000"/>
              <w:left w:val="single" w:sz="6" w:space="0" w:color="000000"/>
              <w:bottom w:val="single" w:sz="6" w:space="0" w:color="000000"/>
              <w:right w:val="single" w:sz="6" w:space="0" w:color="000000"/>
            </w:tcBorders>
            <w:hideMark/>
          </w:tcPr>
          <w:p w14:paraId="0DF2A462"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6</w:t>
            </w:r>
          </w:p>
        </w:tc>
        <w:tc>
          <w:tcPr>
            <w:tcW w:w="9349" w:type="dxa"/>
            <w:tcBorders>
              <w:top w:val="single" w:sz="6" w:space="0" w:color="000000"/>
              <w:left w:val="single" w:sz="6" w:space="0" w:color="000000"/>
              <w:bottom w:val="single" w:sz="6" w:space="0" w:color="000000"/>
              <w:right w:val="single" w:sz="6" w:space="0" w:color="000000"/>
            </w:tcBorders>
            <w:hideMark/>
          </w:tcPr>
          <w:p w14:paraId="3098FA9A"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Specify all databases, registers, websites, organisations, reference lists and other sources searched or consulted to identify studies. Specify the date when each source was last searched or consulted.</w:t>
            </w:r>
          </w:p>
        </w:tc>
        <w:tc>
          <w:tcPr>
            <w:tcW w:w="3330" w:type="dxa"/>
            <w:tcBorders>
              <w:top w:val="single" w:sz="6" w:space="0" w:color="000000"/>
              <w:left w:val="single" w:sz="6" w:space="0" w:color="000000"/>
              <w:bottom w:val="single" w:sz="6" w:space="0" w:color="000000"/>
              <w:right w:val="single" w:sz="6" w:space="0" w:color="000000"/>
            </w:tcBorders>
          </w:tcPr>
          <w:p w14:paraId="77D2A5DB" w14:textId="77777777" w:rsidR="00652044" w:rsidRPr="00D334C8" w:rsidRDefault="00652044" w:rsidP="004E6CBC">
            <w:pPr>
              <w:pStyle w:val="Default"/>
              <w:spacing w:before="40" w:after="40"/>
              <w:rPr>
                <w:rFonts w:asciiTheme="minorHAnsi" w:hAnsiTheme="minorHAnsi" w:cstheme="minorHAnsi"/>
                <w:i/>
                <w:iCs/>
                <w:color w:val="auto"/>
                <w:sz w:val="22"/>
                <w:szCs w:val="22"/>
              </w:rPr>
            </w:pPr>
            <w:r w:rsidRPr="00D334C8">
              <w:rPr>
                <w:rFonts w:asciiTheme="minorHAnsi" w:hAnsiTheme="minorHAnsi" w:cstheme="minorHAnsi"/>
                <w:i/>
                <w:iCs/>
                <w:color w:val="auto"/>
                <w:sz w:val="22"/>
                <w:szCs w:val="22"/>
              </w:rPr>
              <w:t>Methods</w:t>
            </w:r>
          </w:p>
        </w:tc>
      </w:tr>
      <w:tr w:rsidR="00652044" w:rsidRPr="00D334C8" w14:paraId="6D29315C"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AB06884"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Search strategy</w:t>
            </w:r>
          </w:p>
        </w:tc>
        <w:tc>
          <w:tcPr>
            <w:tcW w:w="587" w:type="dxa"/>
            <w:tcBorders>
              <w:top w:val="single" w:sz="6" w:space="0" w:color="000000"/>
              <w:left w:val="single" w:sz="6" w:space="0" w:color="000000"/>
              <w:bottom w:val="single" w:sz="6" w:space="0" w:color="000000"/>
              <w:right w:val="single" w:sz="6" w:space="0" w:color="000000"/>
            </w:tcBorders>
            <w:hideMark/>
          </w:tcPr>
          <w:p w14:paraId="5CA69C5E"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7</w:t>
            </w:r>
          </w:p>
        </w:tc>
        <w:tc>
          <w:tcPr>
            <w:tcW w:w="9349" w:type="dxa"/>
            <w:tcBorders>
              <w:top w:val="single" w:sz="6" w:space="0" w:color="000000"/>
              <w:left w:val="single" w:sz="6" w:space="0" w:color="000000"/>
              <w:bottom w:val="single" w:sz="6" w:space="0" w:color="000000"/>
              <w:right w:val="single" w:sz="6" w:space="0" w:color="000000"/>
            </w:tcBorders>
            <w:hideMark/>
          </w:tcPr>
          <w:p w14:paraId="7EC9AB45"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Present the full search strategies for all databases, registers and websites, including any filters and limits used.</w:t>
            </w:r>
          </w:p>
        </w:tc>
        <w:tc>
          <w:tcPr>
            <w:tcW w:w="3330" w:type="dxa"/>
            <w:tcBorders>
              <w:top w:val="single" w:sz="6" w:space="0" w:color="000000"/>
              <w:left w:val="single" w:sz="6" w:space="0" w:color="000000"/>
              <w:bottom w:val="single" w:sz="6" w:space="0" w:color="000000"/>
              <w:right w:val="single" w:sz="6" w:space="0" w:color="000000"/>
            </w:tcBorders>
          </w:tcPr>
          <w:p w14:paraId="19BC7034"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Methods</w:t>
            </w:r>
          </w:p>
        </w:tc>
      </w:tr>
      <w:tr w:rsidR="00652044" w:rsidRPr="00D334C8" w14:paraId="11DAA459"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605798A5"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lastRenderedPageBreak/>
              <w:t>Selection process</w:t>
            </w:r>
          </w:p>
        </w:tc>
        <w:tc>
          <w:tcPr>
            <w:tcW w:w="587" w:type="dxa"/>
            <w:tcBorders>
              <w:top w:val="single" w:sz="6" w:space="0" w:color="000000"/>
              <w:left w:val="single" w:sz="6" w:space="0" w:color="000000"/>
              <w:bottom w:val="single" w:sz="6" w:space="0" w:color="000000"/>
              <w:right w:val="single" w:sz="6" w:space="0" w:color="000000"/>
            </w:tcBorders>
            <w:hideMark/>
          </w:tcPr>
          <w:p w14:paraId="1B87E675"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8</w:t>
            </w:r>
          </w:p>
        </w:tc>
        <w:tc>
          <w:tcPr>
            <w:tcW w:w="9349" w:type="dxa"/>
            <w:tcBorders>
              <w:top w:val="single" w:sz="6" w:space="0" w:color="000000"/>
              <w:left w:val="single" w:sz="6" w:space="0" w:color="000000"/>
              <w:bottom w:val="single" w:sz="6" w:space="0" w:color="000000"/>
              <w:right w:val="single" w:sz="6" w:space="0" w:color="000000"/>
            </w:tcBorders>
            <w:hideMark/>
          </w:tcPr>
          <w:p w14:paraId="47A0DB4A"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State the process for selecting studies (i.e., screening, eligibility). </w:t>
            </w:r>
          </w:p>
          <w:p w14:paraId="010975FC"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3330" w:type="dxa"/>
            <w:tcBorders>
              <w:top w:val="single" w:sz="6" w:space="0" w:color="000000"/>
              <w:left w:val="single" w:sz="6" w:space="0" w:color="000000"/>
              <w:bottom w:val="single" w:sz="6" w:space="0" w:color="000000"/>
              <w:right w:val="single" w:sz="6" w:space="0" w:color="000000"/>
            </w:tcBorders>
          </w:tcPr>
          <w:p w14:paraId="62FFFEB0"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Methods</w:t>
            </w:r>
          </w:p>
        </w:tc>
      </w:tr>
      <w:tr w:rsidR="00652044" w:rsidRPr="00D334C8" w14:paraId="33CCA609"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0BDF9352"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Study risk of bias assessment</w:t>
            </w:r>
          </w:p>
        </w:tc>
        <w:tc>
          <w:tcPr>
            <w:tcW w:w="587" w:type="dxa"/>
            <w:tcBorders>
              <w:top w:val="single" w:sz="6" w:space="0" w:color="000000"/>
              <w:left w:val="single" w:sz="6" w:space="0" w:color="000000"/>
              <w:bottom w:val="single" w:sz="6" w:space="0" w:color="000000"/>
              <w:right w:val="single" w:sz="6" w:space="0" w:color="000000"/>
            </w:tcBorders>
            <w:hideMark/>
          </w:tcPr>
          <w:p w14:paraId="1B2371FB"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11</w:t>
            </w:r>
          </w:p>
        </w:tc>
        <w:tc>
          <w:tcPr>
            <w:tcW w:w="9349" w:type="dxa"/>
            <w:tcBorders>
              <w:top w:val="single" w:sz="6" w:space="0" w:color="000000"/>
              <w:left w:val="single" w:sz="6" w:space="0" w:color="000000"/>
              <w:bottom w:val="single" w:sz="6" w:space="0" w:color="000000"/>
              <w:right w:val="single" w:sz="6" w:space="0" w:color="000000"/>
            </w:tcBorders>
            <w:hideMark/>
          </w:tcPr>
          <w:p w14:paraId="39D85EB6"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3330" w:type="dxa"/>
            <w:tcBorders>
              <w:top w:val="single" w:sz="6" w:space="0" w:color="000000"/>
              <w:left w:val="single" w:sz="6" w:space="0" w:color="000000"/>
              <w:bottom w:val="single" w:sz="6" w:space="0" w:color="000000"/>
              <w:right w:val="single" w:sz="6" w:space="0" w:color="000000"/>
            </w:tcBorders>
          </w:tcPr>
          <w:p w14:paraId="3CB62C42"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Methods</w:t>
            </w:r>
          </w:p>
        </w:tc>
      </w:tr>
      <w:tr w:rsidR="00652044" w:rsidRPr="00D334C8" w14:paraId="56E86F27" w14:textId="77777777" w:rsidTr="004E6CBC">
        <w:trPr>
          <w:trHeight w:val="24"/>
        </w:trPr>
        <w:tc>
          <w:tcPr>
            <w:tcW w:w="1160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4D0A7ABD" w14:textId="77777777" w:rsidR="00652044" w:rsidRPr="00D334C8" w:rsidRDefault="00652044" w:rsidP="004E6CBC">
            <w:pPr>
              <w:pStyle w:val="Default"/>
              <w:rPr>
                <w:rFonts w:asciiTheme="minorHAnsi" w:hAnsiTheme="minorHAnsi" w:cstheme="minorHAnsi"/>
                <w:sz w:val="22"/>
                <w:szCs w:val="22"/>
              </w:rPr>
            </w:pPr>
            <w:r w:rsidRPr="00D334C8">
              <w:rPr>
                <w:rFonts w:asciiTheme="minorHAnsi" w:hAnsiTheme="minorHAnsi" w:cstheme="minorHAnsi"/>
                <w:b/>
                <w:bCs/>
                <w:sz w:val="22"/>
                <w:szCs w:val="22"/>
              </w:rPr>
              <w:t xml:space="preserve">RESULTS </w:t>
            </w:r>
          </w:p>
        </w:tc>
        <w:tc>
          <w:tcPr>
            <w:tcW w:w="3330" w:type="dxa"/>
            <w:tcBorders>
              <w:top w:val="double" w:sz="6" w:space="0" w:color="000000"/>
              <w:left w:val="single" w:sz="6" w:space="0" w:color="000000"/>
              <w:bottom w:val="single" w:sz="6" w:space="0" w:color="000000"/>
              <w:right w:val="single" w:sz="6" w:space="0" w:color="000000"/>
            </w:tcBorders>
            <w:shd w:val="clear" w:color="auto" w:fill="FFFFCC"/>
          </w:tcPr>
          <w:p w14:paraId="26138BD7" w14:textId="77777777" w:rsidR="00652044" w:rsidRPr="00D334C8" w:rsidRDefault="00652044" w:rsidP="004E6CBC">
            <w:pPr>
              <w:pStyle w:val="Default"/>
              <w:jc w:val="center"/>
              <w:rPr>
                <w:rFonts w:asciiTheme="minorHAnsi" w:hAnsiTheme="minorHAnsi" w:cstheme="minorHAnsi"/>
                <w:color w:val="auto"/>
                <w:sz w:val="22"/>
                <w:szCs w:val="22"/>
              </w:rPr>
            </w:pPr>
          </w:p>
        </w:tc>
      </w:tr>
      <w:tr w:rsidR="00652044" w:rsidRPr="00D334C8" w14:paraId="076FFE3E" w14:textId="77777777" w:rsidTr="004E6CBC">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2DFCFFEA"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Study selection </w:t>
            </w:r>
          </w:p>
        </w:tc>
        <w:tc>
          <w:tcPr>
            <w:tcW w:w="587" w:type="dxa"/>
            <w:tcBorders>
              <w:top w:val="single" w:sz="6" w:space="0" w:color="000000"/>
              <w:left w:val="single" w:sz="6" w:space="0" w:color="000000"/>
              <w:bottom w:val="single" w:sz="6" w:space="0" w:color="000000"/>
              <w:right w:val="single" w:sz="6" w:space="0" w:color="000000"/>
            </w:tcBorders>
            <w:hideMark/>
          </w:tcPr>
          <w:p w14:paraId="5DF27831"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16a</w:t>
            </w:r>
          </w:p>
        </w:tc>
        <w:tc>
          <w:tcPr>
            <w:tcW w:w="9349" w:type="dxa"/>
            <w:tcBorders>
              <w:top w:val="single" w:sz="6" w:space="0" w:color="000000"/>
              <w:left w:val="single" w:sz="6" w:space="0" w:color="000000"/>
              <w:bottom w:val="single" w:sz="6" w:space="0" w:color="000000"/>
              <w:right w:val="single" w:sz="6" w:space="0" w:color="000000"/>
            </w:tcBorders>
            <w:hideMark/>
          </w:tcPr>
          <w:p w14:paraId="39F9D4E1"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Describe the results of the search and selection process, from the number of records identified in the search to the number of studies included in the review, ideally using a flow diagram.</w:t>
            </w:r>
          </w:p>
        </w:tc>
        <w:tc>
          <w:tcPr>
            <w:tcW w:w="3330" w:type="dxa"/>
            <w:tcBorders>
              <w:top w:val="single" w:sz="6" w:space="0" w:color="000000"/>
              <w:left w:val="single" w:sz="6" w:space="0" w:color="000000"/>
              <w:bottom w:val="single" w:sz="6" w:space="0" w:color="000000"/>
              <w:right w:val="single" w:sz="6" w:space="0" w:color="000000"/>
            </w:tcBorders>
          </w:tcPr>
          <w:p w14:paraId="406896DA" w14:textId="77777777" w:rsidR="00652044" w:rsidRPr="00D334C8" w:rsidRDefault="00652044" w:rsidP="004E6CBC">
            <w:pPr>
              <w:pStyle w:val="Default"/>
              <w:spacing w:before="40" w:after="40"/>
              <w:rPr>
                <w:rFonts w:asciiTheme="minorHAnsi" w:hAnsiTheme="minorHAnsi" w:cstheme="minorHAnsi"/>
                <w:i/>
                <w:iCs/>
                <w:color w:val="auto"/>
                <w:sz w:val="22"/>
                <w:szCs w:val="22"/>
              </w:rPr>
            </w:pPr>
            <w:r w:rsidRPr="00D334C8">
              <w:rPr>
                <w:rFonts w:asciiTheme="minorHAnsi" w:hAnsiTheme="minorHAnsi" w:cstheme="minorHAnsi"/>
                <w:i/>
                <w:iCs/>
                <w:color w:val="auto"/>
                <w:sz w:val="22"/>
                <w:szCs w:val="22"/>
              </w:rPr>
              <w:t>Results / Supplementary Material (ETD frameworks)</w:t>
            </w:r>
          </w:p>
        </w:tc>
      </w:tr>
      <w:tr w:rsidR="00652044" w:rsidRPr="00D334C8" w14:paraId="301D1037" w14:textId="77777777" w:rsidTr="004E6CB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794A37" w14:textId="77777777" w:rsidR="00652044" w:rsidRPr="00D334C8" w:rsidRDefault="00652044" w:rsidP="004E6CBC">
            <w:pPr>
              <w:rPr>
                <w:rFonts w:cstheme="minorHAnsi"/>
                <w:color w:val="000000"/>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3E211AF0"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16b</w:t>
            </w:r>
          </w:p>
        </w:tc>
        <w:tc>
          <w:tcPr>
            <w:tcW w:w="9349" w:type="dxa"/>
            <w:tcBorders>
              <w:top w:val="single" w:sz="6" w:space="0" w:color="000000"/>
              <w:left w:val="single" w:sz="6" w:space="0" w:color="000000"/>
              <w:bottom w:val="single" w:sz="6" w:space="0" w:color="000000"/>
              <w:right w:val="single" w:sz="6" w:space="0" w:color="000000"/>
            </w:tcBorders>
            <w:hideMark/>
          </w:tcPr>
          <w:p w14:paraId="171345E0"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Cite studies that might appear to meet the inclusion criteria, but which were excluded, and explain why they were excluded.</w:t>
            </w:r>
          </w:p>
        </w:tc>
        <w:tc>
          <w:tcPr>
            <w:tcW w:w="3330" w:type="dxa"/>
            <w:tcBorders>
              <w:top w:val="single" w:sz="6" w:space="0" w:color="000000"/>
              <w:left w:val="single" w:sz="6" w:space="0" w:color="000000"/>
              <w:bottom w:val="single" w:sz="6" w:space="0" w:color="000000"/>
              <w:right w:val="single" w:sz="6" w:space="0" w:color="000000"/>
            </w:tcBorders>
          </w:tcPr>
          <w:p w14:paraId="596C704D"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Results / Supplementary Material (ETD frameworks)</w:t>
            </w:r>
          </w:p>
        </w:tc>
      </w:tr>
      <w:tr w:rsidR="00652044" w:rsidRPr="00D334C8" w14:paraId="77078121" w14:textId="77777777" w:rsidTr="004E6CBC">
        <w:trPr>
          <w:trHeight w:val="103"/>
        </w:trPr>
        <w:tc>
          <w:tcPr>
            <w:tcW w:w="1668" w:type="dxa"/>
            <w:tcBorders>
              <w:top w:val="single" w:sz="6" w:space="0" w:color="000000"/>
              <w:left w:val="single" w:sz="6" w:space="0" w:color="000000"/>
              <w:bottom w:val="single" w:sz="6" w:space="0" w:color="000000"/>
              <w:right w:val="single" w:sz="6" w:space="0" w:color="000000"/>
            </w:tcBorders>
            <w:hideMark/>
          </w:tcPr>
          <w:p w14:paraId="6603EA71"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Study characteristics </w:t>
            </w:r>
          </w:p>
        </w:tc>
        <w:tc>
          <w:tcPr>
            <w:tcW w:w="587" w:type="dxa"/>
            <w:tcBorders>
              <w:top w:val="single" w:sz="6" w:space="0" w:color="000000"/>
              <w:left w:val="single" w:sz="6" w:space="0" w:color="000000"/>
              <w:bottom w:val="single" w:sz="6" w:space="0" w:color="000000"/>
              <w:right w:val="single" w:sz="6" w:space="0" w:color="000000"/>
            </w:tcBorders>
            <w:hideMark/>
          </w:tcPr>
          <w:p w14:paraId="3F45D06F"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17</w:t>
            </w:r>
          </w:p>
        </w:tc>
        <w:tc>
          <w:tcPr>
            <w:tcW w:w="9349" w:type="dxa"/>
            <w:tcBorders>
              <w:top w:val="single" w:sz="6" w:space="0" w:color="000000"/>
              <w:left w:val="single" w:sz="6" w:space="0" w:color="000000"/>
              <w:bottom w:val="single" w:sz="6" w:space="0" w:color="000000"/>
              <w:right w:val="single" w:sz="6" w:space="0" w:color="000000"/>
            </w:tcBorders>
            <w:hideMark/>
          </w:tcPr>
          <w:p w14:paraId="745A14ED"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Cite each included study and present its characteristics (e.g., study size, PICOS, follow-up period).</w:t>
            </w:r>
          </w:p>
        </w:tc>
        <w:tc>
          <w:tcPr>
            <w:tcW w:w="3330" w:type="dxa"/>
            <w:tcBorders>
              <w:top w:val="single" w:sz="6" w:space="0" w:color="000000"/>
              <w:left w:val="single" w:sz="6" w:space="0" w:color="000000"/>
              <w:bottom w:val="single" w:sz="6" w:space="0" w:color="000000"/>
              <w:right w:val="single" w:sz="6" w:space="0" w:color="000000"/>
            </w:tcBorders>
          </w:tcPr>
          <w:p w14:paraId="3EE1C9CD"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Results / Supplementary Material (ETD frameworks)</w:t>
            </w:r>
          </w:p>
        </w:tc>
      </w:tr>
      <w:tr w:rsidR="00652044" w:rsidRPr="00D334C8" w14:paraId="0983780F"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5F1D003"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Risk of bias in studies </w:t>
            </w:r>
          </w:p>
        </w:tc>
        <w:tc>
          <w:tcPr>
            <w:tcW w:w="587" w:type="dxa"/>
            <w:tcBorders>
              <w:top w:val="single" w:sz="6" w:space="0" w:color="000000"/>
              <w:left w:val="single" w:sz="6" w:space="0" w:color="000000"/>
              <w:bottom w:val="single" w:sz="6" w:space="0" w:color="000000"/>
              <w:right w:val="single" w:sz="6" w:space="0" w:color="000000"/>
            </w:tcBorders>
            <w:hideMark/>
          </w:tcPr>
          <w:p w14:paraId="58C5FB33"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18</w:t>
            </w:r>
          </w:p>
        </w:tc>
        <w:tc>
          <w:tcPr>
            <w:tcW w:w="9349" w:type="dxa"/>
            <w:tcBorders>
              <w:top w:val="single" w:sz="6" w:space="0" w:color="000000"/>
              <w:left w:val="single" w:sz="6" w:space="0" w:color="000000"/>
              <w:bottom w:val="single" w:sz="6" w:space="0" w:color="000000"/>
              <w:right w:val="single" w:sz="6" w:space="0" w:color="000000"/>
            </w:tcBorders>
            <w:hideMark/>
          </w:tcPr>
          <w:p w14:paraId="3E42B3F6"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Present assessments of risk of bias for each included study.</w:t>
            </w:r>
          </w:p>
        </w:tc>
        <w:tc>
          <w:tcPr>
            <w:tcW w:w="3330" w:type="dxa"/>
            <w:tcBorders>
              <w:top w:val="single" w:sz="6" w:space="0" w:color="000000"/>
              <w:left w:val="single" w:sz="6" w:space="0" w:color="000000"/>
              <w:bottom w:val="single" w:sz="6" w:space="0" w:color="000000"/>
              <w:right w:val="single" w:sz="6" w:space="0" w:color="000000"/>
            </w:tcBorders>
          </w:tcPr>
          <w:p w14:paraId="1FFEB571"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Results / Supplementary Material (ETD frameworks)</w:t>
            </w:r>
          </w:p>
        </w:tc>
      </w:tr>
      <w:tr w:rsidR="00652044" w:rsidRPr="00D334C8" w14:paraId="134BD95A"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13A1A048"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Results of individual studies </w:t>
            </w:r>
          </w:p>
        </w:tc>
        <w:tc>
          <w:tcPr>
            <w:tcW w:w="587" w:type="dxa"/>
            <w:tcBorders>
              <w:top w:val="single" w:sz="6" w:space="0" w:color="000000"/>
              <w:left w:val="single" w:sz="6" w:space="0" w:color="000000"/>
              <w:bottom w:val="single" w:sz="6" w:space="0" w:color="000000"/>
              <w:right w:val="single" w:sz="6" w:space="0" w:color="000000"/>
            </w:tcBorders>
            <w:hideMark/>
          </w:tcPr>
          <w:p w14:paraId="3A8EB2EA"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19</w:t>
            </w:r>
          </w:p>
        </w:tc>
        <w:tc>
          <w:tcPr>
            <w:tcW w:w="9349" w:type="dxa"/>
            <w:tcBorders>
              <w:top w:val="single" w:sz="6" w:space="0" w:color="000000"/>
              <w:left w:val="single" w:sz="6" w:space="0" w:color="000000"/>
              <w:bottom w:val="single" w:sz="6" w:space="0" w:color="000000"/>
              <w:right w:val="single" w:sz="6" w:space="0" w:color="000000"/>
            </w:tcBorders>
            <w:hideMark/>
          </w:tcPr>
          <w:p w14:paraId="0F727CCC"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 xml:space="preserve">For all outcomes, present, for each study: (a) summary statistics for each group (where appropriate) and (b) an effect </w:t>
            </w:r>
            <w:proofErr w:type="gramStart"/>
            <w:r w:rsidRPr="00D334C8">
              <w:rPr>
                <w:rFonts w:asciiTheme="minorHAnsi" w:hAnsiTheme="minorHAnsi" w:cstheme="minorHAnsi"/>
                <w:sz w:val="22"/>
                <w:szCs w:val="22"/>
              </w:rPr>
              <w:t>estimate</w:t>
            </w:r>
            <w:proofErr w:type="gramEnd"/>
            <w:r w:rsidRPr="00D334C8">
              <w:rPr>
                <w:rFonts w:asciiTheme="minorHAnsi" w:hAnsiTheme="minorHAnsi" w:cstheme="minorHAnsi"/>
                <w:sz w:val="22"/>
                <w:szCs w:val="22"/>
              </w:rPr>
              <w:t xml:space="preserve"> and its precision (e.g. confidence/credible interval), ideally using structured tables or plots.</w:t>
            </w:r>
          </w:p>
        </w:tc>
        <w:tc>
          <w:tcPr>
            <w:tcW w:w="3330" w:type="dxa"/>
            <w:tcBorders>
              <w:top w:val="single" w:sz="6" w:space="0" w:color="000000"/>
              <w:left w:val="single" w:sz="6" w:space="0" w:color="000000"/>
              <w:bottom w:val="single" w:sz="6" w:space="0" w:color="000000"/>
              <w:right w:val="single" w:sz="6" w:space="0" w:color="000000"/>
            </w:tcBorders>
          </w:tcPr>
          <w:p w14:paraId="362A6405"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Results / Supplementary Material (ETD frameworks)</w:t>
            </w:r>
          </w:p>
        </w:tc>
      </w:tr>
      <w:tr w:rsidR="00652044" w:rsidRPr="00D334C8" w14:paraId="4C0338EE" w14:textId="77777777" w:rsidTr="004E6CBC">
        <w:trPr>
          <w:trHeight w:val="24"/>
        </w:trPr>
        <w:tc>
          <w:tcPr>
            <w:tcW w:w="1160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5FDE1AC0" w14:textId="77777777" w:rsidR="00652044" w:rsidRPr="00D334C8" w:rsidRDefault="00652044" w:rsidP="004E6CBC">
            <w:pPr>
              <w:pStyle w:val="Default"/>
              <w:rPr>
                <w:rFonts w:asciiTheme="minorHAnsi" w:hAnsiTheme="minorHAnsi" w:cstheme="minorHAnsi"/>
                <w:sz w:val="22"/>
                <w:szCs w:val="22"/>
              </w:rPr>
            </w:pPr>
            <w:r w:rsidRPr="00D334C8">
              <w:rPr>
                <w:rFonts w:asciiTheme="minorHAnsi" w:hAnsiTheme="minorHAnsi" w:cstheme="minorHAnsi"/>
                <w:b/>
                <w:bCs/>
                <w:sz w:val="22"/>
                <w:szCs w:val="22"/>
              </w:rPr>
              <w:t xml:space="preserve">DISCUSSION </w:t>
            </w:r>
          </w:p>
        </w:tc>
        <w:tc>
          <w:tcPr>
            <w:tcW w:w="3330" w:type="dxa"/>
            <w:tcBorders>
              <w:top w:val="double" w:sz="6" w:space="0" w:color="000000"/>
              <w:left w:val="single" w:sz="6" w:space="0" w:color="000000"/>
              <w:bottom w:val="single" w:sz="6" w:space="0" w:color="000000"/>
              <w:right w:val="single" w:sz="6" w:space="0" w:color="000000"/>
            </w:tcBorders>
            <w:shd w:val="clear" w:color="auto" w:fill="FFFFCC"/>
          </w:tcPr>
          <w:p w14:paraId="66B51569" w14:textId="77777777" w:rsidR="00652044" w:rsidRPr="00D334C8" w:rsidRDefault="00652044" w:rsidP="004E6CBC">
            <w:pPr>
              <w:pStyle w:val="Default"/>
              <w:jc w:val="center"/>
              <w:rPr>
                <w:rFonts w:asciiTheme="minorHAnsi" w:hAnsiTheme="minorHAnsi" w:cstheme="minorHAnsi"/>
                <w:color w:val="auto"/>
                <w:sz w:val="22"/>
                <w:szCs w:val="22"/>
              </w:rPr>
            </w:pPr>
          </w:p>
        </w:tc>
      </w:tr>
      <w:tr w:rsidR="00652044" w:rsidRPr="00D334C8" w14:paraId="4E61B7DE" w14:textId="77777777" w:rsidTr="004E6CBC">
        <w:trPr>
          <w:trHeight w:val="48"/>
        </w:trPr>
        <w:tc>
          <w:tcPr>
            <w:tcW w:w="1668" w:type="dxa"/>
            <w:vMerge w:val="restart"/>
            <w:tcBorders>
              <w:top w:val="single" w:sz="6" w:space="0" w:color="000000"/>
              <w:left w:val="single" w:sz="6" w:space="0" w:color="000000"/>
              <w:bottom w:val="single" w:sz="4" w:space="0" w:color="auto"/>
              <w:right w:val="single" w:sz="6" w:space="0" w:color="000000"/>
            </w:tcBorders>
            <w:hideMark/>
          </w:tcPr>
          <w:p w14:paraId="32ABEFDB"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lastRenderedPageBreak/>
              <w:t xml:space="preserve">Discussion </w:t>
            </w:r>
          </w:p>
        </w:tc>
        <w:tc>
          <w:tcPr>
            <w:tcW w:w="587" w:type="dxa"/>
            <w:tcBorders>
              <w:top w:val="single" w:sz="6" w:space="0" w:color="000000"/>
              <w:left w:val="single" w:sz="6" w:space="0" w:color="000000"/>
              <w:bottom w:val="single" w:sz="6" w:space="0" w:color="000000"/>
              <w:right w:val="single" w:sz="6" w:space="0" w:color="000000"/>
            </w:tcBorders>
            <w:hideMark/>
          </w:tcPr>
          <w:p w14:paraId="091D85E5"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23a</w:t>
            </w:r>
          </w:p>
        </w:tc>
        <w:tc>
          <w:tcPr>
            <w:tcW w:w="9349" w:type="dxa"/>
            <w:tcBorders>
              <w:top w:val="single" w:sz="6" w:space="0" w:color="000000"/>
              <w:left w:val="single" w:sz="6" w:space="0" w:color="000000"/>
              <w:bottom w:val="single" w:sz="6" w:space="0" w:color="000000"/>
              <w:right w:val="single" w:sz="6" w:space="0" w:color="000000"/>
            </w:tcBorders>
            <w:hideMark/>
          </w:tcPr>
          <w:p w14:paraId="4CA653CB"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Provide a general interpretation of the results in the context of other evidence.</w:t>
            </w:r>
          </w:p>
        </w:tc>
        <w:tc>
          <w:tcPr>
            <w:tcW w:w="3330" w:type="dxa"/>
            <w:tcBorders>
              <w:top w:val="single" w:sz="6" w:space="0" w:color="000000"/>
              <w:left w:val="single" w:sz="6" w:space="0" w:color="000000"/>
              <w:bottom w:val="single" w:sz="6" w:space="0" w:color="000000"/>
              <w:right w:val="single" w:sz="6" w:space="0" w:color="000000"/>
            </w:tcBorders>
          </w:tcPr>
          <w:p w14:paraId="23E97607" w14:textId="77777777" w:rsidR="00652044" w:rsidRPr="00D334C8" w:rsidRDefault="00652044" w:rsidP="004E6CBC">
            <w:pPr>
              <w:pStyle w:val="Default"/>
              <w:spacing w:before="40" w:after="40"/>
              <w:rPr>
                <w:rFonts w:asciiTheme="minorHAnsi" w:hAnsiTheme="minorHAnsi" w:cstheme="minorHAnsi"/>
                <w:i/>
                <w:iCs/>
                <w:color w:val="auto"/>
                <w:sz w:val="22"/>
                <w:szCs w:val="22"/>
              </w:rPr>
            </w:pPr>
            <w:r w:rsidRPr="00D334C8">
              <w:rPr>
                <w:rFonts w:asciiTheme="minorHAnsi" w:hAnsiTheme="minorHAnsi" w:cstheme="minorHAnsi"/>
                <w:i/>
                <w:iCs/>
                <w:color w:val="auto"/>
                <w:sz w:val="22"/>
                <w:szCs w:val="22"/>
              </w:rPr>
              <w:t>Discussion / Supplementary Material</w:t>
            </w:r>
          </w:p>
        </w:tc>
      </w:tr>
      <w:tr w:rsidR="00652044" w:rsidRPr="00D334C8" w14:paraId="5BFD165B" w14:textId="77777777" w:rsidTr="004E6CBC">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15D7AAE0" w14:textId="77777777" w:rsidR="00652044" w:rsidRPr="00D334C8" w:rsidRDefault="00652044" w:rsidP="004E6CBC">
            <w:pPr>
              <w:rPr>
                <w:rFonts w:cstheme="minorHAnsi"/>
                <w:color w:val="000000"/>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0DC30415"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23b</w:t>
            </w:r>
          </w:p>
        </w:tc>
        <w:tc>
          <w:tcPr>
            <w:tcW w:w="9349" w:type="dxa"/>
            <w:tcBorders>
              <w:top w:val="single" w:sz="6" w:space="0" w:color="000000"/>
              <w:left w:val="single" w:sz="6" w:space="0" w:color="000000"/>
              <w:bottom w:val="single" w:sz="6" w:space="0" w:color="000000"/>
              <w:right w:val="single" w:sz="6" w:space="0" w:color="000000"/>
            </w:tcBorders>
            <w:hideMark/>
          </w:tcPr>
          <w:p w14:paraId="0D804FA8"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Discuss any limitations of the evidence included in the review.</w:t>
            </w:r>
          </w:p>
        </w:tc>
        <w:tc>
          <w:tcPr>
            <w:tcW w:w="3330" w:type="dxa"/>
            <w:tcBorders>
              <w:top w:val="single" w:sz="6" w:space="0" w:color="000000"/>
              <w:left w:val="single" w:sz="6" w:space="0" w:color="000000"/>
              <w:bottom w:val="single" w:sz="6" w:space="0" w:color="000000"/>
              <w:right w:val="single" w:sz="6" w:space="0" w:color="000000"/>
            </w:tcBorders>
          </w:tcPr>
          <w:p w14:paraId="0E7C9216"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Discussion / Supplementary Material</w:t>
            </w:r>
          </w:p>
        </w:tc>
      </w:tr>
      <w:tr w:rsidR="00652044" w:rsidRPr="00D334C8" w14:paraId="65D6CD14" w14:textId="77777777" w:rsidTr="004E6CBC">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174F7C06" w14:textId="77777777" w:rsidR="00652044" w:rsidRPr="00D334C8" w:rsidRDefault="00652044" w:rsidP="004E6CBC">
            <w:pPr>
              <w:rPr>
                <w:rFonts w:cstheme="minorHAnsi"/>
                <w:color w:val="000000"/>
                <w:lang w:val="en-CA" w:eastAsia="en-CA"/>
              </w:rPr>
            </w:pPr>
          </w:p>
        </w:tc>
        <w:tc>
          <w:tcPr>
            <w:tcW w:w="587" w:type="dxa"/>
            <w:tcBorders>
              <w:top w:val="single" w:sz="6" w:space="0" w:color="000000"/>
              <w:left w:val="single" w:sz="6" w:space="0" w:color="000000"/>
              <w:bottom w:val="single" w:sz="4" w:space="0" w:color="auto"/>
              <w:right w:val="single" w:sz="6" w:space="0" w:color="000000"/>
            </w:tcBorders>
            <w:hideMark/>
          </w:tcPr>
          <w:p w14:paraId="5F55B949"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23c</w:t>
            </w:r>
          </w:p>
        </w:tc>
        <w:tc>
          <w:tcPr>
            <w:tcW w:w="9349" w:type="dxa"/>
            <w:tcBorders>
              <w:top w:val="single" w:sz="6" w:space="0" w:color="000000"/>
              <w:left w:val="single" w:sz="6" w:space="0" w:color="000000"/>
              <w:bottom w:val="single" w:sz="6" w:space="0" w:color="000000"/>
              <w:right w:val="single" w:sz="6" w:space="0" w:color="000000"/>
            </w:tcBorders>
            <w:hideMark/>
          </w:tcPr>
          <w:p w14:paraId="76B20DD1"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Discuss any limitations of the review processes used.</w:t>
            </w:r>
          </w:p>
        </w:tc>
        <w:tc>
          <w:tcPr>
            <w:tcW w:w="3330" w:type="dxa"/>
            <w:tcBorders>
              <w:top w:val="single" w:sz="6" w:space="0" w:color="000000"/>
              <w:left w:val="single" w:sz="6" w:space="0" w:color="000000"/>
              <w:bottom w:val="single" w:sz="6" w:space="0" w:color="000000"/>
              <w:right w:val="single" w:sz="6" w:space="0" w:color="000000"/>
            </w:tcBorders>
          </w:tcPr>
          <w:p w14:paraId="27C90523"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Discussion / Supplementary Material</w:t>
            </w:r>
          </w:p>
        </w:tc>
      </w:tr>
      <w:tr w:rsidR="00652044" w:rsidRPr="00D334C8" w14:paraId="3BD58EE9" w14:textId="77777777" w:rsidTr="004E6CBC">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7C866F66" w14:textId="77777777" w:rsidR="00652044" w:rsidRPr="00D334C8" w:rsidRDefault="00652044" w:rsidP="004E6CBC">
            <w:pPr>
              <w:rPr>
                <w:rFonts w:cstheme="minorHAnsi"/>
                <w:color w:val="000000"/>
                <w:lang w:val="en-CA" w:eastAsia="en-CA"/>
              </w:rPr>
            </w:pPr>
          </w:p>
        </w:tc>
        <w:tc>
          <w:tcPr>
            <w:tcW w:w="587" w:type="dxa"/>
            <w:tcBorders>
              <w:top w:val="single" w:sz="4" w:space="0" w:color="auto"/>
              <w:left w:val="single" w:sz="6" w:space="0" w:color="000000"/>
              <w:bottom w:val="single" w:sz="4" w:space="0" w:color="auto"/>
              <w:right w:val="single" w:sz="4" w:space="0" w:color="auto"/>
            </w:tcBorders>
            <w:hideMark/>
          </w:tcPr>
          <w:p w14:paraId="4C6C94EA"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23d</w:t>
            </w:r>
          </w:p>
        </w:tc>
        <w:tc>
          <w:tcPr>
            <w:tcW w:w="9349" w:type="dxa"/>
            <w:tcBorders>
              <w:top w:val="single" w:sz="6" w:space="0" w:color="000000"/>
              <w:left w:val="single" w:sz="4" w:space="0" w:color="auto"/>
              <w:bottom w:val="double" w:sz="6" w:space="0" w:color="000000"/>
              <w:right w:val="single" w:sz="6" w:space="0" w:color="000000"/>
            </w:tcBorders>
            <w:hideMark/>
          </w:tcPr>
          <w:p w14:paraId="7C99AE65"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Discuss implications of the results for practice, policy, and future research.</w:t>
            </w:r>
          </w:p>
        </w:tc>
        <w:tc>
          <w:tcPr>
            <w:tcW w:w="3330" w:type="dxa"/>
            <w:tcBorders>
              <w:top w:val="single" w:sz="6" w:space="0" w:color="000000"/>
              <w:left w:val="single" w:sz="6" w:space="0" w:color="000000"/>
              <w:bottom w:val="double" w:sz="6" w:space="0" w:color="000000"/>
              <w:right w:val="single" w:sz="6" w:space="0" w:color="000000"/>
            </w:tcBorders>
          </w:tcPr>
          <w:p w14:paraId="2EC44D48"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Discussion / Supplementary Material</w:t>
            </w:r>
          </w:p>
        </w:tc>
      </w:tr>
      <w:tr w:rsidR="00652044" w:rsidRPr="00D334C8" w14:paraId="52229E76" w14:textId="77777777" w:rsidTr="004E6CBC">
        <w:trPr>
          <w:trHeight w:val="24"/>
        </w:trPr>
        <w:tc>
          <w:tcPr>
            <w:tcW w:w="11604"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0AD84CA0" w14:textId="77777777" w:rsidR="00652044" w:rsidRPr="00D334C8" w:rsidRDefault="00652044" w:rsidP="004E6CBC">
            <w:pPr>
              <w:pStyle w:val="Default"/>
              <w:rPr>
                <w:rFonts w:asciiTheme="minorHAnsi" w:hAnsiTheme="minorHAnsi" w:cstheme="minorHAnsi"/>
                <w:sz w:val="22"/>
                <w:szCs w:val="22"/>
              </w:rPr>
            </w:pPr>
            <w:r w:rsidRPr="00D334C8">
              <w:rPr>
                <w:rFonts w:asciiTheme="minorHAnsi" w:hAnsiTheme="minorHAnsi" w:cstheme="minorHAnsi"/>
                <w:b/>
                <w:bCs/>
                <w:sz w:val="22"/>
                <w:szCs w:val="22"/>
              </w:rPr>
              <w:t>OTHER INFORMATION</w:t>
            </w:r>
          </w:p>
        </w:tc>
        <w:tc>
          <w:tcPr>
            <w:tcW w:w="3330" w:type="dxa"/>
            <w:tcBorders>
              <w:top w:val="double" w:sz="6" w:space="0" w:color="000000"/>
              <w:left w:val="single" w:sz="6" w:space="0" w:color="000000"/>
              <w:bottom w:val="single" w:sz="6" w:space="0" w:color="000000"/>
              <w:right w:val="single" w:sz="6" w:space="0" w:color="000000"/>
            </w:tcBorders>
            <w:shd w:val="clear" w:color="auto" w:fill="FFFFCC"/>
          </w:tcPr>
          <w:p w14:paraId="270050A5" w14:textId="77777777" w:rsidR="00652044" w:rsidRPr="00D334C8" w:rsidRDefault="00652044" w:rsidP="004E6CBC">
            <w:pPr>
              <w:pStyle w:val="Default"/>
              <w:jc w:val="center"/>
              <w:rPr>
                <w:rFonts w:asciiTheme="minorHAnsi" w:hAnsiTheme="minorHAnsi" w:cstheme="minorHAnsi"/>
                <w:color w:val="auto"/>
                <w:sz w:val="22"/>
                <w:szCs w:val="22"/>
              </w:rPr>
            </w:pPr>
          </w:p>
        </w:tc>
      </w:tr>
      <w:tr w:rsidR="00652044" w:rsidRPr="00D334C8" w14:paraId="5D47E6CD" w14:textId="77777777" w:rsidTr="004E6CBC">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1525EA83"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Registration and protocol</w:t>
            </w:r>
          </w:p>
        </w:tc>
        <w:tc>
          <w:tcPr>
            <w:tcW w:w="587" w:type="dxa"/>
            <w:tcBorders>
              <w:top w:val="single" w:sz="6" w:space="0" w:color="000000"/>
              <w:left w:val="single" w:sz="6" w:space="0" w:color="000000"/>
              <w:bottom w:val="single" w:sz="6" w:space="0" w:color="000000"/>
              <w:right w:val="single" w:sz="6" w:space="0" w:color="000000"/>
            </w:tcBorders>
            <w:hideMark/>
          </w:tcPr>
          <w:p w14:paraId="6AA26EAA"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24a</w:t>
            </w:r>
          </w:p>
        </w:tc>
        <w:tc>
          <w:tcPr>
            <w:tcW w:w="9349" w:type="dxa"/>
            <w:tcBorders>
              <w:top w:val="single" w:sz="6" w:space="0" w:color="000000"/>
              <w:left w:val="single" w:sz="6" w:space="0" w:color="000000"/>
              <w:bottom w:val="single" w:sz="6" w:space="0" w:color="000000"/>
              <w:right w:val="single" w:sz="6" w:space="0" w:color="000000"/>
            </w:tcBorders>
            <w:hideMark/>
          </w:tcPr>
          <w:p w14:paraId="747C701B"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Provide registration information for the review, including register name and registration number, or state that the review was not registered.</w:t>
            </w:r>
          </w:p>
        </w:tc>
        <w:tc>
          <w:tcPr>
            <w:tcW w:w="3330" w:type="dxa"/>
            <w:tcBorders>
              <w:top w:val="single" w:sz="6" w:space="0" w:color="000000"/>
              <w:left w:val="single" w:sz="6" w:space="0" w:color="000000"/>
              <w:bottom w:val="single" w:sz="6" w:space="0" w:color="000000"/>
              <w:right w:val="single" w:sz="6" w:space="0" w:color="000000"/>
            </w:tcBorders>
          </w:tcPr>
          <w:p w14:paraId="64E5C1C7"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color w:val="auto"/>
                <w:sz w:val="22"/>
                <w:szCs w:val="22"/>
              </w:rPr>
              <w:t>n/a</w:t>
            </w:r>
          </w:p>
        </w:tc>
      </w:tr>
      <w:tr w:rsidR="00652044" w:rsidRPr="00D334C8" w14:paraId="45D1A06F" w14:textId="77777777" w:rsidTr="004E6CBC">
        <w:trPr>
          <w:trHeight w:val="5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6E3BD0" w14:textId="77777777" w:rsidR="00652044" w:rsidRPr="00D334C8" w:rsidRDefault="00652044" w:rsidP="004E6CBC">
            <w:pPr>
              <w:rPr>
                <w:rFonts w:cstheme="minorHAnsi"/>
                <w:color w:val="000000"/>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61F95F45"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24b</w:t>
            </w:r>
          </w:p>
        </w:tc>
        <w:tc>
          <w:tcPr>
            <w:tcW w:w="9349" w:type="dxa"/>
            <w:tcBorders>
              <w:top w:val="single" w:sz="6" w:space="0" w:color="000000"/>
              <w:left w:val="single" w:sz="6" w:space="0" w:color="000000"/>
              <w:bottom w:val="single" w:sz="6" w:space="0" w:color="000000"/>
              <w:right w:val="single" w:sz="6" w:space="0" w:color="000000"/>
            </w:tcBorders>
            <w:hideMark/>
          </w:tcPr>
          <w:p w14:paraId="36C8C990"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Indicate where the review protocol can be accessed, or state that a protocol was not prepared.</w:t>
            </w:r>
          </w:p>
        </w:tc>
        <w:tc>
          <w:tcPr>
            <w:tcW w:w="3330" w:type="dxa"/>
            <w:tcBorders>
              <w:top w:val="single" w:sz="6" w:space="0" w:color="000000"/>
              <w:left w:val="single" w:sz="6" w:space="0" w:color="000000"/>
              <w:bottom w:val="single" w:sz="6" w:space="0" w:color="000000"/>
              <w:right w:val="single" w:sz="6" w:space="0" w:color="000000"/>
            </w:tcBorders>
          </w:tcPr>
          <w:p w14:paraId="4FE95794"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color w:val="auto"/>
                <w:sz w:val="22"/>
                <w:szCs w:val="22"/>
              </w:rPr>
              <w:t>n/a</w:t>
            </w:r>
          </w:p>
        </w:tc>
      </w:tr>
      <w:tr w:rsidR="00652044" w:rsidRPr="00D334C8" w14:paraId="209DBE37" w14:textId="77777777" w:rsidTr="004E6CB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0489BC" w14:textId="77777777" w:rsidR="00652044" w:rsidRPr="00D334C8" w:rsidRDefault="00652044" w:rsidP="004E6CBC">
            <w:pPr>
              <w:rPr>
                <w:rFonts w:cstheme="minorHAnsi"/>
                <w:color w:val="000000"/>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4724A8BE"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24c</w:t>
            </w:r>
          </w:p>
        </w:tc>
        <w:tc>
          <w:tcPr>
            <w:tcW w:w="9349" w:type="dxa"/>
            <w:tcBorders>
              <w:top w:val="single" w:sz="6" w:space="0" w:color="000000"/>
              <w:left w:val="single" w:sz="6" w:space="0" w:color="000000"/>
              <w:bottom w:val="single" w:sz="6" w:space="0" w:color="000000"/>
              <w:right w:val="single" w:sz="6" w:space="0" w:color="000000"/>
            </w:tcBorders>
            <w:hideMark/>
          </w:tcPr>
          <w:p w14:paraId="646A6ABF"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Describe and explain any amendments to information provided at registration or in the protocol.</w:t>
            </w:r>
          </w:p>
        </w:tc>
        <w:tc>
          <w:tcPr>
            <w:tcW w:w="3330" w:type="dxa"/>
            <w:tcBorders>
              <w:top w:val="single" w:sz="6" w:space="0" w:color="000000"/>
              <w:left w:val="single" w:sz="6" w:space="0" w:color="000000"/>
              <w:bottom w:val="single" w:sz="6" w:space="0" w:color="000000"/>
              <w:right w:val="single" w:sz="6" w:space="0" w:color="000000"/>
            </w:tcBorders>
          </w:tcPr>
          <w:p w14:paraId="618E068A"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color w:val="auto"/>
                <w:sz w:val="22"/>
                <w:szCs w:val="22"/>
              </w:rPr>
              <w:t>n/a</w:t>
            </w:r>
          </w:p>
        </w:tc>
      </w:tr>
      <w:tr w:rsidR="00652044" w:rsidRPr="00D334C8" w14:paraId="652F083B"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5E9714E7"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Support</w:t>
            </w:r>
          </w:p>
        </w:tc>
        <w:tc>
          <w:tcPr>
            <w:tcW w:w="587" w:type="dxa"/>
            <w:tcBorders>
              <w:top w:val="single" w:sz="6" w:space="0" w:color="000000"/>
              <w:left w:val="single" w:sz="6" w:space="0" w:color="000000"/>
              <w:bottom w:val="single" w:sz="6" w:space="0" w:color="000000"/>
              <w:right w:val="single" w:sz="6" w:space="0" w:color="000000"/>
            </w:tcBorders>
            <w:hideMark/>
          </w:tcPr>
          <w:p w14:paraId="6509C259"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25</w:t>
            </w:r>
          </w:p>
        </w:tc>
        <w:tc>
          <w:tcPr>
            <w:tcW w:w="9349" w:type="dxa"/>
            <w:tcBorders>
              <w:top w:val="single" w:sz="6" w:space="0" w:color="000000"/>
              <w:left w:val="single" w:sz="6" w:space="0" w:color="000000"/>
              <w:bottom w:val="single" w:sz="6" w:space="0" w:color="000000"/>
              <w:right w:val="single" w:sz="6" w:space="0" w:color="000000"/>
            </w:tcBorders>
            <w:hideMark/>
          </w:tcPr>
          <w:p w14:paraId="4271C7C5"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Describe sources of financial or non-financial support for the review, and the role of the funders or sponsors in the review.</w:t>
            </w:r>
          </w:p>
        </w:tc>
        <w:tc>
          <w:tcPr>
            <w:tcW w:w="3330" w:type="dxa"/>
            <w:tcBorders>
              <w:top w:val="single" w:sz="6" w:space="0" w:color="000000"/>
              <w:left w:val="single" w:sz="6" w:space="0" w:color="000000"/>
              <w:bottom w:val="single" w:sz="6" w:space="0" w:color="000000"/>
              <w:right w:val="single" w:sz="6" w:space="0" w:color="000000"/>
            </w:tcBorders>
          </w:tcPr>
          <w:p w14:paraId="22099893"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Methods</w:t>
            </w:r>
          </w:p>
        </w:tc>
      </w:tr>
      <w:tr w:rsidR="00652044" w:rsidRPr="00D334C8" w14:paraId="53F687A4" w14:textId="77777777" w:rsidTr="004E6CB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585BAE8D"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Competing interests</w:t>
            </w:r>
          </w:p>
        </w:tc>
        <w:tc>
          <w:tcPr>
            <w:tcW w:w="587" w:type="dxa"/>
            <w:tcBorders>
              <w:top w:val="single" w:sz="6" w:space="0" w:color="000000"/>
              <w:left w:val="single" w:sz="6" w:space="0" w:color="000000"/>
              <w:bottom w:val="single" w:sz="6" w:space="0" w:color="000000"/>
              <w:right w:val="single" w:sz="6" w:space="0" w:color="000000"/>
            </w:tcBorders>
            <w:hideMark/>
          </w:tcPr>
          <w:p w14:paraId="50443F5F"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26</w:t>
            </w:r>
          </w:p>
        </w:tc>
        <w:tc>
          <w:tcPr>
            <w:tcW w:w="9349" w:type="dxa"/>
            <w:tcBorders>
              <w:top w:val="single" w:sz="6" w:space="0" w:color="000000"/>
              <w:left w:val="single" w:sz="6" w:space="0" w:color="000000"/>
              <w:bottom w:val="single" w:sz="6" w:space="0" w:color="000000"/>
              <w:right w:val="single" w:sz="6" w:space="0" w:color="000000"/>
            </w:tcBorders>
            <w:hideMark/>
          </w:tcPr>
          <w:p w14:paraId="65400BC8"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Declare any competing interests of review authors.</w:t>
            </w:r>
          </w:p>
        </w:tc>
        <w:tc>
          <w:tcPr>
            <w:tcW w:w="3330" w:type="dxa"/>
            <w:tcBorders>
              <w:top w:val="single" w:sz="6" w:space="0" w:color="000000"/>
              <w:left w:val="single" w:sz="6" w:space="0" w:color="000000"/>
              <w:bottom w:val="single" w:sz="6" w:space="0" w:color="000000"/>
              <w:right w:val="single" w:sz="6" w:space="0" w:color="000000"/>
            </w:tcBorders>
          </w:tcPr>
          <w:p w14:paraId="6510E38D" w14:textId="77777777" w:rsidR="00652044" w:rsidRPr="00D334C8" w:rsidRDefault="00652044" w:rsidP="004E6CBC">
            <w:pPr>
              <w:pStyle w:val="Default"/>
              <w:spacing w:before="40" w:after="40"/>
              <w:rPr>
                <w:rFonts w:asciiTheme="minorHAnsi" w:hAnsiTheme="minorHAnsi" w:cstheme="minorHAnsi"/>
                <w:i/>
                <w:iCs/>
                <w:color w:val="auto"/>
                <w:sz w:val="22"/>
                <w:szCs w:val="22"/>
              </w:rPr>
            </w:pPr>
            <w:r w:rsidRPr="00D334C8">
              <w:rPr>
                <w:rFonts w:asciiTheme="minorHAnsi" w:hAnsiTheme="minorHAnsi" w:cstheme="minorHAnsi"/>
                <w:i/>
                <w:iCs/>
                <w:color w:val="auto"/>
                <w:sz w:val="22"/>
                <w:szCs w:val="22"/>
              </w:rPr>
              <w:t>Methods</w:t>
            </w:r>
          </w:p>
        </w:tc>
      </w:tr>
      <w:tr w:rsidR="00652044" w:rsidRPr="00D334C8" w14:paraId="1E3292F3" w14:textId="77777777" w:rsidTr="004E6CBC">
        <w:trPr>
          <w:trHeight w:val="219"/>
        </w:trPr>
        <w:tc>
          <w:tcPr>
            <w:tcW w:w="1668" w:type="dxa"/>
            <w:tcBorders>
              <w:top w:val="single" w:sz="6" w:space="0" w:color="000000"/>
              <w:left w:val="single" w:sz="6" w:space="0" w:color="000000"/>
              <w:bottom w:val="double" w:sz="6" w:space="0" w:color="000000"/>
              <w:right w:val="single" w:sz="6" w:space="0" w:color="000000"/>
            </w:tcBorders>
            <w:hideMark/>
          </w:tcPr>
          <w:p w14:paraId="33BE7C3D"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Availability of data, code, and other materials</w:t>
            </w:r>
          </w:p>
        </w:tc>
        <w:tc>
          <w:tcPr>
            <w:tcW w:w="587" w:type="dxa"/>
            <w:tcBorders>
              <w:top w:val="single" w:sz="6" w:space="0" w:color="000000"/>
              <w:left w:val="single" w:sz="6" w:space="0" w:color="000000"/>
              <w:bottom w:val="double" w:sz="6" w:space="0" w:color="000000"/>
              <w:right w:val="single" w:sz="6" w:space="0" w:color="000000"/>
            </w:tcBorders>
            <w:hideMark/>
          </w:tcPr>
          <w:p w14:paraId="2DB10BF3" w14:textId="77777777" w:rsidR="00652044" w:rsidRPr="00D334C8" w:rsidRDefault="00652044" w:rsidP="004E6CBC">
            <w:pPr>
              <w:pStyle w:val="Default"/>
              <w:spacing w:before="40" w:after="40"/>
              <w:jc w:val="right"/>
              <w:rPr>
                <w:rFonts w:asciiTheme="minorHAnsi" w:hAnsiTheme="minorHAnsi" w:cstheme="minorHAnsi"/>
                <w:sz w:val="22"/>
                <w:szCs w:val="22"/>
              </w:rPr>
            </w:pPr>
            <w:r w:rsidRPr="00D334C8">
              <w:rPr>
                <w:rFonts w:asciiTheme="minorHAnsi" w:hAnsiTheme="minorHAnsi" w:cstheme="minorHAnsi"/>
                <w:sz w:val="22"/>
                <w:szCs w:val="22"/>
              </w:rPr>
              <w:t>27</w:t>
            </w:r>
          </w:p>
        </w:tc>
        <w:tc>
          <w:tcPr>
            <w:tcW w:w="9349" w:type="dxa"/>
            <w:tcBorders>
              <w:top w:val="single" w:sz="6" w:space="0" w:color="000000"/>
              <w:left w:val="single" w:sz="6" w:space="0" w:color="000000"/>
              <w:bottom w:val="double" w:sz="6" w:space="0" w:color="000000"/>
              <w:right w:val="single" w:sz="6" w:space="0" w:color="000000"/>
            </w:tcBorders>
            <w:hideMark/>
          </w:tcPr>
          <w:p w14:paraId="7C24304E" w14:textId="77777777" w:rsidR="00652044" w:rsidRPr="00D334C8" w:rsidRDefault="00652044" w:rsidP="004E6CBC">
            <w:pPr>
              <w:pStyle w:val="Default"/>
              <w:spacing w:before="40" w:after="40"/>
              <w:rPr>
                <w:rFonts w:asciiTheme="minorHAnsi" w:hAnsiTheme="minorHAnsi" w:cstheme="minorHAnsi"/>
                <w:sz w:val="22"/>
                <w:szCs w:val="22"/>
              </w:rPr>
            </w:pPr>
            <w:r w:rsidRPr="00D334C8">
              <w:rPr>
                <w:rFonts w:asciiTheme="minorHAnsi" w:hAnsiTheme="minorHAnsi" w:cstheme="minorHAnsi"/>
                <w:sz w:val="22"/>
                <w:szCs w:val="22"/>
              </w:rPr>
              <w:t>Report which of the following are publicly available and where they can be found: template data collection forms; data extracted from included studies; data used for all analyses; analytic code; any other materials used in the review.</w:t>
            </w:r>
          </w:p>
        </w:tc>
        <w:tc>
          <w:tcPr>
            <w:tcW w:w="3330" w:type="dxa"/>
            <w:tcBorders>
              <w:top w:val="single" w:sz="6" w:space="0" w:color="000000"/>
              <w:left w:val="single" w:sz="6" w:space="0" w:color="000000"/>
              <w:bottom w:val="double" w:sz="6" w:space="0" w:color="000000"/>
              <w:right w:val="single" w:sz="6" w:space="0" w:color="000000"/>
            </w:tcBorders>
          </w:tcPr>
          <w:p w14:paraId="135E2809" w14:textId="77777777" w:rsidR="00652044" w:rsidRPr="00D334C8" w:rsidRDefault="00652044" w:rsidP="004E6CBC">
            <w:pPr>
              <w:pStyle w:val="Default"/>
              <w:spacing w:before="40" w:after="40"/>
              <w:rPr>
                <w:rFonts w:asciiTheme="minorHAnsi" w:hAnsiTheme="minorHAnsi" w:cstheme="minorHAnsi"/>
                <w:color w:val="auto"/>
                <w:sz w:val="22"/>
                <w:szCs w:val="22"/>
              </w:rPr>
            </w:pPr>
            <w:r w:rsidRPr="00D334C8">
              <w:rPr>
                <w:rFonts w:asciiTheme="minorHAnsi" w:hAnsiTheme="minorHAnsi" w:cstheme="minorHAnsi"/>
                <w:i/>
                <w:iCs/>
                <w:color w:val="auto"/>
                <w:sz w:val="22"/>
                <w:szCs w:val="22"/>
              </w:rPr>
              <w:t>Methods</w:t>
            </w:r>
          </w:p>
        </w:tc>
      </w:tr>
    </w:tbl>
    <w:p w14:paraId="153C382A" w14:textId="77777777" w:rsidR="00652044" w:rsidRPr="00D334C8" w:rsidRDefault="00652044" w:rsidP="00652044">
      <w:pPr>
        <w:pStyle w:val="Default"/>
        <w:rPr>
          <w:rFonts w:asciiTheme="minorHAnsi" w:hAnsiTheme="minorHAnsi" w:cstheme="minorHAnsi"/>
          <w:sz w:val="22"/>
          <w:szCs w:val="22"/>
          <w:lang w:val="en-CA" w:eastAsia="en-CA"/>
        </w:rPr>
      </w:pPr>
      <w:r w:rsidRPr="00D334C8">
        <w:rPr>
          <w:rFonts w:asciiTheme="minorHAnsi" w:hAnsiTheme="minorHAnsi" w:cstheme="minorHAnsi"/>
          <w:sz w:val="22"/>
          <w:szCs w:val="22"/>
          <w:lang w:val="da-DK"/>
        </w:rPr>
        <w:t xml:space="preserve"> </w:t>
      </w:r>
    </w:p>
    <w:p w14:paraId="51A442BD" w14:textId="77777777" w:rsidR="000C23B1" w:rsidRDefault="000C23B1" w:rsidP="000C23B1">
      <w:pPr>
        <w:pStyle w:val="Heading1"/>
        <w:sectPr w:rsidR="000C23B1" w:rsidSect="00652044">
          <w:pgSz w:w="16838" w:h="11906" w:orient="landscape"/>
          <w:pgMar w:top="1440" w:right="1440" w:bottom="1440" w:left="1440" w:header="708" w:footer="708" w:gutter="0"/>
          <w:cols w:space="708"/>
          <w:docGrid w:linePitch="360"/>
        </w:sectPr>
      </w:pPr>
    </w:p>
    <w:p w14:paraId="00DBACEA" w14:textId="3089903E" w:rsidR="00652044" w:rsidRPr="00D334C8" w:rsidRDefault="00502A64" w:rsidP="00776E7A">
      <w:pPr>
        <w:pStyle w:val="Heading2"/>
        <w:rPr>
          <w:rFonts w:cstheme="minorHAnsi"/>
          <w:b w:val="0"/>
          <w:bCs/>
        </w:rPr>
      </w:pPr>
      <w:bookmarkStart w:id="165" w:name="_Toc145318823"/>
      <w:bookmarkStart w:id="166" w:name="_Toc152427020"/>
      <w:r>
        <w:rPr>
          <w:rFonts w:cstheme="minorHAnsi"/>
          <w:bCs/>
        </w:rPr>
        <w:lastRenderedPageBreak/>
        <w:t xml:space="preserve">Appendix 2: </w:t>
      </w:r>
      <w:r w:rsidR="00652044" w:rsidRPr="00D334C8">
        <w:rPr>
          <w:rFonts w:cstheme="minorHAnsi"/>
          <w:bCs/>
        </w:rPr>
        <w:t>List of ICD-10 and OPCS-4 codes used to define thoracic aorta diseases (TAD) and comorbidities in the HES analysis</w:t>
      </w:r>
      <w:bookmarkEnd w:id="165"/>
      <w:bookmarkEnd w:id="166"/>
    </w:p>
    <w:p w14:paraId="06854F40" w14:textId="77777777" w:rsidR="00652044" w:rsidRPr="00D334C8" w:rsidRDefault="00652044" w:rsidP="00652044">
      <w:pPr>
        <w:spacing w:after="0"/>
        <w:rPr>
          <w:rFonts w:cstheme="minorHAnsi"/>
          <w:b/>
        </w:rPr>
      </w:pPr>
    </w:p>
    <w:p w14:paraId="433DED3E" w14:textId="77777777" w:rsidR="00652044" w:rsidRPr="00D334C8" w:rsidRDefault="00652044" w:rsidP="00652044">
      <w:pPr>
        <w:spacing w:after="0"/>
        <w:rPr>
          <w:rFonts w:cstheme="minorHAnsi"/>
          <w:bCs/>
        </w:rPr>
      </w:pPr>
      <w:r w:rsidRPr="00D334C8">
        <w:rPr>
          <w:rFonts w:cstheme="minorHAnsi"/>
          <w:bCs/>
        </w:rPr>
        <w:t>Thoracic aortic disease (TAD) – ICD-10</w:t>
      </w:r>
    </w:p>
    <w:p w14:paraId="39C34231" w14:textId="77777777" w:rsidR="00652044" w:rsidRPr="00D334C8" w:rsidRDefault="00652044" w:rsidP="00652044">
      <w:pPr>
        <w:spacing w:after="0"/>
        <w:rPr>
          <w:rFonts w:cstheme="minorHAnsi"/>
          <w:b/>
        </w:rPr>
      </w:pPr>
    </w:p>
    <w:p w14:paraId="12CF2426" w14:textId="77777777" w:rsidR="00652044" w:rsidRPr="00D334C8" w:rsidRDefault="00652044" w:rsidP="00652044">
      <w:pPr>
        <w:spacing w:after="0"/>
        <w:rPr>
          <w:rFonts w:cstheme="minorHAnsi"/>
        </w:rPr>
      </w:pPr>
      <w:proofErr w:type="gramStart"/>
      <w:r w:rsidRPr="00D334C8">
        <w:rPr>
          <w:rFonts w:cstheme="minorHAnsi"/>
        </w:rPr>
        <w:t>I71.0  Dissection</w:t>
      </w:r>
      <w:proofErr w:type="gramEnd"/>
      <w:r w:rsidRPr="00D334C8">
        <w:rPr>
          <w:rFonts w:cstheme="minorHAnsi"/>
        </w:rPr>
        <w:t xml:space="preserve"> of aorta [any part]</w:t>
      </w:r>
    </w:p>
    <w:p w14:paraId="2FAA912F" w14:textId="77777777" w:rsidR="00652044" w:rsidRPr="00D334C8" w:rsidRDefault="00652044" w:rsidP="00652044">
      <w:pPr>
        <w:spacing w:after="0"/>
        <w:rPr>
          <w:rFonts w:cstheme="minorHAnsi"/>
        </w:rPr>
      </w:pPr>
      <w:r w:rsidRPr="00D334C8">
        <w:rPr>
          <w:rFonts w:cstheme="minorHAnsi"/>
        </w:rPr>
        <w:t>I71.1 Thoracic aortic aneurysm, ruptured</w:t>
      </w:r>
    </w:p>
    <w:p w14:paraId="3D908793" w14:textId="77777777" w:rsidR="00652044" w:rsidRPr="00D334C8" w:rsidRDefault="00652044" w:rsidP="00652044">
      <w:pPr>
        <w:spacing w:after="0"/>
        <w:rPr>
          <w:rFonts w:cstheme="minorHAnsi"/>
        </w:rPr>
      </w:pPr>
      <w:proofErr w:type="gramStart"/>
      <w:r w:rsidRPr="00D334C8">
        <w:rPr>
          <w:rFonts w:cstheme="minorHAnsi"/>
        </w:rPr>
        <w:t>I71.2  Thoracic</w:t>
      </w:r>
      <w:proofErr w:type="gramEnd"/>
      <w:r w:rsidRPr="00D334C8">
        <w:rPr>
          <w:rFonts w:cstheme="minorHAnsi"/>
        </w:rPr>
        <w:t xml:space="preserve"> aortic aneurysm, without mention of rupture</w:t>
      </w:r>
    </w:p>
    <w:p w14:paraId="6CADE186" w14:textId="77777777" w:rsidR="00652044" w:rsidRPr="00D334C8" w:rsidRDefault="00652044" w:rsidP="00652044">
      <w:pPr>
        <w:spacing w:after="0"/>
        <w:rPr>
          <w:rFonts w:cstheme="minorHAnsi"/>
        </w:rPr>
      </w:pPr>
      <w:proofErr w:type="gramStart"/>
      <w:r w:rsidRPr="00D334C8">
        <w:rPr>
          <w:rFonts w:cstheme="minorHAnsi"/>
        </w:rPr>
        <w:t>I71.5  Thoracoabdominal</w:t>
      </w:r>
      <w:proofErr w:type="gramEnd"/>
      <w:r w:rsidRPr="00D334C8">
        <w:rPr>
          <w:rFonts w:cstheme="minorHAnsi"/>
        </w:rPr>
        <w:t xml:space="preserve"> aortic aneurysm, ruptured</w:t>
      </w:r>
    </w:p>
    <w:p w14:paraId="65B1CAB0" w14:textId="77777777" w:rsidR="00652044" w:rsidRPr="00D334C8" w:rsidRDefault="00652044" w:rsidP="00652044">
      <w:pPr>
        <w:spacing w:after="0"/>
        <w:rPr>
          <w:rFonts w:cstheme="minorHAnsi"/>
        </w:rPr>
      </w:pPr>
      <w:proofErr w:type="gramStart"/>
      <w:r w:rsidRPr="00D334C8">
        <w:rPr>
          <w:rFonts w:cstheme="minorHAnsi"/>
        </w:rPr>
        <w:t>I71.6  Thoracoabdominal</w:t>
      </w:r>
      <w:proofErr w:type="gramEnd"/>
      <w:r w:rsidRPr="00D334C8">
        <w:rPr>
          <w:rFonts w:cstheme="minorHAnsi"/>
        </w:rPr>
        <w:t xml:space="preserve"> aortic aneurysm, without mention of rupture</w:t>
      </w:r>
    </w:p>
    <w:p w14:paraId="70B9A943" w14:textId="77777777" w:rsidR="00652044" w:rsidRPr="00D334C8" w:rsidRDefault="00652044" w:rsidP="00652044">
      <w:pPr>
        <w:spacing w:after="0"/>
        <w:rPr>
          <w:rFonts w:cstheme="minorHAnsi"/>
        </w:rPr>
      </w:pPr>
    </w:p>
    <w:p w14:paraId="1D9F5BB0" w14:textId="77777777" w:rsidR="00652044" w:rsidRPr="00D334C8" w:rsidRDefault="00652044" w:rsidP="00652044">
      <w:pPr>
        <w:spacing w:after="0"/>
        <w:rPr>
          <w:rFonts w:cstheme="minorHAnsi"/>
          <w:bCs/>
        </w:rPr>
      </w:pPr>
      <w:r w:rsidRPr="00D334C8">
        <w:rPr>
          <w:rFonts w:cstheme="minorHAnsi"/>
          <w:bCs/>
        </w:rPr>
        <w:t>TAD procedure – OPCS-4</w:t>
      </w:r>
    </w:p>
    <w:p w14:paraId="058D3B98" w14:textId="77777777" w:rsidR="00652044" w:rsidRPr="00D334C8" w:rsidRDefault="00652044" w:rsidP="00652044">
      <w:pPr>
        <w:spacing w:after="0"/>
        <w:rPr>
          <w:rFonts w:cstheme="minorHAnsi"/>
          <w:b/>
        </w:rPr>
      </w:pPr>
    </w:p>
    <w:p w14:paraId="1633E2BB"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L18.1 Emergency replacement of aneurysmal segment of ascending aorta by anastomosis of aorta to aorta </w:t>
      </w:r>
    </w:p>
    <w:p w14:paraId="5F8DCF5D"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L18.2 Emergency replacement of aneurysmal segment of thoracic aorta by anastomosis of </w:t>
      </w:r>
      <w:proofErr w:type="gramStart"/>
      <w:r w:rsidRPr="00D334C8">
        <w:rPr>
          <w:rFonts w:eastAsia="Times New Roman" w:cstheme="minorHAnsi"/>
          <w:bCs/>
        </w:rPr>
        <w:t>aorta to aorta</w:t>
      </w:r>
      <w:proofErr w:type="gramEnd"/>
      <w:r w:rsidRPr="00D334C8">
        <w:rPr>
          <w:rFonts w:eastAsia="Times New Roman" w:cstheme="minorHAnsi"/>
          <w:bCs/>
        </w:rPr>
        <w:t xml:space="preserve"> NEC</w:t>
      </w:r>
    </w:p>
    <w:p w14:paraId="5E58FBCC"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L19.1 Replacement of aneurysmal segment of ascending aorta by anastomosis of </w:t>
      </w:r>
      <w:proofErr w:type="gramStart"/>
      <w:r w:rsidRPr="00D334C8">
        <w:rPr>
          <w:rFonts w:eastAsia="Times New Roman" w:cstheme="minorHAnsi"/>
          <w:bCs/>
        </w:rPr>
        <w:t>aorta to aorta</w:t>
      </w:r>
      <w:proofErr w:type="gramEnd"/>
      <w:r w:rsidRPr="00D334C8">
        <w:rPr>
          <w:rFonts w:eastAsia="Times New Roman" w:cstheme="minorHAnsi"/>
          <w:bCs/>
        </w:rPr>
        <w:t xml:space="preserve"> NEC</w:t>
      </w:r>
    </w:p>
    <w:p w14:paraId="16C0B939"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L19.2 Replacement of aneurysmal segment of thoracic aorta by anastomosis of </w:t>
      </w:r>
      <w:proofErr w:type="gramStart"/>
      <w:r w:rsidRPr="00D334C8">
        <w:rPr>
          <w:rFonts w:eastAsia="Times New Roman" w:cstheme="minorHAnsi"/>
          <w:bCs/>
        </w:rPr>
        <w:t>aorta to aorta</w:t>
      </w:r>
      <w:proofErr w:type="gramEnd"/>
      <w:r w:rsidRPr="00D334C8">
        <w:rPr>
          <w:rFonts w:eastAsia="Times New Roman" w:cstheme="minorHAnsi"/>
          <w:bCs/>
        </w:rPr>
        <w:t xml:space="preserve"> NEC</w:t>
      </w:r>
    </w:p>
    <w:p w14:paraId="7A8E79B3"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L20.1 Emergency bypass of segment of ascending aorta by anastomosis of </w:t>
      </w:r>
      <w:proofErr w:type="gramStart"/>
      <w:r w:rsidRPr="00D334C8">
        <w:rPr>
          <w:rFonts w:eastAsia="Times New Roman" w:cstheme="minorHAnsi"/>
          <w:bCs/>
        </w:rPr>
        <w:t>aorta to aorta</w:t>
      </w:r>
      <w:proofErr w:type="gramEnd"/>
      <w:r w:rsidRPr="00D334C8">
        <w:rPr>
          <w:rFonts w:eastAsia="Times New Roman" w:cstheme="minorHAnsi"/>
          <w:bCs/>
        </w:rPr>
        <w:t xml:space="preserve"> NEC</w:t>
      </w:r>
    </w:p>
    <w:p w14:paraId="46DFB87F"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L20.2 Emergency bypass of segment of thoracic aorta by anastomosis of </w:t>
      </w:r>
      <w:proofErr w:type="gramStart"/>
      <w:r w:rsidRPr="00D334C8">
        <w:rPr>
          <w:rFonts w:eastAsia="Times New Roman" w:cstheme="minorHAnsi"/>
          <w:bCs/>
        </w:rPr>
        <w:t>aorta to aorta</w:t>
      </w:r>
      <w:proofErr w:type="gramEnd"/>
      <w:r w:rsidRPr="00D334C8">
        <w:rPr>
          <w:rFonts w:eastAsia="Times New Roman" w:cstheme="minorHAnsi"/>
          <w:bCs/>
        </w:rPr>
        <w:t xml:space="preserve"> NEC</w:t>
      </w:r>
    </w:p>
    <w:p w14:paraId="0FB5AC58"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L20.8 </w:t>
      </w:r>
      <w:proofErr w:type="gramStart"/>
      <w:r w:rsidRPr="00D334C8">
        <w:rPr>
          <w:rFonts w:eastAsia="Times New Roman" w:cstheme="minorHAnsi"/>
          <w:bCs/>
        </w:rPr>
        <w:t>Other</w:t>
      </w:r>
      <w:proofErr w:type="gramEnd"/>
      <w:r w:rsidRPr="00D334C8">
        <w:rPr>
          <w:rFonts w:eastAsia="Times New Roman" w:cstheme="minorHAnsi"/>
          <w:bCs/>
        </w:rPr>
        <w:t xml:space="preserve"> specified other emergency bypass of segment of aorta</w:t>
      </w:r>
    </w:p>
    <w:p w14:paraId="47A15508"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L20.9 Unspecified </w:t>
      </w:r>
      <w:proofErr w:type="gramStart"/>
      <w:r w:rsidRPr="00D334C8">
        <w:rPr>
          <w:rFonts w:eastAsia="Times New Roman" w:cstheme="minorHAnsi"/>
          <w:bCs/>
        </w:rPr>
        <w:t>other</w:t>
      </w:r>
      <w:proofErr w:type="gramEnd"/>
      <w:r w:rsidRPr="00D334C8">
        <w:rPr>
          <w:rFonts w:eastAsia="Times New Roman" w:cstheme="minorHAnsi"/>
          <w:bCs/>
        </w:rPr>
        <w:t xml:space="preserve"> emergency bypass of segment of aorta</w:t>
      </w:r>
    </w:p>
    <w:p w14:paraId="1347DC11"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L21.1 Bypass of segment of ascending aorta by anastomosis of </w:t>
      </w:r>
      <w:proofErr w:type="gramStart"/>
      <w:r w:rsidRPr="00D334C8">
        <w:rPr>
          <w:rFonts w:eastAsia="Times New Roman" w:cstheme="minorHAnsi"/>
          <w:bCs/>
        </w:rPr>
        <w:t>aorta to aorta</w:t>
      </w:r>
      <w:proofErr w:type="gramEnd"/>
      <w:r w:rsidRPr="00D334C8">
        <w:rPr>
          <w:rFonts w:eastAsia="Times New Roman" w:cstheme="minorHAnsi"/>
          <w:bCs/>
        </w:rPr>
        <w:t xml:space="preserve"> NEC</w:t>
      </w:r>
    </w:p>
    <w:p w14:paraId="46D22894" w14:textId="77777777" w:rsidR="00652044" w:rsidRPr="00D334C8" w:rsidRDefault="00652044" w:rsidP="00652044">
      <w:pPr>
        <w:spacing w:after="0"/>
        <w:rPr>
          <w:rFonts w:eastAsia="Times New Roman" w:cstheme="minorHAnsi"/>
          <w:bCs/>
        </w:rPr>
      </w:pPr>
      <w:r w:rsidRPr="00D334C8">
        <w:rPr>
          <w:rFonts w:eastAsia="Times New Roman" w:cstheme="minorHAnsi"/>
          <w:bCs/>
        </w:rPr>
        <w:t xml:space="preserve">L21.2 Bypass of segment of thoracic aorta by anastomosis of </w:t>
      </w:r>
      <w:proofErr w:type="gramStart"/>
      <w:r w:rsidRPr="00D334C8">
        <w:rPr>
          <w:rFonts w:eastAsia="Times New Roman" w:cstheme="minorHAnsi"/>
          <w:bCs/>
        </w:rPr>
        <w:t>aorta to aorta</w:t>
      </w:r>
      <w:proofErr w:type="gramEnd"/>
      <w:r w:rsidRPr="00D334C8">
        <w:rPr>
          <w:rFonts w:eastAsia="Times New Roman" w:cstheme="minorHAnsi"/>
          <w:bCs/>
        </w:rPr>
        <w:t xml:space="preserve"> NEC</w:t>
      </w:r>
    </w:p>
    <w:p w14:paraId="076B9CA5" w14:textId="77777777" w:rsidR="00652044" w:rsidRPr="00D334C8" w:rsidRDefault="00652044" w:rsidP="00652044">
      <w:pPr>
        <w:spacing w:after="0"/>
        <w:rPr>
          <w:rFonts w:eastAsia="Times New Roman" w:cstheme="minorHAnsi"/>
          <w:bCs/>
        </w:rPr>
      </w:pPr>
      <w:r w:rsidRPr="00D334C8">
        <w:rPr>
          <w:rFonts w:eastAsia="Times New Roman" w:cstheme="minorHAnsi"/>
          <w:bCs/>
        </w:rPr>
        <w:t>L27.3 Endovascular insertion of stent graft for thoracic aortic aneurysm</w:t>
      </w:r>
    </w:p>
    <w:p w14:paraId="4665287A" w14:textId="77777777" w:rsidR="00652044" w:rsidRPr="00D334C8" w:rsidRDefault="00652044" w:rsidP="00652044">
      <w:pPr>
        <w:spacing w:after="0"/>
        <w:rPr>
          <w:rFonts w:eastAsia="Times New Roman" w:cstheme="minorHAnsi"/>
          <w:bCs/>
        </w:rPr>
      </w:pPr>
      <w:r w:rsidRPr="00D334C8">
        <w:rPr>
          <w:rFonts w:eastAsia="Times New Roman" w:cstheme="minorHAnsi"/>
          <w:bCs/>
        </w:rPr>
        <w:t>L28.3 Endovascular insertion of stent for thoracic aortic aneurysm</w:t>
      </w:r>
    </w:p>
    <w:p w14:paraId="31CEB58D" w14:textId="77777777" w:rsidR="00652044" w:rsidRPr="00D334C8" w:rsidRDefault="00652044" w:rsidP="00652044">
      <w:pPr>
        <w:spacing w:after="0"/>
        <w:rPr>
          <w:rFonts w:eastAsia="Times New Roman" w:cstheme="minorHAnsi"/>
          <w:bCs/>
        </w:rPr>
      </w:pPr>
      <w:r w:rsidRPr="00D334C8">
        <w:rPr>
          <w:rFonts w:eastAsia="Times New Roman" w:cstheme="minorHAnsi"/>
          <w:bCs/>
        </w:rPr>
        <w:t>L22.1 Revision of prosthesis of thoracic aorta</w:t>
      </w:r>
    </w:p>
    <w:p w14:paraId="5C1A87E1" w14:textId="77777777" w:rsidR="00652044" w:rsidRDefault="00652044" w:rsidP="000C23B1">
      <w:pPr>
        <w:pStyle w:val="Heading1"/>
        <w:sectPr w:rsidR="00652044" w:rsidSect="000C23B1">
          <w:pgSz w:w="11906" w:h="16838"/>
          <w:pgMar w:top="1440" w:right="1440" w:bottom="1440" w:left="1440" w:header="708" w:footer="708" w:gutter="0"/>
          <w:cols w:space="708"/>
          <w:docGrid w:linePitch="360"/>
        </w:sectPr>
      </w:pPr>
    </w:p>
    <w:p w14:paraId="25A7A01B" w14:textId="77777777" w:rsidR="00652044" w:rsidRDefault="00652044" w:rsidP="00A518C0">
      <w:pPr>
        <w:sectPr w:rsidR="00652044" w:rsidSect="000C23B1">
          <w:pgSz w:w="11906" w:h="16838"/>
          <w:pgMar w:top="1440" w:right="1440" w:bottom="1440" w:left="1440" w:header="708" w:footer="708" w:gutter="0"/>
          <w:cols w:space="708"/>
          <w:docGrid w:linePitch="360"/>
        </w:sectPr>
      </w:pPr>
    </w:p>
    <w:p w14:paraId="15120F08" w14:textId="0CE47F1C" w:rsidR="00652044" w:rsidRPr="00652044" w:rsidRDefault="00502A64" w:rsidP="00776E7A">
      <w:pPr>
        <w:pStyle w:val="Heading2"/>
        <w:rPr>
          <w:rFonts w:cstheme="minorHAnsi"/>
          <w:lang w:val="en-US"/>
        </w:rPr>
      </w:pPr>
      <w:bookmarkStart w:id="167" w:name="_Toc152427021"/>
      <w:r>
        <w:rPr>
          <w:rFonts w:cstheme="minorHAnsi"/>
          <w:lang w:val="en-US"/>
        </w:rPr>
        <w:lastRenderedPageBreak/>
        <w:t xml:space="preserve">Appendix 3: </w:t>
      </w:r>
      <w:r w:rsidR="00652044" w:rsidRPr="00652044">
        <w:rPr>
          <w:rFonts w:cstheme="minorHAnsi"/>
          <w:lang w:val="en-US"/>
        </w:rPr>
        <w:t>Search Strategy</w:t>
      </w:r>
      <w:r w:rsidR="00652044">
        <w:rPr>
          <w:rFonts w:cstheme="minorHAnsi"/>
          <w:lang w:val="en-US"/>
        </w:rPr>
        <w:t xml:space="preserve"> for the systematic reviews</w:t>
      </w:r>
      <w:bookmarkEnd w:id="167"/>
    </w:p>
    <w:p w14:paraId="2AB60580" w14:textId="14EA4D9D" w:rsidR="00652044" w:rsidRPr="006D4CD1" w:rsidRDefault="00652044" w:rsidP="00502A64">
      <w:pPr>
        <w:spacing w:after="0" w:line="240" w:lineRule="auto"/>
        <w:rPr>
          <w:rFonts w:cstheme="minorHAnsi"/>
          <w:i/>
          <w:iCs/>
          <w:u w:val="single"/>
          <w:lang w:val="en-US"/>
        </w:rPr>
      </w:pPr>
      <w:r w:rsidRPr="006D4CD1">
        <w:rPr>
          <w:rFonts w:cstheme="minorHAnsi"/>
          <w:i/>
          <w:iCs/>
          <w:u w:val="single"/>
          <w:lang w:val="en-US"/>
        </w:rPr>
        <w:t>Prevention</w:t>
      </w:r>
    </w:p>
    <w:p w14:paraId="23FDC33D"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MEDLINE through OVID (Run on 4th August 2021, adapted for other databases: Embase, CENTRAL) </w:t>
      </w:r>
    </w:p>
    <w:p w14:paraId="5937B66D" w14:textId="77777777" w:rsidR="00652044" w:rsidRPr="006D4CD1" w:rsidRDefault="00652044" w:rsidP="00502A64">
      <w:pPr>
        <w:spacing w:after="0" w:line="240" w:lineRule="auto"/>
        <w:rPr>
          <w:rFonts w:cstheme="minorHAnsi"/>
          <w:lang w:val="en-US"/>
        </w:rPr>
      </w:pPr>
    </w:p>
    <w:p w14:paraId="495E6770"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 1       </w:t>
      </w:r>
      <w:proofErr w:type="gramStart"/>
      <w:r w:rsidRPr="006D4CD1">
        <w:rPr>
          <w:rFonts w:cstheme="minorHAnsi"/>
          <w:lang w:val="en-US"/>
        </w:rPr>
        <w:t xml:space="preserve">   (</w:t>
      </w:r>
      <w:proofErr w:type="gramEnd"/>
      <w:r w:rsidRPr="006D4CD1">
        <w:rPr>
          <w:rFonts w:cstheme="minorHAnsi"/>
          <w:lang w:val="en-US"/>
        </w:rPr>
        <w:t>Aortic or Aorta).</w:t>
      </w:r>
      <w:proofErr w:type="spellStart"/>
      <w:r w:rsidRPr="006D4CD1">
        <w:rPr>
          <w:rFonts w:cstheme="minorHAnsi"/>
          <w:lang w:val="en-US"/>
        </w:rPr>
        <w:t>mp</w:t>
      </w:r>
      <w:proofErr w:type="spellEnd"/>
      <w:r w:rsidRPr="006D4CD1">
        <w:rPr>
          <w:rFonts w:cstheme="minorHAnsi"/>
          <w:lang w:val="en-US"/>
        </w:rPr>
        <w:t xml:space="preserve">. </w:t>
      </w:r>
    </w:p>
    <w:p w14:paraId="45B3067C"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2          exp aorta/ </w:t>
      </w:r>
    </w:p>
    <w:p w14:paraId="000C91E0"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3          1 or 2 </w:t>
      </w:r>
    </w:p>
    <w:p w14:paraId="7D44F525"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4          exp Preventive Health Services/ </w:t>
      </w:r>
    </w:p>
    <w:p w14:paraId="597D842D"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5       </w:t>
      </w:r>
      <w:proofErr w:type="gramStart"/>
      <w:r w:rsidRPr="006D4CD1">
        <w:rPr>
          <w:rFonts w:cstheme="minorHAnsi"/>
          <w:lang w:val="en-US"/>
        </w:rPr>
        <w:t xml:space="preserve">   (</w:t>
      </w:r>
      <w:proofErr w:type="gramEnd"/>
      <w:r w:rsidRPr="006D4CD1">
        <w:rPr>
          <w:rFonts w:cstheme="minorHAnsi"/>
          <w:lang w:val="en-US"/>
        </w:rPr>
        <w:t xml:space="preserve">prevent* or </w:t>
      </w:r>
      <w:proofErr w:type="spellStart"/>
      <w:r w:rsidRPr="006D4CD1">
        <w:rPr>
          <w:rFonts w:cstheme="minorHAnsi"/>
          <w:lang w:val="en-US"/>
        </w:rPr>
        <w:t>prophyla</w:t>
      </w:r>
      <w:proofErr w:type="spellEnd"/>
      <w:r w:rsidRPr="006D4CD1">
        <w:rPr>
          <w:rFonts w:cstheme="minorHAnsi"/>
          <w:lang w:val="en-US"/>
        </w:rPr>
        <w:t>*).</w:t>
      </w:r>
      <w:proofErr w:type="spellStart"/>
      <w:r w:rsidRPr="006D4CD1">
        <w:rPr>
          <w:rFonts w:cstheme="minorHAnsi"/>
          <w:lang w:val="en-US"/>
        </w:rPr>
        <w:t>mp</w:t>
      </w:r>
      <w:proofErr w:type="spellEnd"/>
      <w:r w:rsidRPr="006D4CD1">
        <w:rPr>
          <w:rFonts w:cstheme="minorHAnsi"/>
          <w:lang w:val="en-US"/>
        </w:rPr>
        <w:t xml:space="preserve">. </w:t>
      </w:r>
    </w:p>
    <w:p w14:paraId="3F44A404"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6          4 or 5 </w:t>
      </w:r>
    </w:p>
    <w:p w14:paraId="4754F5FC"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7          3 and 6 </w:t>
      </w:r>
    </w:p>
    <w:p w14:paraId="216D97CB"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8          limit 7 to (human and randomized controlled trial) </w:t>
      </w:r>
    </w:p>
    <w:p w14:paraId="04651905" w14:textId="77777777" w:rsidR="00652044" w:rsidRDefault="00652044" w:rsidP="00502A64">
      <w:pPr>
        <w:spacing w:after="0" w:line="240" w:lineRule="auto"/>
        <w:rPr>
          <w:rFonts w:cstheme="minorHAnsi"/>
          <w:b/>
          <w:bCs/>
          <w:lang w:val="en-US"/>
        </w:rPr>
      </w:pPr>
    </w:p>
    <w:p w14:paraId="357D993A" w14:textId="77777777" w:rsidR="00652044" w:rsidRPr="006D4CD1" w:rsidRDefault="00652044" w:rsidP="00502A64">
      <w:pPr>
        <w:spacing w:after="0" w:line="240" w:lineRule="auto"/>
        <w:rPr>
          <w:rFonts w:cstheme="minorHAnsi"/>
          <w:lang w:val="en-US"/>
        </w:rPr>
      </w:pPr>
      <w:r w:rsidRPr="002571DD">
        <w:rPr>
          <w:rFonts w:cstheme="minorHAnsi"/>
          <w:b/>
          <w:bCs/>
          <w:lang w:val="en-US"/>
        </w:rPr>
        <w:t>2069</w:t>
      </w:r>
      <w:r w:rsidRPr="006D4CD1">
        <w:rPr>
          <w:rFonts w:cstheme="minorHAnsi"/>
          <w:lang w:val="en-US"/>
        </w:rPr>
        <w:t xml:space="preserve"> records retrieved</w:t>
      </w:r>
    </w:p>
    <w:p w14:paraId="2E6C19B1" w14:textId="77777777" w:rsidR="00652044" w:rsidRDefault="00652044" w:rsidP="00502A64">
      <w:pPr>
        <w:spacing w:after="0" w:line="240" w:lineRule="auto"/>
        <w:rPr>
          <w:rFonts w:cstheme="minorHAnsi"/>
          <w:lang w:val="en-US"/>
        </w:rPr>
      </w:pPr>
    </w:p>
    <w:p w14:paraId="04226A0E" w14:textId="77777777" w:rsidR="00652044" w:rsidRPr="006D4CD1" w:rsidRDefault="00652044" w:rsidP="00502A64">
      <w:pPr>
        <w:spacing w:after="0" w:line="240" w:lineRule="auto"/>
        <w:rPr>
          <w:rFonts w:cstheme="minorHAnsi"/>
          <w:i/>
          <w:iCs/>
          <w:u w:val="single"/>
          <w:lang w:val="en-US"/>
        </w:rPr>
      </w:pPr>
      <w:r w:rsidRPr="006D4CD1">
        <w:rPr>
          <w:rFonts w:cstheme="minorHAnsi"/>
          <w:i/>
          <w:iCs/>
          <w:u w:val="single"/>
          <w:lang w:val="en-US"/>
        </w:rPr>
        <w:t>Surveillance and Screening</w:t>
      </w:r>
    </w:p>
    <w:p w14:paraId="374B4AE4" w14:textId="77777777" w:rsidR="00652044" w:rsidRPr="006D4CD1" w:rsidRDefault="00652044" w:rsidP="00502A64">
      <w:pPr>
        <w:spacing w:after="0" w:line="240" w:lineRule="auto"/>
        <w:rPr>
          <w:rFonts w:cstheme="minorHAnsi"/>
          <w:lang w:val="en-US"/>
        </w:rPr>
      </w:pPr>
      <w:r w:rsidRPr="006D4CD1">
        <w:rPr>
          <w:rFonts w:cstheme="minorHAnsi"/>
          <w:lang w:val="en-US"/>
        </w:rPr>
        <w:t xml:space="preserve"> MEDLINE through OVID (Run on 6th August 2022, adapted for other databases: Embase, CENTRAL) </w:t>
      </w:r>
    </w:p>
    <w:p w14:paraId="5E84E252" w14:textId="77777777" w:rsidR="00652044" w:rsidRDefault="00652044" w:rsidP="00502A64">
      <w:pPr>
        <w:spacing w:after="0" w:line="240" w:lineRule="auto"/>
        <w:rPr>
          <w:rFonts w:cstheme="minorHAnsi"/>
          <w:lang w:val="en-US"/>
        </w:rPr>
      </w:pPr>
    </w:p>
    <w:p w14:paraId="2AEB474C" w14:textId="77777777" w:rsidR="00652044" w:rsidRPr="006D4CD1" w:rsidRDefault="00652044" w:rsidP="00502A64">
      <w:pPr>
        <w:spacing w:after="0" w:line="240" w:lineRule="auto"/>
        <w:rPr>
          <w:rFonts w:cstheme="minorHAnsi"/>
          <w:lang w:val="en-US"/>
        </w:rPr>
      </w:pPr>
      <w:r w:rsidRPr="006D4CD1">
        <w:rPr>
          <w:rFonts w:cstheme="minorHAnsi"/>
          <w:lang w:val="en-US"/>
        </w:rPr>
        <w:t>1</w:t>
      </w:r>
      <w:r w:rsidRPr="006D4CD1">
        <w:rPr>
          <w:rFonts w:cstheme="minorHAnsi"/>
          <w:lang w:val="en-US"/>
        </w:rPr>
        <w:tab/>
        <w:t>(Aortic or Aorta).</w:t>
      </w:r>
      <w:proofErr w:type="spellStart"/>
      <w:r w:rsidRPr="006D4CD1">
        <w:rPr>
          <w:rFonts w:cstheme="minorHAnsi"/>
          <w:lang w:val="en-US"/>
        </w:rPr>
        <w:t>mp</w:t>
      </w:r>
      <w:proofErr w:type="spellEnd"/>
      <w:r w:rsidRPr="006D4CD1">
        <w:rPr>
          <w:rFonts w:cstheme="minorHAnsi"/>
          <w:lang w:val="en-US"/>
        </w:rPr>
        <w:t>.</w:t>
      </w:r>
      <w:r w:rsidRPr="006D4CD1">
        <w:rPr>
          <w:rFonts w:cstheme="minorHAnsi"/>
          <w:lang w:val="en-US"/>
        </w:rPr>
        <w:tab/>
      </w:r>
    </w:p>
    <w:p w14:paraId="1F1AEA7B" w14:textId="77777777" w:rsidR="00652044" w:rsidRPr="006D4CD1" w:rsidRDefault="00652044" w:rsidP="00502A64">
      <w:pPr>
        <w:spacing w:after="0" w:line="240" w:lineRule="auto"/>
        <w:rPr>
          <w:rFonts w:cstheme="minorHAnsi"/>
          <w:lang w:val="en-US"/>
        </w:rPr>
      </w:pPr>
      <w:r w:rsidRPr="006D4CD1">
        <w:rPr>
          <w:rFonts w:cstheme="minorHAnsi"/>
          <w:lang w:val="en-US"/>
        </w:rPr>
        <w:t>2</w:t>
      </w:r>
      <w:r w:rsidRPr="006D4CD1">
        <w:rPr>
          <w:rFonts w:cstheme="minorHAnsi"/>
          <w:lang w:val="en-US"/>
        </w:rPr>
        <w:tab/>
        <w:t>exp aorta/</w:t>
      </w:r>
      <w:r w:rsidRPr="006D4CD1">
        <w:rPr>
          <w:rFonts w:cstheme="minorHAnsi"/>
          <w:lang w:val="en-US"/>
        </w:rPr>
        <w:tab/>
      </w:r>
    </w:p>
    <w:p w14:paraId="66A2292D" w14:textId="77777777" w:rsidR="00652044" w:rsidRPr="006D4CD1" w:rsidRDefault="00652044" w:rsidP="00502A64">
      <w:pPr>
        <w:spacing w:after="0" w:line="240" w:lineRule="auto"/>
        <w:rPr>
          <w:rFonts w:cstheme="minorHAnsi"/>
          <w:lang w:val="en-US"/>
        </w:rPr>
      </w:pPr>
      <w:r w:rsidRPr="006D4CD1">
        <w:rPr>
          <w:rFonts w:cstheme="minorHAnsi"/>
          <w:lang w:val="en-US"/>
        </w:rPr>
        <w:t>3</w:t>
      </w:r>
      <w:r w:rsidRPr="006D4CD1">
        <w:rPr>
          <w:rFonts w:cstheme="minorHAnsi"/>
          <w:lang w:val="en-US"/>
        </w:rPr>
        <w:tab/>
        <w:t>1 or 2</w:t>
      </w:r>
      <w:r w:rsidRPr="006D4CD1">
        <w:rPr>
          <w:rFonts w:cstheme="minorHAnsi"/>
          <w:lang w:val="en-US"/>
        </w:rPr>
        <w:tab/>
      </w:r>
    </w:p>
    <w:p w14:paraId="7612A1E6" w14:textId="77777777" w:rsidR="00652044" w:rsidRPr="006D4CD1" w:rsidRDefault="00652044" w:rsidP="00502A64">
      <w:pPr>
        <w:spacing w:after="0" w:line="240" w:lineRule="auto"/>
        <w:rPr>
          <w:rFonts w:cstheme="minorHAnsi"/>
          <w:lang w:val="en-US"/>
        </w:rPr>
      </w:pPr>
      <w:r w:rsidRPr="006D4CD1">
        <w:rPr>
          <w:rFonts w:cstheme="minorHAnsi"/>
          <w:lang w:val="en-US"/>
        </w:rPr>
        <w:t>4</w:t>
      </w:r>
      <w:r w:rsidRPr="006D4CD1">
        <w:rPr>
          <w:rFonts w:cstheme="minorHAnsi"/>
          <w:lang w:val="en-US"/>
        </w:rPr>
        <w:tab/>
        <w:t>exp Secondary Care/</w:t>
      </w:r>
      <w:r w:rsidRPr="006D4CD1">
        <w:rPr>
          <w:rFonts w:cstheme="minorHAnsi"/>
          <w:lang w:val="en-US"/>
        </w:rPr>
        <w:tab/>
      </w:r>
    </w:p>
    <w:p w14:paraId="43D9ECBD" w14:textId="77777777" w:rsidR="00652044" w:rsidRPr="006D4CD1" w:rsidRDefault="00652044" w:rsidP="00502A64">
      <w:pPr>
        <w:spacing w:after="0" w:line="240" w:lineRule="auto"/>
        <w:rPr>
          <w:rFonts w:cstheme="minorHAnsi"/>
          <w:lang w:val="en-US"/>
        </w:rPr>
      </w:pPr>
      <w:r w:rsidRPr="006D4CD1">
        <w:rPr>
          <w:rFonts w:cstheme="minorHAnsi"/>
          <w:lang w:val="en-US"/>
        </w:rPr>
        <w:t>5</w:t>
      </w:r>
      <w:r w:rsidRPr="006D4CD1">
        <w:rPr>
          <w:rFonts w:cstheme="minorHAnsi"/>
          <w:lang w:val="en-US"/>
        </w:rPr>
        <w:tab/>
        <w:t>exp Diagnostic Screening Programs/</w:t>
      </w:r>
      <w:r w:rsidRPr="006D4CD1">
        <w:rPr>
          <w:rFonts w:cstheme="minorHAnsi"/>
          <w:lang w:val="en-US"/>
        </w:rPr>
        <w:tab/>
      </w:r>
    </w:p>
    <w:p w14:paraId="1A5BF5FD" w14:textId="77777777" w:rsidR="00652044" w:rsidRPr="006D4CD1" w:rsidRDefault="00652044" w:rsidP="00502A64">
      <w:pPr>
        <w:spacing w:after="0" w:line="240" w:lineRule="auto"/>
        <w:rPr>
          <w:rFonts w:cstheme="minorHAnsi"/>
          <w:lang w:val="en-US"/>
        </w:rPr>
      </w:pPr>
      <w:r w:rsidRPr="006D4CD1">
        <w:rPr>
          <w:rFonts w:cstheme="minorHAnsi"/>
          <w:lang w:val="en-US"/>
        </w:rPr>
        <w:t>6</w:t>
      </w:r>
      <w:r w:rsidRPr="006D4CD1">
        <w:rPr>
          <w:rFonts w:cstheme="minorHAnsi"/>
          <w:lang w:val="en-US"/>
        </w:rPr>
        <w:tab/>
        <w:t>(follow-up or "follow up"</w:t>
      </w:r>
      <w:proofErr w:type="gramStart"/>
      <w:r w:rsidRPr="006D4CD1">
        <w:rPr>
          <w:rFonts w:cstheme="minorHAnsi"/>
          <w:lang w:val="en-US"/>
        </w:rPr>
        <w:t>).ab.</w:t>
      </w:r>
      <w:proofErr w:type="gramEnd"/>
      <w:r w:rsidRPr="006D4CD1">
        <w:rPr>
          <w:rFonts w:cstheme="minorHAnsi"/>
          <w:lang w:val="en-US"/>
        </w:rPr>
        <w:tab/>
      </w:r>
    </w:p>
    <w:p w14:paraId="54F8B0E4" w14:textId="77777777" w:rsidR="00652044" w:rsidRPr="006D4CD1" w:rsidRDefault="00652044" w:rsidP="00502A64">
      <w:pPr>
        <w:spacing w:after="0" w:line="240" w:lineRule="auto"/>
        <w:rPr>
          <w:rFonts w:cstheme="minorHAnsi"/>
          <w:lang w:val="en-US"/>
        </w:rPr>
      </w:pPr>
      <w:proofErr w:type="gramStart"/>
      <w:r w:rsidRPr="006D4CD1">
        <w:rPr>
          <w:rFonts w:cstheme="minorHAnsi"/>
          <w:lang w:val="en-US"/>
        </w:rPr>
        <w:t>7</w:t>
      </w:r>
      <w:r w:rsidRPr="006D4CD1">
        <w:rPr>
          <w:rFonts w:cstheme="minorHAnsi"/>
          <w:lang w:val="en-US"/>
        </w:rPr>
        <w:tab/>
      </w:r>
      <w:proofErr w:type="spellStart"/>
      <w:r w:rsidRPr="006D4CD1">
        <w:rPr>
          <w:rFonts w:cstheme="minorHAnsi"/>
          <w:lang w:val="en-US"/>
        </w:rPr>
        <w:t>surveillance.ti,ab</w:t>
      </w:r>
      <w:proofErr w:type="spellEnd"/>
      <w:r w:rsidRPr="006D4CD1">
        <w:rPr>
          <w:rFonts w:cstheme="minorHAnsi"/>
          <w:lang w:val="en-US"/>
        </w:rPr>
        <w:t>.</w:t>
      </w:r>
      <w:proofErr w:type="gramEnd"/>
      <w:r w:rsidRPr="006D4CD1">
        <w:rPr>
          <w:rFonts w:cstheme="minorHAnsi"/>
          <w:lang w:val="en-US"/>
        </w:rPr>
        <w:tab/>
      </w:r>
    </w:p>
    <w:p w14:paraId="63A70DB1" w14:textId="77777777" w:rsidR="00652044" w:rsidRPr="006D4CD1" w:rsidRDefault="00652044" w:rsidP="00502A64">
      <w:pPr>
        <w:spacing w:after="0" w:line="240" w:lineRule="auto"/>
        <w:rPr>
          <w:rFonts w:cstheme="minorHAnsi"/>
          <w:lang w:val="en-US"/>
        </w:rPr>
      </w:pPr>
      <w:proofErr w:type="gramStart"/>
      <w:r w:rsidRPr="006D4CD1">
        <w:rPr>
          <w:rFonts w:cstheme="minorHAnsi"/>
          <w:lang w:val="en-US"/>
        </w:rPr>
        <w:t>8</w:t>
      </w:r>
      <w:r w:rsidRPr="006D4CD1">
        <w:rPr>
          <w:rFonts w:cstheme="minorHAnsi"/>
          <w:lang w:val="en-US"/>
        </w:rPr>
        <w:tab/>
      </w:r>
      <w:proofErr w:type="spellStart"/>
      <w:r w:rsidRPr="006D4CD1">
        <w:rPr>
          <w:rFonts w:cstheme="minorHAnsi"/>
          <w:lang w:val="en-US"/>
        </w:rPr>
        <w:t>screening.ti,ab</w:t>
      </w:r>
      <w:proofErr w:type="spellEnd"/>
      <w:r w:rsidRPr="006D4CD1">
        <w:rPr>
          <w:rFonts w:cstheme="minorHAnsi"/>
          <w:lang w:val="en-US"/>
        </w:rPr>
        <w:t>.</w:t>
      </w:r>
      <w:proofErr w:type="gramEnd"/>
      <w:r w:rsidRPr="006D4CD1">
        <w:rPr>
          <w:rFonts w:cstheme="minorHAnsi"/>
          <w:lang w:val="en-US"/>
        </w:rPr>
        <w:tab/>
      </w:r>
    </w:p>
    <w:p w14:paraId="1AC52A9A" w14:textId="77777777" w:rsidR="00652044" w:rsidRPr="006D4CD1" w:rsidRDefault="00652044" w:rsidP="00502A64">
      <w:pPr>
        <w:spacing w:after="0" w:line="240" w:lineRule="auto"/>
        <w:rPr>
          <w:rFonts w:cstheme="minorHAnsi"/>
          <w:lang w:val="en-US"/>
        </w:rPr>
      </w:pPr>
      <w:r w:rsidRPr="006D4CD1">
        <w:rPr>
          <w:rFonts w:cstheme="minorHAnsi"/>
          <w:lang w:val="en-US"/>
        </w:rPr>
        <w:t>9</w:t>
      </w:r>
      <w:r w:rsidRPr="006D4CD1">
        <w:rPr>
          <w:rFonts w:cstheme="minorHAnsi"/>
          <w:lang w:val="en-US"/>
        </w:rPr>
        <w:tab/>
        <w:t>4 or 5 or 6 or 7 or 8</w:t>
      </w:r>
      <w:r w:rsidRPr="006D4CD1">
        <w:rPr>
          <w:rFonts w:cstheme="minorHAnsi"/>
          <w:lang w:val="en-US"/>
        </w:rPr>
        <w:tab/>
      </w:r>
    </w:p>
    <w:p w14:paraId="19000D9F" w14:textId="77777777" w:rsidR="00652044" w:rsidRPr="006D4CD1" w:rsidRDefault="00652044" w:rsidP="00502A64">
      <w:pPr>
        <w:spacing w:after="0" w:line="240" w:lineRule="auto"/>
        <w:rPr>
          <w:rFonts w:cstheme="minorHAnsi"/>
          <w:lang w:val="en-US"/>
        </w:rPr>
      </w:pPr>
      <w:r w:rsidRPr="006D4CD1">
        <w:rPr>
          <w:rFonts w:cstheme="minorHAnsi"/>
          <w:lang w:val="en-US"/>
        </w:rPr>
        <w:t>10</w:t>
      </w:r>
      <w:r w:rsidRPr="006D4CD1">
        <w:rPr>
          <w:rFonts w:cstheme="minorHAnsi"/>
          <w:lang w:val="en-US"/>
        </w:rPr>
        <w:tab/>
        <w:t>3 and 9</w:t>
      </w:r>
      <w:r w:rsidRPr="006D4CD1">
        <w:rPr>
          <w:rFonts w:cstheme="minorHAnsi"/>
          <w:lang w:val="en-US"/>
        </w:rPr>
        <w:tab/>
      </w:r>
    </w:p>
    <w:p w14:paraId="32173EAA" w14:textId="77777777" w:rsidR="00652044" w:rsidRPr="006D4CD1" w:rsidRDefault="00652044" w:rsidP="00502A64">
      <w:pPr>
        <w:spacing w:after="0" w:line="240" w:lineRule="auto"/>
        <w:rPr>
          <w:rFonts w:cstheme="minorHAnsi"/>
          <w:lang w:val="en-US"/>
        </w:rPr>
      </w:pPr>
      <w:r w:rsidRPr="006D4CD1">
        <w:rPr>
          <w:rFonts w:cstheme="minorHAnsi"/>
          <w:lang w:val="en-US"/>
        </w:rPr>
        <w:t>11</w:t>
      </w:r>
      <w:r w:rsidRPr="006D4CD1">
        <w:rPr>
          <w:rFonts w:cstheme="minorHAnsi"/>
          <w:lang w:val="en-US"/>
        </w:rPr>
        <w:tab/>
        <w:t>limit 10 to (humans and randomized controlled trial and last 10 years)</w:t>
      </w:r>
      <w:r w:rsidRPr="006D4CD1">
        <w:rPr>
          <w:rFonts w:cstheme="minorHAnsi"/>
          <w:lang w:val="en-US"/>
        </w:rPr>
        <w:tab/>
      </w:r>
    </w:p>
    <w:p w14:paraId="40CBD88C" w14:textId="77777777" w:rsidR="00652044" w:rsidRPr="006D4CD1" w:rsidRDefault="00652044" w:rsidP="00502A64">
      <w:pPr>
        <w:spacing w:after="0" w:line="240" w:lineRule="auto"/>
        <w:rPr>
          <w:rFonts w:cstheme="minorHAnsi"/>
          <w:lang w:val="en-US"/>
        </w:rPr>
      </w:pPr>
    </w:p>
    <w:p w14:paraId="673F5610" w14:textId="77777777" w:rsidR="00652044" w:rsidRPr="006D4CD1" w:rsidRDefault="00652044" w:rsidP="00502A64">
      <w:pPr>
        <w:spacing w:after="0" w:line="240" w:lineRule="auto"/>
        <w:rPr>
          <w:rFonts w:cstheme="minorHAnsi"/>
          <w:lang w:val="en-US"/>
        </w:rPr>
      </w:pPr>
      <w:r w:rsidRPr="002571DD">
        <w:rPr>
          <w:rFonts w:cstheme="minorHAnsi"/>
          <w:b/>
          <w:bCs/>
          <w:lang w:val="en-US"/>
        </w:rPr>
        <w:t>2149</w:t>
      </w:r>
      <w:r>
        <w:rPr>
          <w:rFonts w:cstheme="minorHAnsi"/>
          <w:lang w:val="en-US"/>
        </w:rPr>
        <w:t xml:space="preserve"> </w:t>
      </w:r>
      <w:r w:rsidRPr="006D4CD1">
        <w:rPr>
          <w:rFonts w:cstheme="minorHAnsi"/>
          <w:lang w:val="en-US"/>
        </w:rPr>
        <w:t>records retrieved</w:t>
      </w:r>
    </w:p>
    <w:p w14:paraId="03D5908A" w14:textId="77777777" w:rsidR="00652044" w:rsidRPr="006D4CD1" w:rsidRDefault="00652044" w:rsidP="00502A64">
      <w:pPr>
        <w:spacing w:after="0" w:line="240" w:lineRule="auto"/>
        <w:rPr>
          <w:rFonts w:cstheme="minorHAnsi"/>
          <w:lang w:val="en-US"/>
        </w:rPr>
      </w:pPr>
    </w:p>
    <w:p w14:paraId="3316A0C0" w14:textId="77777777" w:rsidR="00652044" w:rsidRPr="006D4CD1" w:rsidRDefault="00652044" w:rsidP="00502A64">
      <w:pPr>
        <w:spacing w:after="0" w:line="240" w:lineRule="auto"/>
        <w:rPr>
          <w:rFonts w:cstheme="minorHAnsi"/>
          <w:i/>
          <w:iCs/>
          <w:u w:val="single"/>
          <w:lang w:val="en-US"/>
        </w:rPr>
      </w:pPr>
      <w:r w:rsidRPr="006D4CD1">
        <w:rPr>
          <w:rFonts w:cstheme="minorHAnsi"/>
          <w:i/>
          <w:iCs/>
          <w:u w:val="single"/>
          <w:lang w:val="en-US"/>
        </w:rPr>
        <w:t>Guidelines and Consensus</w:t>
      </w:r>
    </w:p>
    <w:p w14:paraId="0621BC72" w14:textId="77777777" w:rsidR="00652044" w:rsidRPr="006D4CD1" w:rsidRDefault="00652044" w:rsidP="00502A64">
      <w:pPr>
        <w:spacing w:after="0" w:line="240" w:lineRule="auto"/>
        <w:rPr>
          <w:rFonts w:cstheme="minorHAnsi"/>
        </w:rPr>
      </w:pPr>
      <w:r w:rsidRPr="006D4CD1">
        <w:rPr>
          <w:rFonts w:cstheme="minorHAnsi"/>
        </w:rPr>
        <w:t>Searches performed on Medline (476 references) and Embase (2696 references) on the 21</w:t>
      </w:r>
      <w:r w:rsidRPr="006D4CD1">
        <w:rPr>
          <w:rFonts w:cstheme="minorHAnsi"/>
          <w:vertAlign w:val="superscript"/>
        </w:rPr>
        <w:t>st</w:t>
      </w:r>
      <w:r w:rsidRPr="006D4CD1">
        <w:rPr>
          <w:rFonts w:cstheme="minorHAnsi"/>
        </w:rPr>
        <w:t xml:space="preserve"> October 2020</w:t>
      </w:r>
    </w:p>
    <w:p w14:paraId="57471AF5" w14:textId="77777777" w:rsidR="00652044" w:rsidRPr="006D4CD1" w:rsidRDefault="00652044" w:rsidP="00502A64">
      <w:pPr>
        <w:spacing w:after="0" w:line="240" w:lineRule="auto"/>
        <w:rPr>
          <w:rFonts w:cstheme="minorHAnsi"/>
          <w:lang w:val="en-US"/>
        </w:rPr>
      </w:pPr>
    </w:p>
    <w:p w14:paraId="5DE21606" w14:textId="77777777" w:rsidR="00652044" w:rsidRPr="006D4CD1" w:rsidRDefault="00652044" w:rsidP="00502A64">
      <w:pPr>
        <w:pStyle w:val="Body"/>
        <w:jc w:val="both"/>
        <w:rPr>
          <w:rFonts w:asciiTheme="minorHAnsi" w:hAnsiTheme="minorHAnsi" w:cstheme="minorHAnsi"/>
          <w:sz w:val="24"/>
          <w:szCs w:val="24"/>
        </w:rPr>
      </w:pPr>
      <w:r w:rsidRPr="006D4CD1">
        <w:rPr>
          <w:rFonts w:asciiTheme="minorHAnsi" w:hAnsiTheme="minorHAnsi" w:cstheme="minorHAnsi"/>
          <w:sz w:val="24"/>
          <w:szCs w:val="24"/>
        </w:rPr>
        <w:t xml:space="preserve">1. aorta/ or thoracic aorta/ or ascending aorta surgery/ or ascending aorta/ or aorta.mp. or thoracic aorta aneurysm/ </w:t>
      </w:r>
    </w:p>
    <w:p w14:paraId="4573C908" w14:textId="77777777" w:rsidR="00652044" w:rsidRPr="006D4CD1" w:rsidRDefault="00652044" w:rsidP="00502A64">
      <w:pPr>
        <w:pStyle w:val="Body"/>
        <w:jc w:val="both"/>
        <w:rPr>
          <w:rFonts w:asciiTheme="minorHAnsi" w:hAnsiTheme="minorHAnsi" w:cstheme="minorHAnsi"/>
          <w:sz w:val="24"/>
          <w:szCs w:val="24"/>
        </w:rPr>
      </w:pPr>
      <w:r w:rsidRPr="006D4CD1">
        <w:rPr>
          <w:rFonts w:asciiTheme="minorHAnsi" w:hAnsiTheme="minorHAnsi" w:cstheme="minorHAnsi"/>
          <w:sz w:val="24"/>
          <w:szCs w:val="24"/>
        </w:rPr>
        <w:t>2. gene*.</w:t>
      </w:r>
      <w:proofErr w:type="spellStart"/>
      <w:r w:rsidRPr="006D4CD1">
        <w:rPr>
          <w:rFonts w:asciiTheme="minorHAnsi" w:hAnsiTheme="minorHAnsi" w:cstheme="minorHAnsi"/>
          <w:sz w:val="24"/>
          <w:szCs w:val="24"/>
        </w:rPr>
        <w:t>mp</w:t>
      </w:r>
      <w:proofErr w:type="spellEnd"/>
      <w:r w:rsidRPr="006D4CD1">
        <w:rPr>
          <w:rFonts w:asciiTheme="minorHAnsi" w:hAnsiTheme="minorHAnsi" w:cstheme="minorHAnsi"/>
          <w:sz w:val="24"/>
          <w:szCs w:val="24"/>
        </w:rPr>
        <w:t xml:space="preserve">. or genetics/ or echocardiography.mp or computed tomography.mp or magnetic resonance.mp or US.mp or CT.mp or MRI.mp </w:t>
      </w:r>
    </w:p>
    <w:p w14:paraId="05F4247B" w14:textId="77777777" w:rsidR="00652044" w:rsidRPr="006D4CD1" w:rsidRDefault="00652044" w:rsidP="00502A64">
      <w:pPr>
        <w:pStyle w:val="Body"/>
        <w:jc w:val="both"/>
        <w:rPr>
          <w:rFonts w:asciiTheme="minorHAnsi" w:hAnsiTheme="minorHAnsi" w:cstheme="minorHAnsi"/>
          <w:sz w:val="24"/>
          <w:szCs w:val="24"/>
        </w:rPr>
      </w:pPr>
      <w:r w:rsidRPr="006D4CD1">
        <w:rPr>
          <w:rFonts w:asciiTheme="minorHAnsi" w:hAnsiTheme="minorHAnsi" w:cstheme="minorHAnsi"/>
          <w:sz w:val="24"/>
          <w:szCs w:val="24"/>
        </w:rPr>
        <w:t>3. (consensus or recommendation* or guideline* or expert</w:t>
      </w:r>
      <w:proofErr w:type="gramStart"/>
      <w:r w:rsidRPr="006D4CD1">
        <w:rPr>
          <w:rFonts w:asciiTheme="minorHAnsi" w:hAnsiTheme="minorHAnsi" w:cstheme="minorHAnsi"/>
          <w:sz w:val="24"/>
          <w:szCs w:val="24"/>
        </w:rPr>
        <w:t>).</w:t>
      </w:r>
      <w:proofErr w:type="spellStart"/>
      <w:r w:rsidRPr="006D4CD1">
        <w:rPr>
          <w:rFonts w:asciiTheme="minorHAnsi" w:hAnsiTheme="minorHAnsi" w:cstheme="minorHAnsi"/>
          <w:sz w:val="24"/>
          <w:szCs w:val="24"/>
        </w:rPr>
        <w:t>ti</w:t>
      </w:r>
      <w:proofErr w:type="gramEnd"/>
      <w:r w:rsidRPr="006D4CD1">
        <w:rPr>
          <w:rFonts w:asciiTheme="minorHAnsi" w:hAnsiTheme="minorHAnsi" w:cstheme="minorHAnsi"/>
          <w:sz w:val="24"/>
          <w:szCs w:val="24"/>
        </w:rPr>
        <w:t>,ab</w:t>
      </w:r>
      <w:proofErr w:type="spellEnd"/>
      <w:r w:rsidRPr="006D4CD1">
        <w:rPr>
          <w:rFonts w:asciiTheme="minorHAnsi" w:hAnsiTheme="minorHAnsi" w:cstheme="minorHAnsi"/>
          <w:sz w:val="24"/>
          <w:szCs w:val="24"/>
        </w:rPr>
        <w:t xml:space="preserve">. </w:t>
      </w:r>
    </w:p>
    <w:p w14:paraId="02283DBB" w14:textId="77777777" w:rsidR="00652044" w:rsidRPr="006D4CD1" w:rsidRDefault="00652044" w:rsidP="00502A64">
      <w:pPr>
        <w:pStyle w:val="Body"/>
        <w:jc w:val="both"/>
        <w:rPr>
          <w:rFonts w:asciiTheme="minorHAnsi" w:hAnsiTheme="minorHAnsi" w:cstheme="minorHAnsi"/>
          <w:sz w:val="24"/>
          <w:szCs w:val="24"/>
        </w:rPr>
      </w:pPr>
      <w:r w:rsidRPr="006D4CD1">
        <w:rPr>
          <w:rFonts w:asciiTheme="minorHAnsi" w:hAnsiTheme="minorHAnsi" w:cstheme="minorHAnsi"/>
          <w:sz w:val="24"/>
          <w:szCs w:val="24"/>
        </w:rPr>
        <w:t>4. (surveillance or management or therapy or test or indication or threshold).</w:t>
      </w:r>
      <w:proofErr w:type="spellStart"/>
      <w:r w:rsidRPr="006D4CD1">
        <w:rPr>
          <w:rFonts w:asciiTheme="minorHAnsi" w:hAnsiTheme="minorHAnsi" w:cstheme="minorHAnsi"/>
          <w:sz w:val="24"/>
          <w:szCs w:val="24"/>
        </w:rPr>
        <w:t>mp</w:t>
      </w:r>
      <w:proofErr w:type="spellEnd"/>
      <w:r w:rsidRPr="006D4CD1">
        <w:rPr>
          <w:rFonts w:asciiTheme="minorHAnsi" w:hAnsiTheme="minorHAnsi" w:cstheme="minorHAnsi"/>
          <w:sz w:val="24"/>
          <w:szCs w:val="24"/>
        </w:rPr>
        <w:t xml:space="preserve">. </w:t>
      </w:r>
    </w:p>
    <w:p w14:paraId="5CD4E781" w14:textId="77777777" w:rsidR="00652044" w:rsidRPr="006D4CD1" w:rsidRDefault="00652044" w:rsidP="00502A64">
      <w:pPr>
        <w:pStyle w:val="Body"/>
        <w:jc w:val="both"/>
        <w:rPr>
          <w:rFonts w:asciiTheme="minorHAnsi" w:hAnsiTheme="minorHAnsi" w:cstheme="minorHAnsi"/>
          <w:sz w:val="24"/>
          <w:szCs w:val="24"/>
        </w:rPr>
      </w:pPr>
      <w:r w:rsidRPr="006D4CD1">
        <w:rPr>
          <w:rFonts w:asciiTheme="minorHAnsi" w:hAnsiTheme="minorHAnsi" w:cstheme="minorHAnsi"/>
          <w:sz w:val="24"/>
          <w:szCs w:val="24"/>
        </w:rPr>
        <w:t>5. 1 and 2 and 3 and 4</w:t>
      </w:r>
    </w:p>
    <w:p w14:paraId="6EC21F06" w14:textId="77777777" w:rsidR="00652044" w:rsidRDefault="00652044" w:rsidP="00502A64">
      <w:pPr>
        <w:spacing w:after="0" w:line="240" w:lineRule="auto"/>
        <w:rPr>
          <w:rFonts w:cstheme="minorHAnsi"/>
          <w:b/>
          <w:bCs/>
        </w:rPr>
      </w:pPr>
    </w:p>
    <w:p w14:paraId="1FA21520" w14:textId="08D92917" w:rsidR="002677CF" w:rsidRPr="00D334C8" w:rsidRDefault="00652044" w:rsidP="00502A64">
      <w:pPr>
        <w:spacing w:after="0" w:line="240" w:lineRule="auto"/>
        <w:rPr>
          <w:rFonts w:cstheme="minorHAnsi"/>
          <w:b/>
          <w:bCs/>
          <w:u w:val="single"/>
        </w:rPr>
      </w:pPr>
      <w:r w:rsidRPr="006D4CD1">
        <w:rPr>
          <w:rFonts w:cstheme="minorHAnsi"/>
          <w:b/>
          <w:bCs/>
        </w:rPr>
        <w:t>2897</w:t>
      </w:r>
      <w:r>
        <w:rPr>
          <w:rFonts w:cstheme="minorHAnsi"/>
          <w:b/>
          <w:bCs/>
        </w:rPr>
        <w:t xml:space="preserve"> </w:t>
      </w:r>
      <w:r w:rsidRPr="006D4CD1">
        <w:rPr>
          <w:rFonts w:cstheme="minorHAnsi"/>
          <w:lang w:val="en-US"/>
        </w:rPr>
        <w:t>records retrieved</w:t>
      </w:r>
    </w:p>
    <w:p w14:paraId="281133CF" w14:textId="77777777" w:rsidR="002677CF" w:rsidRPr="00D334C8" w:rsidRDefault="002677CF" w:rsidP="002677CF">
      <w:pPr>
        <w:jc w:val="both"/>
        <w:rPr>
          <w:rFonts w:cstheme="minorHAnsi"/>
          <w:b/>
          <w:bCs/>
          <w:u w:val="single"/>
        </w:rPr>
      </w:pPr>
    </w:p>
    <w:p w14:paraId="36FD551B" w14:textId="77777777" w:rsidR="002677CF" w:rsidRPr="00D334C8" w:rsidRDefault="002677CF" w:rsidP="002677CF">
      <w:pPr>
        <w:jc w:val="both"/>
        <w:rPr>
          <w:rFonts w:cstheme="minorHAnsi"/>
          <w:u w:val="single"/>
        </w:rPr>
      </w:pPr>
    </w:p>
    <w:p w14:paraId="2FB6BC89" w14:textId="77777777" w:rsidR="002677CF" w:rsidRPr="00D334C8" w:rsidRDefault="002677CF" w:rsidP="002677CF">
      <w:pPr>
        <w:jc w:val="both"/>
        <w:rPr>
          <w:rFonts w:cstheme="minorHAnsi"/>
          <w:b/>
          <w:bCs/>
          <w:u w:val="single"/>
        </w:rPr>
        <w:sectPr w:rsidR="002677CF" w:rsidRPr="00D334C8" w:rsidSect="00954E1F">
          <w:pgSz w:w="11906" w:h="16838"/>
          <w:pgMar w:top="1440" w:right="1440" w:bottom="1440" w:left="1440" w:header="708" w:footer="708" w:gutter="0"/>
          <w:cols w:space="708"/>
          <w:docGrid w:linePitch="360"/>
        </w:sectPr>
      </w:pPr>
    </w:p>
    <w:p w14:paraId="106B9170" w14:textId="77777777" w:rsidR="002677CF" w:rsidRPr="00D334C8" w:rsidRDefault="002677CF" w:rsidP="002677CF">
      <w:pPr>
        <w:jc w:val="both"/>
        <w:rPr>
          <w:rFonts w:cstheme="minorHAnsi"/>
          <w:b/>
          <w:bCs/>
          <w:u w:val="single"/>
        </w:rPr>
      </w:pPr>
      <w:r w:rsidRPr="00D334C8">
        <w:rPr>
          <w:rFonts w:cstheme="minorHAnsi"/>
          <w:b/>
          <w:bCs/>
          <w:u w:val="single"/>
        </w:rPr>
        <w:lastRenderedPageBreak/>
        <w:t>References</w:t>
      </w:r>
    </w:p>
    <w:p w14:paraId="09B73BF9"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b/>
          <w:bCs/>
          <w:u w:val="single"/>
        </w:rPr>
        <w:fldChar w:fldCharType="begin"/>
      </w:r>
      <w:r w:rsidRPr="00D334C8">
        <w:rPr>
          <w:rFonts w:asciiTheme="minorHAnsi" w:hAnsiTheme="minorHAnsi" w:cstheme="minorHAnsi"/>
          <w:b/>
          <w:bCs/>
          <w:u w:val="single"/>
        </w:rPr>
        <w:instrText xml:space="preserve"> ADDIN EN.REFLIST </w:instrText>
      </w:r>
      <w:r w:rsidRPr="00D334C8">
        <w:rPr>
          <w:rFonts w:asciiTheme="minorHAnsi" w:hAnsiTheme="minorHAnsi" w:cstheme="minorHAnsi"/>
          <w:b/>
          <w:bCs/>
          <w:u w:val="single"/>
        </w:rPr>
        <w:fldChar w:fldCharType="separate"/>
      </w:r>
      <w:r w:rsidRPr="00D334C8">
        <w:rPr>
          <w:rFonts w:asciiTheme="minorHAnsi" w:hAnsiTheme="minorHAnsi" w:cstheme="minorHAnsi"/>
        </w:rPr>
        <w:t>1.</w:t>
      </w:r>
      <w:r w:rsidRPr="00D334C8">
        <w:rPr>
          <w:rFonts w:asciiTheme="minorHAnsi" w:hAnsiTheme="minorHAnsi" w:cstheme="minorHAnsi"/>
        </w:rPr>
        <w:tab/>
        <w:t>Lindholt JS, Søgaard RJTL. Population screening and intervention for vascular disease in Danish men (VIVA): a randomised controlled trial. 2017;390(10109):2256-65.</w:t>
      </w:r>
    </w:p>
    <w:p w14:paraId="55848178"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w:t>
      </w:r>
      <w:r w:rsidRPr="00D334C8">
        <w:rPr>
          <w:rFonts w:asciiTheme="minorHAnsi" w:hAnsiTheme="minorHAnsi" w:cstheme="minorHAnsi"/>
        </w:rPr>
        <w:tab/>
        <w:t>Disertori M, Bertagnolli C, Thiene G, Ferro A, Bonmassari R, Girardini D, et al. Familial dissecting aortic aneurysm. 1991;21(8):849-53.</w:t>
      </w:r>
    </w:p>
    <w:p w14:paraId="5767B368"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w:t>
      </w:r>
      <w:r w:rsidRPr="00D334C8">
        <w:rPr>
          <w:rFonts w:asciiTheme="minorHAnsi" w:hAnsiTheme="minorHAnsi" w:cstheme="minorHAnsi"/>
        </w:rPr>
        <w:tab/>
        <w:t>Marrvick TH, Woodhouse SP, Birchley IN, Strong RWJC. Management of familial aortic dissection. 1987;92(5):954-6.</w:t>
      </w:r>
    </w:p>
    <w:p w14:paraId="405A7C51"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w:t>
      </w:r>
      <w:r w:rsidRPr="00D334C8">
        <w:rPr>
          <w:rFonts w:asciiTheme="minorHAnsi" w:hAnsiTheme="minorHAnsi" w:cstheme="minorHAnsi"/>
        </w:rPr>
        <w:tab/>
        <w:t>McManus B, Cassling R, Soundy T, Wilson J, Sears T, Rogler W, et al. Familial aortic dissection in absence of ascending aortic aneurysms: a lethal syndrome associated with precocious systemic hypertension. 1987;1(1):55-67.</w:t>
      </w:r>
    </w:p>
    <w:p w14:paraId="6A5FF99A"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w:t>
      </w:r>
      <w:r w:rsidRPr="00D334C8">
        <w:rPr>
          <w:rFonts w:asciiTheme="minorHAnsi" w:hAnsiTheme="minorHAnsi" w:cstheme="minorHAnsi"/>
        </w:rPr>
        <w:tab/>
        <w:t>Warnes CA, Kirkman PM, Roberts WCJAJoC. Aortic dissection in more than one family member. 1985;55(1):236-8.</w:t>
      </w:r>
    </w:p>
    <w:p w14:paraId="7EF78267"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w:t>
      </w:r>
      <w:r w:rsidRPr="00D334C8">
        <w:rPr>
          <w:rFonts w:asciiTheme="minorHAnsi" w:hAnsiTheme="minorHAnsi" w:cstheme="minorHAnsi"/>
        </w:rPr>
        <w:tab/>
        <w:t>Abbasciano RG, Mariscalco G, Barwell J, Owens G, Zakkar M, Joel‐David L, et al. Evaluating the feasibility of screening relatives of patients affected by nonsyndromic thoracic aortic diseases: the REST Study. 2022;11(8):e023741.</w:t>
      </w:r>
    </w:p>
    <w:p w14:paraId="7852941D"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w:t>
      </w:r>
      <w:r w:rsidRPr="00D334C8">
        <w:rPr>
          <w:rFonts w:asciiTheme="minorHAnsi" w:hAnsiTheme="minorHAnsi" w:cstheme="minorHAnsi"/>
        </w:rPr>
        <w:tab/>
        <w:t>Bee KJ, Wilkes DC, Devereux RB, Basson CT, Hatcher CJJCCG. TGFβRIIb mutations trigger aortic aneurysm pathogenesis by altering transforming growth factor β2 signal transduction. 2012;5(6):621-9.</w:t>
      </w:r>
    </w:p>
    <w:p w14:paraId="13090F8E"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8.</w:t>
      </w:r>
      <w:r w:rsidRPr="00D334C8">
        <w:rPr>
          <w:rFonts w:asciiTheme="minorHAnsi" w:hAnsiTheme="minorHAnsi" w:cstheme="minorHAnsi"/>
        </w:rPr>
        <w:tab/>
        <w:t>Chamney S, McGimpsey S, McConnell V, Willoughby CEJOG. Iris Flocculi as an ocular marker of ACTA2 mutation in familial thoracic aortic aneurysms and dissections. 2015;36(1):86-8.</w:t>
      </w:r>
    </w:p>
    <w:p w14:paraId="5DA6672B"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9.</w:t>
      </w:r>
      <w:r w:rsidRPr="00D334C8">
        <w:rPr>
          <w:rFonts w:asciiTheme="minorHAnsi" w:hAnsiTheme="minorHAnsi" w:cstheme="minorHAnsi"/>
        </w:rPr>
        <w:tab/>
        <w:t>Disabella E, Grasso M, Gambarin FI, Narula N, Dore R, Favalli V, et al. Risk of dissection in thoracic aneurysms associated with mutations of smooth muscle alpha-actin 2 (ACTA2). 2011;97(4):321-6.</w:t>
      </w:r>
    </w:p>
    <w:p w14:paraId="53D0B962"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10.</w:t>
      </w:r>
      <w:r w:rsidRPr="00D334C8">
        <w:rPr>
          <w:rFonts w:asciiTheme="minorHAnsi" w:hAnsiTheme="minorHAnsi" w:cstheme="minorHAnsi"/>
        </w:rPr>
        <w:tab/>
        <w:t>Dong S-B, Zheng J, Ma W-G, Chen M-J, Cheng L-J, He L, et al. Identification and surgical repair of familial thoracic aortic aneurysm and dissection caused by TGFBR1 mutation. 2014;28(8):1909-12.</w:t>
      </w:r>
    </w:p>
    <w:p w14:paraId="0964B980"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11.</w:t>
      </w:r>
      <w:r w:rsidRPr="00D334C8">
        <w:rPr>
          <w:rFonts w:asciiTheme="minorHAnsi" w:hAnsiTheme="minorHAnsi" w:cstheme="minorHAnsi"/>
        </w:rPr>
        <w:tab/>
        <w:t>Francke U, Berg MA, Tynan K, Brenn T, Liu W, Aoyama T, et al. A Gly1127Ser mutation in an EGF-like domain of the fibrillin-1 gene is a risk factor for ascending aortic aneurysm and dissection. 1995;56(6):1287.</w:t>
      </w:r>
    </w:p>
    <w:p w14:paraId="782D0F41"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12.</w:t>
      </w:r>
      <w:r w:rsidRPr="00D334C8">
        <w:rPr>
          <w:rFonts w:asciiTheme="minorHAnsi" w:hAnsiTheme="minorHAnsi" w:cstheme="minorHAnsi"/>
        </w:rPr>
        <w:tab/>
        <w:t>Gago‐Díaz M, Blanco‐Verea A, Teixidó G, Huguet F, Gut M, Laurie S, et al. PRKG 1 and genetic diagnosis of early‐onset thoracic aortic disease. 2016;46(9):787-94.</w:t>
      </w:r>
    </w:p>
    <w:p w14:paraId="73AF33CF"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13.</w:t>
      </w:r>
      <w:r w:rsidRPr="00D334C8">
        <w:rPr>
          <w:rFonts w:asciiTheme="minorHAnsi" w:hAnsiTheme="minorHAnsi" w:cstheme="minorHAnsi"/>
        </w:rPr>
        <w:tab/>
        <w:t>Gago-Díaz M, Blanco-Verea A, Teixidó-Turà G, Valenzuela I, Del Campo M, Borregan M, et al. Whole exome sequencing for the identification of a new mutation in TGFB2 involved in a familial case of non-syndromic aortic disease. 2014;437:88-92.</w:t>
      </w:r>
    </w:p>
    <w:p w14:paraId="23638E80"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14.</w:t>
      </w:r>
      <w:r w:rsidRPr="00D334C8">
        <w:rPr>
          <w:rFonts w:asciiTheme="minorHAnsi" w:hAnsiTheme="minorHAnsi" w:cstheme="minorHAnsi"/>
        </w:rPr>
        <w:tab/>
        <w:t>Guo D, Gong L, Regalado E, Santos-Cortez R, Zhao R, Cai B, et al. National Heart, Lung, and Blood Institute Go Exome Sequencing Project; Montalcino Aortic Consortium. MAT2A mutations predispose individuals to thoracic aortic aneurysms. 2015;96(01):170-7.</w:t>
      </w:r>
    </w:p>
    <w:p w14:paraId="3D5E998B"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15.</w:t>
      </w:r>
      <w:r w:rsidRPr="00D334C8">
        <w:rPr>
          <w:rFonts w:asciiTheme="minorHAnsi" w:hAnsiTheme="minorHAnsi" w:cstheme="minorHAnsi"/>
        </w:rPr>
        <w:tab/>
        <w:t>Guo D-c, Regalado E, Casteel DE, Santos-Cortez RL, Gong L, Kim JJ, et al. Recurrent gain-of-function mutation in PRKG1 causes thoracic aortic aneurysms and acute aortic dissections. 2013;93(2):398-404.</w:t>
      </w:r>
    </w:p>
    <w:p w14:paraId="7135498D"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16.</w:t>
      </w:r>
      <w:r w:rsidRPr="00D334C8">
        <w:rPr>
          <w:rFonts w:asciiTheme="minorHAnsi" w:hAnsiTheme="minorHAnsi" w:cstheme="minorHAnsi"/>
        </w:rPr>
        <w:tab/>
        <w:t>Guo D-c, Regalado ES, Gong L, Duan X, Santos-Cortez RLP, Arnaud P, et al. LOX mutations predispose to thoracic aortic aneurysms and dissections. 2016;118(6):928-34.</w:t>
      </w:r>
    </w:p>
    <w:p w14:paraId="2453A12F"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17.</w:t>
      </w:r>
      <w:r w:rsidRPr="00D334C8">
        <w:rPr>
          <w:rFonts w:asciiTheme="minorHAnsi" w:hAnsiTheme="minorHAnsi" w:cstheme="minorHAnsi"/>
        </w:rPr>
        <w:tab/>
        <w:t>Guo D-C, Regalado ES, Minn C, Tran-Fadulu V, Coney J, Cao J, et al. Familial thoracic aortic aneurysms and dissections: identification of a novel locus for stable aneurysms with a low risk for progression to aortic dissection. 2011;4(1):36-42.</w:t>
      </w:r>
    </w:p>
    <w:p w14:paraId="375B3E66"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18.</w:t>
      </w:r>
      <w:r w:rsidRPr="00D334C8">
        <w:rPr>
          <w:rFonts w:asciiTheme="minorHAnsi" w:hAnsiTheme="minorHAnsi" w:cstheme="minorHAnsi"/>
        </w:rPr>
        <w:tab/>
        <w:t>Harakalova M, Van Der Smagt J, De Kovel CG, Van't Slot R, Poot M, Nijman IJ, et al. Incomplete segregation of MYH11 variants with thoracic aortic aneurysms and dissections and patent ductus arteriosus. 2013;21(5):487-93.</w:t>
      </w:r>
    </w:p>
    <w:p w14:paraId="42759CFB"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19.</w:t>
      </w:r>
      <w:r w:rsidRPr="00D334C8">
        <w:rPr>
          <w:rFonts w:asciiTheme="minorHAnsi" w:hAnsiTheme="minorHAnsi" w:cstheme="minorHAnsi"/>
        </w:rPr>
        <w:tab/>
        <w:t>Kent KC, Crenshaw ML, Goh DL, Dietz HCJTJot, surgery c. Genotype–phenotype correlation in patients with bicuspid aortic valve and aneurysm. 2013;146(1):158-65. e1.</w:t>
      </w:r>
    </w:p>
    <w:p w14:paraId="35141F6D"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20.</w:t>
      </w:r>
      <w:r w:rsidRPr="00D334C8">
        <w:rPr>
          <w:rFonts w:asciiTheme="minorHAnsi" w:hAnsiTheme="minorHAnsi" w:cstheme="minorHAnsi"/>
        </w:rPr>
        <w:tab/>
        <w:t>Keramati AR, Sadeghpour A, Farahani MM, Chandok G, Mani AJBmg. The non-syndromic familial thoracic aortic aneurysms and dissections maps to 15q21 locus. 2010;11(1):1-6.</w:t>
      </w:r>
    </w:p>
    <w:p w14:paraId="6006750F"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lastRenderedPageBreak/>
        <w:t>21.</w:t>
      </w:r>
      <w:r w:rsidRPr="00D334C8">
        <w:rPr>
          <w:rFonts w:asciiTheme="minorHAnsi" w:hAnsiTheme="minorHAnsi" w:cstheme="minorHAnsi"/>
        </w:rPr>
        <w:tab/>
        <w:t>Khau Van Kien P, Wolf J-E, Mathieu F, Zhu L, Salve N, Lalande A, et al. Familial thoracic aortic aneurysm/dissection with patent ductus arteriosus: genetic arguments for a particular pathophysiological entity. 2004;12(3):173-80.</w:t>
      </w:r>
    </w:p>
    <w:p w14:paraId="72C59FD5"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22.</w:t>
      </w:r>
      <w:r w:rsidRPr="00D334C8">
        <w:rPr>
          <w:rFonts w:asciiTheme="minorHAnsi" w:hAnsiTheme="minorHAnsi" w:cstheme="minorHAnsi"/>
        </w:rPr>
        <w:tab/>
        <w:t>Loscalzo ML, Goh DL, Loeys B, Kent KC, Spevak PJ, Dietz HCJAjomgPA. Familial thoracic aortic dilation and bicommissural aortic valve: a prospective analysis of natural history and inheritance. 2007;143(17):1960-7.</w:t>
      </w:r>
    </w:p>
    <w:p w14:paraId="229190FD"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23.</w:t>
      </w:r>
      <w:r w:rsidRPr="00D334C8">
        <w:rPr>
          <w:rFonts w:asciiTheme="minorHAnsi" w:hAnsiTheme="minorHAnsi" w:cstheme="minorHAnsi"/>
        </w:rPr>
        <w:tab/>
        <w:t>Milewicz DM, Chen H, Park E-S, Petty EM, Zaghi H, Pai GS, et al. Reduced penetrance and variable expressivity of familial thoracic aortic aneurysms/dissections. 1998;82(4):474-9.</w:t>
      </w:r>
    </w:p>
    <w:p w14:paraId="4573EEE2"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24.</w:t>
      </w:r>
      <w:r w:rsidRPr="00D334C8">
        <w:rPr>
          <w:rFonts w:asciiTheme="minorHAnsi" w:hAnsiTheme="minorHAnsi" w:cstheme="minorHAnsi"/>
        </w:rPr>
        <w:tab/>
        <w:t>Morisaki H, Akutsu K, Ogino H, Kondo N, Yamanaka I, Tsutsumi Y, et al. Mutation of ACTA2 gene as an important cause of familial and nonfamilial nonsyndromatic thoracic aortic aneurysm and/or dissection (TAAD). 2009;30(10):1406-11.</w:t>
      </w:r>
    </w:p>
    <w:p w14:paraId="0BA03E0E"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25.</w:t>
      </w:r>
      <w:r w:rsidRPr="00D334C8">
        <w:rPr>
          <w:rFonts w:asciiTheme="minorHAnsi" w:hAnsiTheme="minorHAnsi" w:cstheme="minorHAnsi"/>
        </w:rPr>
        <w:tab/>
        <w:t>Pannu H, Fadulu VT, Chang J, Lafont A, Hasham SN, Sparks E, et al. Mutations in transforming growth factor-β receptor type II cause familial thoracic aortic aneurysms and dissections. 2005;112(4):513-20.</w:t>
      </w:r>
    </w:p>
    <w:p w14:paraId="1D794C6C"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26.</w:t>
      </w:r>
      <w:r w:rsidRPr="00D334C8">
        <w:rPr>
          <w:rFonts w:asciiTheme="minorHAnsi" w:hAnsiTheme="minorHAnsi" w:cstheme="minorHAnsi"/>
        </w:rPr>
        <w:tab/>
        <w:t>Pannu H, Tran-Fadulu V, Papke CL, Scherer S, Liu Y, Presley C, et al. MYH11 mutations result in a distinct vascular pathology driven by insulin-like growth factor 1 and angiotensin II. 2007;16(20):2453-62.</w:t>
      </w:r>
    </w:p>
    <w:p w14:paraId="51757A97"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27.</w:t>
      </w:r>
      <w:r w:rsidRPr="00D334C8">
        <w:rPr>
          <w:rFonts w:asciiTheme="minorHAnsi" w:hAnsiTheme="minorHAnsi" w:cstheme="minorHAnsi"/>
        </w:rPr>
        <w:tab/>
        <w:t>Regalado E, Guo D, Villamizar C, Avidan N, Gilchrist D, McGillivray B, et al. NHLBI GO Exome Sequencing Project Exome sequencing identifies SMAD3 mutations as a cause of familial thoracic aortic aneurysm and dissection with intracranial and other arterial aneurysms. 2011;109:680-6.</w:t>
      </w:r>
    </w:p>
    <w:p w14:paraId="22ECC4E7"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28.</w:t>
      </w:r>
      <w:r w:rsidRPr="00D334C8">
        <w:rPr>
          <w:rFonts w:asciiTheme="minorHAnsi" w:hAnsiTheme="minorHAnsi" w:cstheme="minorHAnsi"/>
        </w:rPr>
        <w:tab/>
        <w:t>Regalado E, Medrek S, Tran‐Fadulu V, Guo DC, Pannu H, Golabbakhsh H, et al. Autosomal dominant inheritance of a predisposition to thoracic aortic aneurysms and dissections and intracranial saccular aneurysms. 2011;155(9):2125-30.</w:t>
      </w:r>
    </w:p>
    <w:p w14:paraId="704AA7C8"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29.</w:t>
      </w:r>
      <w:r w:rsidRPr="00D334C8">
        <w:rPr>
          <w:rFonts w:asciiTheme="minorHAnsi" w:hAnsiTheme="minorHAnsi" w:cstheme="minorHAnsi"/>
        </w:rPr>
        <w:tab/>
        <w:t>Renard M, Callewaert B, Baetens M, Campens L, MacDermot K, Fryns J-P, et al. Novel MYH11 and ACTA2 mutations reveal a role for enhanced TGFβ signaling in FTAAD. 2013;165(2):314-21.</w:t>
      </w:r>
    </w:p>
    <w:p w14:paraId="7B13AA00"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30.</w:t>
      </w:r>
      <w:r w:rsidRPr="00D334C8">
        <w:rPr>
          <w:rFonts w:asciiTheme="minorHAnsi" w:hAnsiTheme="minorHAnsi" w:cstheme="minorHAnsi"/>
        </w:rPr>
        <w:tab/>
        <w:t>Takeda N, Morita H, Fujita D, Inuzuka R, Taniguchi Y, Nawata K, et al. A deleterious MYH11 mutation causing familial thoracic aortic dissection. 2015;2(1):1-3.</w:t>
      </w:r>
    </w:p>
    <w:p w14:paraId="3C6DB611"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31.</w:t>
      </w:r>
      <w:r w:rsidRPr="00D334C8">
        <w:rPr>
          <w:rFonts w:asciiTheme="minorHAnsi" w:hAnsiTheme="minorHAnsi" w:cstheme="minorHAnsi"/>
        </w:rPr>
        <w:tab/>
        <w:t>Teixidó-Turà G, Valenzuela I, Gutiérrez L, Borregan M, del Campo M, Evangelista AJREdC. Nonsyndromic familial aortic disease: an underdiagnosed entity. 2014;67(10):861-3.</w:t>
      </w:r>
    </w:p>
    <w:p w14:paraId="57EE6B96"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32.</w:t>
      </w:r>
      <w:r w:rsidRPr="00D334C8">
        <w:rPr>
          <w:rFonts w:asciiTheme="minorHAnsi" w:hAnsiTheme="minorHAnsi" w:cstheme="minorHAnsi"/>
        </w:rPr>
        <w:tab/>
        <w:t>Tortora G, Wischmeijer A, Berretta P, Alfonsi J, Di Marco L, Barbieri A, et al. Search for genetic factors in bicuspid aortic valve disease: ACTA2 mutations do not play a major role. 2017;25(5):813-7.</w:t>
      </w:r>
    </w:p>
    <w:p w14:paraId="70A24948"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33.</w:t>
      </w:r>
      <w:r w:rsidRPr="00D334C8">
        <w:rPr>
          <w:rFonts w:asciiTheme="minorHAnsi" w:hAnsiTheme="minorHAnsi" w:cstheme="minorHAnsi"/>
        </w:rPr>
        <w:tab/>
        <w:t>Tran‐Fadulu V, Chen JH, Lemuth D, Neichoy BT, Yuan J, Gomes N, et al. Familial thoracic aortic aneurysms and dissections: three families with early‐onset ascending and descending aortic dissections in women. 2006;140(11):1196-202.</w:t>
      </w:r>
    </w:p>
    <w:p w14:paraId="1CE24FA9"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34.</w:t>
      </w:r>
      <w:r w:rsidRPr="00D334C8">
        <w:rPr>
          <w:rFonts w:asciiTheme="minorHAnsi" w:hAnsiTheme="minorHAnsi" w:cstheme="minorHAnsi"/>
        </w:rPr>
        <w:tab/>
        <w:t>Tran-Fadulu V, Pannu H, Kim DH, Vick GW, Lonsford CM, Lafont AL, et al. Analysis of multigenerational families with thoracic aortic aneurysms and dissections due to TGFBR1 or TGFBR2 mutations. 2009;46(9):607-13.</w:t>
      </w:r>
    </w:p>
    <w:p w14:paraId="3116CDA7"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35.</w:t>
      </w:r>
      <w:r w:rsidRPr="00D334C8">
        <w:rPr>
          <w:rFonts w:asciiTheme="minorHAnsi" w:hAnsiTheme="minorHAnsi" w:cstheme="minorHAnsi"/>
        </w:rPr>
        <w:tab/>
        <w:t>Van Kien PK, Mathieu F, Zhu L, Lalande A, Betard C, Lathrop M, et al. Mapping of familial thoracic aortic aneurysm/dissection with patent ductus arteriosus to 16p12. 2–p13. 13. 2005;112(2):200-6.</w:t>
      </w:r>
    </w:p>
    <w:p w14:paraId="52DC4F8A"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36.</w:t>
      </w:r>
      <w:r w:rsidRPr="00D334C8">
        <w:rPr>
          <w:rFonts w:asciiTheme="minorHAnsi" w:hAnsiTheme="minorHAnsi" w:cstheme="minorHAnsi"/>
        </w:rPr>
        <w:tab/>
        <w:t>Vaughan CJ, Casey M, He J, Veugelers M, Henderson K, Guo D, et al. Identification of a chromosome 11q23. 2-q24 locus for familial aortic aneurysm disease, a genetically heterogeneous disorder. 2001;103(20):2469-75.</w:t>
      </w:r>
    </w:p>
    <w:p w14:paraId="68E45319"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37.</w:t>
      </w:r>
      <w:r w:rsidRPr="00D334C8">
        <w:rPr>
          <w:rFonts w:asciiTheme="minorHAnsi" w:hAnsiTheme="minorHAnsi" w:cstheme="minorHAnsi"/>
        </w:rPr>
        <w:tab/>
        <w:t>Wang W-J, Han P, Zheng J, Hu F-Y, Zhu Y, Xie J-S, et al. Exon 47 skipping of fibrillin-1 leads preferentially to cardiovascular defects in patients with thoracic aortic aneurysms and dissections. 2013;91:37-47.</w:t>
      </w:r>
    </w:p>
    <w:p w14:paraId="1A54CA7D"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38.</w:t>
      </w:r>
      <w:r w:rsidRPr="00D334C8">
        <w:rPr>
          <w:rFonts w:asciiTheme="minorHAnsi" w:hAnsiTheme="minorHAnsi" w:cstheme="minorHAnsi"/>
        </w:rPr>
        <w:tab/>
        <w:t>Ware SM, Shikany A, Landis BJ, James JF, Hinton RBJP. Twins with progressive thoracic aortic aneurysm, recurrent dissection and ACTA2 mutation. 2014;134(4):e1218-e23.</w:t>
      </w:r>
    </w:p>
    <w:p w14:paraId="41E8E02C"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lastRenderedPageBreak/>
        <w:t>39.</w:t>
      </w:r>
      <w:r w:rsidRPr="00D334C8">
        <w:rPr>
          <w:rFonts w:asciiTheme="minorHAnsi" w:hAnsiTheme="minorHAnsi" w:cstheme="minorHAnsi"/>
        </w:rPr>
        <w:tab/>
        <w:t>Yoo E-H, Choi SH, Jang SY, Suh Y-L, Lee I, Song J-K, et al. Clinical, pathological, and genetic analysis of a Korean family with thoracic aortic aneurysms and dissections carrying a novel Asp26Tyr mutation. 2010;40(3):278-84.</w:t>
      </w:r>
    </w:p>
    <w:p w14:paraId="1DECCBC2"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40.</w:t>
      </w:r>
      <w:r w:rsidRPr="00D334C8">
        <w:rPr>
          <w:rFonts w:asciiTheme="minorHAnsi" w:hAnsiTheme="minorHAnsi" w:cstheme="minorHAnsi"/>
        </w:rPr>
        <w:tab/>
        <w:t>Ziganshin BA, Bailey AE, Coons C, Dykas D, Charilaou P, Tanriverdi LH, et al. Routine Genetic Testing for Thoracic Aortic Aneurysm and Dissection in a Clinical Setting. The Annals of thoracic surgery. 2015;100(5):1604-11.</w:t>
      </w:r>
    </w:p>
    <w:p w14:paraId="205187CD"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41.</w:t>
      </w:r>
      <w:r w:rsidRPr="00D334C8">
        <w:rPr>
          <w:rFonts w:asciiTheme="minorHAnsi" w:hAnsiTheme="minorHAnsi" w:cstheme="minorHAnsi"/>
        </w:rPr>
        <w:tab/>
        <w:t>Robertson EN, Van Der Linde D, Sherrah AG, Vallely MP, Wilson M, Bannon PG, et al. Familial non-syndromal thoracic aortic aneurysms and dissections—incidence and family screening outcomes. 2016;220:43-51.</w:t>
      </w:r>
    </w:p>
    <w:p w14:paraId="72D39165"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42.</w:t>
      </w:r>
      <w:r w:rsidRPr="00D334C8">
        <w:rPr>
          <w:rFonts w:asciiTheme="minorHAnsi" w:hAnsiTheme="minorHAnsi" w:cstheme="minorHAnsi"/>
        </w:rPr>
        <w:tab/>
        <w:t>Thijssen CG, Dekker S, Bons LR, Gökalp AL, Kauling RM, van den Bosch AE, et al. Health-related quality of life and lived experiences in males and females with thoracic aortic disease and their partners. 2020;7(2):e001419.</w:t>
      </w:r>
    </w:p>
    <w:p w14:paraId="397DCC4C"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43.</w:t>
      </w:r>
      <w:r w:rsidRPr="00D334C8">
        <w:rPr>
          <w:rFonts w:asciiTheme="minorHAnsi" w:hAnsiTheme="minorHAnsi" w:cstheme="minorHAnsi"/>
        </w:rPr>
        <w:tab/>
        <w:t>Beil A, Hornsby W, Uhlmann WR, Aatre R, Arscott P, Wolford B, et al. Disclosure of clinically actionable genetic variants to thoracic aortic dissection biobank participants. 2021;14(1):1-12.</w:t>
      </w:r>
    </w:p>
    <w:p w14:paraId="2A135C26"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44.</w:t>
      </w:r>
      <w:r w:rsidRPr="00D334C8">
        <w:rPr>
          <w:rFonts w:asciiTheme="minorHAnsi" w:hAnsiTheme="minorHAnsi" w:cstheme="minorHAnsi"/>
        </w:rPr>
        <w:tab/>
        <w:t>Chiu H-H, Wu M-H, Wang J-K, Lu C-W, Chiu S-N, Chen C-A, et al., editors. Losartan added to β-blockade therapy for aortic root dilation in Marfan syndrome: a randomized, open-label pilot study. Mayo clinic proceedings; 2013: Elsevier.</w:t>
      </w:r>
    </w:p>
    <w:p w14:paraId="43C2DDCB"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45.</w:t>
      </w:r>
      <w:r w:rsidRPr="00D334C8">
        <w:rPr>
          <w:rFonts w:asciiTheme="minorHAnsi" w:hAnsiTheme="minorHAnsi" w:cstheme="minorHAnsi"/>
        </w:rPr>
        <w:tab/>
        <w:t>Forteza A, Evangelista A, Sanchez V, Teixido-Tura G, Sanz P, Gutierrez L, et al. Efficacy of losartan vs. atenolol for the prevention of aortic dilation in Marfan syndrome: a randomized clinical trial. 2016;37(12):978-85.</w:t>
      </w:r>
    </w:p>
    <w:p w14:paraId="25C3933C"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46.</w:t>
      </w:r>
      <w:r w:rsidRPr="00D334C8">
        <w:rPr>
          <w:rFonts w:asciiTheme="minorHAnsi" w:hAnsiTheme="minorHAnsi" w:cstheme="minorHAnsi"/>
        </w:rPr>
        <w:tab/>
        <w:t>Groenink M, den Hartog AW, Franken R, Radonic T, de Waard V, Timmermans J, et al. Losartan reduces aortic dilatation rate in adults with Marfan syndrome: a randomized controlled trial. 2013;34(45):3491-500.</w:t>
      </w:r>
    </w:p>
    <w:p w14:paraId="5AF41A25"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47.</w:t>
      </w:r>
      <w:r w:rsidRPr="00D334C8">
        <w:rPr>
          <w:rFonts w:asciiTheme="minorHAnsi" w:hAnsiTheme="minorHAnsi" w:cstheme="minorHAnsi"/>
        </w:rPr>
        <w:tab/>
        <w:t>Lacro RV, Dietz HC, Sleeper LA, Yetman AT, Bradley TJ, Colan SD, et al. Atenolol versus losartan in children and young adults with Marfan's syndrome. 2014;371(22):2061-71.</w:t>
      </w:r>
    </w:p>
    <w:p w14:paraId="619BE3DE"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48.</w:t>
      </w:r>
      <w:r w:rsidRPr="00D334C8">
        <w:rPr>
          <w:rFonts w:asciiTheme="minorHAnsi" w:hAnsiTheme="minorHAnsi" w:cstheme="minorHAnsi"/>
        </w:rPr>
        <w:tab/>
        <w:t>Milleron O, Arnoult F, Ropers J, Aegerter P, Detaint D, Delorme G, et al. Marfan Sartan: a randomized, double-blind, placebo-controlled trial. 2015;36(32):2160-6.</w:t>
      </w:r>
    </w:p>
    <w:p w14:paraId="3481A11A"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49.</w:t>
      </w:r>
      <w:r w:rsidRPr="00D334C8">
        <w:rPr>
          <w:rFonts w:asciiTheme="minorHAnsi" w:hAnsiTheme="minorHAnsi" w:cstheme="minorHAnsi"/>
        </w:rPr>
        <w:tab/>
        <w:t>Muiño-Mosquera L, De Nobele S, Devos D, Campens L, De Paepe A, De Backer JJAc. Efficacy of losartan as add-on therapy to prevent aortic growth and ventricular dysfunction in patients with Marfan syndrome: a randomized, double-blind clinical trial. 2017;72(6):616-24.</w:t>
      </w:r>
    </w:p>
    <w:p w14:paraId="6C0E3A09"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50.</w:t>
      </w:r>
      <w:r w:rsidRPr="00D334C8">
        <w:rPr>
          <w:rFonts w:asciiTheme="minorHAnsi" w:hAnsiTheme="minorHAnsi" w:cstheme="minorHAnsi"/>
        </w:rPr>
        <w:tab/>
        <w:t>Mullen M, Jin XY, Child A, Stuart AG, Dodd M, Aragon-Martin JA, et al. Irbesartan in Marfan syndrome (AIMS): a double-blind, placebo-controlled randomised trial. 2019;394(10216):2263-70.</w:t>
      </w:r>
    </w:p>
    <w:p w14:paraId="78D55211"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51.</w:t>
      </w:r>
      <w:r w:rsidRPr="00D334C8">
        <w:rPr>
          <w:rFonts w:asciiTheme="minorHAnsi" w:hAnsiTheme="minorHAnsi" w:cstheme="minorHAnsi"/>
        </w:rPr>
        <w:tab/>
        <w:t>van Andel MM, Indrakusuma R, Jalalzadeh H, Balm R, Timmermans J, Scholte AJ, et al. Long-term clinical outcomes of losartan in patients with Marfan syndrome: follow-up of the multicentre randomized controlled COMPARE trial. 2020;41(43):4181-7.</w:t>
      </w:r>
    </w:p>
    <w:p w14:paraId="2ABA5E79"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52.</w:t>
      </w:r>
      <w:r w:rsidRPr="00D334C8">
        <w:rPr>
          <w:rFonts w:asciiTheme="minorHAnsi" w:hAnsiTheme="minorHAnsi" w:cstheme="minorHAnsi"/>
        </w:rPr>
        <w:tab/>
        <w:t>Pitcher A, Spata E, Emberson J, Davies K, Halls H, Holland L, et al. Angiotensin receptor blockers and β blockers in Marfan syndrome: an individual patient data meta-analysis of randomised trials. 2022;400(10355):822-31.</w:t>
      </w:r>
    </w:p>
    <w:p w14:paraId="4AC70B04"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53.</w:t>
      </w:r>
      <w:r w:rsidRPr="00D334C8">
        <w:rPr>
          <w:rFonts w:asciiTheme="minorHAnsi" w:hAnsiTheme="minorHAnsi" w:cstheme="minorHAnsi"/>
        </w:rPr>
        <w:tab/>
        <w:t>Park C, Wang G, Durthaler JM, Fang JJAjopm. Cost-effectiveness analyses of antihypertensive medicines: a systematic review. 2017;53(6):S131-S42.</w:t>
      </w:r>
    </w:p>
    <w:p w14:paraId="50FE8818"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54.</w:t>
      </w:r>
      <w:r w:rsidRPr="00D334C8">
        <w:rPr>
          <w:rFonts w:asciiTheme="minorHAnsi" w:hAnsiTheme="minorHAnsi" w:cstheme="minorHAnsi"/>
        </w:rPr>
        <w:tab/>
        <w:t>Bicknell CD, Kiru G, Falaschetti E, Powell JT, Poulter NR, Collaborators A, et al. An evaluation of the effect of an angiotensin-converting enzyme inhibitor on the growth rate of small abdominal aortic aneurysms: a randomized placebo-controlled trial (AARDVARK). 2016;37(42):3213-21.</w:t>
      </w:r>
    </w:p>
    <w:p w14:paraId="4FB7F349"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55.</w:t>
      </w:r>
      <w:r w:rsidRPr="00D334C8">
        <w:rPr>
          <w:rFonts w:asciiTheme="minorHAnsi" w:hAnsiTheme="minorHAnsi" w:cstheme="minorHAnsi"/>
        </w:rPr>
        <w:tab/>
        <w:t>Baderkhan H, Wanhainen A, Stenborg A, Stattin E-L, Björck MJEJoV, Surgery E. Celiprolol treatment in patients with vascular Ehlers-Danlos syndrome. 2021;61(2):326-31.</w:t>
      </w:r>
    </w:p>
    <w:p w14:paraId="5EFD06F1"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56.</w:t>
      </w:r>
      <w:r w:rsidRPr="00D334C8">
        <w:rPr>
          <w:rFonts w:asciiTheme="minorHAnsi" w:hAnsiTheme="minorHAnsi" w:cstheme="minorHAnsi"/>
        </w:rPr>
        <w:tab/>
        <w:t>Ong K-T, Perdu J, De Backer J, Bozec E, Collignon P, Emmerich J, et al. Effect of celiprolol on prevention of cardiovascular events in vascular Ehlers-Danlos syndrome: a prospective randomised, open, blinded-endpoints trial. 2010;376(9751):1476-84.</w:t>
      </w:r>
    </w:p>
    <w:p w14:paraId="2C003A12"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57.</w:t>
      </w:r>
      <w:r w:rsidRPr="00D334C8">
        <w:rPr>
          <w:rFonts w:asciiTheme="minorHAnsi" w:hAnsiTheme="minorHAnsi" w:cstheme="minorHAnsi"/>
        </w:rPr>
        <w:tab/>
        <w:t>Shores J, Berger KR, Murphy EA, Pyeritz REJNEJoM. Progression of aortic dilatation and the benefit of long-term β-adrenergic blockade in Marfan's syndrome. 1994;330(19):1335-41.</w:t>
      </w:r>
    </w:p>
    <w:p w14:paraId="1FC09B4F"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lastRenderedPageBreak/>
        <w:t>58.</w:t>
      </w:r>
      <w:r w:rsidRPr="00D334C8">
        <w:rPr>
          <w:rFonts w:asciiTheme="minorHAnsi" w:hAnsiTheme="minorHAnsi" w:cstheme="minorHAnsi"/>
        </w:rPr>
        <w:tab/>
        <w:t>Gersony DR, McClaughlin MA, Jin Z, Gersony WMJIjoc. The effect of beta-blocker therapy on clinical outcome in patients with Marfan's syndrome: a meta-analysis. 2007;114(3):303-8.</w:t>
      </w:r>
    </w:p>
    <w:p w14:paraId="3B12E637"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59.</w:t>
      </w:r>
      <w:r w:rsidRPr="00D334C8">
        <w:rPr>
          <w:rFonts w:asciiTheme="minorHAnsi" w:hAnsiTheme="minorHAnsi" w:cstheme="minorHAnsi"/>
        </w:rPr>
        <w:tab/>
        <w:t>Lindholt JS, Sorensen HT, Michel JB, Thomsen HF, Henneberg EWJV, surgery e. Low-dose aspirin may prevent growth and later surgical repair of medium-sized abdominal aortic aneurysms. 2008;42(4):329-34.</w:t>
      </w:r>
    </w:p>
    <w:p w14:paraId="5F168E84"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60.</w:t>
      </w:r>
      <w:r w:rsidRPr="00D334C8">
        <w:rPr>
          <w:rFonts w:asciiTheme="minorHAnsi" w:hAnsiTheme="minorHAnsi" w:cstheme="minorHAnsi"/>
        </w:rPr>
        <w:tab/>
        <w:t>Wanhainen A, Mani K, Kullberg J, Svensjö S, Bersztel A, Karlsson L, et al. The effect of ticagrelor on growth of small abdominal aortic aneurysms—a randomized controlled trial. 2020;116(2):450-6.</w:t>
      </w:r>
    </w:p>
    <w:p w14:paraId="7F66432D"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61.</w:t>
      </w:r>
      <w:r w:rsidRPr="00D334C8">
        <w:rPr>
          <w:rFonts w:asciiTheme="minorHAnsi" w:hAnsiTheme="minorHAnsi" w:cstheme="minorHAnsi"/>
        </w:rPr>
        <w:tab/>
        <w:t>Lederle FA, Johnson GR, Wilson SE, Chute EP, Littooy FN, Bandyk D, et al. Prevalence and associations of abdominal aortic aneurysm detected through screening. 1997;126(6):441-9.</w:t>
      </w:r>
    </w:p>
    <w:p w14:paraId="112C24C3"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62.</w:t>
      </w:r>
      <w:r w:rsidRPr="00D334C8">
        <w:rPr>
          <w:rFonts w:asciiTheme="minorHAnsi" w:hAnsiTheme="minorHAnsi" w:cstheme="minorHAnsi"/>
        </w:rPr>
        <w:tab/>
        <w:t>Prakash SK, Pedroza C, Khalil YA, Milewicz DMJJotAHA. Diabetes and reduced risk for thoracic aortic aneurysms and dissections: a nationwide case‐control study. 2012;1(2):e000323.</w:t>
      </w:r>
    </w:p>
    <w:p w14:paraId="658B19CA"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63.</w:t>
      </w:r>
      <w:r w:rsidRPr="00D334C8">
        <w:rPr>
          <w:rFonts w:asciiTheme="minorHAnsi" w:hAnsiTheme="minorHAnsi" w:cstheme="minorHAnsi"/>
        </w:rPr>
        <w:tab/>
        <w:t>Theivacumar NS, Stephenson MA, Mistry H, Valenti DJAoVS. Diabetics are less likely to develop thoracic aortic dissection: a 10-year single-center analysis. 2014;28(2):427-32.</w:t>
      </w:r>
    </w:p>
    <w:p w14:paraId="24694921"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64.</w:t>
      </w:r>
      <w:r w:rsidRPr="00D334C8">
        <w:rPr>
          <w:rFonts w:asciiTheme="minorHAnsi" w:hAnsiTheme="minorHAnsi" w:cstheme="minorHAnsi"/>
        </w:rPr>
        <w:tab/>
        <w:t>Raffort J, Lareyre F, Clément M, Hassen-Khodja R, Chinetti G, Mallat ZJCr. Diabetes and aortic aneurysm: current state of the art. 2018;114(13):1702-13.</w:t>
      </w:r>
    </w:p>
    <w:p w14:paraId="76273C4B"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65.</w:t>
      </w:r>
      <w:r w:rsidRPr="00D334C8">
        <w:rPr>
          <w:rFonts w:asciiTheme="minorHAnsi" w:hAnsiTheme="minorHAnsi" w:cstheme="minorHAnsi"/>
        </w:rPr>
        <w:tab/>
        <w:t>Yonemura A, Momiyama Y, Fayad ZA, Ayaori M, Ohmori R, Higashi K, et al. Effect of lipid-lowering therapy with atorvastatin on atherosclerotic aortic plaques detected by noninvasive magnetic resonance imaging. 2005;45(5):733-42.</w:t>
      </w:r>
    </w:p>
    <w:p w14:paraId="5A410A1F"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66.</w:t>
      </w:r>
      <w:r w:rsidRPr="00D334C8">
        <w:rPr>
          <w:rFonts w:asciiTheme="minorHAnsi" w:hAnsiTheme="minorHAnsi" w:cstheme="minorHAnsi"/>
        </w:rPr>
        <w:tab/>
        <w:t>Yonemura A, Momiyama Y, Fayad ZA, Ayaori M, Ohmori R, Kihara T, et al. Effect of lipid-lowering therapy with atorvastatin on atherosclerotic aortic plaques: a 2-year follow-up by noninvasive MRI. 2009;16(2):222-8.</w:t>
      </w:r>
    </w:p>
    <w:p w14:paraId="0C2E314A"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67.</w:t>
      </w:r>
      <w:r w:rsidRPr="00D334C8">
        <w:rPr>
          <w:rFonts w:asciiTheme="minorHAnsi" w:hAnsiTheme="minorHAnsi" w:cstheme="minorHAnsi"/>
        </w:rPr>
        <w:tab/>
        <w:t>Kamel H, Roman MJ, Pitcher A, Devereux RBJC. Pregnancy and the risk of aortic dissection or rupture: a cohort-crossover analysis. 2016;134(7):527-33.</w:t>
      </w:r>
    </w:p>
    <w:p w14:paraId="6325982E"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68.</w:t>
      </w:r>
      <w:r w:rsidRPr="00D334C8">
        <w:rPr>
          <w:rFonts w:asciiTheme="minorHAnsi" w:hAnsiTheme="minorHAnsi" w:cstheme="minorHAnsi"/>
        </w:rPr>
        <w:tab/>
        <w:t>Braverman AC, Mittauer E, Harris KM, Evangelista A, Pyeritz RE, Brinster D, et al. Clinical features and outcomes of pregnancy-related acute aortic dissection. 2021;6(1):58-66.</w:t>
      </w:r>
    </w:p>
    <w:p w14:paraId="344C14AC"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69.</w:t>
      </w:r>
      <w:r w:rsidRPr="00D334C8">
        <w:rPr>
          <w:rFonts w:asciiTheme="minorHAnsi" w:hAnsiTheme="minorHAnsi" w:cstheme="minorHAnsi"/>
        </w:rPr>
        <w:tab/>
        <w:t>Cheulot P, Saucedo M, Bouvier-Colle M, Kayem GJG, Obstetrique, Fertilite, Senologie. Maternal mortality among women with Marfan syndrome or vascular Ehlers-Danlos syndrome in France, 2001-2012. 2018;47(1):30-5.</w:t>
      </w:r>
    </w:p>
    <w:p w14:paraId="65C1DCE7"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70.</w:t>
      </w:r>
      <w:r w:rsidRPr="00D334C8">
        <w:rPr>
          <w:rFonts w:asciiTheme="minorHAnsi" w:hAnsiTheme="minorHAnsi" w:cstheme="minorHAnsi"/>
        </w:rPr>
        <w:tab/>
        <w:t>Donnelly RT, Pinto NM, Kocolas I, Yetman ATJJotACoC. The immediate and long-term impact of pregnancy on aortic growth rate and mortality in women with Marfan syndrome. 2012;60(3):224-9.</w:t>
      </w:r>
    </w:p>
    <w:p w14:paraId="594482A0"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71.</w:t>
      </w:r>
      <w:r w:rsidRPr="00D334C8">
        <w:rPr>
          <w:rFonts w:asciiTheme="minorHAnsi" w:hAnsiTheme="minorHAnsi" w:cstheme="minorHAnsi"/>
        </w:rPr>
        <w:tab/>
        <w:t>Ducas R, Nguyen ET, Wald RMJOM. Contemporary considerations for the use of cardiovascular magnetic resonance imaging during pregnancy. 2019;12(4):158-63.</w:t>
      </w:r>
    </w:p>
    <w:p w14:paraId="345425DE"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72.</w:t>
      </w:r>
      <w:r w:rsidRPr="00D334C8">
        <w:rPr>
          <w:rFonts w:asciiTheme="minorHAnsi" w:hAnsiTheme="minorHAnsi" w:cstheme="minorHAnsi"/>
        </w:rPr>
        <w:tab/>
        <w:t>Knops A, Goossens A, Ubbink D, Balm R, Koelemay M, Vahl A, et al. A decision aid regarding treatment options for patients with an asymptomatic abdominal aortic aneurysm: a randomised clinical trial. 2014;48(3):276-83.</w:t>
      </w:r>
    </w:p>
    <w:p w14:paraId="1B3D8526"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73.</w:t>
      </w:r>
      <w:r w:rsidRPr="00D334C8">
        <w:rPr>
          <w:rFonts w:asciiTheme="minorHAnsi" w:hAnsiTheme="minorHAnsi" w:cstheme="minorHAnsi"/>
        </w:rPr>
        <w:tab/>
        <w:t>Eid MA, Fowler XP, Columbo JA, Suckow BD, Stone DH, Goodney PPJJoVS. Deferred Abdominal Aortic Aneurysm Repair in Patients Who Meet Threshold Criteria for Repair. 2022;75(6):e239.</w:t>
      </w:r>
    </w:p>
    <w:p w14:paraId="2229D1EE"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74.</w:t>
      </w:r>
      <w:r w:rsidRPr="00D334C8">
        <w:rPr>
          <w:rFonts w:asciiTheme="minorHAnsi" w:hAnsiTheme="minorHAnsi" w:cstheme="minorHAnsi"/>
        </w:rPr>
        <w:tab/>
        <w:t>LeBlanc D, Power AH, DeRose G, Duncan A, Dubois LJJoVS. Patient satisfaction with the consent discussion is not improved by showing patients their computed tomography or angiography images before they undergo vascular surgery. 2018;68(5):1517-23. e3.</w:t>
      </w:r>
    </w:p>
    <w:p w14:paraId="39676A1C"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75.</w:t>
      </w:r>
      <w:r w:rsidRPr="00D334C8">
        <w:rPr>
          <w:rFonts w:asciiTheme="minorHAnsi" w:hAnsiTheme="minorHAnsi" w:cstheme="minorHAnsi"/>
        </w:rPr>
        <w:tab/>
        <w:t>Mariscalco G, Debiec R, Elefteriades JA, Samani NJ, Murphy GJJJotAHA. Systematic review of studies that have evaluated screening tests in relatives of patients affected by nonsyndromic thoracic aortic disease. 2018;7(15):e009302.</w:t>
      </w:r>
    </w:p>
    <w:p w14:paraId="4F5E750F"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76.</w:t>
      </w:r>
      <w:r w:rsidRPr="00D334C8">
        <w:rPr>
          <w:rFonts w:asciiTheme="minorHAnsi" w:hAnsiTheme="minorHAnsi" w:cstheme="minorHAnsi"/>
        </w:rPr>
        <w:tab/>
        <w:t>Mori M, Mahmood SUB, Yousef S, Shioda K, Vinholo TF, Mangi AA, et al. Prevalence of incidentally identified thoracic aortic dilations: insights for screening criteria. 2019;35(7):892-8.</w:t>
      </w:r>
    </w:p>
    <w:p w14:paraId="75BDA5D3" w14:textId="77777777" w:rsidR="002677CF" w:rsidRPr="00D334C8" w:rsidRDefault="002677CF" w:rsidP="002677CF">
      <w:pPr>
        <w:pStyle w:val="EndNoteBibliography"/>
        <w:spacing w:after="0"/>
        <w:rPr>
          <w:rFonts w:asciiTheme="minorHAnsi" w:hAnsiTheme="minorHAnsi" w:cstheme="minorHAnsi"/>
        </w:rPr>
      </w:pPr>
      <w:r w:rsidRPr="00D334C8">
        <w:rPr>
          <w:rFonts w:asciiTheme="minorHAnsi" w:hAnsiTheme="minorHAnsi" w:cstheme="minorHAnsi"/>
        </w:rPr>
        <w:t>77.</w:t>
      </w:r>
      <w:r w:rsidRPr="00D334C8">
        <w:rPr>
          <w:rFonts w:asciiTheme="minorHAnsi" w:hAnsiTheme="minorHAnsi" w:cstheme="minorHAnsi"/>
        </w:rPr>
        <w:tab/>
        <w:t>Bottle A, Mariscalco G, Shaw MA, Benedetto U, Saratzis A, Mariani S, et al. Unwarranted variation in the quality of care for patients with diseases of the thoracic aorta. 2017;6(3):e004913.</w:t>
      </w:r>
    </w:p>
    <w:p w14:paraId="078F86A4" w14:textId="77777777" w:rsidR="002677CF" w:rsidRPr="00D334C8" w:rsidRDefault="002677CF" w:rsidP="002677CF">
      <w:pPr>
        <w:pStyle w:val="EndNoteBibliography"/>
        <w:rPr>
          <w:rFonts w:asciiTheme="minorHAnsi" w:hAnsiTheme="minorHAnsi" w:cstheme="minorHAnsi"/>
        </w:rPr>
      </w:pPr>
      <w:r w:rsidRPr="00D334C8">
        <w:rPr>
          <w:rFonts w:asciiTheme="minorHAnsi" w:hAnsiTheme="minorHAnsi" w:cstheme="minorHAnsi"/>
        </w:rPr>
        <w:lastRenderedPageBreak/>
        <w:t>78.</w:t>
      </w:r>
      <w:r w:rsidRPr="00D334C8">
        <w:rPr>
          <w:rFonts w:asciiTheme="minorHAnsi" w:hAnsiTheme="minorHAnsi" w:cstheme="minorHAnsi"/>
        </w:rPr>
        <w:tab/>
        <w:t>Abbasciano R, Barwell J, Sayers R, Bown M, Milewicz D, Cooper G, et al. Report of a Delphi exercise to inform the design of a research programme on screening for thoracic aortic disease. 2020;21(1):1-10.</w:t>
      </w:r>
    </w:p>
    <w:p w14:paraId="77644D77" w14:textId="282D0624" w:rsidR="000C23B1" w:rsidRDefault="002677CF" w:rsidP="002677CF">
      <w:r w:rsidRPr="00D334C8">
        <w:rPr>
          <w:rFonts w:cstheme="minorHAnsi"/>
          <w:b/>
          <w:bCs/>
          <w:u w:val="single"/>
        </w:rPr>
        <w:fldChar w:fldCharType="end"/>
      </w:r>
    </w:p>
    <w:sectPr w:rsidR="000C23B1" w:rsidSect="000C23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D7AA7" w14:textId="77777777" w:rsidR="00072303" w:rsidRDefault="00072303">
      <w:pPr>
        <w:spacing w:after="0" w:line="240" w:lineRule="auto"/>
      </w:pPr>
      <w:r>
        <w:separator/>
      </w:r>
    </w:p>
  </w:endnote>
  <w:endnote w:type="continuationSeparator" w:id="0">
    <w:p w14:paraId="5CD4AFEA" w14:textId="77777777" w:rsidR="00072303" w:rsidRDefault="00072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85722"/>
      <w:docPartObj>
        <w:docPartGallery w:val="Page Numbers (Bottom of Page)"/>
        <w:docPartUnique/>
      </w:docPartObj>
    </w:sdtPr>
    <w:sdtContent>
      <w:p w14:paraId="447C5C0B" w14:textId="509BD9C0" w:rsidR="00D324E6" w:rsidRDefault="00D324E6">
        <w:pPr>
          <w:pStyle w:val="Footer"/>
          <w:jc w:val="right"/>
        </w:pPr>
        <w:r>
          <w:fldChar w:fldCharType="begin"/>
        </w:r>
        <w:r>
          <w:instrText>PAGE   \* MERGEFORMAT</w:instrText>
        </w:r>
        <w:r>
          <w:fldChar w:fldCharType="separate"/>
        </w:r>
        <w:r>
          <w:t>2</w:t>
        </w:r>
        <w:r>
          <w:fldChar w:fldCharType="end"/>
        </w:r>
      </w:p>
    </w:sdtContent>
  </w:sdt>
  <w:p w14:paraId="06967D14" w14:textId="63A82410" w:rsidR="00931404" w:rsidRDefault="00931404" w:rsidP="00400B7C">
    <w:pPr>
      <w:pStyle w:val="Footer"/>
      <w:jc w:val="right"/>
      <w:rPr>
        <w:noProo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BE3A" w14:textId="77777777" w:rsidR="00E6796D" w:rsidRDefault="00E6796D" w:rsidP="00400B7C">
    <w:pPr>
      <w:pStyle w:val="Footer"/>
      <w:jc w:val="right"/>
      <w:rPr>
        <w:noProof/>
        <w:sz w:val="16"/>
        <w:szCs w:val="16"/>
      </w:rPr>
    </w:pPr>
    <w:r w:rsidRPr="004E38DA">
      <w:rPr>
        <w:sz w:val="16"/>
        <w:szCs w:val="16"/>
      </w:rPr>
      <w:t xml:space="preserve"> </w:t>
    </w:r>
    <w:r w:rsidRPr="004E38DA">
      <w:rPr>
        <w:sz w:val="16"/>
        <w:szCs w:val="16"/>
      </w:rPr>
      <w:fldChar w:fldCharType="begin"/>
    </w:r>
    <w:r w:rsidRPr="004E38DA">
      <w:rPr>
        <w:sz w:val="16"/>
        <w:szCs w:val="16"/>
      </w:rPr>
      <w:instrText xml:space="preserve"> PAGE   \* MERGEFORMAT </w:instrText>
    </w:r>
    <w:r w:rsidRPr="004E38DA">
      <w:rPr>
        <w:sz w:val="16"/>
        <w:szCs w:val="16"/>
      </w:rPr>
      <w:fldChar w:fldCharType="separate"/>
    </w:r>
    <w:r>
      <w:rPr>
        <w:noProof/>
        <w:sz w:val="16"/>
        <w:szCs w:val="16"/>
      </w:rPr>
      <w:t>1</w:t>
    </w:r>
    <w:r w:rsidRPr="004E38DA">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499074"/>
      <w:docPartObj>
        <w:docPartGallery w:val="Page Numbers (Bottom of Page)"/>
        <w:docPartUnique/>
      </w:docPartObj>
    </w:sdtPr>
    <w:sdtContent>
      <w:p w14:paraId="4485F6B1" w14:textId="77777777" w:rsidR="00DE0948" w:rsidRDefault="00DE0948">
        <w:pPr>
          <w:pStyle w:val="Footer"/>
          <w:jc w:val="right"/>
        </w:pPr>
        <w:r>
          <w:fldChar w:fldCharType="begin"/>
        </w:r>
        <w:r>
          <w:instrText>PAGE   \* MERGEFORMAT</w:instrText>
        </w:r>
        <w:r>
          <w:fldChar w:fldCharType="separate"/>
        </w:r>
        <w:r>
          <w:t>2</w:t>
        </w:r>
        <w:r>
          <w:fldChar w:fldCharType="end"/>
        </w:r>
      </w:p>
    </w:sdtContent>
  </w:sdt>
  <w:p w14:paraId="6255B812" w14:textId="77777777" w:rsidR="00DE0948" w:rsidRDefault="00DE0948" w:rsidP="00400B7C">
    <w:pPr>
      <w:pStyle w:val="Footer"/>
      <w:jc w:val="right"/>
      <w:rPr>
        <w:noProof/>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5EB1" w14:textId="77777777" w:rsidR="00633667" w:rsidRDefault="00EB4BA7" w:rsidP="00400B7C">
    <w:pPr>
      <w:pStyle w:val="Footer"/>
      <w:jc w:val="right"/>
      <w:rPr>
        <w:noProof/>
        <w:sz w:val="16"/>
        <w:szCs w:val="16"/>
      </w:rPr>
    </w:pPr>
    <w:r w:rsidRPr="004E38DA">
      <w:rPr>
        <w:sz w:val="16"/>
        <w:szCs w:val="16"/>
      </w:rPr>
      <w:t xml:space="preserve"> </w:t>
    </w:r>
    <w:r w:rsidRPr="004E38DA">
      <w:rPr>
        <w:sz w:val="16"/>
        <w:szCs w:val="16"/>
      </w:rPr>
      <w:fldChar w:fldCharType="begin"/>
    </w:r>
    <w:r w:rsidRPr="004E38DA">
      <w:rPr>
        <w:sz w:val="16"/>
        <w:szCs w:val="16"/>
      </w:rPr>
      <w:instrText xml:space="preserve"> PAGE   \* MERGEFORMAT </w:instrText>
    </w:r>
    <w:r w:rsidRPr="004E38DA">
      <w:rPr>
        <w:sz w:val="16"/>
        <w:szCs w:val="16"/>
      </w:rPr>
      <w:fldChar w:fldCharType="separate"/>
    </w:r>
    <w:r>
      <w:rPr>
        <w:noProof/>
        <w:sz w:val="16"/>
        <w:szCs w:val="16"/>
      </w:rPr>
      <w:t>1</w:t>
    </w:r>
    <w:r w:rsidRPr="004E38DA">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AA1A" w14:textId="77777777" w:rsidR="00072303" w:rsidRDefault="00072303">
      <w:pPr>
        <w:spacing w:after="0" w:line="240" w:lineRule="auto"/>
      </w:pPr>
      <w:r>
        <w:separator/>
      </w:r>
    </w:p>
  </w:footnote>
  <w:footnote w:type="continuationSeparator" w:id="0">
    <w:p w14:paraId="27085497" w14:textId="77777777" w:rsidR="00072303" w:rsidRDefault="00072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25C3"/>
    <w:multiLevelType w:val="hybridMultilevel"/>
    <w:tmpl w:val="D8E0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45F9C"/>
    <w:multiLevelType w:val="multilevel"/>
    <w:tmpl w:val="BE2E8F30"/>
    <w:lvl w:ilvl="0">
      <w:start w:val="8"/>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525132"/>
    <w:multiLevelType w:val="hybridMultilevel"/>
    <w:tmpl w:val="89D8993A"/>
    <w:lvl w:ilvl="0" w:tplc="EAC8BDE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BC82BAA"/>
    <w:multiLevelType w:val="hybridMultilevel"/>
    <w:tmpl w:val="B430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15076"/>
    <w:multiLevelType w:val="multilevel"/>
    <w:tmpl w:val="261EB50A"/>
    <w:lvl w:ilvl="0">
      <w:start w:val="17"/>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5B74489"/>
    <w:multiLevelType w:val="multilevel"/>
    <w:tmpl w:val="0B5E7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ED20B02"/>
    <w:multiLevelType w:val="multilevel"/>
    <w:tmpl w:val="02DAA0EA"/>
    <w:lvl w:ilvl="0">
      <w:start w:val="14"/>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49D6664"/>
    <w:multiLevelType w:val="hybridMultilevel"/>
    <w:tmpl w:val="C19C0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F2F2A"/>
    <w:multiLevelType w:val="hybridMultilevel"/>
    <w:tmpl w:val="50BE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D06D6E"/>
    <w:multiLevelType w:val="multilevel"/>
    <w:tmpl w:val="A216C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1B952D0"/>
    <w:multiLevelType w:val="multilevel"/>
    <w:tmpl w:val="E558F88E"/>
    <w:lvl w:ilvl="0">
      <w:start w:val="14"/>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30A456A"/>
    <w:multiLevelType w:val="multilevel"/>
    <w:tmpl w:val="2C900CA2"/>
    <w:lvl w:ilvl="0">
      <w:start w:val="20"/>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6BE439F"/>
    <w:multiLevelType w:val="hybridMultilevel"/>
    <w:tmpl w:val="13C86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D009D"/>
    <w:multiLevelType w:val="hybridMultilevel"/>
    <w:tmpl w:val="508C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43A9D"/>
    <w:multiLevelType w:val="multilevel"/>
    <w:tmpl w:val="A21A3EB8"/>
    <w:lvl w:ilvl="0">
      <w:start w:val="5"/>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0566E89"/>
    <w:multiLevelType w:val="multilevel"/>
    <w:tmpl w:val="220ED9DC"/>
    <w:lvl w:ilvl="0">
      <w:start w:val="1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64879C2"/>
    <w:multiLevelType w:val="hybridMultilevel"/>
    <w:tmpl w:val="BD027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3147F"/>
    <w:multiLevelType w:val="multilevel"/>
    <w:tmpl w:val="4D9494DE"/>
    <w:lvl w:ilvl="0">
      <w:start w:val="5"/>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229413C"/>
    <w:multiLevelType w:val="hybridMultilevel"/>
    <w:tmpl w:val="BB763078"/>
    <w:styleLink w:val="Numbered"/>
    <w:lvl w:ilvl="0" w:tplc="BE10F39E">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ABD45CD2">
      <w:start w:val="1"/>
      <w:numFmt w:val="decimal"/>
      <w:lvlText w:val="%2."/>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2" w:tplc="52DC4826">
      <w:start w:val="1"/>
      <w:numFmt w:val="decimal"/>
      <w:lvlText w:val="%3."/>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3" w:tplc="6B4A6574">
      <w:start w:val="1"/>
      <w:numFmt w:val="decimal"/>
      <w:lvlText w:val="%4."/>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4" w:tplc="9440F18A">
      <w:start w:val="1"/>
      <w:numFmt w:val="decimal"/>
      <w:lvlText w:val="%5."/>
      <w:lvlJc w:val="left"/>
      <w:pPr>
        <w:ind w:left="1800" w:hanging="360"/>
      </w:pPr>
      <w:rPr>
        <w:rFonts w:hAnsi="Arial Unicode MS"/>
        <w:b/>
        <w:bCs/>
        <w:caps w:val="0"/>
        <w:smallCaps w:val="0"/>
        <w:strike w:val="0"/>
        <w:dstrike w:val="0"/>
        <w:color w:val="000000"/>
        <w:spacing w:val="0"/>
        <w:w w:val="100"/>
        <w:kern w:val="0"/>
        <w:position w:val="0"/>
        <w:highlight w:val="none"/>
        <w:vertAlign w:val="baseline"/>
      </w:rPr>
    </w:lvl>
    <w:lvl w:ilvl="5" w:tplc="E79A816E">
      <w:start w:val="1"/>
      <w:numFmt w:val="decimal"/>
      <w:lvlText w:val="%6."/>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6" w:tplc="FF748A26">
      <w:start w:val="1"/>
      <w:numFmt w:val="decimal"/>
      <w:lvlText w:val="%7."/>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7" w:tplc="63984DEE">
      <w:start w:val="1"/>
      <w:numFmt w:val="decimal"/>
      <w:lvlText w:val="%8."/>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8" w:tplc="3360709E">
      <w:start w:val="1"/>
      <w:numFmt w:val="decimal"/>
      <w:lvlText w:val="%9."/>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9" w15:restartNumberingAfterBreak="0">
    <w:nsid w:val="557527DF"/>
    <w:multiLevelType w:val="hybridMultilevel"/>
    <w:tmpl w:val="84CA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CD21CF"/>
    <w:multiLevelType w:val="hybridMultilevel"/>
    <w:tmpl w:val="E4F05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B15BA9"/>
    <w:multiLevelType w:val="multilevel"/>
    <w:tmpl w:val="AE6CE3C2"/>
    <w:lvl w:ilvl="0">
      <w:start w:val="8"/>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7CD5703"/>
    <w:multiLevelType w:val="multilevel"/>
    <w:tmpl w:val="9658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27D0C"/>
    <w:multiLevelType w:val="multilevel"/>
    <w:tmpl w:val="9B7E9A20"/>
    <w:lvl w:ilvl="0">
      <w:start w:val="1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B4B35F6"/>
    <w:multiLevelType w:val="multilevel"/>
    <w:tmpl w:val="EBCCA996"/>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EDB58AA"/>
    <w:multiLevelType w:val="multilevel"/>
    <w:tmpl w:val="2FFAF8B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18"/>
  </w:num>
  <w:num w:numId="3">
    <w:abstractNumId w:val="22"/>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
  </w:num>
  <w:num w:numId="21">
    <w:abstractNumId w:val="19"/>
  </w:num>
  <w:num w:numId="22">
    <w:abstractNumId w:val="8"/>
  </w:num>
  <w:num w:numId="23">
    <w:abstractNumId w:val="0"/>
  </w:num>
  <w:num w:numId="24">
    <w:abstractNumId w:val="7"/>
  </w:num>
  <w:num w:numId="25">
    <w:abstractNumId w:val="13"/>
  </w:num>
  <w:num w:numId="26">
    <w:abstractNumId w:val="3"/>
  </w:num>
  <w:num w:numId="27">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6EF"/>
    <w:rsid w:val="00051811"/>
    <w:rsid w:val="00072303"/>
    <w:rsid w:val="000A5765"/>
    <w:rsid w:val="000C23B1"/>
    <w:rsid w:val="001B78E5"/>
    <w:rsid w:val="00217FAC"/>
    <w:rsid w:val="00222286"/>
    <w:rsid w:val="002677CF"/>
    <w:rsid w:val="002A05EA"/>
    <w:rsid w:val="00357D70"/>
    <w:rsid w:val="00384AF4"/>
    <w:rsid w:val="003D06CA"/>
    <w:rsid w:val="003D4322"/>
    <w:rsid w:val="00444747"/>
    <w:rsid w:val="004E2E10"/>
    <w:rsid w:val="00502A64"/>
    <w:rsid w:val="00567C17"/>
    <w:rsid w:val="005D1046"/>
    <w:rsid w:val="005E7100"/>
    <w:rsid w:val="00633667"/>
    <w:rsid w:val="00652044"/>
    <w:rsid w:val="00776E7A"/>
    <w:rsid w:val="0081581D"/>
    <w:rsid w:val="00890DE2"/>
    <w:rsid w:val="008D4025"/>
    <w:rsid w:val="00931404"/>
    <w:rsid w:val="0099387E"/>
    <w:rsid w:val="009A76EF"/>
    <w:rsid w:val="009C5BD0"/>
    <w:rsid w:val="00A518C0"/>
    <w:rsid w:val="00A52391"/>
    <w:rsid w:val="00A77DFE"/>
    <w:rsid w:val="00B07E91"/>
    <w:rsid w:val="00B962E7"/>
    <w:rsid w:val="00BD52A0"/>
    <w:rsid w:val="00D324E6"/>
    <w:rsid w:val="00D54451"/>
    <w:rsid w:val="00D66B2C"/>
    <w:rsid w:val="00D9348F"/>
    <w:rsid w:val="00DE0948"/>
    <w:rsid w:val="00E217B4"/>
    <w:rsid w:val="00E25D2C"/>
    <w:rsid w:val="00E61B16"/>
    <w:rsid w:val="00E6796D"/>
    <w:rsid w:val="00EB4BA7"/>
    <w:rsid w:val="00EB51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24085"/>
  <w15:chartTrackingRefBased/>
  <w15:docId w15:val="{532B7979-880B-493B-B817-9A87DE5B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286"/>
    <w:pPr>
      <w:spacing w:line="256" w:lineRule="auto"/>
    </w:pPr>
    <w:rPr>
      <w:rFonts w:eastAsiaTheme="minorEastAsia"/>
      <w:kern w:val="0"/>
      <w:lang w:eastAsia="en-GB"/>
    </w:rPr>
  </w:style>
  <w:style w:type="paragraph" w:styleId="Heading1">
    <w:name w:val="heading 1"/>
    <w:basedOn w:val="Normal"/>
    <w:next w:val="Normal"/>
    <w:link w:val="Heading1Char"/>
    <w:uiPriority w:val="9"/>
    <w:qFormat/>
    <w:rsid w:val="00D54451"/>
    <w:pPr>
      <w:keepNext/>
      <w:keepLines/>
      <w:spacing w:before="120" w:after="120" w:line="276" w:lineRule="auto"/>
      <w:outlineLvl w:val="0"/>
    </w:pPr>
    <w:rPr>
      <w:rFonts w:ascii="Calibri" w:eastAsiaTheme="majorEastAsia" w:hAnsi="Calibri" w:cstheme="majorBidi"/>
      <w:b/>
      <w:color w:val="2F5496" w:themeColor="accent1" w:themeShade="BF"/>
      <w:szCs w:val="32"/>
      <w:lang w:val="it-IT" w:eastAsia="en-US"/>
    </w:rPr>
  </w:style>
  <w:style w:type="paragraph" w:styleId="Heading2">
    <w:name w:val="heading 2"/>
    <w:basedOn w:val="Normal"/>
    <w:next w:val="Normal"/>
    <w:link w:val="Heading2Char"/>
    <w:uiPriority w:val="9"/>
    <w:unhideWhenUsed/>
    <w:qFormat/>
    <w:rsid w:val="00D54451"/>
    <w:pPr>
      <w:keepNext/>
      <w:keepLines/>
      <w:spacing w:after="120" w:line="276" w:lineRule="auto"/>
      <w:outlineLvl w:val="1"/>
    </w:pPr>
    <w:rPr>
      <w:rFonts w:ascii="Calibri" w:eastAsiaTheme="majorEastAsia" w:hAnsi="Calibri" w:cstheme="majorBidi"/>
      <w:b/>
      <w:color w:val="2F5496" w:themeColor="accent1" w:themeShade="BF"/>
      <w:szCs w:val="26"/>
      <w:lang w:val="it-IT" w:eastAsia="en-US"/>
    </w:rPr>
  </w:style>
  <w:style w:type="paragraph" w:styleId="Heading3">
    <w:name w:val="heading 3"/>
    <w:basedOn w:val="Normal"/>
    <w:next w:val="Normal"/>
    <w:link w:val="Heading3Char"/>
    <w:uiPriority w:val="9"/>
    <w:unhideWhenUsed/>
    <w:qFormat/>
    <w:rsid w:val="00D54451"/>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val="it-IT" w:eastAsia="en-US"/>
    </w:rPr>
  </w:style>
  <w:style w:type="paragraph" w:styleId="Heading4">
    <w:name w:val="heading 4"/>
    <w:basedOn w:val="Normal"/>
    <w:next w:val="Normal"/>
    <w:link w:val="Heading4Char"/>
    <w:uiPriority w:val="9"/>
    <w:semiHidden/>
    <w:unhideWhenUsed/>
    <w:qFormat/>
    <w:rsid w:val="00D544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451"/>
    <w:rPr>
      <w:rFonts w:ascii="Calibri" w:eastAsiaTheme="majorEastAsia" w:hAnsi="Calibri" w:cstheme="majorBidi"/>
      <w:b/>
      <w:color w:val="2F5496" w:themeColor="accent1" w:themeShade="BF"/>
      <w:kern w:val="0"/>
      <w:szCs w:val="32"/>
      <w:lang w:val="it-IT"/>
    </w:rPr>
  </w:style>
  <w:style w:type="character" w:customStyle="1" w:styleId="Heading2Char">
    <w:name w:val="Heading 2 Char"/>
    <w:basedOn w:val="DefaultParagraphFont"/>
    <w:link w:val="Heading2"/>
    <w:uiPriority w:val="9"/>
    <w:rsid w:val="00D54451"/>
    <w:rPr>
      <w:rFonts w:ascii="Calibri" w:eastAsiaTheme="majorEastAsia" w:hAnsi="Calibri" w:cstheme="majorBidi"/>
      <w:b/>
      <w:color w:val="2F5496" w:themeColor="accent1" w:themeShade="BF"/>
      <w:kern w:val="0"/>
      <w:szCs w:val="26"/>
      <w:lang w:val="it-IT"/>
    </w:rPr>
  </w:style>
  <w:style w:type="character" w:customStyle="1" w:styleId="Heading3Char">
    <w:name w:val="Heading 3 Char"/>
    <w:basedOn w:val="DefaultParagraphFont"/>
    <w:link w:val="Heading3"/>
    <w:uiPriority w:val="9"/>
    <w:rsid w:val="00D54451"/>
    <w:rPr>
      <w:rFonts w:asciiTheme="majorHAnsi" w:eastAsiaTheme="majorEastAsia" w:hAnsiTheme="majorHAnsi" w:cstheme="majorBidi"/>
      <w:color w:val="1F3763" w:themeColor="accent1" w:themeShade="7F"/>
      <w:kern w:val="0"/>
      <w:sz w:val="24"/>
      <w:szCs w:val="24"/>
      <w:lang w:val="it-IT"/>
    </w:rPr>
  </w:style>
  <w:style w:type="character" w:customStyle="1" w:styleId="Heading4Char">
    <w:name w:val="Heading 4 Char"/>
    <w:basedOn w:val="DefaultParagraphFont"/>
    <w:link w:val="Heading4"/>
    <w:uiPriority w:val="9"/>
    <w:semiHidden/>
    <w:rsid w:val="00D54451"/>
    <w:rPr>
      <w:rFonts w:asciiTheme="majorHAnsi" w:eastAsiaTheme="majorEastAsia" w:hAnsiTheme="majorHAnsi" w:cstheme="majorBidi"/>
      <w:i/>
      <w:iCs/>
      <w:color w:val="2F5496" w:themeColor="accent1" w:themeShade="BF"/>
      <w:kern w:val="0"/>
      <w:lang w:eastAsia="en-GB"/>
    </w:rPr>
  </w:style>
  <w:style w:type="paragraph" w:styleId="ListParagraph">
    <w:name w:val="List Paragraph"/>
    <w:basedOn w:val="Normal"/>
    <w:uiPriority w:val="34"/>
    <w:qFormat/>
    <w:rsid w:val="00D54451"/>
    <w:pPr>
      <w:ind w:left="720"/>
      <w:contextualSpacing/>
    </w:pPr>
  </w:style>
  <w:style w:type="paragraph" w:customStyle="1" w:styleId="EndNoteBibliographyTitle">
    <w:name w:val="EndNote Bibliography Title"/>
    <w:basedOn w:val="Normal"/>
    <w:link w:val="EndNoteBibliographyTitleChar"/>
    <w:rsid w:val="00D5445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54451"/>
    <w:rPr>
      <w:rFonts w:ascii="Calibri" w:eastAsiaTheme="minorEastAsia" w:hAnsi="Calibri" w:cs="Calibri"/>
      <w:noProof/>
      <w:kern w:val="0"/>
      <w:lang w:eastAsia="en-GB"/>
    </w:rPr>
  </w:style>
  <w:style w:type="paragraph" w:customStyle="1" w:styleId="EndNoteBibliography">
    <w:name w:val="EndNote Bibliography"/>
    <w:basedOn w:val="Normal"/>
    <w:link w:val="EndNoteBibliographyChar"/>
    <w:rsid w:val="00D5445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54451"/>
    <w:rPr>
      <w:rFonts w:ascii="Calibri" w:eastAsiaTheme="minorEastAsia" w:hAnsi="Calibri" w:cs="Calibri"/>
      <w:noProof/>
      <w:kern w:val="0"/>
      <w:lang w:eastAsia="en-GB"/>
    </w:rPr>
  </w:style>
  <w:style w:type="table" w:styleId="ListTable1Light">
    <w:name w:val="List Table 1 Light"/>
    <w:basedOn w:val="TableNormal"/>
    <w:uiPriority w:val="46"/>
    <w:rsid w:val="00D54451"/>
    <w:pPr>
      <w:spacing w:after="0" w:line="240" w:lineRule="auto"/>
    </w:pPr>
    <w:rPr>
      <w:kern w:val="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D54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451"/>
    <w:rPr>
      <w:rFonts w:eastAsiaTheme="minorEastAsia"/>
      <w:kern w:val="0"/>
      <w:lang w:eastAsia="en-GB"/>
    </w:rPr>
  </w:style>
  <w:style w:type="paragraph" w:styleId="Footer">
    <w:name w:val="footer"/>
    <w:basedOn w:val="Normal"/>
    <w:link w:val="FooterChar"/>
    <w:uiPriority w:val="99"/>
    <w:unhideWhenUsed/>
    <w:rsid w:val="00D54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451"/>
    <w:rPr>
      <w:rFonts w:eastAsiaTheme="minorEastAsia"/>
      <w:kern w:val="0"/>
      <w:lang w:eastAsia="en-GB"/>
    </w:rPr>
  </w:style>
  <w:style w:type="character" w:styleId="Hyperlink">
    <w:name w:val="Hyperlink"/>
    <w:uiPriority w:val="99"/>
    <w:unhideWhenUsed/>
    <w:rsid w:val="00D54451"/>
    <w:rPr>
      <w:color w:val="0000FF"/>
      <w:u w:val="single"/>
    </w:rPr>
  </w:style>
  <w:style w:type="character" w:styleId="CommentReference">
    <w:name w:val="annotation reference"/>
    <w:uiPriority w:val="99"/>
    <w:semiHidden/>
    <w:unhideWhenUsed/>
    <w:rsid w:val="00D54451"/>
    <w:rPr>
      <w:sz w:val="16"/>
      <w:szCs w:val="16"/>
    </w:rPr>
  </w:style>
  <w:style w:type="paragraph" w:styleId="PlainText">
    <w:name w:val="Plain Text"/>
    <w:basedOn w:val="Normal"/>
    <w:link w:val="PlainTextChar"/>
    <w:uiPriority w:val="99"/>
    <w:semiHidden/>
    <w:unhideWhenUsed/>
    <w:rsid w:val="00D54451"/>
    <w:pPr>
      <w:spacing w:after="0" w:line="240" w:lineRule="auto"/>
    </w:pPr>
    <w:rPr>
      <w:rFonts w:ascii="Calibri" w:eastAsia="Calibri" w:hAnsi="Calibri" w:cs="Times New Roman"/>
      <w:szCs w:val="21"/>
      <w:lang w:eastAsia="en-US"/>
    </w:rPr>
  </w:style>
  <w:style w:type="character" w:customStyle="1" w:styleId="PlainTextChar">
    <w:name w:val="Plain Text Char"/>
    <w:basedOn w:val="DefaultParagraphFont"/>
    <w:link w:val="PlainText"/>
    <w:uiPriority w:val="99"/>
    <w:semiHidden/>
    <w:rsid w:val="00D54451"/>
    <w:rPr>
      <w:rFonts w:ascii="Calibri" w:eastAsia="Calibri" w:hAnsi="Calibri" w:cs="Times New Roman"/>
      <w:kern w:val="0"/>
      <w:szCs w:val="21"/>
    </w:rPr>
  </w:style>
  <w:style w:type="character" w:customStyle="1" w:styleId="UnresolvedMention1">
    <w:name w:val="Unresolved Mention1"/>
    <w:basedOn w:val="DefaultParagraphFont"/>
    <w:uiPriority w:val="99"/>
    <w:semiHidden/>
    <w:unhideWhenUsed/>
    <w:rsid w:val="00D54451"/>
    <w:rPr>
      <w:color w:val="605E5C"/>
      <w:shd w:val="clear" w:color="auto" w:fill="E1DFDD"/>
    </w:rPr>
  </w:style>
  <w:style w:type="paragraph" w:styleId="CommentText">
    <w:name w:val="annotation text"/>
    <w:basedOn w:val="Normal"/>
    <w:link w:val="CommentTextChar"/>
    <w:uiPriority w:val="99"/>
    <w:unhideWhenUsed/>
    <w:rsid w:val="00D54451"/>
    <w:pPr>
      <w:spacing w:after="200" w:line="240" w:lineRule="auto"/>
    </w:pPr>
    <w:rPr>
      <w:rFonts w:ascii="Calibri" w:eastAsia="Calibri" w:hAnsi="Calibri" w:cs="Times New Roman"/>
      <w:sz w:val="20"/>
      <w:szCs w:val="20"/>
      <w:lang w:val="it-IT" w:eastAsia="en-US"/>
    </w:rPr>
  </w:style>
  <w:style w:type="character" w:customStyle="1" w:styleId="CommentTextChar">
    <w:name w:val="Comment Text Char"/>
    <w:basedOn w:val="DefaultParagraphFont"/>
    <w:link w:val="CommentText"/>
    <w:uiPriority w:val="99"/>
    <w:rsid w:val="00D54451"/>
    <w:rPr>
      <w:rFonts w:ascii="Calibri" w:eastAsia="Calibri" w:hAnsi="Calibri" w:cs="Times New Roman"/>
      <w:kern w:val="0"/>
      <w:sz w:val="20"/>
      <w:szCs w:val="20"/>
      <w:lang w:val="it-IT"/>
    </w:rPr>
  </w:style>
  <w:style w:type="paragraph" w:styleId="CommentSubject">
    <w:name w:val="annotation subject"/>
    <w:basedOn w:val="CommentText"/>
    <w:next w:val="CommentText"/>
    <w:link w:val="CommentSubjectChar"/>
    <w:uiPriority w:val="99"/>
    <w:semiHidden/>
    <w:unhideWhenUsed/>
    <w:rsid w:val="00D54451"/>
    <w:rPr>
      <w:b/>
      <w:bCs/>
    </w:rPr>
  </w:style>
  <w:style w:type="character" w:customStyle="1" w:styleId="CommentSubjectChar">
    <w:name w:val="Comment Subject Char"/>
    <w:basedOn w:val="CommentTextChar"/>
    <w:link w:val="CommentSubject"/>
    <w:uiPriority w:val="99"/>
    <w:semiHidden/>
    <w:rsid w:val="00D54451"/>
    <w:rPr>
      <w:rFonts w:ascii="Calibri" w:eastAsia="Calibri" w:hAnsi="Calibri" w:cs="Times New Roman"/>
      <w:b/>
      <w:bCs/>
      <w:kern w:val="0"/>
      <w:sz w:val="20"/>
      <w:szCs w:val="20"/>
      <w:lang w:val="it-IT"/>
    </w:rPr>
  </w:style>
  <w:style w:type="paragraph" w:styleId="BalloonText">
    <w:name w:val="Balloon Text"/>
    <w:basedOn w:val="Normal"/>
    <w:link w:val="BalloonTextChar"/>
    <w:uiPriority w:val="99"/>
    <w:semiHidden/>
    <w:unhideWhenUsed/>
    <w:rsid w:val="00D54451"/>
    <w:pPr>
      <w:spacing w:after="0" w:line="240" w:lineRule="auto"/>
    </w:pPr>
    <w:rPr>
      <w:rFonts w:ascii="Segoe UI" w:eastAsia="Calibri" w:hAnsi="Segoe UI" w:cs="Segoe UI"/>
      <w:sz w:val="18"/>
      <w:szCs w:val="18"/>
      <w:lang w:val="it-IT" w:eastAsia="en-US"/>
    </w:rPr>
  </w:style>
  <w:style w:type="character" w:customStyle="1" w:styleId="BalloonTextChar">
    <w:name w:val="Balloon Text Char"/>
    <w:basedOn w:val="DefaultParagraphFont"/>
    <w:link w:val="BalloonText"/>
    <w:uiPriority w:val="99"/>
    <w:semiHidden/>
    <w:rsid w:val="00D54451"/>
    <w:rPr>
      <w:rFonts w:ascii="Segoe UI" w:eastAsia="Calibri" w:hAnsi="Segoe UI" w:cs="Segoe UI"/>
      <w:kern w:val="0"/>
      <w:sz w:val="18"/>
      <w:szCs w:val="18"/>
      <w:lang w:val="it-IT"/>
    </w:rPr>
  </w:style>
  <w:style w:type="paragraph" w:styleId="Revision">
    <w:name w:val="Revision"/>
    <w:hidden/>
    <w:uiPriority w:val="99"/>
    <w:semiHidden/>
    <w:rsid w:val="00D54451"/>
    <w:pPr>
      <w:spacing w:after="0" w:line="240" w:lineRule="auto"/>
    </w:pPr>
    <w:rPr>
      <w:rFonts w:ascii="Calibri" w:eastAsia="Calibri" w:hAnsi="Calibri" w:cs="Times New Roman"/>
      <w:kern w:val="0"/>
      <w:lang w:val="it-IT"/>
    </w:rPr>
  </w:style>
  <w:style w:type="paragraph" w:styleId="TOCHeading">
    <w:name w:val="TOC Heading"/>
    <w:basedOn w:val="Heading1"/>
    <w:next w:val="Normal"/>
    <w:uiPriority w:val="39"/>
    <w:unhideWhenUsed/>
    <w:qFormat/>
    <w:rsid w:val="00D54451"/>
    <w:pPr>
      <w:spacing w:line="259" w:lineRule="auto"/>
      <w:outlineLvl w:val="9"/>
    </w:pPr>
    <w:rPr>
      <w:lang w:val="en-US"/>
    </w:rPr>
  </w:style>
  <w:style w:type="paragraph" w:styleId="TOC1">
    <w:name w:val="toc 1"/>
    <w:basedOn w:val="Normal"/>
    <w:next w:val="Normal"/>
    <w:autoRedefine/>
    <w:uiPriority w:val="39"/>
    <w:unhideWhenUsed/>
    <w:rsid w:val="00D54451"/>
    <w:pPr>
      <w:spacing w:after="100" w:line="276" w:lineRule="auto"/>
    </w:pPr>
    <w:rPr>
      <w:rFonts w:ascii="Calibri" w:eastAsia="Calibri" w:hAnsi="Calibri" w:cs="Times New Roman"/>
      <w:lang w:val="it-IT" w:eastAsia="en-US"/>
    </w:rPr>
  </w:style>
  <w:style w:type="paragraph" w:styleId="TOC2">
    <w:name w:val="toc 2"/>
    <w:basedOn w:val="Normal"/>
    <w:next w:val="Normal"/>
    <w:autoRedefine/>
    <w:uiPriority w:val="39"/>
    <w:unhideWhenUsed/>
    <w:rsid w:val="00D54451"/>
    <w:pPr>
      <w:spacing w:after="100" w:line="276" w:lineRule="auto"/>
      <w:ind w:left="220"/>
    </w:pPr>
    <w:rPr>
      <w:rFonts w:ascii="Calibri" w:eastAsia="Calibri" w:hAnsi="Calibri" w:cs="Times New Roman"/>
      <w:lang w:val="it-IT" w:eastAsia="en-US"/>
    </w:rPr>
  </w:style>
  <w:style w:type="paragraph" w:styleId="TOC3">
    <w:name w:val="toc 3"/>
    <w:basedOn w:val="Normal"/>
    <w:next w:val="Normal"/>
    <w:autoRedefine/>
    <w:uiPriority w:val="39"/>
    <w:unhideWhenUsed/>
    <w:rsid w:val="00D54451"/>
    <w:pPr>
      <w:spacing w:after="100" w:line="276" w:lineRule="auto"/>
      <w:ind w:left="440"/>
    </w:pPr>
    <w:rPr>
      <w:rFonts w:ascii="Calibri" w:eastAsia="Calibri" w:hAnsi="Calibri" w:cs="Times New Roman"/>
      <w:lang w:val="it-IT" w:eastAsia="en-US"/>
    </w:rPr>
  </w:style>
  <w:style w:type="table" w:styleId="TableGrid">
    <w:name w:val="Table Grid"/>
    <w:basedOn w:val="TableNormal"/>
    <w:uiPriority w:val="39"/>
    <w:rsid w:val="00D5445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5445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Normal"/>
    <w:rsid w:val="00D54451"/>
    <w:pPr>
      <w:spacing w:after="0" w:line="300" w:lineRule="exact"/>
    </w:pPr>
    <w:rPr>
      <w:rFonts w:ascii="Times New Roman" w:eastAsia="Times New Roman" w:hAnsi="Times New Roman" w:cs="Times New Roman"/>
      <w:sz w:val="24"/>
      <w:szCs w:val="20"/>
      <w:lang w:eastAsia="en-US"/>
    </w:rPr>
  </w:style>
  <w:style w:type="paragraph" w:customStyle="1" w:styleId="TableTitle">
    <w:name w:val="TableTitle"/>
    <w:basedOn w:val="Normal"/>
    <w:rsid w:val="00D54451"/>
    <w:pPr>
      <w:spacing w:after="0" w:line="300" w:lineRule="exact"/>
    </w:pPr>
    <w:rPr>
      <w:rFonts w:ascii="Times New Roman" w:eastAsia="Times New Roman" w:hAnsi="Times New Roman" w:cs="Times New Roman"/>
      <w:sz w:val="24"/>
      <w:szCs w:val="20"/>
      <w:lang w:eastAsia="en-US"/>
    </w:rPr>
  </w:style>
  <w:style w:type="character" w:customStyle="1" w:styleId="URL">
    <w:name w:val="URL"/>
    <w:basedOn w:val="DefaultParagraphFont"/>
    <w:rsid w:val="00D54451"/>
    <w:rPr>
      <w:color w:val="666699"/>
    </w:rPr>
  </w:style>
  <w:style w:type="paragraph" w:customStyle="1" w:styleId="TableHeader">
    <w:name w:val="TableHeader"/>
    <w:basedOn w:val="Normal"/>
    <w:rsid w:val="00D54451"/>
    <w:pPr>
      <w:spacing w:before="120" w:after="0" w:line="240" w:lineRule="auto"/>
    </w:pPr>
    <w:rPr>
      <w:rFonts w:ascii="Times New Roman" w:eastAsia="Times New Roman" w:hAnsi="Times New Roman" w:cs="Times New Roman"/>
      <w:b/>
      <w:sz w:val="24"/>
      <w:szCs w:val="20"/>
      <w:lang w:eastAsia="en-US"/>
    </w:rPr>
  </w:style>
  <w:style w:type="paragraph" w:customStyle="1" w:styleId="TableSubHead">
    <w:name w:val="TableSubHead"/>
    <w:basedOn w:val="TableHeader"/>
    <w:rsid w:val="00D54451"/>
  </w:style>
  <w:style w:type="character" w:customStyle="1" w:styleId="label">
    <w:name w:val="label"/>
    <w:basedOn w:val="DefaultParagraphFont"/>
    <w:rsid w:val="00D54451"/>
  </w:style>
  <w:style w:type="character" w:customStyle="1" w:styleId="cell-value">
    <w:name w:val="cell-value"/>
    <w:basedOn w:val="DefaultParagraphFont"/>
    <w:rsid w:val="00D54451"/>
  </w:style>
  <w:style w:type="character" w:customStyle="1" w:styleId="cell">
    <w:name w:val="cell"/>
    <w:basedOn w:val="DefaultParagraphFont"/>
    <w:rsid w:val="00D54451"/>
  </w:style>
  <w:style w:type="character" w:customStyle="1" w:styleId="block">
    <w:name w:val="block"/>
    <w:basedOn w:val="DefaultParagraphFont"/>
    <w:rsid w:val="00D54451"/>
  </w:style>
  <w:style w:type="character" w:customStyle="1" w:styleId="quality-sign">
    <w:name w:val="quality-sign"/>
    <w:basedOn w:val="DefaultParagraphFont"/>
    <w:rsid w:val="00D54451"/>
  </w:style>
  <w:style w:type="character" w:customStyle="1" w:styleId="quality-text">
    <w:name w:val="quality-text"/>
    <w:basedOn w:val="DefaultParagraphFont"/>
    <w:rsid w:val="00D54451"/>
  </w:style>
  <w:style w:type="paragraph" w:styleId="NormalWeb">
    <w:name w:val="Normal (Web)"/>
    <w:basedOn w:val="Normal"/>
    <w:uiPriority w:val="99"/>
    <w:unhideWhenUsed/>
    <w:rsid w:val="00D54451"/>
    <w:pPr>
      <w:spacing w:before="100" w:beforeAutospacing="1" w:after="100" w:afterAutospacing="1" w:line="240" w:lineRule="auto"/>
    </w:pPr>
    <w:rPr>
      <w:rFonts w:ascii="Times New Roman" w:hAnsi="Times New Roman" w:cs="Times New Roman"/>
      <w:sz w:val="24"/>
      <w:szCs w:val="24"/>
      <w:lang w:val="en-CA" w:eastAsia="en-US"/>
    </w:rPr>
  </w:style>
  <w:style w:type="paragraph" w:customStyle="1" w:styleId="Default">
    <w:name w:val="Default"/>
    <w:rsid w:val="00D54451"/>
    <w:pPr>
      <w:pBdr>
        <w:top w:val="nil"/>
        <w:left w:val="nil"/>
        <w:bottom w:val="nil"/>
        <w:right w:val="nil"/>
        <w:between w:val="nil"/>
        <w:bar w:val="nil"/>
      </w:pBdr>
      <w:spacing w:before="160" w:after="0" w:line="288" w:lineRule="auto"/>
    </w:pPr>
    <w:rPr>
      <w:rFonts w:ascii="Helvetica Neue" w:eastAsia="Helvetica Neue" w:hAnsi="Helvetica Neue" w:cs="Helvetica Neue"/>
      <w:color w:val="000000"/>
      <w:kern w:val="0"/>
      <w:sz w:val="24"/>
      <w:szCs w:val="24"/>
      <w:bdr w:val="nil"/>
      <w:lang w:eastAsia="en-GB"/>
    </w:rPr>
  </w:style>
  <w:style w:type="paragraph" w:customStyle="1" w:styleId="TableStyle2">
    <w:name w:val="Table Style 2"/>
    <w:rsid w:val="00D54451"/>
    <w:pPr>
      <w:pBdr>
        <w:top w:val="nil"/>
        <w:left w:val="nil"/>
        <w:bottom w:val="nil"/>
        <w:right w:val="nil"/>
        <w:between w:val="nil"/>
        <w:bar w:val="nil"/>
      </w:pBdr>
      <w:spacing w:after="0" w:line="240" w:lineRule="auto"/>
    </w:pPr>
    <w:rPr>
      <w:rFonts w:ascii="Helvetica Neue" w:eastAsia="Helvetica Neue" w:hAnsi="Helvetica Neue" w:cs="Helvetica Neue"/>
      <w:color w:val="000000"/>
      <w:kern w:val="0"/>
      <w:sz w:val="20"/>
      <w:szCs w:val="20"/>
      <w:bdr w:val="nil"/>
      <w:lang w:eastAsia="en-GB"/>
    </w:rPr>
  </w:style>
  <w:style w:type="paragraph" w:customStyle="1" w:styleId="Body">
    <w:name w:val="Body"/>
    <w:link w:val="BodyChar"/>
    <w:rsid w:val="00D54451"/>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n-GB"/>
    </w:rPr>
  </w:style>
  <w:style w:type="numbering" w:customStyle="1" w:styleId="Numbered">
    <w:name w:val="Numbered"/>
    <w:rsid w:val="00D54451"/>
    <w:pPr>
      <w:numPr>
        <w:numId w:val="2"/>
      </w:numPr>
    </w:pPr>
  </w:style>
  <w:style w:type="table" w:customStyle="1" w:styleId="TableGrid0">
    <w:name w:val="TableGrid"/>
    <w:rsid w:val="00D54451"/>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apple-converted-space">
    <w:name w:val="apple-converted-space"/>
    <w:basedOn w:val="DefaultParagraphFont"/>
    <w:rsid w:val="00D54451"/>
  </w:style>
  <w:style w:type="paragraph" w:customStyle="1" w:styleId="section-name">
    <w:name w:val="section-name"/>
    <w:basedOn w:val="Normal"/>
    <w:rsid w:val="00D54451"/>
    <w:pPr>
      <w:spacing w:before="100" w:beforeAutospacing="1" w:after="100" w:afterAutospacing="1" w:line="240" w:lineRule="auto"/>
    </w:pPr>
    <w:rPr>
      <w:rFonts w:ascii="Times New Roman" w:hAnsi="Times New Roman" w:cs="Times New Roman"/>
      <w:sz w:val="24"/>
      <w:szCs w:val="24"/>
    </w:rPr>
  </w:style>
  <w:style w:type="paragraph" w:customStyle="1" w:styleId="Subtitle1">
    <w:name w:val="Subtitle1"/>
    <w:basedOn w:val="Normal"/>
    <w:rsid w:val="00D54451"/>
    <w:pPr>
      <w:spacing w:before="100" w:beforeAutospacing="1" w:after="100" w:afterAutospacing="1" w:line="240" w:lineRule="auto"/>
    </w:pPr>
    <w:rPr>
      <w:rFonts w:ascii="Times New Roman" w:hAnsi="Times New Roman" w:cs="Times New Roman"/>
      <w:sz w:val="24"/>
      <w:szCs w:val="24"/>
    </w:rPr>
  </w:style>
  <w:style w:type="character" w:customStyle="1" w:styleId="unchecked-marker">
    <w:name w:val="unchecked-marker"/>
    <w:basedOn w:val="DefaultParagraphFont"/>
    <w:rsid w:val="00D54451"/>
  </w:style>
  <w:style w:type="character" w:customStyle="1" w:styleId="ep-radiobuttonlabel">
    <w:name w:val="ep-radiobutton__label"/>
    <w:basedOn w:val="DefaultParagraphFont"/>
    <w:rsid w:val="00D54451"/>
  </w:style>
  <w:style w:type="character" w:customStyle="1" w:styleId="checked-marker">
    <w:name w:val="checked-marker"/>
    <w:basedOn w:val="DefaultParagraphFont"/>
    <w:rsid w:val="00D54451"/>
  </w:style>
  <w:style w:type="paragraph" w:customStyle="1" w:styleId="marker">
    <w:name w:val="marker"/>
    <w:basedOn w:val="Normal"/>
    <w:rsid w:val="00D54451"/>
    <w:pPr>
      <w:spacing w:before="100" w:beforeAutospacing="1" w:after="100" w:afterAutospacing="1" w:line="240" w:lineRule="auto"/>
    </w:pPr>
    <w:rPr>
      <w:rFonts w:ascii="Times New Roman" w:hAnsi="Times New Roman" w:cs="Times New Roman"/>
      <w:sz w:val="24"/>
      <w:szCs w:val="24"/>
    </w:rPr>
  </w:style>
  <w:style w:type="paragraph" w:customStyle="1" w:styleId="Subtitle11">
    <w:name w:val="Subtitle11"/>
    <w:basedOn w:val="Normal"/>
    <w:rsid w:val="00D54451"/>
    <w:pPr>
      <w:spacing w:before="100" w:beforeAutospacing="1" w:after="100" w:afterAutospacing="1" w:line="240" w:lineRule="auto"/>
    </w:pPr>
    <w:rPr>
      <w:rFonts w:ascii="Times New Roman" w:hAnsi="Times New Roman" w:cs="Times New Roman"/>
      <w:sz w:val="24"/>
      <w:szCs w:val="24"/>
      <w:lang w:val="en-CA" w:eastAsia="en-US"/>
    </w:rPr>
  </w:style>
  <w:style w:type="paragraph" w:customStyle="1" w:styleId="public-draftstyledefault-unorderedlistitem">
    <w:name w:val="public-draftstyledefault-unorderedlistitem"/>
    <w:basedOn w:val="Normal"/>
    <w:rsid w:val="00D54451"/>
    <w:pPr>
      <w:spacing w:before="100" w:beforeAutospacing="1" w:after="100" w:afterAutospacing="1" w:line="240" w:lineRule="auto"/>
    </w:pPr>
    <w:rPr>
      <w:rFonts w:ascii="Times New Roman" w:hAnsi="Times New Roman" w:cs="Times New Roman"/>
      <w:sz w:val="24"/>
      <w:szCs w:val="24"/>
      <w:lang w:val="en-CA" w:eastAsia="en-US"/>
    </w:rPr>
  </w:style>
  <w:style w:type="paragraph" w:styleId="TOC4">
    <w:name w:val="toc 4"/>
    <w:basedOn w:val="Normal"/>
    <w:next w:val="Normal"/>
    <w:autoRedefine/>
    <w:uiPriority w:val="39"/>
    <w:unhideWhenUsed/>
    <w:rsid w:val="00D54451"/>
    <w:pPr>
      <w:spacing w:after="100" w:line="259" w:lineRule="auto"/>
      <w:ind w:left="660"/>
    </w:pPr>
    <w:rPr>
      <w:kern w:val="2"/>
    </w:rPr>
  </w:style>
  <w:style w:type="paragraph" w:styleId="TOC5">
    <w:name w:val="toc 5"/>
    <w:basedOn w:val="Normal"/>
    <w:next w:val="Normal"/>
    <w:autoRedefine/>
    <w:uiPriority w:val="39"/>
    <w:unhideWhenUsed/>
    <w:rsid w:val="00D54451"/>
    <w:pPr>
      <w:spacing w:after="100" w:line="259" w:lineRule="auto"/>
      <w:ind w:left="880"/>
    </w:pPr>
    <w:rPr>
      <w:kern w:val="2"/>
    </w:rPr>
  </w:style>
  <w:style w:type="paragraph" w:styleId="TOC6">
    <w:name w:val="toc 6"/>
    <w:basedOn w:val="Normal"/>
    <w:next w:val="Normal"/>
    <w:autoRedefine/>
    <w:uiPriority w:val="39"/>
    <w:unhideWhenUsed/>
    <w:rsid w:val="00D54451"/>
    <w:pPr>
      <w:spacing w:after="100" w:line="259" w:lineRule="auto"/>
      <w:ind w:left="1100"/>
    </w:pPr>
    <w:rPr>
      <w:kern w:val="2"/>
    </w:rPr>
  </w:style>
  <w:style w:type="paragraph" w:styleId="TOC7">
    <w:name w:val="toc 7"/>
    <w:basedOn w:val="Normal"/>
    <w:next w:val="Normal"/>
    <w:autoRedefine/>
    <w:uiPriority w:val="39"/>
    <w:unhideWhenUsed/>
    <w:rsid w:val="00D54451"/>
    <w:pPr>
      <w:spacing w:after="100" w:line="259" w:lineRule="auto"/>
      <w:ind w:left="1320"/>
    </w:pPr>
    <w:rPr>
      <w:kern w:val="2"/>
    </w:rPr>
  </w:style>
  <w:style w:type="paragraph" w:styleId="TOC8">
    <w:name w:val="toc 8"/>
    <w:basedOn w:val="Normal"/>
    <w:next w:val="Normal"/>
    <w:autoRedefine/>
    <w:uiPriority w:val="39"/>
    <w:unhideWhenUsed/>
    <w:rsid w:val="00D54451"/>
    <w:pPr>
      <w:spacing w:after="100" w:line="259" w:lineRule="auto"/>
      <w:ind w:left="1540"/>
    </w:pPr>
    <w:rPr>
      <w:kern w:val="2"/>
    </w:rPr>
  </w:style>
  <w:style w:type="paragraph" w:styleId="TOC9">
    <w:name w:val="toc 9"/>
    <w:basedOn w:val="Normal"/>
    <w:next w:val="Normal"/>
    <w:autoRedefine/>
    <w:uiPriority w:val="39"/>
    <w:unhideWhenUsed/>
    <w:rsid w:val="00D54451"/>
    <w:pPr>
      <w:spacing w:after="100" w:line="259" w:lineRule="auto"/>
      <w:ind w:left="1760"/>
    </w:pPr>
    <w:rPr>
      <w:kern w:val="2"/>
    </w:rPr>
  </w:style>
  <w:style w:type="character" w:styleId="UnresolvedMention">
    <w:name w:val="Unresolved Mention"/>
    <w:basedOn w:val="DefaultParagraphFont"/>
    <w:uiPriority w:val="99"/>
    <w:semiHidden/>
    <w:unhideWhenUsed/>
    <w:rsid w:val="00D54451"/>
    <w:rPr>
      <w:color w:val="605E5C"/>
      <w:shd w:val="clear" w:color="auto" w:fill="E1DFDD"/>
    </w:rPr>
  </w:style>
  <w:style w:type="table" w:styleId="GridTable4-Accent1">
    <w:name w:val="Grid Table 4 Accent 1"/>
    <w:basedOn w:val="TableNormal"/>
    <w:uiPriority w:val="49"/>
    <w:rsid w:val="00D54451"/>
    <w:pPr>
      <w:spacing w:after="0" w:line="240" w:lineRule="auto"/>
    </w:pPr>
    <w:rPr>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ubtitle2">
    <w:name w:val="Subtitle2"/>
    <w:basedOn w:val="Normal"/>
    <w:rsid w:val="00357D70"/>
    <w:pPr>
      <w:spacing w:before="100" w:beforeAutospacing="1" w:after="100" w:afterAutospacing="1" w:line="240" w:lineRule="auto"/>
    </w:pPr>
    <w:rPr>
      <w:rFonts w:ascii="Times New Roman" w:hAnsi="Times New Roman" w:cs="Times New Roman"/>
      <w:sz w:val="24"/>
      <w:szCs w:val="24"/>
    </w:rPr>
  </w:style>
  <w:style w:type="paragraph" w:customStyle="1" w:styleId="Subtitle3">
    <w:name w:val="Subtitle3"/>
    <w:basedOn w:val="Normal"/>
    <w:rsid w:val="00B07E91"/>
    <w:pPr>
      <w:spacing w:before="100" w:beforeAutospacing="1" w:after="100" w:afterAutospacing="1" w:line="240" w:lineRule="auto"/>
    </w:pPr>
    <w:rPr>
      <w:rFonts w:ascii="Times New Roman" w:hAnsi="Times New Roman" w:cs="Times New Roman"/>
      <w:sz w:val="24"/>
      <w:szCs w:val="24"/>
    </w:rPr>
  </w:style>
  <w:style w:type="table" w:styleId="PlainTable1">
    <w:name w:val="Plain Table 1"/>
    <w:basedOn w:val="TableNormal"/>
    <w:uiPriority w:val="41"/>
    <w:rsid w:val="000A5765"/>
    <w:pPr>
      <w:spacing w:after="0" w:line="240" w:lineRule="auto"/>
    </w:pPr>
    <w:rPr>
      <w:kern w:val="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Char">
    <w:name w:val="Body Char"/>
    <w:basedOn w:val="DefaultParagraphFont"/>
    <w:link w:val="Body"/>
    <w:rsid w:val="00652044"/>
    <w:rPr>
      <w:rFonts w:ascii="Helvetica Neue" w:eastAsia="Arial Unicode MS" w:hAnsi="Helvetica Neue" w:cs="Arial Unicode MS"/>
      <w:color w:val="000000"/>
      <w:kern w:val="0"/>
      <w:bdr w:val="nil"/>
      <w:lang w:val="en-US" w:eastAsia="en-GB"/>
    </w:rPr>
  </w:style>
  <w:style w:type="table" w:customStyle="1" w:styleId="TableGrid2">
    <w:name w:val="Table Grid2"/>
    <w:basedOn w:val="TableNormal"/>
    <w:next w:val="TableGrid"/>
    <w:uiPriority w:val="39"/>
    <w:rsid w:val="0044474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www.prisma-statement.org/Extensions/Abstract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www.equator-network.org/reporting-guidelines/srqr/"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8323A20D784249B5D9EF17136560A3" ma:contentTypeVersion="4" ma:contentTypeDescription="Create a new document." ma:contentTypeScope="" ma:versionID="df899a021432de6bcd638d80715d4d4d">
  <xsd:schema xmlns:xsd="http://www.w3.org/2001/XMLSchema" xmlns:xs="http://www.w3.org/2001/XMLSchema" xmlns:p="http://schemas.microsoft.com/office/2006/metadata/properties" xmlns:ns3="8febc76a-059f-4698-9a1f-7be174228a2e" targetNamespace="http://schemas.microsoft.com/office/2006/metadata/properties" ma:root="true" ma:fieldsID="acbf04eb235fa26ff14209de1dc950ad" ns3:_="">
    <xsd:import namespace="8febc76a-059f-4698-9a1f-7be174228a2e"/>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bc76a-059f-4698-9a1f-7be174228a2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8febc76a-059f-4698-9a1f-7be174228a2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00C5B8-E6F3-4E58-B5FA-3015379B5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ebc76a-059f-4698-9a1f-7be174228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8483D1-DD49-4D47-BB44-7CB02D930EF3}">
  <ds:schemaRefs>
    <ds:schemaRef ds:uri="http://schemas.openxmlformats.org/officeDocument/2006/bibliography"/>
  </ds:schemaRefs>
</ds:datastoreItem>
</file>

<file path=customXml/itemProps3.xml><?xml version="1.0" encoding="utf-8"?>
<ds:datastoreItem xmlns:ds="http://schemas.openxmlformats.org/officeDocument/2006/customXml" ds:itemID="{1A3C83B7-D3D5-4582-ABAA-1759A504217B}">
  <ds:schemaRefs>
    <ds:schemaRef ds:uri="http://schemas.microsoft.com/office/2006/metadata/properties"/>
    <ds:schemaRef ds:uri="http://schemas.microsoft.com/office/infopath/2007/PartnerControls"/>
    <ds:schemaRef ds:uri="8febc76a-059f-4698-9a1f-7be174228a2e"/>
  </ds:schemaRefs>
</ds:datastoreItem>
</file>

<file path=customXml/itemProps4.xml><?xml version="1.0" encoding="utf-8"?>
<ds:datastoreItem xmlns:ds="http://schemas.openxmlformats.org/officeDocument/2006/customXml" ds:itemID="{CC62C662-379A-485F-B8D5-5C7D74EB9A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39560</Words>
  <Characters>225496</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Abbasciano, Riccardo</dc:creator>
  <cp:keywords/>
  <dc:description/>
  <cp:lastModifiedBy>Murphy, Gavin J. (Prof.)</cp:lastModifiedBy>
  <cp:revision>2</cp:revision>
  <dcterms:created xsi:type="dcterms:W3CDTF">2023-12-02T17:04:00Z</dcterms:created>
  <dcterms:modified xsi:type="dcterms:W3CDTF">2023-12-02T17:04:00Z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0x0101000A8323A20D784249B5D9EF17136560A3</vt:lpwstr>
  </property>
</Properties>
</file>