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05A7" w14:textId="09B14455" w:rsidR="00241240" w:rsidRPr="00C54EBA" w:rsidRDefault="00C54EBA">
      <w:pPr>
        <w:rPr>
          <w:b/>
          <w:bCs/>
        </w:rPr>
      </w:pPr>
      <w:r w:rsidRPr="00C54EBA">
        <w:rPr>
          <w:b/>
          <w:bCs/>
        </w:rPr>
        <w:t xml:space="preserve">S6 Table.  Assay accuracy at the technical replicate and individual extraction level. </w:t>
      </w:r>
    </w:p>
    <w:p w14:paraId="1302D3D2" w14:textId="364DAAA9" w:rsidR="00C54EBA" w:rsidRDefault="00C54EBA">
      <w:r>
        <w:rPr>
          <w:noProof/>
        </w:rPr>
        <w:drawing>
          <wp:inline distT="0" distB="0" distL="0" distR="0" wp14:anchorId="1A29936A" wp14:editId="48BF10D8">
            <wp:extent cx="4620909" cy="3206496"/>
            <wp:effectExtent l="0" t="0" r="8255" b="0"/>
            <wp:docPr id="934649774" name="Picture 1" descr="A chart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49774" name="Picture 1" descr="A chart with different colored squar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764" cy="3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D3DC6" w14:textId="11DCC294" w:rsidR="00C54EBA" w:rsidRDefault="00C54EBA">
      <w:r>
        <w:rPr>
          <w:noProof/>
        </w:rPr>
        <w:drawing>
          <wp:inline distT="0" distB="0" distL="0" distR="0" wp14:anchorId="5D215612" wp14:editId="712F1536">
            <wp:extent cx="4723686" cy="3230880"/>
            <wp:effectExtent l="0" t="0" r="1270" b="7620"/>
            <wp:docPr id="960813466" name="Picture 1" descr="A chart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13466" name="Picture 1" descr="A chart with different colored squar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921" cy="32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BA"/>
    <w:rsid w:val="00241240"/>
    <w:rsid w:val="002C5403"/>
    <w:rsid w:val="00C54EBA"/>
    <w:rsid w:val="00C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1B38"/>
  <w15:chartTrackingRefBased/>
  <w15:docId w15:val="{82E45D91-DAC0-42D4-8C15-13264DA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Pilotte, Nils Prof.</dc:creator>
  <cp:keywords/>
  <dc:description/>
  <cp:lastModifiedBy>Pilotte, Nils Prof.</cp:lastModifiedBy>
  <cp:revision>2</cp:revision>
  <dcterms:created xsi:type="dcterms:W3CDTF">2023-09-25T03:21:00Z</dcterms:created>
  <dcterms:modified xsi:type="dcterms:W3CDTF">2023-11-18T12:47:00Z</dcterms:modified>
</cp:coreProperties>
</file>