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Arial" w:eastAsia="Arial" w:hAnsi="Arial" w:cs="Arial"/>
          <w:color w:val="auto"/>
          <w:sz w:val="22"/>
          <w:szCs w:val="22"/>
        </w:rPr>
        <w:id w:val="1168215290"/>
        <w:docPartObj>
          <w:docPartGallery w:val="Table of Contents"/>
          <w:docPartUnique/>
        </w:docPartObj>
      </w:sdtPr>
      <w:sdtEndPr>
        <w:rPr>
          <w:b/>
          <w:bCs/>
        </w:rPr>
      </w:sdtEndPr>
      <w:sdtContent>
        <w:p w14:paraId="5B136422" w14:textId="2EDE5789" w:rsidR="00DD6E8E" w:rsidRDefault="00DD6E8E">
          <w:pPr>
            <w:pStyle w:val="TOCHeading"/>
          </w:pPr>
          <w:r>
            <w:t>Table of Contents</w:t>
          </w:r>
        </w:p>
        <w:p w14:paraId="2E8D5D62" w14:textId="08F01E48" w:rsidR="006935CC" w:rsidRDefault="00DD6E8E">
          <w:pPr>
            <w:pStyle w:val="TOC1"/>
            <w:tabs>
              <w:tab w:val="right" w:leader="dot" w:pos="9350"/>
            </w:tabs>
            <w:rPr>
              <w:rFonts w:asciiTheme="minorHAnsi" w:eastAsiaTheme="minorEastAsia" w:hAnsiTheme="minorHAnsi" w:cstheme="minorBidi"/>
              <w:noProof/>
              <w:kern w:val="2"/>
              <w14:ligatures w14:val="standardContextual"/>
            </w:rPr>
          </w:pPr>
          <w:r>
            <w:fldChar w:fldCharType="begin"/>
          </w:r>
          <w:r>
            <w:instrText xml:space="preserve"> TOC \o "1-3" \h \z \u </w:instrText>
          </w:r>
          <w:r>
            <w:fldChar w:fldCharType="separate"/>
          </w:r>
          <w:hyperlink w:anchor="_Toc151735490" w:history="1">
            <w:r w:rsidR="006935CC" w:rsidRPr="001C6795">
              <w:rPr>
                <w:rStyle w:val="Hyperlink"/>
                <w:noProof/>
              </w:rPr>
              <w:t>Section 1: Additional Methods</w:t>
            </w:r>
            <w:r w:rsidR="006935CC">
              <w:rPr>
                <w:noProof/>
                <w:webHidden/>
              </w:rPr>
              <w:tab/>
            </w:r>
            <w:r w:rsidR="006935CC">
              <w:rPr>
                <w:noProof/>
                <w:webHidden/>
              </w:rPr>
              <w:fldChar w:fldCharType="begin"/>
            </w:r>
            <w:r w:rsidR="006935CC">
              <w:rPr>
                <w:noProof/>
                <w:webHidden/>
              </w:rPr>
              <w:instrText xml:space="preserve"> PAGEREF _Toc151735490 \h </w:instrText>
            </w:r>
            <w:r w:rsidR="006935CC">
              <w:rPr>
                <w:noProof/>
                <w:webHidden/>
              </w:rPr>
            </w:r>
            <w:r w:rsidR="006935CC">
              <w:rPr>
                <w:noProof/>
                <w:webHidden/>
              </w:rPr>
              <w:fldChar w:fldCharType="separate"/>
            </w:r>
            <w:r w:rsidR="006935CC">
              <w:rPr>
                <w:noProof/>
                <w:webHidden/>
              </w:rPr>
              <w:t>2</w:t>
            </w:r>
            <w:r w:rsidR="006935CC">
              <w:rPr>
                <w:noProof/>
                <w:webHidden/>
              </w:rPr>
              <w:fldChar w:fldCharType="end"/>
            </w:r>
          </w:hyperlink>
        </w:p>
        <w:p w14:paraId="00444508" w14:textId="0A2C223B" w:rsidR="006935CC" w:rsidRDefault="00000000">
          <w:pPr>
            <w:pStyle w:val="TOC1"/>
            <w:tabs>
              <w:tab w:val="right" w:leader="dot" w:pos="9350"/>
            </w:tabs>
            <w:rPr>
              <w:rFonts w:asciiTheme="minorHAnsi" w:eastAsiaTheme="minorEastAsia" w:hAnsiTheme="minorHAnsi" w:cstheme="minorBidi"/>
              <w:noProof/>
              <w:kern w:val="2"/>
              <w14:ligatures w14:val="standardContextual"/>
            </w:rPr>
          </w:pPr>
          <w:hyperlink w:anchor="_Toc151735491" w:history="1">
            <w:r w:rsidR="006935CC" w:rsidRPr="001C6795">
              <w:rPr>
                <w:rStyle w:val="Hyperlink"/>
                <w:noProof/>
              </w:rPr>
              <w:t xml:space="preserve">Supplementary Table 1: </w:t>
            </w:r>
            <w:r w:rsidR="006935CC" w:rsidRPr="001C6795">
              <w:rPr>
                <w:rStyle w:val="Hyperlink"/>
                <w:noProof/>
                <w:lang w:val="en-US"/>
              </w:rPr>
              <w:t>ICD-10 and ICPC-2 codes used to define conditions likely related to influenza-like illness.</w:t>
            </w:r>
            <w:r w:rsidR="006935CC">
              <w:rPr>
                <w:noProof/>
                <w:webHidden/>
              </w:rPr>
              <w:tab/>
            </w:r>
            <w:r w:rsidR="006935CC">
              <w:rPr>
                <w:noProof/>
                <w:webHidden/>
              </w:rPr>
              <w:fldChar w:fldCharType="begin"/>
            </w:r>
            <w:r w:rsidR="006935CC">
              <w:rPr>
                <w:noProof/>
                <w:webHidden/>
              </w:rPr>
              <w:instrText xml:space="preserve"> PAGEREF _Toc151735491 \h </w:instrText>
            </w:r>
            <w:r w:rsidR="006935CC">
              <w:rPr>
                <w:noProof/>
                <w:webHidden/>
              </w:rPr>
            </w:r>
            <w:r w:rsidR="006935CC">
              <w:rPr>
                <w:noProof/>
                <w:webHidden/>
              </w:rPr>
              <w:fldChar w:fldCharType="separate"/>
            </w:r>
            <w:r w:rsidR="006935CC">
              <w:rPr>
                <w:noProof/>
                <w:webHidden/>
              </w:rPr>
              <w:t>3</w:t>
            </w:r>
            <w:r w:rsidR="006935CC">
              <w:rPr>
                <w:noProof/>
                <w:webHidden/>
              </w:rPr>
              <w:fldChar w:fldCharType="end"/>
            </w:r>
          </w:hyperlink>
        </w:p>
        <w:p w14:paraId="561901DF" w14:textId="20AFF58D" w:rsidR="006935CC" w:rsidRDefault="00000000">
          <w:pPr>
            <w:pStyle w:val="TOC1"/>
            <w:tabs>
              <w:tab w:val="right" w:leader="dot" w:pos="9350"/>
            </w:tabs>
            <w:rPr>
              <w:rFonts w:asciiTheme="minorHAnsi" w:eastAsiaTheme="minorEastAsia" w:hAnsiTheme="minorHAnsi" w:cstheme="minorBidi"/>
              <w:noProof/>
              <w:kern w:val="2"/>
              <w14:ligatures w14:val="standardContextual"/>
            </w:rPr>
          </w:pPr>
          <w:hyperlink w:anchor="_Toc151735492" w:history="1">
            <w:r w:rsidR="006935CC" w:rsidRPr="001C6795">
              <w:rPr>
                <w:rStyle w:val="Hyperlink"/>
                <w:noProof/>
              </w:rPr>
              <w:t>Supplementary Table 2: ICD-10 codes used to define hospitalisations due to respiratory causes.</w:t>
            </w:r>
            <w:r w:rsidR="006935CC">
              <w:rPr>
                <w:noProof/>
                <w:webHidden/>
              </w:rPr>
              <w:tab/>
            </w:r>
            <w:r w:rsidR="006935CC">
              <w:rPr>
                <w:noProof/>
                <w:webHidden/>
              </w:rPr>
              <w:fldChar w:fldCharType="begin"/>
            </w:r>
            <w:r w:rsidR="006935CC">
              <w:rPr>
                <w:noProof/>
                <w:webHidden/>
              </w:rPr>
              <w:instrText xml:space="preserve"> PAGEREF _Toc151735492 \h </w:instrText>
            </w:r>
            <w:r w:rsidR="006935CC">
              <w:rPr>
                <w:noProof/>
                <w:webHidden/>
              </w:rPr>
            </w:r>
            <w:r w:rsidR="006935CC">
              <w:rPr>
                <w:noProof/>
                <w:webHidden/>
              </w:rPr>
              <w:fldChar w:fldCharType="separate"/>
            </w:r>
            <w:r w:rsidR="006935CC">
              <w:rPr>
                <w:noProof/>
                <w:webHidden/>
              </w:rPr>
              <w:t>4</w:t>
            </w:r>
            <w:r w:rsidR="006935CC">
              <w:rPr>
                <w:noProof/>
                <w:webHidden/>
              </w:rPr>
              <w:fldChar w:fldCharType="end"/>
            </w:r>
          </w:hyperlink>
        </w:p>
        <w:p w14:paraId="1869AA2C" w14:textId="47A1740D" w:rsidR="006935CC" w:rsidRDefault="00000000">
          <w:pPr>
            <w:pStyle w:val="TOC1"/>
            <w:tabs>
              <w:tab w:val="right" w:leader="dot" w:pos="9350"/>
            </w:tabs>
            <w:rPr>
              <w:rFonts w:asciiTheme="minorHAnsi" w:eastAsiaTheme="minorEastAsia" w:hAnsiTheme="minorHAnsi" w:cstheme="minorBidi"/>
              <w:noProof/>
              <w:kern w:val="2"/>
              <w14:ligatures w14:val="standardContextual"/>
            </w:rPr>
          </w:pPr>
          <w:hyperlink w:anchor="_Toc151735493" w:history="1">
            <w:r w:rsidR="006935CC" w:rsidRPr="001C6795">
              <w:rPr>
                <w:rStyle w:val="Hyperlink"/>
                <w:noProof/>
              </w:rPr>
              <w:t>Supplementary Table 3: Performance of the methods, considering the time (in weeks) of the first alarm in the PHC series in relation to the first week with an anomaly in the SIH series, overall and stratified by population size.</w:t>
            </w:r>
            <w:r w:rsidR="006935CC">
              <w:rPr>
                <w:noProof/>
                <w:webHidden/>
              </w:rPr>
              <w:tab/>
            </w:r>
            <w:r w:rsidR="006935CC">
              <w:rPr>
                <w:noProof/>
                <w:webHidden/>
              </w:rPr>
              <w:fldChar w:fldCharType="begin"/>
            </w:r>
            <w:r w:rsidR="006935CC">
              <w:rPr>
                <w:noProof/>
                <w:webHidden/>
              </w:rPr>
              <w:instrText xml:space="preserve"> PAGEREF _Toc151735493 \h </w:instrText>
            </w:r>
            <w:r w:rsidR="006935CC">
              <w:rPr>
                <w:noProof/>
                <w:webHidden/>
              </w:rPr>
            </w:r>
            <w:r w:rsidR="006935CC">
              <w:rPr>
                <w:noProof/>
                <w:webHidden/>
              </w:rPr>
              <w:fldChar w:fldCharType="separate"/>
            </w:r>
            <w:r w:rsidR="006935CC">
              <w:rPr>
                <w:noProof/>
                <w:webHidden/>
              </w:rPr>
              <w:t>5</w:t>
            </w:r>
            <w:r w:rsidR="006935CC">
              <w:rPr>
                <w:noProof/>
                <w:webHidden/>
              </w:rPr>
              <w:fldChar w:fldCharType="end"/>
            </w:r>
          </w:hyperlink>
        </w:p>
        <w:p w14:paraId="28B219E6" w14:textId="6676E203" w:rsidR="006935CC" w:rsidRDefault="00000000">
          <w:pPr>
            <w:pStyle w:val="TOC1"/>
            <w:tabs>
              <w:tab w:val="right" w:leader="dot" w:pos="9350"/>
            </w:tabs>
            <w:rPr>
              <w:rFonts w:asciiTheme="minorHAnsi" w:eastAsiaTheme="minorEastAsia" w:hAnsiTheme="minorHAnsi" w:cstheme="minorBidi"/>
              <w:noProof/>
              <w:kern w:val="2"/>
              <w14:ligatures w14:val="standardContextual"/>
            </w:rPr>
          </w:pPr>
          <w:hyperlink w:anchor="_Toc151735494" w:history="1">
            <w:r w:rsidR="006935CC" w:rsidRPr="001C6795">
              <w:rPr>
                <w:rStyle w:val="Hyperlink"/>
                <w:noProof/>
              </w:rPr>
              <w:t>Supplementary Table 4: Number of anomalies that multiple methods detected early or missed.</w:t>
            </w:r>
            <w:r w:rsidR="006935CC">
              <w:rPr>
                <w:noProof/>
                <w:webHidden/>
              </w:rPr>
              <w:tab/>
            </w:r>
            <w:r w:rsidR="006935CC">
              <w:rPr>
                <w:noProof/>
                <w:webHidden/>
              </w:rPr>
              <w:fldChar w:fldCharType="begin"/>
            </w:r>
            <w:r w:rsidR="006935CC">
              <w:rPr>
                <w:noProof/>
                <w:webHidden/>
              </w:rPr>
              <w:instrText xml:space="preserve"> PAGEREF _Toc151735494 \h </w:instrText>
            </w:r>
            <w:r w:rsidR="006935CC">
              <w:rPr>
                <w:noProof/>
                <w:webHidden/>
              </w:rPr>
            </w:r>
            <w:r w:rsidR="006935CC">
              <w:rPr>
                <w:noProof/>
                <w:webHidden/>
              </w:rPr>
              <w:fldChar w:fldCharType="separate"/>
            </w:r>
            <w:r w:rsidR="006935CC">
              <w:rPr>
                <w:noProof/>
                <w:webHidden/>
              </w:rPr>
              <w:t>6</w:t>
            </w:r>
            <w:r w:rsidR="006935CC">
              <w:rPr>
                <w:noProof/>
                <w:webHidden/>
              </w:rPr>
              <w:fldChar w:fldCharType="end"/>
            </w:r>
          </w:hyperlink>
        </w:p>
        <w:p w14:paraId="53986412" w14:textId="73967318" w:rsidR="006935CC" w:rsidRDefault="00000000">
          <w:pPr>
            <w:pStyle w:val="TOC1"/>
            <w:tabs>
              <w:tab w:val="right" w:leader="dot" w:pos="9350"/>
            </w:tabs>
            <w:rPr>
              <w:rFonts w:asciiTheme="minorHAnsi" w:eastAsiaTheme="minorEastAsia" w:hAnsiTheme="minorHAnsi" w:cstheme="minorBidi"/>
              <w:noProof/>
              <w:kern w:val="2"/>
              <w14:ligatures w14:val="standardContextual"/>
            </w:rPr>
          </w:pPr>
          <w:hyperlink w:anchor="_Toc151735495" w:history="1">
            <w:r w:rsidR="006935CC" w:rsidRPr="001C6795">
              <w:rPr>
                <w:rStyle w:val="Hyperlink"/>
                <w:noProof/>
              </w:rPr>
              <w:t>Supplementary Table 5: Length of missed anomalies by method.</w:t>
            </w:r>
            <w:r w:rsidR="006935CC">
              <w:rPr>
                <w:noProof/>
                <w:webHidden/>
              </w:rPr>
              <w:tab/>
            </w:r>
            <w:r w:rsidR="006935CC">
              <w:rPr>
                <w:noProof/>
                <w:webHidden/>
              </w:rPr>
              <w:fldChar w:fldCharType="begin"/>
            </w:r>
            <w:r w:rsidR="006935CC">
              <w:rPr>
                <w:noProof/>
                <w:webHidden/>
              </w:rPr>
              <w:instrText xml:space="preserve"> PAGEREF _Toc151735495 \h </w:instrText>
            </w:r>
            <w:r w:rsidR="006935CC">
              <w:rPr>
                <w:noProof/>
                <w:webHidden/>
              </w:rPr>
            </w:r>
            <w:r w:rsidR="006935CC">
              <w:rPr>
                <w:noProof/>
                <w:webHidden/>
              </w:rPr>
              <w:fldChar w:fldCharType="separate"/>
            </w:r>
            <w:r w:rsidR="006935CC">
              <w:rPr>
                <w:noProof/>
                <w:webHidden/>
              </w:rPr>
              <w:t>6</w:t>
            </w:r>
            <w:r w:rsidR="006935CC">
              <w:rPr>
                <w:noProof/>
                <w:webHidden/>
              </w:rPr>
              <w:fldChar w:fldCharType="end"/>
            </w:r>
          </w:hyperlink>
        </w:p>
        <w:p w14:paraId="1843E660" w14:textId="00D940A6" w:rsidR="006935CC" w:rsidRDefault="00000000">
          <w:pPr>
            <w:pStyle w:val="TOC1"/>
            <w:tabs>
              <w:tab w:val="right" w:leader="dot" w:pos="9350"/>
            </w:tabs>
            <w:rPr>
              <w:rFonts w:asciiTheme="minorHAnsi" w:eastAsiaTheme="minorEastAsia" w:hAnsiTheme="minorHAnsi" w:cstheme="minorBidi"/>
              <w:noProof/>
              <w:kern w:val="2"/>
              <w14:ligatures w14:val="standardContextual"/>
            </w:rPr>
          </w:pPr>
          <w:hyperlink w:anchor="_Toc151735496" w:history="1">
            <w:r w:rsidR="006935CC" w:rsidRPr="001C6795">
              <w:rPr>
                <w:rStyle w:val="Hyperlink"/>
                <w:noProof/>
              </w:rPr>
              <w:t>Supplementary Table 6: Performance of the methods in the two sensitivity analyses. N represent the total of anomalies.</w:t>
            </w:r>
            <w:r w:rsidR="006935CC">
              <w:rPr>
                <w:noProof/>
                <w:webHidden/>
              </w:rPr>
              <w:tab/>
            </w:r>
            <w:r w:rsidR="006935CC">
              <w:rPr>
                <w:noProof/>
                <w:webHidden/>
              </w:rPr>
              <w:fldChar w:fldCharType="begin"/>
            </w:r>
            <w:r w:rsidR="006935CC">
              <w:rPr>
                <w:noProof/>
                <w:webHidden/>
              </w:rPr>
              <w:instrText xml:space="preserve"> PAGEREF _Toc151735496 \h </w:instrText>
            </w:r>
            <w:r w:rsidR="006935CC">
              <w:rPr>
                <w:noProof/>
                <w:webHidden/>
              </w:rPr>
            </w:r>
            <w:r w:rsidR="006935CC">
              <w:rPr>
                <w:noProof/>
                <w:webHidden/>
              </w:rPr>
              <w:fldChar w:fldCharType="separate"/>
            </w:r>
            <w:r w:rsidR="006935CC">
              <w:rPr>
                <w:noProof/>
                <w:webHidden/>
              </w:rPr>
              <w:t>7</w:t>
            </w:r>
            <w:r w:rsidR="006935CC">
              <w:rPr>
                <w:noProof/>
                <w:webHidden/>
              </w:rPr>
              <w:fldChar w:fldCharType="end"/>
            </w:r>
          </w:hyperlink>
        </w:p>
        <w:p w14:paraId="7FE9B08F" w14:textId="0EEC8995" w:rsidR="006935CC" w:rsidRDefault="00000000">
          <w:pPr>
            <w:pStyle w:val="TOC1"/>
            <w:tabs>
              <w:tab w:val="right" w:leader="dot" w:pos="9350"/>
            </w:tabs>
            <w:rPr>
              <w:rFonts w:asciiTheme="minorHAnsi" w:eastAsiaTheme="minorEastAsia" w:hAnsiTheme="minorHAnsi" w:cstheme="minorBidi"/>
              <w:noProof/>
              <w:kern w:val="2"/>
              <w14:ligatures w14:val="standardContextual"/>
            </w:rPr>
          </w:pPr>
          <w:hyperlink w:anchor="_Toc151735497" w:history="1">
            <w:r w:rsidR="006935CC" w:rsidRPr="001C6795">
              <w:rPr>
                <w:rStyle w:val="Hyperlink"/>
                <w:noProof/>
              </w:rPr>
              <w:t>Supplementary Table 7: True positive rates per method of the two sensitivity analyses. N represent the total of alarm of each method.</w:t>
            </w:r>
            <w:r w:rsidR="006935CC">
              <w:rPr>
                <w:noProof/>
                <w:webHidden/>
              </w:rPr>
              <w:tab/>
            </w:r>
            <w:r w:rsidR="006935CC">
              <w:rPr>
                <w:noProof/>
                <w:webHidden/>
              </w:rPr>
              <w:fldChar w:fldCharType="begin"/>
            </w:r>
            <w:r w:rsidR="006935CC">
              <w:rPr>
                <w:noProof/>
                <w:webHidden/>
              </w:rPr>
              <w:instrText xml:space="preserve"> PAGEREF _Toc151735497 \h </w:instrText>
            </w:r>
            <w:r w:rsidR="006935CC">
              <w:rPr>
                <w:noProof/>
                <w:webHidden/>
              </w:rPr>
            </w:r>
            <w:r w:rsidR="006935CC">
              <w:rPr>
                <w:noProof/>
                <w:webHidden/>
              </w:rPr>
              <w:fldChar w:fldCharType="separate"/>
            </w:r>
            <w:r w:rsidR="006935CC">
              <w:rPr>
                <w:noProof/>
                <w:webHidden/>
              </w:rPr>
              <w:t>7</w:t>
            </w:r>
            <w:r w:rsidR="006935CC">
              <w:rPr>
                <w:noProof/>
                <w:webHidden/>
              </w:rPr>
              <w:fldChar w:fldCharType="end"/>
            </w:r>
          </w:hyperlink>
        </w:p>
        <w:p w14:paraId="43276D4A" w14:textId="7A5D330D" w:rsidR="006935CC" w:rsidRDefault="00000000">
          <w:pPr>
            <w:pStyle w:val="TOC1"/>
            <w:tabs>
              <w:tab w:val="right" w:leader="dot" w:pos="9350"/>
            </w:tabs>
            <w:rPr>
              <w:rFonts w:asciiTheme="minorHAnsi" w:eastAsiaTheme="minorEastAsia" w:hAnsiTheme="minorHAnsi" w:cstheme="minorBidi"/>
              <w:noProof/>
              <w:kern w:val="2"/>
              <w14:ligatures w14:val="standardContextual"/>
            </w:rPr>
          </w:pPr>
          <w:hyperlink w:anchor="_Toc151735498" w:history="1">
            <w:r w:rsidR="006935CC" w:rsidRPr="001C6795">
              <w:rPr>
                <w:rStyle w:val="Hyperlink"/>
                <w:noProof/>
              </w:rPr>
              <w:t>Supplementary Figure 1: Length of anomalies stratified by population size</w:t>
            </w:r>
            <w:r w:rsidR="006935CC">
              <w:rPr>
                <w:noProof/>
                <w:webHidden/>
              </w:rPr>
              <w:tab/>
            </w:r>
            <w:r w:rsidR="006935CC">
              <w:rPr>
                <w:noProof/>
                <w:webHidden/>
              </w:rPr>
              <w:fldChar w:fldCharType="begin"/>
            </w:r>
            <w:r w:rsidR="006935CC">
              <w:rPr>
                <w:noProof/>
                <w:webHidden/>
              </w:rPr>
              <w:instrText xml:space="preserve"> PAGEREF _Toc151735498 \h </w:instrText>
            </w:r>
            <w:r w:rsidR="006935CC">
              <w:rPr>
                <w:noProof/>
                <w:webHidden/>
              </w:rPr>
            </w:r>
            <w:r w:rsidR="006935CC">
              <w:rPr>
                <w:noProof/>
                <w:webHidden/>
              </w:rPr>
              <w:fldChar w:fldCharType="separate"/>
            </w:r>
            <w:r w:rsidR="006935CC">
              <w:rPr>
                <w:noProof/>
                <w:webHidden/>
              </w:rPr>
              <w:t>8</w:t>
            </w:r>
            <w:r w:rsidR="006935CC">
              <w:rPr>
                <w:noProof/>
                <w:webHidden/>
              </w:rPr>
              <w:fldChar w:fldCharType="end"/>
            </w:r>
          </w:hyperlink>
        </w:p>
        <w:p w14:paraId="11F545E5" w14:textId="5A9875CA" w:rsidR="00DD6E8E" w:rsidRDefault="00DD6E8E">
          <w:r>
            <w:rPr>
              <w:b/>
              <w:bCs/>
            </w:rPr>
            <w:fldChar w:fldCharType="end"/>
          </w:r>
        </w:p>
      </w:sdtContent>
    </w:sdt>
    <w:p w14:paraId="6B549781" w14:textId="77777777" w:rsidR="00DD6E8E" w:rsidRPr="00DD6E8E" w:rsidRDefault="00DD6E8E" w:rsidP="00DD6E8E">
      <w:pPr>
        <w:rPr>
          <w:b/>
        </w:rPr>
      </w:pPr>
    </w:p>
    <w:p w14:paraId="3DD2BA91" w14:textId="77777777" w:rsidR="00DD6E8E" w:rsidRDefault="00DD6E8E">
      <w:pPr>
        <w:spacing w:after="160" w:line="259" w:lineRule="auto"/>
        <w:rPr>
          <w:b/>
        </w:rPr>
      </w:pPr>
      <w:r>
        <w:rPr>
          <w:b/>
        </w:rPr>
        <w:br w:type="page"/>
      </w:r>
    </w:p>
    <w:p w14:paraId="27451DB6" w14:textId="366E3ACE" w:rsidR="00DD6E8E" w:rsidRPr="00DD6E8E" w:rsidRDefault="00DD6E8E" w:rsidP="00DD6E8E">
      <w:pPr>
        <w:pStyle w:val="Heading1"/>
      </w:pPr>
      <w:bookmarkStart w:id="0" w:name="_Toc151735490"/>
      <w:r w:rsidRPr="00DD6E8E">
        <w:lastRenderedPageBreak/>
        <w:t>Section 1: Additional Methods</w:t>
      </w:r>
      <w:bookmarkEnd w:id="0"/>
    </w:p>
    <w:p w14:paraId="21918DAF" w14:textId="77777777" w:rsidR="00DD6E8E" w:rsidRPr="00DD6E8E" w:rsidRDefault="00DD6E8E" w:rsidP="00DD6E8E">
      <w:pPr>
        <w:rPr>
          <w:b/>
        </w:rPr>
      </w:pPr>
    </w:p>
    <w:p w14:paraId="67F53FC0" w14:textId="77777777" w:rsidR="00DD6E8E" w:rsidRPr="00DD6E8E" w:rsidRDefault="00DD6E8E" w:rsidP="00DD6E8E">
      <w:r w:rsidRPr="00DD6E8E">
        <w:t xml:space="preserve">Definition of an anomaly occurrence was defined as a function of the median (p50) of hospitalisations due to acute respiratory causes from January to July 2023. The rules for anomaly threshold are summarised in the table below. For handling random fluctuations in regions with a p50 less than 50 hospitalisations, the definition of an anomaly occurrence </w:t>
      </w:r>
      <w:proofErr w:type="gramStart"/>
      <w:r w:rsidRPr="00DD6E8E">
        <w:t>in a given</w:t>
      </w:r>
      <w:proofErr w:type="gramEnd"/>
      <w:r w:rsidRPr="00DD6E8E">
        <w:t xml:space="preserve"> week required a minimum of 10 hospitalisations in that week.</w:t>
      </w:r>
    </w:p>
    <w:p w14:paraId="469B8609" w14:textId="77777777" w:rsidR="00DD6E8E" w:rsidRPr="00DD6E8E" w:rsidRDefault="00DD6E8E" w:rsidP="00DD6E8E"/>
    <w:tbl>
      <w:tblPr>
        <w:tblStyle w:val="PlainTable4"/>
        <w:tblW w:w="0" w:type="auto"/>
        <w:tblLook w:val="04A0" w:firstRow="1" w:lastRow="0" w:firstColumn="1" w:lastColumn="0" w:noHBand="0" w:noVBand="1"/>
      </w:tblPr>
      <w:tblGrid>
        <w:gridCol w:w="4810"/>
        <w:gridCol w:w="4550"/>
      </w:tblGrid>
      <w:tr w:rsidR="00DD6E8E" w:rsidRPr="00DD6E8E" w14:paraId="036829E1" w14:textId="77777777" w:rsidTr="00002BC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74" w:type="dxa"/>
            <w:tcBorders>
              <w:top w:val="single" w:sz="4" w:space="0" w:color="auto"/>
              <w:bottom w:val="single" w:sz="4" w:space="0" w:color="auto"/>
            </w:tcBorders>
          </w:tcPr>
          <w:p w14:paraId="5771E694" w14:textId="77777777" w:rsidR="00DD6E8E" w:rsidRPr="00DD6E8E" w:rsidRDefault="00DD6E8E" w:rsidP="006F7265">
            <w:r w:rsidRPr="00DD6E8E">
              <w:t xml:space="preserve">Median (p50) of hospitalisations due to respiratory causes </w:t>
            </w:r>
          </w:p>
        </w:tc>
        <w:tc>
          <w:tcPr>
            <w:tcW w:w="6974" w:type="dxa"/>
            <w:tcBorders>
              <w:top w:val="single" w:sz="4" w:space="0" w:color="auto"/>
              <w:bottom w:val="single" w:sz="4" w:space="0" w:color="auto"/>
            </w:tcBorders>
          </w:tcPr>
          <w:p w14:paraId="47A79767" w14:textId="77777777" w:rsidR="00DD6E8E" w:rsidRPr="00DD6E8E" w:rsidRDefault="00DD6E8E" w:rsidP="006F7265">
            <w:pPr>
              <w:cnfStyle w:val="100000000000" w:firstRow="1" w:lastRow="0" w:firstColumn="0" w:lastColumn="0" w:oddVBand="0" w:evenVBand="0" w:oddHBand="0" w:evenHBand="0" w:firstRowFirstColumn="0" w:firstRowLastColumn="0" w:lastRowFirstColumn="0" w:lastRowLastColumn="0"/>
            </w:pPr>
            <w:r w:rsidRPr="00DD6E8E">
              <w:t>Threshold</w:t>
            </w:r>
          </w:p>
        </w:tc>
      </w:tr>
      <w:tr w:rsidR="00DD6E8E" w:rsidRPr="00DD6E8E" w14:paraId="354B0019" w14:textId="77777777" w:rsidTr="00002B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74" w:type="dxa"/>
            <w:tcBorders>
              <w:top w:val="single" w:sz="4" w:space="0" w:color="auto"/>
            </w:tcBorders>
          </w:tcPr>
          <w:p w14:paraId="4E1B5FF3" w14:textId="77777777" w:rsidR="00DD6E8E" w:rsidRPr="00DD6E8E" w:rsidRDefault="00DD6E8E" w:rsidP="006F7265">
            <w:pPr>
              <w:rPr>
                <w:b w:val="0"/>
                <w:bCs w:val="0"/>
              </w:rPr>
            </w:pPr>
            <w:r w:rsidRPr="00DD6E8E">
              <w:rPr>
                <w:b w:val="0"/>
                <w:bCs w:val="0"/>
              </w:rPr>
              <w:t>p50&lt;50</w:t>
            </w:r>
          </w:p>
        </w:tc>
        <w:tc>
          <w:tcPr>
            <w:tcW w:w="6974" w:type="dxa"/>
            <w:tcBorders>
              <w:top w:val="single" w:sz="4" w:space="0" w:color="auto"/>
            </w:tcBorders>
          </w:tcPr>
          <w:p w14:paraId="0B3CC47F" w14:textId="77777777" w:rsidR="00DD6E8E" w:rsidRPr="00DD6E8E" w:rsidRDefault="00DD6E8E" w:rsidP="006F7265">
            <w:pPr>
              <w:cnfStyle w:val="000000100000" w:firstRow="0" w:lastRow="0" w:firstColumn="0" w:lastColumn="0" w:oddVBand="0" w:evenVBand="0" w:oddHBand="1" w:evenHBand="0" w:firstRowFirstColumn="0" w:firstRowLastColumn="0" w:lastRowFirstColumn="0" w:lastRowLastColumn="0"/>
            </w:pPr>
            <w:r w:rsidRPr="00DD6E8E">
              <w:t>N &gt; (2 * p50) &amp; N&gt;10</w:t>
            </w:r>
          </w:p>
        </w:tc>
      </w:tr>
      <w:tr w:rsidR="00DD6E8E" w:rsidRPr="00DD6E8E" w14:paraId="1BD27E47" w14:textId="77777777" w:rsidTr="006F7265">
        <w:tc>
          <w:tcPr>
            <w:cnfStyle w:val="001000000000" w:firstRow="0" w:lastRow="0" w:firstColumn="1" w:lastColumn="0" w:oddVBand="0" w:evenVBand="0" w:oddHBand="0" w:evenHBand="0" w:firstRowFirstColumn="0" w:firstRowLastColumn="0" w:lastRowFirstColumn="0" w:lastRowLastColumn="0"/>
            <w:tcW w:w="6974" w:type="dxa"/>
          </w:tcPr>
          <w:p w14:paraId="194F8F42" w14:textId="77777777" w:rsidR="00DD6E8E" w:rsidRPr="00DD6E8E" w:rsidRDefault="00DD6E8E" w:rsidP="006F7265">
            <w:pPr>
              <w:rPr>
                <w:b w:val="0"/>
                <w:bCs w:val="0"/>
              </w:rPr>
            </w:pPr>
            <w:r w:rsidRPr="00DD6E8E">
              <w:rPr>
                <w:b w:val="0"/>
                <w:bCs w:val="0"/>
              </w:rPr>
              <w:t>50 ≤ p50 &lt;100</w:t>
            </w:r>
          </w:p>
        </w:tc>
        <w:tc>
          <w:tcPr>
            <w:tcW w:w="6974" w:type="dxa"/>
          </w:tcPr>
          <w:p w14:paraId="1C379817" w14:textId="77777777" w:rsidR="00DD6E8E" w:rsidRPr="00DD6E8E" w:rsidRDefault="00DD6E8E" w:rsidP="006F7265">
            <w:pPr>
              <w:cnfStyle w:val="000000000000" w:firstRow="0" w:lastRow="0" w:firstColumn="0" w:lastColumn="0" w:oddVBand="0" w:evenVBand="0" w:oddHBand="0" w:evenHBand="0" w:firstRowFirstColumn="0" w:firstRowLastColumn="0" w:lastRowFirstColumn="0" w:lastRowLastColumn="0"/>
            </w:pPr>
            <w:r w:rsidRPr="00DD6E8E">
              <w:t>N &gt; (p50 + 0.5*p50)</w:t>
            </w:r>
          </w:p>
        </w:tc>
      </w:tr>
      <w:tr w:rsidR="00DD6E8E" w:rsidRPr="00DD6E8E" w14:paraId="213A20B6" w14:textId="77777777" w:rsidTr="006F726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74" w:type="dxa"/>
          </w:tcPr>
          <w:p w14:paraId="75432E0D" w14:textId="77777777" w:rsidR="00DD6E8E" w:rsidRPr="00DD6E8E" w:rsidRDefault="00DD6E8E" w:rsidP="006F7265">
            <w:pPr>
              <w:rPr>
                <w:b w:val="0"/>
                <w:bCs w:val="0"/>
              </w:rPr>
            </w:pPr>
            <w:r w:rsidRPr="00DD6E8E">
              <w:rPr>
                <w:b w:val="0"/>
                <w:bCs w:val="0"/>
              </w:rPr>
              <w:t>100 ≤ p50 &lt;250</w:t>
            </w:r>
          </w:p>
        </w:tc>
        <w:tc>
          <w:tcPr>
            <w:tcW w:w="6974" w:type="dxa"/>
          </w:tcPr>
          <w:p w14:paraId="2D4A94C5" w14:textId="77777777" w:rsidR="00DD6E8E" w:rsidRPr="00DD6E8E" w:rsidRDefault="00DD6E8E" w:rsidP="006F7265">
            <w:pPr>
              <w:cnfStyle w:val="000000100000" w:firstRow="0" w:lastRow="0" w:firstColumn="0" w:lastColumn="0" w:oddVBand="0" w:evenVBand="0" w:oddHBand="1" w:evenHBand="0" w:firstRowFirstColumn="0" w:firstRowLastColumn="0" w:lastRowFirstColumn="0" w:lastRowLastColumn="0"/>
            </w:pPr>
            <w:r w:rsidRPr="00DD6E8E">
              <w:t>N &gt; (p50 + 0.4*p50)</w:t>
            </w:r>
          </w:p>
        </w:tc>
      </w:tr>
      <w:tr w:rsidR="00DD6E8E" w:rsidRPr="00DD6E8E" w14:paraId="7FF5E554" w14:textId="77777777" w:rsidTr="006F7265">
        <w:tc>
          <w:tcPr>
            <w:cnfStyle w:val="001000000000" w:firstRow="0" w:lastRow="0" w:firstColumn="1" w:lastColumn="0" w:oddVBand="0" w:evenVBand="0" w:oddHBand="0" w:evenHBand="0" w:firstRowFirstColumn="0" w:firstRowLastColumn="0" w:lastRowFirstColumn="0" w:lastRowLastColumn="0"/>
            <w:tcW w:w="6974" w:type="dxa"/>
          </w:tcPr>
          <w:p w14:paraId="4E05A31C" w14:textId="77777777" w:rsidR="00DD6E8E" w:rsidRPr="00DD6E8E" w:rsidRDefault="00DD6E8E" w:rsidP="006F7265">
            <w:pPr>
              <w:rPr>
                <w:b w:val="0"/>
                <w:bCs w:val="0"/>
              </w:rPr>
            </w:pPr>
            <w:r w:rsidRPr="00DD6E8E">
              <w:rPr>
                <w:b w:val="0"/>
                <w:bCs w:val="0"/>
              </w:rPr>
              <w:t>250 ≤ p50 &lt;500</w:t>
            </w:r>
          </w:p>
        </w:tc>
        <w:tc>
          <w:tcPr>
            <w:tcW w:w="6974" w:type="dxa"/>
          </w:tcPr>
          <w:p w14:paraId="494F3D77" w14:textId="77777777" w:rsidR="00DD6E8E" w:rsidRPr="00DD6E8E" w:rsidRDefault="00DD6E8E" w:rsidP="006F7265">
            <w:pPr>
              <w:cnfStyle w:val="000000000000" w:firstRow="0" w:lastRow="0" w:firstColumn="0" w:lastColumn="0" w:oddVBand="0" w:evenVBand="0" w:oddHBand="0" w:evenHBand="0" w:firstRowFirstColumn="0" w:firstRowLastColumn="0" w:lastRowFirstColumn="0" w:lastRowLastColumn="0"/>
            </w:pPr>
            <w:r w:rsidRPr="00DD6E8E">
              <w:t>N &gt; (p50 + 0.3*p50)</w:t>
            </w:r>
          </w:p>
        </w:tc>
      </w:tr>
      <w:tr w:rsidR="00DD6E8E" w:rsidRPr="00DD6E8E" w14:paraId="1D64D7B7" w14:textId="77777777" w:rsidTr="006F726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74" w:type="dxa"/>
          </w:tcPr>
          <w:p w14:paraId="176BC553" w14:textId="77777777" w:rsidR="00DD6E8E" w:rsidRPr="00DD6E8E" w:rsidRDefault="00DD6E8E" w:rsidP="006F7265">
            <w:pPr>
              <w:rPr>
                <w:b w:val="0"/>
                <w:bCs w:val="0"/>
              </w:rPr>
            </w:pPr>
            <w:r w:rsidRPr="00DD6E8E">
              <w:rPr>
                <w:b w:val="0"/>
                <w:bCs w:val="0"/>
              </w:rPr>
              <w:t>500 ≤ p50 &lt;1000</w:t>
            </w:r>
          </w:p>
        </w:tc>
        <w:tc>
          <w:tcPr>
            <w:tcW w:w="6974" w:type="dxa"/>
          </w:tcPr>
          <w:p w14:paraId="1C7DB3BB" w14:textId="77777777" w:rsidR="00DD6E8E" w:rsidRPr="00DD6E8E" w:rsidRDefault="00DD6E8E" w:rsidP="006F7265">
            <w:pPr>
              <w:cnfStyle w:val="000000100000" w:firstRow="0" w:lastRow="0" w:firstColumn="0" w:lastColumn="0" w:oddVBand="0" w:evenVBand="0" w:oddHBand="1" w:evenHBand="0" w:firstRowFirstColumn="0" w:firstRowLastColumn="0" w:lastRowFirstColumn="0" w:lastRowLastColumn="0"/>
            </w:pPr>
            <w:r w:rsidRPr="00DD6E8E">
              <w:t>N &gt; (p50 + 0.2*p50)</w:t>
            </w:r>
          </w:p>
        </w:tc>
      </w:tr>
      <w:tr w:rsidR="00DD6E8E" w:rsidRPr="00DD6E8E" w14:paraId="23B774B7" w14:textId="77777777" w:rsidTr="006F7265">
        <w:tc>
          <w:tcPr>
            <w:cnfStyle w:val="001000000000" w:firstRow="0" w:lastRow="0" w:firstColumn="1" w:lastColumn="0" w:oddVBand="0" w:evenVBand="0" w:oddHBand="0" w:evenHBand="0" w:firstRowFirstColumn="0" w:firstRowLastColumn="0" w:lastRowFirstColumn="0" w:lastRowLastColumn="0"/>
            <w:tcW w:w="6974" w:type="dxa"/>
          </w:tcPr>
          <w:p w14:paraId="40B44599" w14:textId="77777777" w:rsidR="00DD6E8E" w:rsidRPr="00DD6E8E" w:rsidRDefault="00DD6E8E" w:rsidP="006F7265">
            <w:pPr>
              <w:rPr>
                <w:b w:val="0"/>
                <w:bCs w:val="0"/>
              </w:rPr>
            </w:pPr>
            <w:r w:rsidRPr="00DD6E8E">
              <w:rPr>
                <w:b w:val="0"/>
                <w:bCs w:val="0"/>
              </w:rPr>
              <w:t>p50≥1000</w:t>
            </w:r>
          </w:p>
        </w:tc>
        <w:tc>
          <w:tcPr>
            <w:tcW w:w="6974" w:type="dxa"/>
          </w:tcPr>
          <w:p w14:paraId="5EDEC84F" w14:textId="77777777" w:rsidR="00DD6E8E" w:rsidRPr="00DD6E8E" w:rsidRDefault="00DD6E8E" w:rsidP="006F7265">
            <w:pPr>
              <w:cnfStyle w:val="000000000000" w:firstRow="0" w:lastRow="0" w:firstColumn="0" w:lastColumn="0" w:oddVBand="0" w:evenVBand="0" w:oddHBand="0" w:evenHBand="0" w:firstRowFirstColumn="0" w:firstRowLastColumn="0" w:lastRowFirstColumn="0" w:lastRowLastColumn="0"/>
            </w:pPr>
            <w:r w:rsidRPr="00DD6E8E">
              <w:t>N &gt; (p50 + 0.1*p50)</w:t>
            </w:r>
          </w:p>
        </w:tc>
      </w:tr>
    </w:tbl>
    <w:p w14:paraId="5005472D" w14:textId="77777777" w:rsidR="00DD6E8E" w:rsidRPr="00DD6E8E" w:rsidRDefault="00DD6E8E" w:rsidP="00DD6E8E">
      <w:pPr>
        <w:rPr>
          <w:b/>
        </w:rPr>
      </w:pPr>
      <w:r w:rsidRPr="00DD6E8E">
        <w:rPr>
          <w:b/>
        </w:rPr>
        <w:br w:type="page"/>
      </w:r>
    </w:p>
    <w:p w14:paraId="75887A1D" w14:textId="0D36D2D3" w:rsidR="00DD6E8E" w:rsidRPr="00DD6E8E" w:rsidRDefault="00DD6E8E" w:rsidP="00DD6E8E">
      <w:pPr>
        <w:pStyle w:val="Heading1"/>
      </w:pPr>
      <w:bookmarkStart w:id="1" w:name="_Toc151735491"/>
      <w:r w:rsidRPr="00DD6E8E">
        <w:lastRenderedPageBreak/>
        <w:t>Supplementary Table 1:</w:t>
      </w:r>
      <w:r>
        <w:t xml:space="preserve"> </w:t>
      </w:r>
      <w:r>
        <w:rPr>
          <w:lang w:val="en-US"/>
        </w:rPr>
        <w:t>ICD-10 and ICPC-2 codes used to define conditions likely related to influenza</w:t>
      </w:r>
      <w:r w:rsidR="001A68D0">
        <w:rPr>
          <w:lang w:val="en-US"/>
        </w:rPr>
        <w:t>-</w:t>
      </w:r>
      <w:r>
        <w:rPr>
          <w:lang w:val="en-US"/>
        </w:rPr>
        <w:t>like illness</w:t>
      </w:r>
      <w:r w:rsidR="001A68D0">
        <w:rPr>
          <w:lang w:val="en-US"/>
        </w:rPr>
        <w:t>.</w:t>
      </w:r>
      <w:bookmarkEnd w:id="1"/>
    </w:p>
    <w:p w14:paraId="0FC1928A" w14:textId="77777777" w:rsidR="00DD6E8E" w:rsidRPr="00DD6E8E" w:rsidRDefault="00DD6E8E" w:rsidP="00DD6E8E">
      <w:pPr>
        <w:rPr>
          <w:b/>
        </w:rPr>
      </w:pPr>
    </w:p>
    <w:tbl>
      <w:tblPr>
        <w:tblW w:w="9360" w:type="dxa"/>
        <w:tblLook w:val="04A0" w:firstRow="1" w:lastRow="0" w:firstColumn="1" w:lastColumn="0" w:noHBand="0" w:noVBand="1"/>
      </w:tblPr>
      <w:tblGrid>
        <w:gridCol w:w="879"/>
        <w:gridCol w:w="879"/>
        <w:gridCol w:w="7602"/>
      </w:tblGrid>
      <w:tr w:rsidR="00DD6E8E" w:rsidRPr="007D7D26" w14:paraId="7A5301CF" w14:textId="77777777" w:rsidTr="0087594A">
        <w:trPr>
          <w:trHeight w:val="20"/>
        </w:trPr>
        <w:tc>
          <w:tcPr>
            <w:tcW w:w="879" w:type="dxa"/>
            <w:tcBorders>
              <w:top w:val="single" w:sz="4" w:space="0" w:color="auto"/>
              <w:left w:val="nil"/>
              <w:bottom w:val="single" w:sz="4" w:space="0" w:color="auto"/>
              <w:right w:val="nil"/>
            </w:tcBorders>
            <w:shd w:val="clear" w:color="auto" w:fill="auto"/>
            <w:noWrap/>
            <w:vAlign w:val="bottom"/>
            <w:hideMark/>
          </w:tcPr>
          <w:p w14:paraId="101F701C" w14:textId="77777777" w:rsidR="00DD6E8E" w:rsidRPr="007D7D26" w:rsidRDefault="00DD6E8E" w:rsidP="006F7265">
            <w:pPr>
              <w:spacing w:line="240" w:lineRule="auto"/>
              <w:rPr>
                <w:rFonts w:eastAsia="Times New Roman"/>
                <w:b/>
                <w:bCs/>
                <w:color w:val="000000"/>
                <w:sz w:val="20"/>
                <w:szCs w:val="20"/>
              </w:rPr>
            </w:pPr>
            <w:r w:rsidRPr="007D7D26">
              <w:rPr>
                <w:rFonts w:eastAsia="Times New Roman"/>
                <w:b/>
                <w:bCs/>
                <w:color w:val="000000"/>
                <w:sz w:val="20"/>
                <w:szCs w:val="20"/>
              </w:rPr>
              <w:t>Type</w:t>
            </w:r>
          </w:p>
        </w:tc>
        <w:tc>
          <w:tcPr>
            <w:tcW w:w="879" w:type="dxa"/>
            <w:tcBorders>
              <w:top w:val="single" w:sz="4" w:space="0" w:color="auto"/>
              <w:left w:val="nil"/>
              <w:bottom w:val="single" w:sz="4" w:space="0" w:color="auto"/>
              <w:right w:val="nil"/>
            </w:tcBorders>
            <w:shd w:val="clear" w:color="auto" w:fill="auto"/>
            <w:noWrap/>
            <w:vAlign w:val="bottom"/>
            <w:hideMark/>
          </w:tcPr>
          <w:p w14:paraId="211C8996" w14:textId="77777777" w:rsidR="00DD6E8E" w:rsidRPr="007D7D26" w:rsidRDefault="00DD6E8E" w:rsidP="006F7265">
            <w:pPr>
              <w:spacing w:line="240" w:lineRule="auto"/>
              <w:rPr>
                <w:rFonts w:eastAsia="Times New Roman"/>
                <w:b/>
                <w:bCs/>
                <w:color w:val="000000"/>
                <w:sz w:val="20"/>
                <w:szCs w:val="20"/>
              </w:rPr>
            </w:pPr>
            <w:r w:rsidRPr="007D7D26">
              <w:rPr>
                <w:rFonts w:eastAsia="Times New Roman"/>
                <w:b/>
                <w:bCs/>
                <w:color w:val="000000"/>
                <w:sz w:val="20"/>
                <w:szCs w:val="20"/>
              </w:rPr>
              <w:t>Code</w:t>
            </w:r>
          </w:p>
        </w:tc>
        <w:tc>
          <w:tcPr>
            <w:tcW w:w="7602" w:type="dxa"/>
            <w:tcBorders>
              <w:top w:val="single" w:sz="4" w:space="0" w:color="auto"/>
              <w:left w:val="nil"/>
              <w:bottom w:val="single" w:sz="4" w:space="0" w:color="auto"/>
              <w:right w:val="nil"/>
            </w:tcBorders>
            <w:shd w:val="clear" w:color="auto" w:fill="auto"/>
            <w:noWrap/>
            <w:vAlign w:val="bottom"/>
            <w:hideMark/>
          </w:tcPr>
          <w:p w14:paraId="5ED707CC" w14:textId="77777777" w:rsidR="00DD6E8E" w:rsidRPr="007D7D26" w:rsidRDefault="00DD6E8E" w:rsidP="006F7265">
            <w:pPr>
              <w:spacing w:line="240" w:lineRule="auto"/>
              <w:rPr>
                <w:rFonts w:eastAsia="Times New Roman"/>
                <w:b/>
                <w:bCs/>
                <w:color w:val="000000"/>
                <w:sz w:val="20"/>
                <w:szCs w:val="20"/>
              </w:rPr>
            </w:pPr>
            <w:r w:rsidRPr="007D7D26">
              <w:rPr>
                <w:rFonts w:eastAsia="Times New Roman"/>
                <w:b/>
                <w:bCs/>
                <w:color w:val="000000"/>
                <w:sz w:val="20"/>
                <w:szCs w:val="20"/>
              </w:rPr>
              <w:t>Description</w:t>
            </w:r>
          </w:p>
        </w:tc>
      </w:tr>
      <w:tr w:rsidR="00DD6E8E" w:rsidRPr="007D7D26" w14:paraId="2EAC167B" w14:textId="77777777" w:rsidTr="0087594A">
        <w:trPr>
          <w:trHeight w:val="20"/>
        </w:trPr>
        <w:tc>
          <w:tcPr>
            <w:tcW w:w="879" w:type="dxa"/>
            <w:tcBorders>
              <w:top w:val="single" w:sz="4" w:space="0" w:color="auto"/>
              <w:left w:val="nil"/>
              <w:bottom w:val="nil"/>
              <w:right w:val="nil"/>
            </w:tcBorders>
            <w:shd w:val="clear" w:color="auto" w:fill="auto"/>
            <w:noWrap/>
            <w:vAlign w:val="bottom"/>
            <w:hideMark/>
          </w:tcPr>
          <w:p w14:paraId="5D796732" w14:textId="25359F62" w:rsidR="00DD6E8E" w:rsidRPr="007D7D26" w:rsidRDefault="004320AB" w:rsidP="006F7265">
            <w:pPr>
              <w:spacing w:line="240" w:lineRule="auto"/>
              <w:rPr>
                <w:rFonts w:eastAsia="Times New Roman"/>
                <w:color w:val="000000"/>
                <w:sz w:val="20"/>
                <w:szCs w:val="20"/>
              </w:rPr>
            </w:pPr>
            <w:r>
              <w:rPr>
                <w:rFonts w:eastAsia="Times New Roman"/>
                <w:color w:val="000000"/>
                <w:sz w:val="20"/>
                <w:szCs w:val="20"/>
              </w:rPr>
              <w:t>ICPC-2</w:t>
            </w:r>
          </w:p>
        </w:tc>
        <w:tc>
          <w:tcPr>
            <w:tcW w:w="879" w:type="dxa"/>
            <w:tcBorders>
              <w:top w:val="single" w:sz="4" w:space="0" w:color="auto"/>
              <w:left w:val="nil"/>
              <w:bottom w:val="nil"/>
              <w:right w:val="nil"/>
            </w:tcBorders>
            <w:shd w:val="clear" w:color="auto" w:fill="auto"/>
            <w:noWrap/>
            <w:vAlign w:val="bottom"/>
            <w:hideMark/>
          </w:tcPr>
          <w:p w14:paraId="1578D2E4" w14:textId="77777777" w:rsidR="00DD6E8E" w:rsidRPr="007D7D26" w:rsidRDefault="00DD6E8E" w:rsidP="006F7265">
            <w:pPr>
              <w:spacing w:line="240" w:lineRule="auto"/>
              <w:rPr>
                <w:rFonts w:eastAsia="Times New Roman"/>
                <w:color w:val="000000"/>
                <w:sz w:val="20"/>
                <w:szCs w:val="20"/>
              </w:rPr>
            </w:pPr>
            <w:r w:rsidRPr="007D7D26">
              <w:rPr>
                <w:rFonts w:eastAsia="Times New Roman"/>
                <w:color w:val="000000"/>
                <w:sz w:val="20"/>
                <w:szCs w:val="20"/>
              </w:rPr>
              <w:t>A03</w:t>
            </w:r>
          </w:p>
        </w:tc>
        <w:tc>
          <w:tcPr>
            <w:tcW w:w="7602" w:type="dxa"/>
            <w:tcBorders>
              <w:top w:val="single" w:sz="4" w:space="0" w:color="auto"/>
              <w:left w:val="nil"/>
              <w:bottom w:val="nil"/>
              <w:right w:val="nil"/>
            </w:tcBorders>
            <w:shd w:val="clear" w:color="auto" w:fill="auto"/>
            <w:noWrap/>
            <w:vAlign w:val="bottom"/>
            <w:hideMark/>
          </w:tcPr>
          <w:p w14:paraId="573F339E" w14:textId="77777777" w:rsidR="00DD6E8E" w:rsidRPr="007D7D26" w:rsidRDefault="00DD6E8E" w:rsidP="006F7265">
            <w:pPr>
              <w:spacing w:line="240" w:lineRule="auto"/>
              <w:rPr>
                <w:rFonts w:eastAsia="Times New Roman"/>
                <w:color w:val="000000"/>
                <w:sz w:val="20"/>
                <w:szCs w:val="20"/>
              </w:rPr>
            </w:pPr>
            <w:r w:rsidRPr="00DD6E8E">
              <w:rPr>
                <w:rFonts w:eastAsia="Times New Roman"/>
                <w:color w:val="000000"/>
                <w:sz w:val="20"/>
                <w:szCs w:val="20"/>
              </w:rPr>
              <w:t>Fever</w:t>
            </w:r>
          </w:p>
        </w:tc>
      </w:tr>
      <w:tr w:rsidR="004320AB" w:rsidRPr="007D7D26" w14:paraId="6BC30416" w14:textId="77777777" w:rsidTr="00AE1113">
        <w:trPr>
          <w:trHeight w:val="20"/>
        </w:trPr>
        <w:tc>
          <w:tcPr>
            <w:tcW w:w="879" w:type="dxa"/>
            <w:tcBorders>
              <w:top w:val="nil"/>
              <w:left w:val="nil"/>
              <w:bottom w:val="nil"/>
              <w:right w:val="nil"/>
            </w:tcBorders>
            <w:shd w:val="clear" w:color="auto" w:fill="auto"/>
            <w:noWrap/>
            <w:hideMark/>
          </w:tcPr>
          <w:p w14:paraId="1AE73D9C" w14:textId="04BAEDA2" w:rsidR="004320AB" w:rsidRPr="007D7D26" w:rsidRDefault="004320AB" w:rsidP="004320AB">
            <w:pPr>
              <w:spacing w:line="240" w:lineRule="auto"/>
              <w:rPr>
                <w:rFonts w:eastAsia="Times New Roman"/>
                <w:color w:val="000000"/>
                <w:sz w:val="20"/>
                <w:szCs w:val="20"/>
              </w:rPr>
            </w:pPr>
            <w:r w:rsidRPr="00567C5B">
              <w:rPr>
                <w:rFonts w:eastAsia="Times New Roman"/>
                <w:color w:val="000000"/>
                <w:sz w:val="20"/>
                <w:szCs w:val="20"/>
              </w:rPr>
              <w:t>ICPC-2</w:t>
            </w:r>
          </w:p>
        </w:tc>
        <w:tc>
          <w:tcPr>
            <w:tcW w:w="879" w:type="dxa"/>
            <w:tcBorders>
              <w:top w:val="nil"/>
              <w:left w:val="nil"/>
              <w:bottom w:val="nil"/>
              <w:right w:val="nil"/>
            </w:tcBorders>
            <w:shd w:val="clear" w:color="auto" w:fill="auto"/>
            <w:noWrap/>
            <w:vAlign w:val="bottom"/>
            <w:hideMark/>
          </w:tcPr>
          <w:p w14:paraId="343343BE" w14:textId="77777777" w:rsidR="004320AB" w:rsidRPr="007D7D26" w:rsidRDefault="004320AB" w:rsidP="004320AB">
            <w:pPr>
              <w:spacing w:line="240" w:lineRule="auto"/>
              <w:rPr>
                <w:rFonts w:eastAsia="Times New Roman"/>
                <w:color w:val="000000"/>
                <w:sz w:val="20"/>
                <w:szCs w:val="20"/>
              </w:rPr>
            </w:pPr>
            <w:r w:rsidRPr="007D7D26">
              <w:rPr>
                <w:rFonts w:eastAsia="Times New Roman"/>
                <w:color w:val="000000"/>
                <w:sz w:val="20"/>
                <w:szCs w:val="20"/>
              </w:rPr>
              <w:t>R01</w:t>
            </w:r>
          </w:p>
        </w:tc>
        <w:tc>
          <w:tcPr>
            <w:tcW w:w="7602" w:type="dxa"/>
            <w:tcBorders>
              <w:top w:val="nil"/>
              <w:left w:val="nil"/>
              <w:bottom w:val="nil"/>
              <w:right w:val="nil"/>
            </w:tcBorders>
            <w:shd w:val="clear" w:color="auto" w:fill="auto"/>
            <w:noWrap/>
            <w:vAlign w:val="bottom"/>
            <w:hideMark/>
          </w:tcPr>
          <w:p w14:paraId="2DBAA119" w14:textId="77777777" w:rsidR="004320AB" w:rsidRPr="007D7D26" w:rsidRDefault="004320AB" w:rsidP="004320AB">
            <w:pPr>
              <w:spacing w:line="240" w:lineRule="auto"/>
              <w:rPr>
                <w:rFonts w:eastAsia="Times New Roman"/>
                <w:color w:val="000000"/>
                <w:sz w:val="20"/>
                <w:szCs w:val="20"/>
              </w:rPr>
            </w:pPr>
            <w:r w:rsidRPr="00DD6E8E">
              <w:rPr>
                <w:rFonts w:eastAsia="Times New Roman"/>
                <w:color w:val="000000"/>
                <w:sz w:val="20"/>
                <w:szCs w:val="20"/>
              </w:rPr>
              <w:t>Pain respiratory system</w:t>
            </w:r>
          </w:p>
        </w:tc>
      </w:tr>
      <w:tr w:rsidR="004320AB" w:rsidRPr="007D7D26" w14:paraId="4262EEB3" w14:textId="77777777" w:rsidTr="00AE1113">
        <w:trPr>
          <w:trHeight w:val="20"/>
        </w:trPr>
        <w:tc>
          <w:tcPr>
            <w:tcW w:w="879" w:type="dxa"/>
            <w:tcBorders>
              <w:top w:val="nil"/>
              <w:left w:val="nil"/>
              <w:bottom w:val="nil"/>
              <w:right w:val="nil"/>
            </w:tcBorders>
            <w:shd w:val="clear" w:color="auto" w:fill="auto"/>
            <w:noWrap/>
            <w:hideMark/>
          </w:tcPr>
          <w:p w14:paraId="3380AF30" w14:textId="7D3F27C2" w:rsidR="004320AB" w:rsidRPr="007D7D26" w:rsidRDefault="004320AB" w:rsidP="004320AB">
            <w:pPr>
              <w:spacing w:line="240" w:lineRule="auto"/>
              <w:rPr>
                <w:rFonts w:eastAsia="Times New Roman"/>
                <w:color w:val="000000"/>
                <w:sz w:val="20"/>
                <w:szCs w:val="20"/>
              </w:rPr>
            </w:pPr>
            <w:r w:rsidRPr="00567C5B">
              <w:rPr>
                <w:rFonts w:eastAsia="Times New Roman"/>
                <w:color w:val="000000"/>
                <w:sz w:val="20"/>
                <w:szCs w:val="20"/>
              </w:rPr>
              <w:t>ICPC-2</w:t>
            </w:r>
          </w:p>
        </w:tc>
        <w:tc>
          <w:tcPr>
            <w:tcW w:w="879" w:type="dxa"/>
            <w:tcBorders>
              <w:top w:val="nil"/>
              <w:left w:val="nil"/>
              <w:bottom w:val="nil"/>
              <w:right w:val="nil"/>
            </w:tcBorders>
            <w:shd w:val="clear" w:color="auto" w:fill="auto"/>
            <w:noWrap/>
            <w:vAlign w:val="bottom"/>
            <w:hideMark/>
          </w:tcPr>
          <w:p w14:paraId="6ACD8D31" w14:textId="77777777" w:rsidR="004320AB" w:rsidRPr="007D7D26" w:rsidRDefault="004320AB" w:rsidP="004320AB">
            <w:pPr>
              <w:spacing w:line="240" w:lineRule="auto"/>
              <w:rPr>
                <w:rFonts w:eastAsia="Times New Roman"/>
                <w:color w:val="000000"/>
                <w:sz w:val="20"/>
                <w:szCs w:val="20"/>
              </w:rPr>
            </w:pPr>
            <w:r w:rsidRPr="007D7D26">
              <w:rPr>
                <w:rFonts w:eastAsia="Times New Roman"/>
                <w:color w:val="000000"/>
                <w:sz w:val="20"/>
                <w:szCs w:val="20"/>
              </w:rPr>
              <w:t>R02</w:t>
            </w:r>
          </w:p>
        </w:tc>
        <w:tc>
          <w:tcPr>
            <w:tcW w:w="7602" w:type="dxa"/>
            <w:tcBorders>
              <w:top w:val="nil"/>
              <w:left w:val="nil"/>
              <w:bottom w:val="nil"/>
              <w:right w:val="nil"/>
            </w:tcBorders>
            <w:shd w:val="clear" w:color="auto" w:fill="auto"/>
            <w:noWrap/>
            <w:vAlign w:val="bottom"/>
            <w:hideMark/>
          </w:tcPr>
          <w:p w14:paraId="6AAE78F3" w14:textId="77777777" w:rsidR="004320AB" w:rsidRPr="007D7D26" w:rsidRDefault="004320AB" w:rsidP="004320AB">
            <w:pPr>
              <w:spacing w:line="240" w:lineRule="auto"/>
              <w:rPr>
                <w:rFonts w:eastAsia="Times New Roman"/>
                <w:color w:val="000000"/>
                <w:sz w:val="20"/>
                <w:szCs w:val="20"/>
              </w:rPr>
            </w:pPr>
            <w:r w:rsidRPr="00DD6E8E">
              <w:rPr>
                <w:rFonts w:eastAsia="Times New Roman"/>
                <w:color w:val="000000"/>
                <w:sz w:val="20"/>
                <w:szCs w:val="20"/>
              </w:rPr>
              <w:t>Shortness of breath/dyspnoea</w:t>
            </w:r>
          </w:p>
        </w:tc>
      </w:tr>
      <w:tr w:rsidR="004320AB" w:rsidRPr="007D7D26" w14:paraId="682AB8B3" w14:textId="77777777" w:rsidTr="00AE1113">
        <w:trPr>
          <w:trHeight w:val="20"/>
        </w:trPr>
        <w:tc>
          <w:tcPr>
            <w:tcW w:w="879" w:type="dxa"/>
            <w:tcBorders>
              <w:top w:val="nil"/>
              <w:left w:val="nil"/>
              <w:bottom w:val="nil"/>
              <w:right w:val="nil"/>
            </w:tcBorders>
            <w:shd w:val="clear" w:color="auto" w:fill="auto"/>
            <w:noWrap/>
            <w:hideMark/>
          </w:tcPr>
          <w:p w14:paraId="686C1C7F" w14:textId="4406B5CA" w:rsidR="004320AB" w:rsidRPr="007D7D26" w:rsidRDefault="004320AB" w:rsidP="004320AB">
            <w:pPr>
              <w:spacing w:line="240" w:lineRule="auto"/>
              <w:rPr>
                <w:rFonts w:eastAsia="Times New Roman"/>
                <w:color w:val="000000"/>
                <w:sz w:val="20"/>
                <w:szCs w:val="20"/>
              </w:rPr>
            </w:pPr>
            <w:r w:rsidRPr="00567C5B">
              <w:rPr>
                <w:rFonts w:eastAsia="Times New Roman"/>
                <w:color w:val="000000"/>
                <w:sz w:val="20"/>
                <w:szCs w:val="20"/>
              </w:rPr>
              <w:t>ICPC-2</w:t>
            </w:r>
          </w:p>
        </w:tc>
        <w:tc>
          <w:tcPr>
            <w:tcW w:w="879" w:type="dxa"/>
            <w:tcBorders>
              <w:top w:val="nil"/>
              <w:left w:val="nil"/>
              <w:bottom w:val="nil"/>
              <w:right w:val="nil"/>
            </w:tcBorders>
            <w:shd w:val="clear" w:color="auto" w:fill="auto"/>
            <w:noWrap/>
            <w:vAlign w:val="bottom"/>
            <w:hideMark/>
          </w:tcPr>
          <w:p w14:paraId="168E1B51" w14:textId="77777777" w:rsidR="004320AB" w:rsidRPr="007D7D26" w:rsidRDefault="004320AB" w:rsidP="004320AB">
            <w:pPr>
              <w:spacing w:line="240" w:lineRule="auto"/>
              <w:rPr>
                <w:rFonts w:eastAsia="Times New Roman"/>
                <w:color w:val="000000"/>
                <w:sz w:val="20"/>
                <w:szCs w:val="20"/>
              </w:rPr>
            </w:pPr>
            <w:r w:rsidRPr="007D7D26">
              <w:rPr>
                <w:rFonts w:eastAsia="Times New Roman"/>
                <w:color w:val="000000"/>
                <w:sz w:val="20"/>
                <w:szCs w:val="20"/>
              </w:rPr>
              <w:t>R03</w:t>
            </w:r>
          </w:p>
        </w:tc>
        <w:tc>
          <w:tcPr>
            <w:tcW w:w="7602" w:type="dxa"/>
            <w:tcBorders>
              <w:top w:val="nil"/>
              <w:left w:val="nil"/>
              <w:bottom w:val="nil"/>
              <w:right w:val="nil"/>
            </w:tcBorders>
            <w:shd w:val="clear" w:color="auto" w:fill="auto"/>
            <w:noWrap/>
            <w:vAlign w:val="bottom"/>
            <w:hideMark/>
          </w:tcPr>
          <w:p w14:paraId="64BAAA78" w14:textId="77777777" w:rsidR="004320AB" w:rsidRPr="007D7D26" w:rsidRDefault="004320AB" w:rsidP="004320AB">
            <w:pPr>
              <w:spacing w:line="240" w:lineRule="auto"/>
              <w:rPr>
                <w:rFonts w:eastAsia="Times New Roman"/>
                <w:color w:val="000000"/>
                <w:sz w:val="20"/>
                <w:szCs w:val="20"/>
              </w:rPr>
            </w:pPr>
            <w:r w:rsidRPr="00DD6E8E">
              <w:rPr>
                <w:rFonts w:eastAsia="Times New Roman"/>
                <w:color w:val="000000"/>
                <w:sz w:val="20"/>
                <w:szCs w:val="20"/>
              </w:rPr>
              <w:t>Wheezing</w:t>
            </w:r>
          </w:p>
        </w:tc>
      </w:tr>
      <w:tr w:rsidR="004320AB" w:rsidRPr="007D7D26" w14:paraId="5A5D2127" w14:textId="77777777" w:rsidTr="00AE1113">
        <w:trPr>
          <w:trHeight w:val="20"/>
        </w:trPr>
        <w:tc>
          <w:tcPr>
            <w:tcW w:w="879" w:type="dxa"/>
            <w:tcBorders>
              <w:top w:val="nil"/>
              <w:left w:val="nil"/>
              <w:bottom w:val="nil"/>
              <w:right w:val="nil"/>
            </w:tcBorders>
            <w:shd w:val="clear" w:color="auto" w:fill="auto"/>
            <w:noWrap/>
            <w:hideMark/>
          </w:tcPr>
          <w:p w14:paraId="49FC9593" w14:textId="49BA2B4F" w:rsidR="004320AB" w:rsidRPr="007D7D26" w:rsidRDefault="004320AB" w:rsidP="004320AB">
            <w:pPr>
              <w:spacing w:line="240" w:lineRule="auto"/>
              <w:rPr>
                <w:rFonts w:eastAsia="Times New Roman"/>
                <w:color w:val="000000"/>
                <w:sz w:val="20"/>
                <w:szCs w:val="20"/>
              </w:rPr>
            </w:pPr>
            <w:r w:rsidRPr="00567C5B">
              <w:rPr>
                <w:rFonts w:eastAsia="Times New Roman"/>
                <w:color w:val="000000"/>
                <w:sz w:val="20"/>
                <w:szCs w:val="20"/>
              </w:rPr>
              <w:t>ICPC-2</w:t>
            </w:r>
          </w:p>
        </w:tc>
        <w:tc>
          <w:tcPr>
            <w:tcW w:w="879" w:type="dxa"/>
            <w:tcBorders>
              <w:top w:val="nil"/>
              <w:left w:val="nil"/>
              <w:bottom w:val="nil"/>
              <w:right w:val="nil"/>
            </w:tcBorders>
            <w:shd w:val="clear" w:color="auto" w:fill="auto"/>
            <w:noWrap/>
            <w:vAlign w:val="bottom"/>
            <w:hideMark/>
          </w:tcPr>
          <w:p w14:paraId="7A030D7A" w14:textId="77777777" w:rsidR="004320AB" w:rsidRPr="007D7D26" w:rsidRDefault="004320AB" w:rsidP="004320AB">
            <w:pPr>
              <w:spacing w:line="240" w:lineRule="auto"/>
              <w:rPr>
                <w:rFonts w:eastAsia="Times New Roman"/>
                <w:color w:val="000000"/>
                <w:sz w:val="20"/>
                <w:szCs w:val="20"/>
              </w:rPr>
            </w:pPr>
            <w:r w:rsidRPr="007D7D26">
              <w:rPr>
                <w:rFonts w:eastAsia="Times New Roman"/>
                <w:color w:val="000000"/>
                <w:sz w:val="20"/>
                <w:szCs w:val="20"/>
              </w:rPr>
              <w:t>R04</w:t>
            </w:r>
          </w:p>
        </w:tc>
        <w:tc>
          <w:tcPr>
            <w:tcW w:w="7602" w:type="dxa"/>
            <w:tcBorders>
              <w:top w:val="nil"/>
              <w:left w:val="nil"/>
              <w:bottom w:val="nil"/>
              <w:right w:val="nil"/>
            </w:tcBorders>
            <w:shd w:val="clear" w:color="auto" w:fill="auto"/>
            <w:noWrap/>
            <w:vAlign w:val="bottom"/>
            <w:hideMark/>
          </w:tcPr>
          <w:p w14:paraId="622902CB" w14:textId="77777777" w:rsidR="004320AB" w:rsidRPr="007D7D26" w:rsidRDefault="004320AB" w:rsidP="004320AB">
            <w:pPr>
              <w:spacing w:line="240" w:lineRule="auto"/>
              <w:rPr>
                <w:rFonts w:eastAsia="Times New Roman"/>
                <w:color w:val="000000"/>
                <w:sz w:val="20"/>
                <w:szCs w:val="20"/>
              </w:rPr>
            </w:pPr>
            <w:r w:rsidRPr="00DD6E8E">
              <w:rPr>
                <w:rFonts w:eastAsia="Times New Roman"/>
                <w:color w:val="000000"/>
                <w:sz w:val="20"/>
                <w:szCs w:val="20"/>
              </w:rPr>
              <w:t>Breathing problem, other</w:t>
            </w:r>
          </w:p>
        </w:tc>
      </w:tr>
      <w:tr w:rsidR="004320AB" w:rsidRPr="007D7D26" w14:paraId="384F3778" w14:textId="77777777" w:rsidTr="00AE1113">
        <w:trPr>
          <w:trHeight w:val="20"/>
        </w:trPr>
        <w:tc>
          <w:tcPr>
            <w:tcW w:w="879" w:type="dxa"/>
            <w:tcBorders>
              <w:top w:val="nil"/>
              <w:left w:val="nil"/>
              <w:bottom w:val="nil"/>
              <w:right w:val="nil"/>
            </w:tcBorders>
            <w:shd w:val="clear" w:color="auto" w:fill="auto"/>
            <w:noWrap/>
            <w:hideMark/>
          </w:tcPr>
          <w:p w14:paraId="41CDB53A" w14:textId="060A7F7C" w:rsidR="004320AB" w:rsidRPr="007D7D26" w:rsidRDefault="004320AB" w:rsidP="004320AB">
            <w:pPr>
              <w:spacing w:line="240" w:lineRule="auto"/>
              <w:rPr>
                <w:rFonts w:eastAsia="Times New Roman"/>
                <w:color w:val="000000"/>
                <w:sz w:val="20"/>
                <w:szCs w:val="20"/>
              </w:rPr>
            </w:pPr>
            <w:r w:rsidRPr="00567C5B">
              <w:rPr>
                <w:rFonts w:eastAsia="Times New Roman"/>
                <w:color w:val="000000"/>
                <w:sz w:val="20"/>
                <w:szCs w:val="20"/>
              </w:rPr>
              <w:t>ICPC-2</w:t>
            </w:r>
          </w:p>
        </w:tc>
        <w:tc>
          <w:tcPr>
            <w:tcW w:w="879" w:type="dxa"/>
            <w:tcBorders>
              <w:top w:val="nil"/>
              <w:left w:val="nil"/>
              <w:bottom w:val="nil"/>
              <w:right w:val="nil"/>
            </w:tcBorders>
            <w:shd w:val="clear" w:color="auto" w:fill="auto"/>
            <w:noWrap/>
            <w:vAlign w:val="bottom"/>
            <w:hideMark/>
          </w:tcPr>
          <w:p w14:paraId="0BAE46AB" w14:textId="77777777" w:rsidR="004320AB" w:rsidRPr="007D7D26" w:rsidRDefault="004320AB" w:rsidP="004320AB">
            <w:pPr>
              <w:spacing w:line="240" w:lineRule="auto"/>
              <w:rPr>
                <w:rFonts w:eastAsia="Times New Roman"/>
                <w:color w:val="000000"/>
                <w:sz w:val="20"/>
                <w:szCs w:val="20"/>
              </w:rPr>
            </w:pPr>
            <w:r w:rsidRPr="007D7D26">
              <w:rPr>
                <w:rFonts w:eastAsia="Times New Roman"/>
                <w:color w:val="000000"/>
                <w:sz w:val="20"/>
                <w:szCs w:val="20"/>
              </w:rPr>
              <w:t>R05</w:t>
            </w:r>
          </w:p>
        </w:tc>
        <w:tc>
          <w:tcPr>
            <w:tcW w:w="7602" w:type="dxa"/>
            <w:tcBorders>
              <w:top w:val="nil"/>
              <w:left w:val="nil"/>
              <w:bottom w:val="nil"/>
              <w:right w:val="nil"/>
            </w:tcBorders>
            <w:shd w:val="clear" w:color="auto" w:fill="auto"/>
            <w:noWrap/>
            <w:vAlign w:val="bottom"/>
            <w:hideMark/>
          </w:tcPr>
          <w:p w14:paraId="37D9C45F" w14:textId="77777777" w:rsidR="004320AB" w:rsidRPr="007D7D26" w:rsidRDefault="004320AB" w:rsidP="004320AB">
            <w:pPr>
              <w:spacing w:line="240" w:lineRule="auto"/>
              <w:rPr>
                <w:rFonts w:eastAsia="Times New Roman"/>
                <w:color w:val="000000"/>
                <w:sz w:val="20"/>
                <w:szCs w:val="20"/>
              </w:rPr>
            </w:pPr>
            <w:r w:rsidRPr="00DD6E8E">
              <w:rPr>
                <w:rFonts w:eastAsia="Times New Roman"/>
                <w:color w:val="000000"/>
                <w:sz w:val="20"/>
                <w:szCs w:val="20"/>
              </w:rPr>
              <w:t>Cough</w:t>
            </w:r>
          </w:p>
        </w:tc>
      </w:tr>
      <w:tr w:rsidR="004320AB" w:rsidRPr="007D7D26" w14:paraId="61E63730" w14:textId="77777777" w:rsidTr="00AE1113">
        <w:trPr>
          <w:trHeight w:val="20"/>
        </w:trPr>
        <w:tc>
          <w:tcPr>
            <w:tcW w:w="879" w:type="dxa"/>
            <w:tcBorders>
              <w:top w:val="nil"/>
              <w:left w:val="nil"/>
              <w:bottom w:val="nil"/>
              <w:right w:val="nil"/>
            </w:tcBorders>
            <w:shd w:val="clear" w:color="auto" w:fill="auto"/>
            <w:noWrap/>
            <w:hideMark/>
          </w:tcPr>
          <w:p w14:paraId="520FD0F5" w14:textId="5665E56C" w:rsidR="004320AB" w:rsidRPr="007D7D26" w:rsidRDefault="004320AB" w:rsidP="004320AB">
            <w:pPr>
              <w:spacing w:line="240" w:lineRule="auto"/>
              <w:rPr>
                <w:rFonts w:eastAsia="Times New Roman"/>
                <w:color w:val="000000"/>
                <w:sz w:val="20"/>
                <w:szCs w:val="20"/>
              </w:rPr>
            </w:pPr>
            <w:r w:rsidRPr="00567C5B">
              <w:rPr>
                <w:rFonts w:eastAsia="Times New Roman"/>
                <w:color w:val="000000"/>
                <w:sz w:val="20"/>
                <w:szCs w:val="20"/>
              </w:rPr>
              <w:t>ICPC-2</w:t>
            </w:r>
          </w:p>
        </w:tc>
        <w:tc>
          <w:tcPr>
            <w:tcW w:w="879" w:type="dxa"/>
            <w:tcBorders>
              <w:top w:val="nil"/>
              <w:left w:val="nil"/>
              <w:bottom w:val="nil"/>
              <w:right w:val="nil"/>
            </w:tcBorders>
            <w:shd w:val="clear" w:color="auto" w:fill="auto"/>
            <w:noWrap/>
            <w:vAlign w:val="bottom"/>
            <w:hideMark/>
          </w:tcPr>
          <w:p w14:paraId="43D02317" w14:textId="77777777" w:rsidR="004320AB" w:rsidRPr="007D7D26" w:rsidRDefault="004320AB" w:rsidP="004320AB">
            <w:pPr>
              <w:spacing w:line="240" w:lineRule="auto"/>
              <w:rPr>
                <w:rFonts w:eastAsia="Times New Roman"/>
                <w:color w:val="000000"/>
                <w:sz w:val="20"/>
                <w:szCs w:val="20"/>
              </w:rPr>
            </w:pPr>
            <w:r w:rsidRPr="007D7D26">
              <w:rPr>
                <w:rFonts w:eastAsia="Times New Roman"/>
                <w:color w:val="000000"/>
                <w:sz w:val="20"/>
                <w:szCs w:val="20"/>
              </w:rPr>
              <w:t>R07</w:t>
            </w:r>
          </w:p>
        </w:tc>
        <w:tc>
          <w:tcPr>
            <w:tcW w:w="7602" w:type="dxa"/>
            <w:tcBorders>
              <w:top w:val="nil"/>
              <w:left w:val="nil"/>
              <w:bottom w:val="nil"/>
              <w:right w:val="nil"/>
            </w:tcBorders>
            <w:shd w:val="clear" w:color="auto" w:fill="auto"/>
            <w:noWrap/>
            <w:vAlign w:val="bottom"/>
            <w:hideMark/>
          </w:tcPr>
          <w:p w14:paraId="22DF0C43" w14:textId="77777777" w:rsidR="004320AB" w:rsidRPr="007D7D26" w:rsidRDefault="004320AB" w:rsidP="004320AB">
            <w:pPr>
              <w:spacing w:line="240" w:lineRule="auto"/>
              <w:rPr>
                <w:rFonts w:eastAsia="Times New Roman"/>
                <w:color w:val="000000"/>
                <w:sz w:val="20"/>
                <w:szCs w:val="20"/>
              </w:rPr>
            </w:pPr>
            <w:r w:rsidRPr="00DD6E8E">
              <w:rPr>
                <w:rFonts w:eastAsia="Times New Roman"/>
                <w:color w:val="000000"/>
                <w:sz w:val="20"/>
                <w:szCs w:val="20"/>
              </w:rPr>
              <w:t>Sneezing / nasal congestion</w:t>
            </w:r>
          </w:p>
        </w:tc>
      </w:tr>
      <w:tr w:rsidR="004320AB" w:rsidRPr="007D7D26" w14:paraId="027C41FA" w14:textId="77777777" w:rsidTr="00AE1113">
        <w:trPr>
          <w:trHeight w:val="20"/>
        </w:trPr>
        <w:tc>
          <w:tcPr>
            <w:tcW w:w="879" w:type="dxa"/>
            <w:tcBorders>
              <w:top w:val="nil"/>
              <w:left w:val="nil"/>
              <w:bottom w:val="nil"/>
              <w:right w:val="nil"/>
            </w:tcBorders>
            <w:shd w:val="clear" w:color="auto" w:fill="auto"/>
            <w:noWrap/>
            <w:hideMark/>
          </w:tcPr>
          <w:p w14:paraId="57E005E7" w14:textId="32A152EF" w:rsidR="004320AB" w:rsidRPr="007D7D26" w:rsidRDefault="004320AB" w:rsidP="004320AB">
            <w:pPr>
              <w:spacing w:line="240" w:lineRule="auto"/>
              <w:rPr>
                <w:rFonts w:eastAsia="Times New Roman"/>
                <w:color w:val="000000"/>
                <w:sz w:val="20"/>
                <w:szCs w:val="20"/>
              </w:rPr>
            </w:pPr>
            <w:r w:rsidRPr="00567C5B">
              <w:rPr>
                <w:rFonts w:eastAsia="Times New Roman"/>
                <w:color w:val="000000"/>
                <w:sz w:val="20"/>
                <w:szCs w:val="20"/>
              </w:rPr>
              <w:t>ICPC-2</w:t>
            </w:r>
          </w:p>
        </w:tc>
        <w:tc>
          <w:tcPr>
            <w:tcW w:w="879" w:type="dxa"/>
            <w:tcBorders>
              <w:top w:val="nil"/>
              <w:left w:val="nil"/>
              <w:bottom w:val="nil"/>
              <w:right w:val="nil"/>
            </w:tcBorders>
            <w:shd w:val="clear" w:color="auto" w:fill="auto"/>
            <w:noWrap/>
            <w:vAlign w:val="bottom"/>
            <w:hideMark/>
          </w:tcPr>
          <w:p w14:paraId="484F441C" w14:textId="77777777" w:rsidR="004320AB" w:rsidRPr="007D7D26" w:rsidRDefault="004320AB" w:rsidP="004320AB">
            <w:pPr>
              <w:spacing w:line="240" w:lineRule="auto"/>
              <w:rPr>
                <w:rFonts w:eastAsia="Times New Roman"/>
                <w:color w:val="000000"/>
                <w:sz w:val="20"/>
                <w:szCs w:val="20"/>
              </w:rPr>
            </w:pPr>
            <w:r w:rsidRPr="007D7D26">
              <w:rPr>
                <w:rFonts w:eastAsia="Times New Roman"/>
                <w:color w:val="000000"/>
                <w:sz w:val="20"/>
                <w:szCs w:val="20"/>
              </w:rPr>
              <w:t>R08</w:t>
            </w:r>
          </w:p>
        </w:tc>
        <w:tc>
          <w:tcPr>
            <w:tcW w:w="7602" w:type="dxa"/>
            <w:tcBorders>
              <w:top w:val="nil"/>
              <w:left w:val="nil"/>
              <w:bottom w:val="nil"/>
              <w:right w:val="nil"/>
            </w:tcBorders>
            <w:shd w:val="clear" w:color="auto" w:fill="auto"/>
            <w:noWrap/>
            <w:vAlign w:val="bottom"/>
            <w:hideMark/>
          </w:tcPr>
          <w:p w14:paraId="23F4D42B" w14:textId="77777777" w:rsidR="004320AB" w:rsidRPr="007D7D26" w:rsidRDefault="004320AB" w:rsidP="004320AB">
            <w:pPr>
              <w:spacing w:line="240" w:lineRule="auto"/>
              <w:rPr>
                <w:rFonts w:eastAsia="Times New Roman"/>
                <w:color w:val="000000"/>
                <w:sz w:val="20"/>
                <w:szCs w:val="20"/>
              </w:rPr>
            </w:pPr>
            <w:r w:rsidRPr="00DD6E8E">
              <w:rPr>
                <w:rFonts w:eastAsia="Times New Roman"/>
                <w:color w:val="000000"/>
                <w:sz w:val="20"/>
                <w:szCs w:val="20"/>
              </w:rPr>
              <w:t>Nose symptom / complaint other</w:t>
            </w:r>
          </w:p>
        </w:tc>
      </w:tr>
      <w:tr w:rsidR="004320AB" w:rsidRPr="007D7D26" w14:paraId="3FE4B1E9" w14:textId="77777777" w:rsidTr="00AE1113">
        <w:trPr>
          <w:trHeight w:val="20"/>
        </w:trPr>
        <w:tc>
          <w:tcPr>
            <w:tcW w:w="879" w:type="dxa"/>
            <w:tcBorders>
              <w:top w:val="nil"/>
              <w:left w:val="nil"/>
              <w:bottom w:val="nil"/>
              <w:right w:val="nil"/>
            </w:tcBorders>
            <w:shd w:val="clear" w:color="auto" w:fill="auto"/>
            <w:noWrap/>
            <w:hideMark/>
          </w:tcPr>
          <w:p w14:paraId="73FBCAD1" w14:textId="39CE1743" w:rsidR="004320AB" w:rsidRPr="007D7D26" w:rsidRDefault="004320AB" w:rsidP="004320AB">
            <w:pPr>
              <w:spacing w:line="240" w:lineRule="auto"/>
              <w:rPr>
                <w:rFonts w:eastAsia="Times New Roman"/>
                <w:color w:val="000000"/>
                <w:sz w:val="20"/>
                <w:szCs w:val="20"/>
              </w:rPr>
            </w:pPr>
            <w:r w:rsidRPr="00567C5B">
              <w:rPr>
                <w:rFonts w:eastAsia="Times New Roman"/>
                <w:color w:val="000000"/>
                <w:sz w:val="20"/>
                <w:szCs w:val="20"/>
              </w:rPr>
              <w:t>ICPC-2</w:t>
            </w:r>
          </w:p>
        </w:tc>
        <w:tc>
          <w:tcPr>
            <w:tcW w:w="879" w:type="dxa"/>
            <w:tcBorders>
              <w:top w:val="nil"/>
              <w:left w:val="nil"/>
              <w:bottom w:val="nil"/>
              <w:right w:val="nil"/>
            </w:tcBorders>
            <w:shd w:val="clear" w:color="auto" w:fill="auto"/>
            <w:noWrap/>
            <w:vAlign w:val="bottom"/>
            <w:hideMark/>
          </w:tcPr>
          <w:p w14:paraId="1DA09A35" w14:textId="77777777" w:rsidR="004320AB" w:rsidRPr="007D7D26" w:rsidRDefault="004320AB" w:rsidP="004320AB">
            <w:pPr>
              <w:spacing w:line="240" w:lineRule="auto"/>
              <w:rPr>
                <w:rFonts w:eastAsia="Times New Roman"/>
                <w:color w:val="000000"/>
                <w:sz w:val="20"/>
                <w:szCs w:val="20"/>
              </w:rPr>
            </w:pPr>
            <w:r w:rsidRPr="007D7D26">
              <w:rPr>
                <w:rFonts w:eastAsia="Times New Roman"/>
                <w:color w:val="000000"/>
                <w:sz w:val="20"/>
                <w:szCs w:val="20"/>
              </w:rPr>
              <w:t>R21</w:t>
            </w:r>
          </w:p>
        </w:tc>
        <w:tc>
          <w:tcPr>
            <w:tcW w:w="7602" w:type="dxa"/>
            <w:tcBorders>
              <w:top w:val="nil"/>
              <w:left w:val="nil"/>
              <w:bottom w:val="nil"/>
              <w:right w:val="nil"/>
            </w:tcBorders>
            <w:shd w:val="clear" w:color="auto" w:fill="auto"/>
            <w:noWrap/>
            <w:vAlign w:val="bottom"/>
            <w:hideMark/>
          </w:tcPr>
          <w:p w14:paraId="3548AB69" w14:textId="77777777" w:rsidR="004320AB" w:rsidRPr="007D7D26" w:rsidRDefault="004320AB" w:rsidP="004320AB">
            <w:pPr>
              <w:spacing w:line="240" w:lineRule="auto"/>
              <w:rPr>
                <w:rFonts w:eastAsia="Times New Roman"/>
                <w:color w:val="000000"/>
                <w:sz w:val="20"/>
                <w:szCs w:val="20"/>
              </w:rPr>
            </w:pPr>
            <w:r w:rsidRPr="00DD6E8E">
              <w:rPr>
                <w:rFonts w:eastAsia="Times New Roman"/>
                <w:color w:val="000000"/>
                <w:sz w:val="20"/>
                <w:szCs w:val="20"/>
              </w:rPr>
              <w:t>Sinus symptom / complaint</w:t>
            </w:r>
          </w:p>
        </w:tc>
      </w:tr>
      <w:tr w:rsidR="004320AB" w:rsidRPr="007D7D26" w14:paraId="7C9AF64D" w14:textId="77777777" w:rsidTr="00AE1113">
        <w:trPr>
          <w:trHeight w:val="20"/>
        </w:trPr>
        <w:tc>
          <w:tcPr>
            <w:tcW w:w="879" w:type="dxa"/>
            <w:tcBorders>
              <w:top w:val="nil"/>
              <w:left w:val="nil"/>
              <w:bottom w:val="nil"/>
              <w:right w:val="nil"/>
            </w:tcBorders>
            <w:shd w:val="clear" w:color="auto" w:fill="auto"/>
            <w:noWrap/>
            <w:hideMark/>
          </w:tcPr>
          <w:p w14:paraId="438A1E85" w14:textId="0B7A9437" w:rsidR="004320AB" w:rsidRPr="007D7D26" w:rsidRDefault="004320AB" w:rsidP="004320AB">
            <w:pPr>
              <w:spacing w:line="240" w:lineRule="auto"/>
              <w:rPr>
                <w:rFonts w:eastAsia="Times New Roman"/>
                <w:color w:val="000000"/>
                <w:sz w:val="20"/>
                <w:szCs w:val="20"/>
              </w:rPr>
            </w:pPr>
            <w:r w:rsidRPr="00567C5B">
              <w:rPr>
                <w:rFonts w:eastAsia="Times New Roman"/>
                <w:color w:val="000000"/>
                <w:sz w:val="20"/>
                <w:szCs w:val="20"/>
              </w:rPr>
              <w:t>ICPC-2</w:t>
            </w:r>
          </w:p>
        </w:tc>
        <w:tc>
          <w:tcPr>
            <w:tcW w:w="879" w:type="dxa"/>
            <w:tcBorders>
              <w:top w:val="nil"/>
              <w:left w:val="nil"/>
              <w:bottom w:val="nil"/>
              <w:right w:val="nil"/>
            </w:tcBorders>
            <w:shd w:val="clear" w:color="auto" w:fill="auto"/>
            <w:noWrap/>
            <w:vAlign w:val="bottom"/>
            <w:hideMark/>
          </w:tcPr>
          <w:p w14:paraId="24C1BD38" w14:textId="77777777" w:rsidR="004320AB" w:rsidRPr="007D7D26" w:rsidRDefault="004320AB" w:rsidP="004320AB">
            <w:pPr>
              <w:spacing w:line="240" w:lineRule="auto"/>
              <w:rPr>
                <w:rFonts w:eastAsia="Times New Roman"/>
                <w:color w:val="000000"/>
                <w:sz w:val="20"/>
                <w:szCs w:val="20"/>
              </w:rPr>
            </w:pPr>
            <w:r w:rsidRPr="007D7D26">
              <w:rPr>
                <w:rFonts w:eastAsia="Times New Roman"/>
                <w:color w:val="000000"/>
                <w:sz w:val="20"/>
                <w:szCs w:val="20"/>
              </w:rPr>
              <w:t>R23</w:t>
            </w:r>
          </w:p>
        </w:tc>
        <w:tc>
          <w:tcPr>
            <w:tcW w:w="7602" w:type="dxa"/>
            <w:tcBorders>
              <w:top w:val="nil"/>
              <w:left w:val="nil"/>
              <w:bottom w:val="nil"/>
              <w:right w:val="nil"/>
            </w:tcBorders>
            <w:shd w:val="clear" w:color="auto" w:fill="auto"/>
            <w:noWrap/>
            <w:vAlign w:val="bottom"/>
            <w:hideMark/>
          </w:tcPr>
          <w:p w14:paraId="3784CC36" w14:textId="77777777" w:rsidR="004320AB" w:rsidRPr="007D7D26" w:rsidRDefault="004320AB" w:rsidP="004320AB">
            <w:pPr>
              <w:spacing w:line="240" w:lineRule="auto"/>
              <w:rPr>
                <w:rFonts w:eastAsia="Times New Roman"/>
                <w:color w:val="000000"/>
                <w:sz w:val="20"/>
                <w:szCs w:val="20"/>
              </w:rPr>
            </w:pPr>
            <w:r w:rsidRPr="00DD6E8E">
              <w:rPr>
                <w:rFonts w:eastAsia="Times New Roman"/>
                <w:color w:val="000000"/>
                <w:sz w:val="20"/>
                <w:szCs w:val="20"/>
              </w:rPr>
              <w:t>Voice symptom / complaint</w:t>
            </w:r>
          </w:p>
        </w:tc>
      </w:tr>
      <w:tr w:rsidR="004320AB" w:rsidRPr="007D7D26" w14:paraId="0C96D318" w14:textId="77777777" w:rsidTr="00AE1113">
        <w:trPr>
          <w:trHeight w:val="20"/>
        </w:trPr>
        <w:tc>
          <w:tcPr>
            <w:tcW w:w="879" w:type="dxa"/>
            <w:tcBorders>
              <w:top w:val="nil"/>
              <w:left w:val="nil"/>
              <w:bottom w:val="nil"/>
              <w:right w:val="nil"/>
            </w:tcBorders>
            <w:shd w:val="clear" w:color="auto" w:fill="auto"/>
            <w:noWrap/>
            <w:hideMark/>
          </w:tcPr>
          <w:p w14:paraId="5FE7DB23" w14:textId="7A3BEF9B" w:rsidR="004320AB" w:rsidRPr="007D7D26" w:rsidRDefault="004320AB" w:rsidP="004320AB">
            <w:pPr>
              <w:spacing w:line="240" w:lineRule="auto"/>
              <w:rPr>
                <w:rFonts w:eastAsia="Times New Roman"/>
                <w:color w:val="000000"/>
                <w:sz w:val="20"/>
                <w:szCs w:val="20"/>
              </w:rPr>
            </w:pPr>
            <w:r w:rsidRPr="00567C5B">
              <w:rPr>
                <w:rFonts w:eastAsia="Times New Roman"/>
                <w:color w:val="000000"/>
                <w:sz w:val="20"/>
                <w:szCs w:val="20"/>
              </w:rPr>
              <w:t>ICPC-2</w:t>
            </w:r>
          </w:p>
        </w:tc>
        <w:tc>
          <w:tcPr>
            <w:tcW w:w="879" w:type="dxa"/>
            <w:tcBorders>
              <w:top w:val="nil"/>
              <w:left w:val="nil"/>
              <w:bottom w:val="nil"/>
              <w:right w:val="nil"/>
            </w:tcBorders>
            <w:shd w:val="clear" w:color="auto" w:fill="auto"/>
            <w:noWrap/>
            <w:vAlign w:val="bottom"/>
            <w:hideMark/>
          </w:tcPr>
          <w:p w14:paraId="5CCEAE98" w14:textId="77777777" w:rsidR="004320AB" w:rsidRPr="007D7D26" w:rsidRDefault="004320AB" w:rsidP="004320AB">
            <w:pPr>
              <w:spacing w:line="240" w:lineRule="auto"/>
              <w:rPr>
                <w:rFonts w:eastAsia="Times New Roman"/>
                <w:color w:val="000000"/>
                <w:sz w:val="20"/>
                <w:szCs w:val="20"/>
              </w:rPr>
            </w:pPr>
            <w:r w:rsidRPr="007D7D26">
              <w:rPr>
                <w:rFonts w:eastAsia="Times New Roman"/>
                <w:color w:val="000000"/>
                <w:sz w:val="20"/>
                <w:szCs w:val="20"/>
              </w:rPr>
              <w:t>R25</w:t>
            </w:r>
          </w:p>
        </w:tc>
        <w:tc>
          <w:tcPr>
            <w:tcW w:w="7602" w:type="dxa"/>
            <w:tcBorders>
              <w:top w:val="nil"/>
              <w:left w:val="nil"/>
              <w:bottom w:val="nil"/>
              <w:right w:val="nil"/>
            </w:tcBorders>
            <w:shd w:val="clear" w:color="auto" w:fill="auto"/>
            <w:noWrap/>
            <w:vAlign w:val="bottom"/>
            <w:hideMark/>
          </w:tcPr>
          <w:p w14:paraId="000CF81B" w14:textId="77777777" w:rsidR="004320AB" w:rsidRPr="007D7D26" w:rsidRDefault="004320AB" w:rsidP="004320AB">
            <w:pPr>
              <w:spacing w:line="240" w:lineRule="auto"/>
              <w:rPr>
                <w:rFonts w:eastAsia="Times New Roman"/>
                <w:color w:val="000000"/>
                <w:sz w:val="20"/>
                <w:szCs w:val="20"/>
              </w:rPr>
            </w:pPr>
            <w:r w:rsidRPr="00DD6E8E">
              <w:rPr>
                <w:rFonts w:eastAsia="Times New Roman"/>
                <w:color w:val="000000"/>
                <w:sz w:val="20"/>
                <w:szCs w:val="20"/>
              </w:rPr>
              <w:t>Sputum / phlegm abnormal</w:t>
            </w:r>
          </w:p>
        </w:tc>
      </w:tr>
      <w:tr w:rsidR="004320AB" w:rsidRPr="007D7D26" w14:paraId="0C2A3636" w14:textId="77777777" w:rsidTr="00AE1113">
        <w:trPr>
          <w:trHeight w:val="20"/>
        </w:trPr>
        <w:tc>
          <w:tcPr>
            <w:tcW w:w="879" w:type="dxa"/>
            <w:tcBorders>
              <w:top w:val="nil"/>
              <w:left w:val="nil"/>
              <w:bottom w:val="nil"/>
              <w:right w:val="nil"/>
            </w:tcBorders>
            <w:shd w:val="clear" w:color="auto" w:fill="auto"/>
            <w:noWrap/>
            <w:hideMark/>
          </w:tcPr>
          <w:p w14:paraId="112CE470" w14:textId="612DAEEC" w:rsidR="004320AB" w:rsidRPr="007D7D26" w:rsidRDefault="004320AB" w:rsidP="004320AB">
            <w:pPr>
              <w:spacing w:line="240" w:lineRule="auto"/>
              <w:rPr>
                <w:rFonts w:eastAsia="Times New Roman"/>
                <w:color w:val="000000"/>
                <w:sz w:val="20"/>
                <w:szCs w:val="20"/>
              </w:rPr>
            </w:pPr>
            <w:r w:rsidRPr="00567C5B">
              <w:rPr>
                <w:rFonts w:eastAsia="Times New Roman"/>
                <w:color w:val="000000"/>
                <w:sz w:val="20"/>
                <w:szCs w:val="20"/>
              </w:rPr>
              <w:t>ICPC-2</w:t>
            </w:r>
          </w:p>
        </w:tc>
        <w:tc>
          <w:tcPr>
            <w:tcW w:w="879" w:type="dxa"/>
            <w:tcBorders>
              <w:top w:val="nil"/>
              <w:left w:val="nil"/>
              <w:bottom w:val="nil"/>
              <w:right w:val="nil"/>
            </w:tcBorders>
            <w:shd w:val="clear" w:color="auto" w:fill="auto"/>
            <w:noWrap/>
            <w:vAlign w:val="bottom"/>
            <w:hideMark/>
          </w:tcPr>
          <w:p w14:paraId="02445DF9" w14:textId="77777777" w:rsidR="004320AB" w:rsidRPr="007D7D26" w:rsidRDefault="004320AB" w:rsidP="004320AB">
            <w:pPr>
              <w:spacing w:line="240" w:lineRule="auto"/>
              <w:rPr>
                <w:rFonts w:eastAsia="Times New Roman"/>
                <w:color w:val="000000"/>
                <w:sz w:val="20"/>
                <w:szCs w:val="20"/>
              </w:rPr>
            </w:pPr>
            <w:r w:rsidRPr="007D7D26">
              <w:rPr>
                <w:rFonts w:eastAsia="Times New Roman"/>
                <w:color w:val="000000"/>
                <w:sz w:val="20"/>
                <w:szCs w:val="20"/>
              </w:rPr>
              <w:t>R29</w:t>
            </w:r>
          </w:p>
        </w:tc>
        <w:tc>
          <w:tcPr>
            <w:tcW w:w="7602" w:type="dxa"/>
            <w:tcBorders>
              <w:top w:val="nil"/>
              <w:left w:val="nil"/>
              <w:bottom w:val="nil"/>
              <w:right w:val="nil"/>
            </w:tcBorders>
            <w:shd w:val="clear" w:color="auto" w:fill="auto"/>
            <w:noWrap/>
            <w:vAlign w:val="bottom"/>
            <w:hideMark/>
          </w:tcPr>
          <w:p w14:paraId="13D5CD1B" w14:textId="77777777" w:rsidR="004320AB" w:rsidRPr="007D7D26" w:rsidRDefault="004320AB" w:rsidP="004320AB">
            <w:pPr>
              <w:spacing w:line="240" w:lineRule="auto"/>
              <w:rPr>
                <w:rFonts w:eastAsia="Times New Roman"/>
                <w:color w:val="000000"/>
                <w:sz w:val="20"/>
                <w:szCs w:val="20"/>
                <w:lang w:val="pt-BR"/>
              </w:rPr>
            </w:pPr>
            <w:r w:rsidRPr="00DD6E8E">
              <w:rPr>
                <w:sz w:val="20"/>
                <w:szCs w:val="20"/>
                <w:lang w:val="en-US"/>
              </w:rPr>
              <w:t>Respiratory symptom/complaint other</w:t>
            </w:r>
          </w:p>
        </w:tc>
      </w:tr>
      <w:tr w:rsidR="004320AB" w:rsidRPr="007D7D26" w14:paraId="0DA5BF17" w14:textId="77777777" w:rsidTr="00AE1113">
        <w:trPr>
          <w:trHeight w:val="20"/>
        </w:trPr>
        <w:tc>
          <w:tcPr>
            <w:tcW w:w="879" w:type="dxa"/>
            <w:tcBorders>
              <w:top w:val="nil"/>
              <w:left w:val="nil"/>
              <w:bottom w:val="nil"/>
              <w:right w:val="nil"/>
            </w:tcBorders>
            <w:shd w:val="clear" w:color="auto" w:fill="auto"/>
            <w:noWrap/>
            <w:hideMark/>
          </w:tcPr>
          <w:p w14:paraId="4A6E6CC8" w14:textId="7DF8FCFE" w:rsidR="004320AB" w:rsidRPr="007D7D26" w:rsidRDefault="004320AB" w:rsidP="004320AB">
            <w:pPr>
              <w:spacing w:line="240" w:lineRule="auto"/>
              <w:rPr>
                <w:rFonts w:eastAsia="Times New Roman"/>
                <w:color w:val="000000"/>
                <w:sz w:val="20"/>
                <w:szCs w:val="20"/>
              </w:rPr>
            </w:pPr>
            <w:r w:rsidRPr="00567C5B">
              <w:rPr>
                <w:rFonts w:eastAsia="Times New Roman"/>
                <w:color w:val="000000"/>
                <w:sz w:val="20"/>
                <w:szCs w:val="20"/>
              </w:rPr>
              <w:t>ICPC-2</w:t>
            </w:r>
          </w:p>
        </w:tc>
        <w:tc>
          <w:tcPr>
            <w:tcW w:w="879" w:type="dxa"/>
            <w:tcBorders>
              <w:top w:val="nil"/>
              <w:left w:val="nil"/>
              <w:bottom w:val="nil"/>
              <w:right w:val="nil"/>
            </w:tcBorders>
            <w:shd w:val="clear" w:color="auto" w:fill="auto"/>
            <w:noWrap/>
            <w:vAlign w:val="bottom"/>
            <w:hideMark/>
          </w:tcPr>
          <w:p w14:paraId="09502106" w14:textId="77777777" w:rsidR="004320AB" w:rsidRPr="007D7D26" w:rsidRDefault="004320AB" w:rsidP="004320AB">
            <w:pPr>
              <w:spacing w:line="240" w:lineRule="auto"/>
              <w:rPr>
                <w:rFonts w:eastAsia="Times New Roman"/>
                <w:color w:val="000000"/>
                <w:sz w:val="20"/>
                <w:szCs w:val="20"/>
              </w:rPr>
            </w:pPr>
            <w:r w:rsidRPr="007D7D26">
              <w:rPr>
                <w:rFonts w:eastAsia="Times New Roman"/>
                <w:color w:val="000000"/>
                <w:sz w:val="20"/>
                <w:szCs w:val="20"/>
              </w:rPr>
              <w:t>R71</w:t>
            </w:r>
          </w:p>
        </w:tc>
        <w:tc>
          <w:tcPr>
            <w:tcW w:w="7602" w:type="dxa"/>
            <w:tcBorders>
              <w:top w:val="nil"/>
              <w:left w:val="nil"/>
              <w:bottom w:val="nil"/>
              <w:right w:val="nil"/>
            </w:tcBorders>
            <w:shd w:val="clear" w:color="auto" w:fill="auto"/>
            <w:noWrap/>
            <w:hideMark/>
          </w:tcPr>
          <w:p w14:paraId="620FA7D0" w14:textId="77777777" w:rsidR="004320AB" w:rsidRPr="007D7D26" w:rsidRDefault="004320AB" w:rsidP="004320AB">
            <w:pPr>
              <w:spacing w:line="240" w:lineRule="auto"/>
              <w:rPr>
                <w:rFonts w:eastAsia="Times New Roman"/>
                <w:color w:val="000000"/>
                <w:sz w:val="20"/>
                <w:szCs w:val="20"/>
              </w:rPr>
            </w:pPr>
            <w:r w:rsidRPr="00DD6E8E">
              <w:rPr>
                <w:sz w:val="20"/>
                <w:szCs w:val="20"/>
                <w:lang w:val="en-US"/>
              </w:rPr>
              <w:t>Whooping cough</w:t>
            </w:r>
          </w:p>
        </w:tc>
      </w:tr>
      <w:tr w:rsidR="004320AB" w:rsidRPr="007D7D26" w14:paraId="6A17A81C" w14:textId="77777777" w:rsidTr="00AE1113">
        <w:trPr>
          <w:trHeight w:val="20"/>
        </w:trPr>
        <w:tc>
          <w:tcPr>
            <w:tcW w:w="879" w:type="dxa"/>
            <w:tcBorders>
              <w:top w:val="nil"/>
              <w:left w:val="nil"/>
              <w:bottom w:val="nil"/>
              <w:right w:val="nil"/>
            </w:tcBorders>
            <w:shd w:val="clear" w:color="auto" w:fill="auto"/>
            <w:noWrap/>
            <w:hideMark/>
          </w:tcPr>
          <w:p w14:paraId="2AA097BE" w14:textId="4C964886" w:rsidR="004320AB" w:rsidRPr="007D7D26" w:rsidRDefault="004320AB" w:rsidP="004320AB">
            <w:pPr>
              <w:spacing w:line="240" w:lineRule="auto"/>
              <w:rPr>
                <w:rFonts w:eastAsia="Times New Roman"/>
                <w:color w:val="000000"/>
                <w:sz w:val="20"/>
                <w:szCs w:val="20"/>
              </w:rPr>
            </w:pPr>
            <w:r w:rsidRPr="00567C5B">
              <w:rPr>
                <w:rFonts w:eastAsia="Times New Roman"/>
                <w:color w:val="000000"/>
                <w:sz w:val="20"/>
                <w:szCs w:val="20"/>
              </w:rPr>
              <w:t>ICPC-2</w:t>
            </w:r>
          </w:p>
        </w:tc>
        <w:tc>
          <w:tcPr>
            <w:tcW w:w="879" w:type="dxa"/>
            <w:tcBorders>
              <w:top w:val="nil"/>
              <w:left w:val="nil"/>
              <w:bottom w:val="nil"/>
              <w:right w:val="nil"/>
            </w:tcBorders>
            <w:shd w:val="clear" w:color="auto" w:fill="auto"/>
            <w:noWrap/>
            <w:vAlign w:val="bottom"/>
            <w:hideMark/>
          </w:tcPr>
          <w:p w14:paraId="6DEA2B50" w14:textId="77777777" w:rsidR="004320AB" w:rsidRPr="007D7D26" w:rsidRDefault="004320AB" w:rsidP="004320AB">
            <w:pPr>
              <w:spacing w:line="240" w:lineRule="auto"/>
              <w:rPr>
                <w:rFonts w:eastAsia="Times New Roman"/>
                <w:color w:val="000000"/>
                <w:sz w:val="20"/>
                <w:szCs w:val="20"/>
              </w:rPr>
            </w:pPr>
            <w:r w:rsidRPr="007D7D26">
              <w:rPr>
                <w:rFonts w:eastAsia="Times New Roman"/>
                <w:color w:val="000000"/>
                <w:sz w:val="20"/>
                <w:szCs w:val="20"/>
              </w:rPr>
              <w:t>R74</w:t>
            </w:r>
          </w:p>
        </w:tc>
        <w:tc>
          <w:tcPr>
            <w:tcW w:w="7602" w:type="dxa"/>
            <w:tcBorders>
              <w:top w:val="nil"/>
              <w:left w:val="nil"/>
              <w:bottom w:val="nil"/>
              <w:right w:val="nil"/>
            </w:tcBorders>
            <w:shd w:val="clear" w:color="auto" w:fill="auto"/>
            <w:noWrap/>
            <w:hideMark/>
          </w:tcPr>
          <w:p w14:paraId="4B8C8D5B" w14:textId="77777777" w:rsidR="004320AB" w:rsidRPr="007D7D26" w:rsidRDefault="004320AB" w:rsidP="004320AB">
            <w:pPr>
              <w:spacing w:line="240" w:lineRule="auto"/>
              <w:rPr>
                <w:rFonts w:eastAsia="Times New Roman"/>
                <w:color w:val="000000"/>
                <w:sz w:val="20"/>
                <w:szCs w:val="20"/>
                <w:lang w:val="pt-BR"/>
              </w:rPr>
            </w:pPr>
            <w:r w:rsidRPr="00DD6E8E">
              <w:rPr>
                <w:sz w:val="20"/>
                <w:szCs w:val="20"/>
                <w:lang w:val="en-US"/>
              </w:rPr>
              <w:t>Upper respiratory infection acute</w:t>
            </w:r>
          </w:p>
        </w:tc>
      </w:tr>
      <w:tr w:rsidR="004320AB" w:rsidRPr="007D7D26" w14:paraId="44048D93" w14:textId="77777777" w:rsidTr="00AE1113">
        <w:trPr>
          <w:trHeight w:val="20"/>
        </w:trPr>
        <w:tc>
          <w:tcPr>
            <w:tcW w:w="879" w:type="dxa"/>
            <w:tcBorders>
              <w:top w:val="nil"/>
              <w:left w:val="nil"/>
              <w:bottom w:val="nil"/>
              <w:right w:val="nil"/>
            </w:tcBorders>
            <w:shd w:val="clear" w:color="auto" w:fill="auto"/>
            <w:noWrap/>
            <w:hideMark/>
          </w:tcPr>
          <w:p w14:paraId="28992206" w14:textId="24ABF3D9" w:rsidR="004320AB" w:rsidRPr="007D7D26" w:rsidRDefault="004320AB" w:rsidP="004320AB">
            <w:pPr>
              <w:spacing w:line="240" w:lineRule="auto"/>
              <w:rPr>
                <w:rFonts w:eastAsia="Times New Roman"/>
                <w:color w:val="000000"/>
                <w:sz w:val="20"/>
                <w:szCs w:val="20"/>
              </w:rPr>
            </w:pPr>
            <w:r w:rsidRPr="00567C5B">
              <w:rPr>
                <w:rFonts w:eastAsia="Times New Roman"/>
                <w:color w:val="000000"/>
                <w:sz w:val="20"/>
                <w:szCs w:val="20"/>
              </w:rPr>
              <w:t>ICPC-2</w:t>
            </w:r>
          </w:p>
        </w:tc>
        <w:tc>
          <w:tcPr>
            <w:tcW w:w="879" w:type="dxa"/>
            <w:tcBorders>
              <w:top w:val="nil"/>
              <w:left w:val="nil"/>
              <w:bottom w:val="nil"/>
              <w:right w:val="nil"/>
            </w:tcBorders>
            <w:shd w:val="clear" w:color="auto" w:fill="auto"/>
            <w:noWrap/>
            <w:vAlign w:val="bottom"/>
            <w:hideMark/>
          </w:tcPr>
          <w:p w14:paraId="15BB1095" w14:textId="77777777" w:rsidR="004320AB" w:rsidRPr="007D7D26" w:rsidRDefault="004320AB" w:rsidP="004320AB">
            <w:pPr>
              <w:spacing w:line="240" w:lineRule="auto"/>
              <w:rPr>
                <w:rFonts w:eastAsia="Times New Roman"/>
                <w:color w:val="000000"/>
                <w:sz w:val="20"/>
                <w:szCs w:val="20"/>
              </w:rPr>
            </w:pPr>
            <w:r w:rsidRPr="007D7D26">
              <w:rPr>
                <w:rFonts w:eastAsia="Times New Roman"/>
                <w:color w:val="000000"/>
                <w:sz w:val="20"/>
                <w:szCs w:val="20"/>
              </w:rPr>
              <w:t>R75</w:t>
            </w:r>
          </w:p>
        </w:tc>
        <w:tc>
          <w:tcPr>
            <w:tcW w:w="7602" w:type="dxa"/>
            <w:tcBorders>
              <w:top w:val="nil"/>
              <w:left w:val="nil"/>
              <w:bottom w:val="nil"/>
              <w:right w:val="nil"/>
            </w:tcBorders>
            <w:shd w:val="clear" w:color="auto" w:fill="auto"/>
            <w:noWrap/>
            <w:hideMark/>
          </w:tcPr>
          <w:p w14:paraId="4477D3C9" w14:textId="77777777" w:rsidR="004320AB" w:rsidRPr="007D7D26" w:rsidRDefault="004320AB" w:rsidP="004320AB">
            <w:pPr>
              <w:spacing w:line="240" w:lineRule="auto"/>
              <w:rPr>
                <w:rFonts w:eastAsia="Times New Roman"/>
                <w:color w:val="000000"/>
                <w:sz w:val="20"/>
                <w:szCs w:val="20"/>
              </w:rPr>
            </w:pPr>
            <w:r w:rsidRPr="00DD6E8E">
              <w:rPr>
                <w:sz w:val="20"/>
                <w:szCs w:val="20"/>
                <w:lang w:val="en-US"/>
              </w:rPr>
              <w:t>Sinusitis acute/chronic</w:t>
            </w:r>
          </w:p>
        </w:tc>
      </w:tr>
      <w:tr w:rsidR="004320AB" w:rsidRPr="007D7D26" w14:paraId="3CA1EF25" w14:textId="77777777" w:rsidTr="00AE1113">
        <w:trPr>
          <w:trHeight w:val="20"/>
        </w:trPr>
        <w:tc>
          <w:tcPr>
            <w:tcW w:w="879" w:type="dxa"/>
            <w:tcBorders>
              <w:top w:val="nil"/>
              <w:left w:val="nil"/>
              <w:bottom w:val="nil"/>
              <w:right w:val="nil"/>
            </w:tcBorders>
            <w:shd w:val="clear" w:color="auto" w:fill="auto"/>
            <w:noWrap/>
            <w:hideMark/>
          </w:tcPr>
          <w:p w14:paraId="7DB82C25" w14:textId="3C10A1EE" w:rsidR="004320AB" w:rsidRPr="007D7D26" w:rsidRDefault="004320AB" w:rsidP="004320AB">
            <w:pPr>
              <w:spacing w:line="240" w:lineRule="auto"/>
              <w:rPr>
                <w:rFonts w:eastAsia="Times New Roman"/>
                <w:color w:val="000000"/>
                <w:sz w:val="20"/>
                <w:szCs w:val="20"/>
              </w:rPr>
            </w:pPr>
            <w:r w:rsidRPr="00567C5B">
              <w:rPr>
                <w:rFonts w:eastAsia="Times New Roman"/>
                <w:color w:val="000000"/>
                <w:sz w:val="20"/>
                <w:szCs w:val="20"/>
              </w:rPr>
              <w:t>ICPC-2</w:t>
            </w:r>
          </w:p>
        </w:tc>
        <w:tc>
          <w:tcPr>
            <w:tcW w:w="879" w:type="dxa"/>
            <w:tcBorders>
              <w:top w:val="nil"/>
              <w:left w:val="nil"/>
              <w:bottom w:val="nil"/>
              <w:right w:val="nil"/>
            </w:tcBorders>
            <w:shd w:val="clear" w:color="auto" w:fill="auto"/>
            <w:noWrap/>
            <w:vAlign w:val="bottom"/>
            <w:hideMark/>
          </w:tcPr>
          <w:p w14:paraId="1D828F4A" w14:textId="77777777" w:rsidR="004320AB" w:rsidRPr="007D7D26" w:rsidRDefault="004320AB" w:rsidP="004320AB">
            <w:pPr>
              <w:spacing w:line="240" w:lineRule="auto"/>
              <w:rPr>
                <w:rFonts w:eastAsia="Times New Roman"/>
                <w:color w:val="000000"/>
                <w:sz w:val="20"/>
                <w:szCs w:val="20"/>
              </w:rPr>
            </w:pPr>
            <w:r w:rsidRPr="007D7D26">
              <w:rPr>
                <w:rFonts w:eastAsia="Times New Roman"/>
                <w:color w:val="000000"/>
                <w:sz w:val="20"/>
                <w:szCs w:val="20"/>
              </w:rPr>
              <w:t>R76</w:t>
            </w:r>
          </w:p>
        </w:tc>
        <w:tc>
          <w:tcPr>
            <w:tcW w:w="7602" w:type="dxa"/>
            <w:tcBorders>
              <w:top w:val="nil"/>
              <w:left w:val="nil"/>
              <w:bottom w:val="nil"/>
              <w:right w:val="nil"/>
            </w:tcBorders>
            <w:shd w:val="clear" w:color="auto" w:fill="auto"/>
            <w:noWrap/>
            <w:hideMark/>
          </w:tcPr>
          <w:p w14:paraId="34BFC97F" w14:textId="77777777" w:rsidR="004320AB" w:rsidRPr="007D7D26" w:rsidRDefault="004320AB" w:rsidP="004320AB">
            <w:pPr>
              <w:spacing w:line="240" w:lineRule="auto"/>
              <w:rPr>
                <w:rFonts w:eastAsia="Times New Roman"/>
                <w:color w:val="000000"/>
                <w:sz w:val="20"/>
                <w:szCs w:val="20"/>
              </w:rPr>
            </w:pPr>
            <w:r w:rsidRPr="00DD6E8E">
              <w:rPr>
                <w:sz w:val="20"/>
                <w:szCs w:val="20"/>
                <w:lang w:val="en-US"/>
              </w:rPr>
              <w:t>Tonsillitis acute</w:t>
            </w:r>
          </w:p>
        </w:tc>
      </w:tr>
      <w:tr w:rsidR="004320AB" w:rsidRPr="007D7D26" w14:paraId="632C2A05" w14:textId="77777777" w:rsidTr="00AE1113">
        <w:trPr>
          <w:trHeight w:val="20"/>
        </w:trPr>
        <w:tc>
          <w:tcPr>
            <w:tcW w:w="879" w:type="dxa"/>
            <w:tcBorders>
              <w:top w:val="nil"/>
              <w:left w:val="nil"/>
              <w:bottom w:val="nil"/>
              <w:right w:val="nil"/>
            </w:tcBorders>
            <w:shd w:val="clear" w:color="auto" w:fill="auto"/>
            <w:noWrap/>
            <w:hideMark/>
          </w:tcPr>
          <w:p w14:paraId="2B602866" w14:textId="3F162ED1" w:rsidR="004320AB" w:rsidRPr="007D7D26" w:rsidRDefault="004320AB" w:rsidP="004320AB">
            <w:pPr>
              <w:spacing w:line="240" w:lineRule="auto"/>
              <w:rPr>
                <w:rFonts w:eastAsia="Times New Roman"/>
                <w:color w:val="000000"/>
                <w:sz w:val="20"/>
                <w:szCs w:val="20"/>
              </w:rPr>
            </w:pPr>
            <w:r w:rsidRPr="00567C5B">
              <w:rPr>
                <w:rFonts w:eastAsia="Times New Roman"/>
                <w:color w:val="000000"/>
                <w:sz w:val="20"/>
                <w:szCs w:val="20"/>
              </w:rPr>
              <w:t>ICPC-2</w:t>
            </w:r>
          </w:p>
        </w:tc>
        <w:tc>
          <w:tcPr>
            <w:tcW w:w="879" w:type="dxa"/>
            <w:tcBorders>
              <w:top w:val="nil"/>
              <w:left w:val="nil"/>
              <w:bottom w:val="nil"/>
              <w:right w:val="nil"/>
            </w:tcBorders>
            <w:shd w:val="clear" w:color="auto" w:fill="auto"/>
            <w:noWrap/>
            <w:vAlign w:val="bottom"/>
            <w:hideMark/>
          </w:tcPr>
          <w:p w14:paraId="22FA8F3F" w14:textId="77777777" w:rsidR="004320AB" w:rsidRPr="007D7D26" w:rsidRDefault="004320AB" w:rsidP="004320AB">
            <w:pPr>
              <w:spacing w:line="240" w:lineRule="auto"/>
              <w:rPr>
                <w:rFonts w:eastAsia="Times New Roman"/>
                <w:color w:val="000000"/>
                <w:sz w:val="20"/>
                <w:szCs w:val="20"/>
              </w:rPr>
            </w:pPr>
            <w:r w:rsidRPr="007D7D26">
              <w:rPr>
                <w:rFonts w:eastAsia="Times New Roman"/>
                <w:color w:val="000000"/>
                <w:sz w:val="20"/>
                <w:szCs w:val="20"/>
              </w:rPr>
              <w:t>R77</w:t>
            </w:r>
          </w:p>
        </w:tc>
        <w:tc>
          <w:tcPr>
            <w:tcW w:w="7602" w:type="dxa"/>
            <w:tcBorders>
              <w:top w:val="nil"/>
              <w:left w:val="nil"/>
              <w:bottom w:val="nil"/>
              <w:right w:val="nil"/>
            </w:tcBorders>
            <w:shd w:val="clear" w:color="auto" w:fill="auto"/>
            <w:noWrap/>
            <w:hideMark/>
          </w:tcPr>
          <w:p w14:paraId="01563497" w14:textId="77777777" w:rsidR="004320AB" w:rsidRPr="007D7D26" w:rsidRDefault="004320AB" w:rsidP="004320AB">
            <w:pPr>
              <w:spacing w:line="240" w:lineRule="auto"/>
              <w:rPr>
                <w:rFonts w:eastAsia="Times New Roman"/>
                <w:color w:val="000000"/>
                <w:sz w:val="20"/>
                <w:szCs w:val="20"/>
              </w:rPr>
            </w:pPr>
            <w:r w:rsidRPr="00DD6E8E">
              <w:rPr>
                <w:sz w:val="20"/>
                <w:szCs w:val="20"/>
                <w:lang w:val="en-US"/>
              </w:rPr>
              <w:t>Laryngitis/tracheitis acute</w:t>
            </w:r>
          </w:p>
        </w:tc>
      </w:tr>
      <w:tr w:rsidR="004320AB" w:rsidRPr="007D7D26" w14:paraId="054D18E4" w14:textId="77777777" w:rsidTr="00AE1113">
        <w:trPr>
          <w:trHeight w:val="20"/>
        </w:trPr>
        <w:tc>
          <w:tcPr>
            <w:tcW w:w="879" w:type="dxa"/>
            <w:tcBorders>
              <w:top w:val="nil"/>
              <w:left w:val="nil"/>
              <w:bottom w:val="nil"/>
              <w:right w:val="nil"/>
            </w:tcBorders>
            <w:shd w:val="clear" w:color="auto" w:fill="auto"/>
            <w:noWrap/>
            <w:hideMark/>
          </w:tcPr>
          <w:p w14:paraId="3054DF41" w14:textId="41F53984" w:rsidR="004320AB" w:rsidRPr="007D7D26" w:rsidRDefault="004320AB" w:rsidP="004320AB">
            <w:pPr>
              <w:spacing w:line="240" w:lineRule="auto"/>
              <w:rPr>
                <w:rFonts w:eastAsia="Times New Roman"/>
                <w:color w:val="000000"/>
                <w:sz w:val="20"/>
                <w:szCs w:val="20"/>
              </w:rPr>
            </w:pPr>
            <w:r w:rsidRPr="00567C5B">
              <w:rPr>
                <w:rFonts w:eastAsia="Times New Roman"/>
                <w:color w:val="000000"/>
                <w:sz w:val="20"/>
                <w:szCs w:val="20"/>
              </w:rPr>
              <w:t>ICPC-2</w:t>
            </w:r>
          </w:p>
        </w:tc>
        <w:tc>
          <w:tcPr>
            <w:tcW w:w="879" w:type="dxa"/>
            <w:tcBorders>
              <w:top w:val="nil"/>
              <w:left w:val="nil"/>
              <w:bottom w:val="nil"/>
              <w:right w:val="nil"/>
            </w:tcBorders>
            <w:shd w:val="clear" w:color="auto" w:fill="auto"/>
            <w:noWrap/>
            <w:vAlign w:val="bottom"/>
            <w:hideMark/>
          </w:tcPr>
          <w:p w14:paraId="430592F6" w14:textId="77777777" w:rsidR="004320AB" w:rsidRPr="007D7D26" w:rsidRDefault="004320AB" w:rsidP="004320AB">
            <w:pPr>
              <w:spacing w:line="240" w:lineRule="auto"/>
              <w:rPr>
                <w:rFonts w:eastAsia="Times New Roman"/>
                <w:color w:val="000000"/>
                <w:sz w:val="20"/>
                <w:szCs w:val="20"/>
              </w:rPr>
            </w:pPr>
            <w:r w:rsidRPr="007D7D26">
              <w:rPr>
                <w:rFonts w:eastAsia="Times New Roman"/>
                <w:color w:val="000000"/>
                <w:sz w:val="20"/>
                <w:szCs w:val="20"/>
              </w:rPr>
              <w:t>R78</w:t>
            </w:r>
          </w:p>
        </w:tc>
        <w:tc>
          <w:tcPr>
            <w:tcW w:w="7602" w:type="dxa"/>
            <w:tcBorders>
              <w:top w:val="nil"/>
              <w:left w:val="nil"/>
              <w:bottom w:val="nil"/>
              <w:right w:val="nil"/>
            </w:tcBorders>
            <w:shd w:val="clear" w:color="auto" w:fill="auto"/>
            <w:noWrap/>
            <w:vAlign w:val="bottom"/>
            <w:hideMark/>
          </w:tcPr>
          <w:p w14:paraId="47E3B2BF" w14:textId="77777777" w:rsidR="004320AB" w:rsidRPr="007D7D26" w:rsidRDefault="004320AB" w:rsidP="004320AB">
            <w:pPr>
              <w:spacing w:line="240" w:lineRule="auto"/>
              <w:rPr>
                <w:rFonts w:eastAsia="Times New Roman"/>
                <w:color w:val="000000"/>
                <w:sz w:val="20"/>
                <w:szCs w:val="20"/>
              </w:rPr>
            </w:pPr>
            <w:r w:rsidRPr="00DD6E8E">
              <w:rPr>
                <w:rFonts w:eastAsia="Times New Roman"/>
                <w:color w:val="000000"/>
                <w:sz w:val="20"/>
                <w:szCs w:val="20"/>
              </w:rPr>
              <w:t>Acute bronchitis/bronchiolitis</w:t>
            </w:r>
          </w:p>
        </w:tc>
      </w:tr>
      <w:tr w:rsidR="004320AB" w:rsidRPr="007D7D26" w14:paraId="5F092DFF" w14:textId="77777777" w:rsidTr="00AE1113">
        <w:trPr>
          <w:trHeight w:val="20"/>
        </w:trPr>
        <w:tc>
          <w:tcPr>
            <w:tcW w:w="879" w:type="dxa"/>
            <w:tcBorders>
              <w:top w:val="nil"/>
              <w:left w:val="nil"/>
              <w:bottom w:val="nil"/>
              <w:right w:val="nil"/>
            </w:tcBorders>
            <w:shd w:val="clear" w:color="auto" w:fill="auto"/>
            <w:noWrap/>
            <w:hideMark/>
          </w:tcPr>
          <w:p w14:paraId="79C08B96" w14:textId="2790922E" w:rsidR="004320AB" w:rsidRPr="007D7D26" w:rsidRDefault="004320AB" w:rsidP="004320AB">
            <w:pPr>
              <w:spacing w:line="240" w:lineRule="auto"/>
              <w:rPr>
                <w:rFonts w:eastAsia="Times New Roman"/>
                <w:color w:val="000000"/>
                <w:sz w:val="20"/>
                <w:szCs w:val="20"/>
              </w:rPr>
            </w:pPr>
            <w:r w:rsidRPr="00567C5B">
              <w:rPr>
                <w:rFonts w:eastAsia="Times New Roman"/>
                <w:color w:val="000000"/>
                <w:sz w:val="20"/>
                <w:szCs w:val="20"/>
              </w:rPr>
              <w:t>ICPC-2</w:t>
            </w:r>
          </w:p>
        </w:tc>
        <w:tc>
          <w:tcPr>
            <w:tcW w:w="879" w:type="dxa"/>
            <w:tcBorders>
              <w:top w:val="nil"/>
              <w:left w:val="nil"/>
              <w:bottom w:val="nil"/>
              <w:right w:val="nil"/>
            </w:tcBorders>
            <w:shd w:val="clear" w:color="auto" w:fill="auto"/>
            <w:noWrap/>
            <w:vAlign w:val="bottom"/>
            <w:hideMark/>
          </w:tcPr>
          <w:p w14:paraId="6AB7F280" w14:textId="77777777" w:rsidR="004320AB" w:rsidRPr="007D7D26" w:rsidRDefault="004320AB" w:rsidP="004320AB">
            <w:pPr>
              <w:spacing w:line="240" w:lineRule="auto"/>
              <w:rPr>
                <w:rFonts w:eastAsia="Times New Roman"/>
                <w:color w:val="000000"/>
                <w:sz w:val="20"/>
                <w:szCs w:val="20"/>
              </w:rPr>
            </w:pPr>
            <w:r w:rsidRPr="007D7D26">
              <w:rPr>
                <w:rFonts w:eastAsia="Times New Roman"/>
                <w:color w:val="000000"/>
                <w:sz w:val="20"/>
                <w:szCs w:val="20"/>
              </w:rPr>
              <w:t>R80</w:t>
            </w:r>
          </w:p>
        </w:tc>
        <w:tc>
          <w:tcPr>
            <w:tcW w:w="7602" w:type="dxa"/>
            <w:tcBorders>
              <w:top w:val="nil"/>
              <w:left w:val="nil"/>
              <w:bottom w:val="nil"/>
              <w:right w:val="nil"/>
            </w:tcBorders>
            <w:shd w:val="clear" w:color="auto" w:fill="auto"/>
            <w:noWrap/>
            <w:hideMark/>
          </w:tcPr>
          <w:p w14:paraId="2DDEFFD4" w14:textId="77777777" w:rsidR="004320AB" w:rsidRPr="007D7D26" w:rsidRDefault="004320AB" w:rsidP="004320AB">
            <w:pPr>
              <w:spacing w:line="240" w:lineRule="auto"/>
              <w:rPr>
                <w:rFonts w:eastAsia="Times New Roman"/>
                <w:color w:val="000000"/>
                <w:sz w:val="20"/>
                <w:szCs w:val="20"/>
              </w:rPr>
            </w:pPr>
            <w:r w:rsidRPr="00DD6E8E">
              <w:rPr>
                <w:sz w:val="20"/>
                <w:szCs w:val="20"/>
                <w:lang w:val="en-US"/>
              </w:rPr>
              <w:t>Influenza</w:t>
            </w:r>
          </w:p>
        </w:tc>
      </w:tr>
      <w:tr w:rsidR="004320AB" w:rsidRPr="007D7D26" w14:paraId="44C33EB5" w14:textId="77777777" w:rsidTr="00AE1113">
        <w:trPr>
          <w:trHeight w:val="20"/>
        </w:trPr>
        <w:tc>
          <w:tcPr>
            <w:tcW w:w="879" w:type="dxa"/>
            <w:tcBorders>
              <w:top w:val="nil"/>
              <w:left w:val="nil"/>
              <w:bottom w:val="nil"/>
              <w:right w:val="nil"/>
            </w:tcBorders>
            <w:shd w:val="clear" w:color="auto" w:fill="auto"/>
            <w:noWrap/>
            <w:hideMark/>
          </w:tcPr>
          <w:p w14:paraId="7E368280" w14:textId="1939219F" w:rsidR="004320AB" w:rsidRPr="007D7D26" w:rsidRDefault="004320AB" w:rsidP="004320AB">
            <w:pPr>
              <w:spacing w:line="240" w:lineRule="auto"/>
              <w:rPr>
                <w:rFonts w:eastAsia="Times New Roman"/>
                <w:color w:val="000000"/>
                <w:sz w:val="20"/>
                <w:szCs w:val="20"/>
              </w:rPr>
            </w:pPr>
            <w:r w:rsidRPr="00567C5B">
              <w:rPr>
                <w:rFonts w:eastAsia="Times New Roman"/>
                <w:color w:val="000000"/>
                <w:sz w:val="20"/>
                <w:szCs w:val="20"/>
              </w:rPr>
              <w:t>ICPC-2</w:t>
            </w:r>
          </w:p>
        </w:tc>
        <w:tc>
          <w:tcPr>
            <w:tcW w:w="879" w:type="dxa"/>
            <w:tcBorders>
              <w:top w:val="nil"/>
              <w:left w:val="nil"/>
              <w:bottom w:val="nil"/>
              <w:right w:val="nil"/>
            </w:tcBorders>
            <w:shd w:val="clear" w:color="auto" w:fill="auto"/>
            <w:noWrap/>
            <w:vAlign w:val="bottom"/>
            <w:hideMark/>
          </w:tcPr>
          <w:p w14:paraId="0C3953CD" w14:textId="77777777" w:rsidR="004320AB" w:rsidRPr="007D7D26" w:rsidRDefault="004320AB" w:rsidP="004320AB">
            <w:pPr>
              <w:spacing w:line="240" w:lineRule="auto"/>
              <w:rPr>
                <w:rFonts w:eastAsia="Times New Roman"/>
                <w:color w:val="000000"/>
                <w:sz w:val="20"/>
                <w:szCs w:val="20"/>
              </w:rPr>
            </w:pPr>
            <w:r w:rsidRPr="007D7D26">
              <w:rPr>
                <w:rFonts w:eastAsia="Times New Roman"/>
                <w:color w:val="000000"/>
                <w:sz w:val="20"/>
                <w:szCs w:val="20"/>
              </w:rPr>
              <w:t>R81</w:t>
            </w:r>
          </w:p>
        </w:tc>
        <w:tc>
          <w:tcPr>
            <w:tcW w:w="7602" w:type="dxa"/>
            <w:tcBorders>
              <w:top w:val="nil"/>
              <w:left w:val="nil"/>
              <w:bottom w:val="nil"/>
              <w:right w:val="nil"/>
            </w:tcBorders>
            <w:shd w:val="clear" w:color="auto" w:fill="auto"/>
            <w:noWrap/>
            <w:hideMark/>
          </w:tcPr>
          <w:p w14:paraId="0E509726" w14:textId="77777777" w:rsidR="004320AB" w:rsidRPr="007D7D26" w:rsidRDefault="004320AB" w:rsidP="004320AB">
            <w:pPr>
              <w:spacing w:line="240" w:lineRule="auto"/>
              <w:rPr>
                <w:rFonts w:eastAsia="Times New Roman"/>
                <w:color w:val="000000"/>
                <w:sz w:val="20"/>
                <w:szCs w:val="20"/>
              </w:rPr>
            </w:pPr>
            <w:r w:rsidRPr="00DD6E8E">
              <w:rPr>
                <w:sz w:val="20"/>
                <w:szCs w:val="20"/>
                <w:lang w:val="en-US"/>
              </w:rPr>
              <w:t>Pneumonia</w:t>
            </w:r>
          </w:p>
        </w:tc>
      </w:tr>
      <w:tr w:rsidR="004320AB" w:rsidRPr="007D7D26" w14:paraId="346716BB" w14:textId="77777777" w:rsidTr="00AE1113">
        <w:trPr>
          <w:trHeight w:val="20"/>
        </w:trPr>
        <w:tc>
          <w:tcPr>
            <w:tcW w:w="879" w:type="dxa"/>
            <w:tcBorders>
              <w:top w:val="nil"/>
              <w:left w:val="nil"/>
              <w:bottom w:val="nil"/>
              <w:right w:val="nil"/>
            </w:tcBorders>
            <w:shd w:val="clear" w:color="auto" w:fill="auto"/>
            <w:noWrap/>
            <w:hideMark/>
          </w:tcPr>
          <w:p w14:paraId="11497E8C" w14:textId="00EFC38E" w:rsidR="004320AB" w:rsidRPr="007D7D26" w:rsidRDefault="004320AB" w:rsidP="004320AB">
            <w:pPr>
              <w:spacing w:line="240" w:lineRule="auto"/>
              <w:rPr>
                <w:rFonts w:eastAsia="Times New Roman"/>
                <w:color w:val="000000"/>
                <w:sz w:val="20"/>
                <w:szCs w:val="20"/>
              </w:rPr>
            </w:pPr>
            <w:r w:rsidRPr="00567C5B">
              <w:rPr>
                <w:rFonts w:eastAsia="Times New Roman"/>
                <w:color w:val="000000"/>
                <w:sz w:val="20"/>
                <w:szCs w:val="20"/>
              </w:rPr>
              <w:t>ICPC-2</w:t>
            </w:r>
          </w:p>
        </w:tc>
        <w:tc>
          <w:tcPr>
            <w:tcW w:w="879" w:type="dxa"/>
            <w:tcBorders>
              <w:top w:val="nil"/>
              <w:left w:val="nil"/>
              <w:bottom w:val="nil"/>
              <w:right w:val="nil"/>
            </w:tcBorders>
            <w:shd w:val="clear" w:color="auto" w:fill="auto"/>
            <w:noWrap/>
            <w:vAlign w:val="bottom"/>
            <w:hideMark/>
          </w:tcPr>
          <w:p w14:paraId="4B887DB3" w14:textId="77777777" w:rsidR="004320AB" w:rsidRPr="007D7D26" w:rsidRDefault="004320AB" w:rsidP="004320AB">
            <w:pPr>
              <w:spacing w:line="240" w:lineRule="auto"/>
              <w:rPr>
                <w:rFonts w:eastAsia="Times New Roman"/>
                <w:color w:val="000000"/>
                <w:sz w:val="20"/>
                <w:szCs w:val="20"/>
              </w:rPr>
            </w:pPr>
            <w:r w:rsidRPr="007D7D26">
              <w:rPr>
                <w:rFonts w:eastAsia="Times New Roman"/>
                <w:color w:val="000000"/>
                <w:sz w:val="20"/>
                <w:szCs w:val="20"/>
              </w:rPr>
              <w:t>R83</w:t>
            </w:r>
          </w:p>
        </w:tc>
        <w:tc>
          <w:tcPr>
            <w:tcW w:w="7602" w:type="dxa"/>
            <w:tcBorders>
              <w:top w:val="nil"/>
              <w:left w:val="nil"/>
              <w:bottom w:val="nil"/>
              <w:right w:val="nil"/>
            </w:tcBorders>
            <w:shd w:val="clear" w:color="auto" w:fill="auto"/>
            <w:noWrap/>
            <w:hideMark/>
          </w:tcPr>
          <w:p w14:paraId="4E4B28BF" w14:textId="77777777" w:rsidR="004320AB" w:rsidRPr="007D7D26" w:rsidRDefault="004320AB" w:rsidP="004320AB">
            <w:pPr>
              <w:spacing w:line="240" w:lineRule="auto"/>
              <w:rPr>
                <w:rFonts w:eastAsia="Times New Roman"/>
                <w:color w:val="000000"/>
                <w:sz w:val="20"/>
                <w:szCs w:val="20"/>
              </w:rPr>
            </w:pPr>
            <w:r w:rsidRPr="00DD6E8E">
              <w:rPr>
                <w:sz w:val="20"/>
                <w:szCs w:val="20"/>
                <w:lang w:val="en-US"/>
              </w:rPr>
              <w:t>Respiratory infection other</w:t>
            </w:r>
          </w:p>
        </w:tc>
      </w:tr>
      <w:tr w:rsidR="004320AB" w:rsidRPr="007D7D26" w14:paraId="7C7C17F3" w14:textId="77777777" w:rsidTr="00AE1113">
        <w:trPr>
          <w:trHeight w:val="20"/>
        </w:trPr>
        <w:tc>
          <w:tcPr>
            <w:tcW w:w="879" w:type="dxa"/>
            <w:tcBorders>
              <w:top w:val="nil"/>
              <w:left w:val="nil"/>
              <w:bottom w:val="nil"/>
              <w:right w:val="nil"/>
            </w:tcBorders>
            <w:shd w:val="clear" w:color="auto" w:fill="auto"/>
            <w:noWrap/>
            <w:hideMark/>
          </w:tcPr>
          <w:p w14:paraId="71DFDA9F" w14:textId="3EFA34D0" w:rsidR="004320AB" w:rsidRPr="007D7D26" w:rsidRDefault="004320AB" w:rsidP="004320AB">
            <w:pPr>
              <w:spacing w:line="240" w:lineRule="auto"/>
              <w:rPr>
                <w:rFonts w:eastAsia="Times New Roman"/>
                <w:color w:val="000000"/>
                <w:sz w:val="20"/>
                <w:szCs w:val="20"/>
              </w:rPr>
            </w:pPr>
            <w:r w:rsidRPr="00567C5B">
              <w:rPr>
                <w:rFonts w:eastAsia="Times New Roman"/>
                <w:color w:val="000000"/>
                <w:sz w:val="20"/>
                <w:szCs w:val="20"/>
              </w:rPr>
              <w:t>ICPC-2</w:t>
            </w:r>
          </w:p>
        </w:tc>
        <w:tc>
          <w:tcPr>
            <w:tcW w:w="879" w:type="dxa"/>
            <w:tcBorders>
              <w:top w:val="nil"/>
              <w:left w:val="nil"/>
              <w:bottom w:val="nil"/>
              <w:right w:val="nil"/>
            </w:tcBorders>
            <w:shd w:val="clear" w:color="auto" w:fill="auto"/>
            <w:noWrap/>
            <w:vAlign w:val="bottom"/>
            <w:hideMark/>
          </w:tcPr>
          <w:p w14:paraId="33D30C09" w14:textId="77777777" w:rsidR="004320AB" w:rsidRPr="007D7D26" w:rsidRDefault="004320AB" w:rsidP="004320AB">
            <w:pPr>
              <w:spacing w:line="240" w:lineRule="auto"/>
              <w:rPr>
                <w:rFonts w:eastAsia="Times New Roman"/>
                <w:color w:val="000000"/>
                <w:sz w:val="20"/>
                <w:szCs w:val="20"/>
              </w:rPr>
            </w:pPr>
            <w:r w:rsidRPr="007D7D26">
              <w:rPr>
                <w:rFonts w:eastAsia="Times New Roman"/>
                <w:color w:val="000000"/>
                <w:sz w:val="20"/>
                <w:szCs w:val="20"/>
              </w:rPr>
              <w:t>R99</w:t>
            </w:r>
          </w:p>
        </w:tc>
        <w:tc>
          <w:tcPr>
            <w:tcW w:w="7602" w:type="dxa"/>
            <w:tcBorders>
              <w:top w:val="nil"/>
              <w:left w:val="nil"/>
              <w:bottom w:val="nil"/>
              <w:right w:val="nil"/>
            </w:tcBorders>
            <w:shd w:val="clear" w:color="auto" w:fill="auto"/>
            <w:noWrap/>
            <w:hideMark/>
          </w:tcPr>
          <w:p w14:paraId="42817BED" w14:textId="77777777" w:rsidR="004320AB" w:rsidRPr="007D7D26" w:rsidRDefault="004320AB" w:rsidP="004320AB">
            <w:pPr>
              <w:spacing w:line="240" w:lineRule="auto"/>
              <w:rPr>
                <w:rFonts w:eastAsia="Times New Roman"/>
                <w:color w:val="000000"/>
                <w:sz w:val="20"/>
                <w:szCs w:val="20"/>
              </w:rPr>
            </w:pPr>
            <w:r w:rsidRPr="00DD6E8E">
              <w:rPr>
                <w:sz w:val="20"/>
                <w:szCs w:val="20"/>
                <w:lang w:val="en-US"/>
              </w:rPr>
              <w:t>Respiratory disease other</w:t>
            </w:r>
          </w:p>
        </w:tc>
      </w:tr>
      <w:tr w:rsidR="00DD6E8E" w:rsidRPr="007D7D26" w14:paraId="7D7183C4" w14:textId="77777777" w:rsidTr="00DD6E8E">
        <w:trPr>
          <w:trHeight w:val="20"/>
        </w:trPr>
        <w:tc>
          <w:tcPr>
            <w:tcW w:w="879" w:type="dxa"/>
            <w:tcBorders>
              <w:top w:val="nil"/>
              <w:left w:val="nil"/>
              <w:bottom w:val="nil"/>
              <w:right w:val="nil"/>
            </w:tcBorders>
            <w:shd w:val="clear" w:color="auto" w:fill="auto"/>
            <w:noWrap/>
            <w:vAlign w:val="bottom"/>
            <w:hideMark/>
          </w:tcPr>
          <w:p w14:paraId="3FAFB1D9" w14:textId="329A45C2" w:rsidR="00DD6E8E" w:rsidRPr="007D7D26" w:rsidRDefault="004320AB" w:rsidP="006F7265">
            <w:pPr>
              <w:spacing w:line="240" w:lineRule="auto"/>
              <w:rPr>
                <w:rFonts w:eastAsia="Times New Roman"/>
                <w:color w:val="000000"/>
                <w:sz w:val="20"/>
                <w:szCs w:val="20"/>
              </w:rPr>
            </w:pPr>
            <w:r>
              <w:rPr>
                <w:rFonts w:eastAsia="Times New Roman"/>
                <w:color w:val="000000"/>
                <w:sz w:val="20"/>
                <w:szCs w:val="20"/>
              </w:rPr>
              <w:t>ICD-10</w:t>
            </w:r>
          </w:p>
        </w:tc>
        <w:tc>
          <w:tcPr>
            <w:tcW w:w="879" w:type="dxa"/>
            <w:tcBorders>
              <w:top w:val="nil"/>
              <w:left w:val="nil"/>
              <w:bottom w:val="nil"/>
              <w:right w:val="nil"/>
            </w:tcBorders>
            <w:shd w:val="clear" w:color="auto" w:fill="auto"/>
            <w:noWrap/>
            <w:vAlign w:val="bottom"/>
            <w:hideMark/>
          </w:tcPr>
          <w:p w14:paraId="5246B350" w14:textId="77777777" w:rsidR="00DD6E8E" w:rsidRPr="007D7D26" w:rsidRDefault="00DD6E8E" w:rsidP="006F7265">
            <w:pPr>
              <w:spacing w:line="240" w:lineRule="auto"/>
              <w:rPr>
                <w:rFonts w:eastAsia="Times New Roman"/>
                <w:color w:val="000000"/>
                <w:sz w:val="20"/>
                <w:szCs w:val="20"/>
              </w:rPr>
            </w:pPr>
            <w:r w:rsidRPr="00BC30B1">
              <w:rPr>
                <w:rFonts w:eastAsia="Times New Roman"/>
                <w:color w:val="000000"/>
                <w:sz w:val="20"/>
                <w:szCs w:val="20"/>
              </w:rPr>
              <w:t>J00</w:t>
            </w:r>
          </w:p>
        </w:tc>
        <w:tc>
          <w:tcPr>
            <w:tcW w:w="7602" w:type="dxa"/>
            <w:tcBorders>
              <w:top w:val="nil"/>
              <w:left w:val="nil"/>
              <w:bottom w:val="nil"/>
              <w:right w:val="nil"/>
            </w:tcBorders>
            <w:shd w:val="clear" w:color="auto" w:fill="auto"/>
            <w:noWrap/>
            <w:vAlign w:val="bottom"/>
            <w:hideMark/>
          </w:tcPr>
          <w:p w14:paraId="7D59E9F6" w14:textId="77777777" w:rsidR="00DD6E8E" w:rsidRPr="007D7D26" w:rsidRDefault="00DD6E8E" w:rsidP="006F7265">
            <w:pPr>
              <w:spacing w:line="240" w:lineRule="auto"/>
              <w:rPr>
                <w:rFonts w:eastAsia="Times New Roman"/>
                <w:color w:val="000000"/>
                <w:sz w:val="20"/>
                <w:szCs w:val="20"/>
              </w:rPr>
            </w:pPr>
            <w:r w:rsidRPr="00DD6E8E">
              <w:rPr>
                <w:rFonts w:eastAsia="Times New Roman"/>
                <w:color w:val="000000"/>
                <w:sz w:val="20"/>
                <w:szCs w:val="20"/>
              </w:rPr>
              <w:t>Acute nasopharyngitis</w:t>
            </w:r>
          </w:p>
        </w:tc>
      </w:tr>
      <w:tr w:rsidR="004320AB" w:rsidRPr="007D7D26" w14:paraId="5C68D5E4" w14:textId="77777777" w:rsidTr="00855068">
        <w:trPr>
          <w:trHeight w:val="20"/>
        </w:trPr>
        <w:tc>
          <w:tcPr>
            <w:tcW w:w="879" w:type="dxa"/>
            <w:tcBorders>
              <w:top w:val="nil"/>
              <w:left w:val="nil"/>
              <w:bottom w:val="nil"/>
              <w:right w:val="nil"/>
            </w:tcBorders>
            <w:shd w:val="clear" w:color="auto" w:fill="auto"/>
            <w:noWrap/>
            <w:hideMark/>
          </w:tcPr>
          <w:p w14:paraId="06D8EAB8" w14:textId="0867E24D" w:rsidR="004320AB" w:rsidRPr="007D7D26" w:rsidRDefault="004320AB" w:rsidP="004320AB">
            <w:pPr>
              <w:spacing w:line="240" w:lineRule="auto"/>
              <w:rPr>
                <w:rFonts w:eastAsia="Times New Roman"/>
                <w:color w:val="000000"/>
                <w:sz w:val="20"/>
                <w:szCs w:val="20"/>
              </w:rPr>
            </w:pPr>
            <w:r w:rsidRPr="00237B60">
              <w:rPr>
                <w:rFonts w:eastAsia="Times New Roman"/>
                <w:color w:val="000000"/>
                <w:sz w:val="20"/>
                <w:szCs w:val="20"/>
              </w:rPr>
              <w:t>ICD-10</w:t>
            </w:r>
          </w:p>
        </w:tc>
        <w:tc>
          <w:tcPr>
            <w:tcW w:w="879" w:type="dxa"/>
            <w:tcBorders>
              <w:top w:val="nil"/>
              <w:left w:val="nil"/>
              <w:bottom w:val="nil"/>
              <w:right w:val="nil"/>
            </w:tcBorders>
            <w:shd w:val="clear" w:color="auto" w:fill="auto"/>
            <w:noWrap/>
            <w:vAlign w:val="bottom"/>
            <w:hideMark/>
          </w:tcPr>
          <w:p w14:paraId="4AB159B4" w14:textId="77777777" w:rsidR="004320AB" w:rsidRPr="007D7D26" w:rsidRDefault="004320AB" w:rsidP="004320AB">
            <w:pPr>
              <w:spacing w:line="240" w:lineRule="auto"/>
              <w:rPr>
                <w:rFonts w:eastAsia="Times New Roman"/>
                <w:color w:val="000000"/>
                <w:sz w:val="20"/>
                <w:szCs w:val="20"/>
              </w:rPr>
            </w:pPr>
            <w:r w:rsidRPr="00BC30B1">
              <w:rPr>
                <w:rFonts w:eastAsia="Times New Roman"/>
                <w:color w:val="000000"/>
                <w:sz w:val="20"/>
                <w:szCs w:val="20"/>
              </w:rPr>
              <w:t>J01</w:t>
            </w:r>
          </w:p>
        </w:tc>
        <w:tc>
          <w:tcPr>
            <w:tcW w:w="7602" w:type="dxa"/>
            <w:tcBorders>
              <w:top w:val="nil"/>
              <w:left w:val="nil"/>
              <w:bottom w:val="nil"/>
              <w:right w:val="nil"/>
            </w:tcBorders>
            <w:shd w:val="clear" w:color="auto" w:fill="auto"/>
            <w:noWrap/>
            <w:vAlign w:val="bottom"/>
            <w:hideMark/>
          </w:tcPr>
          <w:p w14:paraId="10CB2576" w14:textId="77777777" w:rsidR="004320AB" w:rsidRPr="007D7D26" w:rsidRDefault="004320AB" w:rsidP="004320AB">
            <w:pPr>
              <w:spacing w:line="240" w:lineRule="auto"/>
              <w:rPr>
                <w:rFonts w:eastAsia="Times New Roman"/>
                <w:color w:val="000000"/>
                <w:sz w:val="20"/>
                <w:szCs w:val="20"/>
              </w:rPr>
            </w:pPr>
            <w:r w:rsidRPr="00BC30B1">
              <w:rPr>
                <w:rFonts w:eastAsia="Times New Roman"/>
                <w:color w:val="000000"/>
                <w:sz w:val="20"/>
                <w:szCs w:val="20"/>
              </w:rPr>
              <w:t>Acute sinusitis  </w:t>
            </w:r>
          </w:p>
        </w:tc>
      </w:tr>
      <w:tr w:rsidR="004320AB" w:rsidRPr="007D7D26" w14:paraId="774DDC16" w14:textId="77777777" w:rsidTr="00855068">
        <w:trPr>
          <w:trHeight w:val="20"/>
        </w:trPr>
        <w:tc>
          <w:tcPr>
            <w:tcW w:w="879" w:type="dxa"/>
            <w:tcBorders>
              <w:top w:val="nil"/>
              <w:left w:val="nil"/>
              <w:bottom w:val="nil"/>
              <w:right w:val="nil"/>
            </w:tcBorders>
            <w:shd w:val="clear" w:color="auto" w:fill="auto"/>
            <w:noWrap/>
            <w:hideMark/>
          </w:tcPr>
          <w:p w14:paraId="3CE2643E" w14:textId="756A6830" w:rsidR="004320AB" w:rsidRPr="007D7D26" w:rsidRDefault="004320AB" w:rsidP="004320AB">
            <w:pPr>
              <w:spacing w:line="240" w:lineRule="auto"/>
              <w:rPr>
                <w:rFonts w:eastAsia="Times New Roman"/>
                <w:color w:val="000000"/>
                <w:sz w:val="20"/>
                <w:szCs w:val="20"/>
              </w:rPr>
            </w:pPr>
            <w:r w:rsidRPr="00237B60">
              <w:rPr>
                <w:rFonts w:eastAsia="Times New Roman"/>
                <w:color w:val="000000"/>
                <w:sz w:val="20"/>
                <w:szCs w:val="20"/>
              </w:rPr>
              <w:t>ICD-10</w:t>
            </w:r>
          </w:p>
        </w:tc>
        <w:tc>
          <w:tcPr>
            <w:tcW w:w="879" w:type="dxa"/>
            <w:tcBorders>
              <w:top w:val="nil"/>
              <w:left w:val="nil"/>
              <w:bottom w:val="nil"/>
              <w:right w:val="nil"/>
            </w:tcBorders>
            <w:shd w:val="clear" w:color="auto" w:fill="auto"/>
            <w:noWrap/>
            <w:vAlign w:val="bottom"/>
            <w:hideMark/>
          </w:tcPr>
          <w:p w14:paraId="542C8540" w14:textId="77777777" w:rsidR="004320AB" w:rsidRPr="007D7D26" w:rsidRDefault="004320AB" w:rsidP="004320AB">
            <w:pPr>
              <w:spacing w:line="240" w:lineRule="auto"/>
              <w:rPr>
                <w:rFonts w:eastAsia="Times New Roman"/>
                <w:color w:val="000000"/>
                <w:sz w:val="20"/>
                <w:szCs w:val="20"/>
              </w:rPr>
            </w:pPr>
            <w:r w:rsidRPr="00BC30B1">
              <w:rPr>
                <w:rFonts w:eastAsia="Times New Roman"/>
                <w:color w:val="000000"/>
                <w:sz w:val="20"/>
                <w:szCs w:val="20"/>
              </w:rPr>
              <w:t>J02</w:t>
            </w:r>
          </w:p>
        </w:tc>
        <w:tc>
          <w:tcPr>
            <w:tcW w:w="7602" w:type="dxa"/>
            <w:tcBorders>
              <w:top w:val="nil"/>
              <w:left w:val="nil"/>
              <w:bottom w:val="nil"/>
              <w:right w:val="nil"/>
            </w:tcBorders>
            <w:shd w:val="clear" w:color="auto" w:fill="auto"/>
            <w:noWrap/>
            <w:vAlign w:val="bottom"/>
            <w:hideMark/>
          </w:tcPr>
          <w:p w14:paraId="4B00C336" w14:textId="77777777" w:rsidR="004320AB" w:rsidRPr="007D7D26" w:rsidRDefault="004320AB" w:rsidP="004320AB">
            <w:pPr>
              <w:spacing w:line="240" w:lineRule="auto"/>
              <w:rPr>
                <w:rFonts w:eastAsia="Times New Roman"/>
                <w:color w:val="000000"/>
                <w:sz w:val="20"/>
                <w:szCs w:val="20"/>
              </w:rPr>
            </w:pPr>
            <w:r w:rsidRPr="00DD6E8E">
              <w:rPr>
                <w:rFonts w:eastAsia="Times New Roman"/>
                <w:color w:val="000000"/>
                <w:sz w:val="20"/>
                <w:szCs w:val="20"/>
              </w:rPr>
              <w:t>Acute pharyngitis</w:t>
            </w:r>
          </w:p>
        </w:tc>
      </w:tr>
      <w:tr w:rsidR="004320AB" w:rsidRPr="007D7D26" w14:paraId="5C387F65" w14:textId="77777777" w:rsidTr="00855068">
        <w:trPr>
          <w:trHeight w:val="20"/>
        </w:trPr>
        <w:tc>
          <w:tcPr>
            <w:tcW w:w="879" w:type="dxa"/>
            <w:tcBorders>
              <w:top w:val="nil"/>
              <w:left w:val="nil"/>
              <w:bottom w:val="nil"/>
              <w:right w:val="nil"/>
            </w:tcBorders>
            <w:shd w:val="clear" w:color="auto" w:fill="auto"/>
            <w:noWrap/>
            <w:hideMark/>
          </w:tcPr>
          <w:p w14:paraId="0101204C" w14:textId="46C76954" w:rsidR="004320AB" w:rsidRPr="007D7D26" w:rsidRDefault="004320AB" w:rsidP="004320AB">
            <w:pPr>
              <w:spacing w:line="240" w:lineRule="auto"/>
              <w:rPr>
                <w:rFonts w:eastAsia="Times New Roman"/>
                <w:color w:val="000000"/>
                <w:sz w:val="20"/>
                <w:szCs w:val="20"/>
              </w:rPr>
            </w:pPr>
            <w:r w:rsidRPr="00237B60">
              <w:rPr>
                <w:rFonts w:eastAsia="Times New Roman"/>
                <w:color w:val="000000"/>
                <w:sz w:val="20"/>
                <w:szCs w:val="20"/>
              </w:rPr>
              <w:t>ICD-10</w:t>
            </w:r>
          </w:p>
        </w:tc>
        <w:tc>
          <w:tcPr>
            <w:tcW w:w="879" w:type="dxa"/>
            <w:tcBorders>
              <w:top w:val="nil"/>
              <w:left w:val="nil"/>
              <w:bottom w:val="nil"/>
              <w:right w:val="nil"/>
            </w:tcBorders>
            <w:shd w:val="clear" w:color="auto" w:fill="auto"/>
            <w:noWrap/>
            <w:vAlign w:val="bottom"/>
            <w:hideMark/>
          </w:tcPr>
          <w:p w14:paraId="2340B118" w14:textId="77777777" w:rsidR="004320AB" w:rsidRPr="007D7D26" w:rsidRDefault="004320AB" w:rsidP="004320AB">
            <w:pPr>
              <w:spacing w:line="240" w:lineRule="auto"/>
              <w:rPr>
                <w:rFonts w:eastAsia="Times New Roman"/>
                <w:color w:val="000000"/>
                <w:sz w:val="20"/>
                <w:szCs w:val="20"/>
              </w:rPr>
            </w:pPr>
            <w:r w:rsidRPr="00BC30B1">
              <w:rPr>
                <w:rFonts w:eastAsia="Times New Roman"/>
                <w:color w:val="000000"/>
                <w:sz w:val="20"/>
                <w:szCs w:val="20"/>
              </w:rPr>
              <w:t>J03</w:t>
            </w:r>
          </w:p>
        </w:tc>
        <w:tc>
          <w:tcPr>
            <w:tcW w:w="7602" w:type="dxa"/>
            <w:tcBorders>
              <w:top w:val="nil"/>
              <w:left w:val="nil"/>
              <w:bottom w:val="nil"/>
              <w:right w:val="nil"/>
            </w:tcBorders>
            <w:shd w:val="clear" w:color="auto" w:fill="auto"/>
            <w:noWrap/>
            <w:vAlign w:val="bottom"/>
            <w:hideMark/>
          </w:tcPr>
          <w:p w14:paraId="03D6A304" w14:textId="77777777" w:rsidR="004320AB" w:rsidRPr="007D7D26" w:rsidRDefault="004320AB" w:rsidP="004320AB">
            <w:pPr>
              <w:spacing w:line="240" w:lineRule="auto"/>
              <w:rPr>
                <w:rFonts w:eastAsia="Times New Roman"/>
                <w:color w:val="000000"/>
                <w:sz w:val="20"/>
                <w:szCs w:val="20"/>
              </w:rPr>
            </w:pPr>
            <w:r w:rsidRPr="00DD6E8E">
              <w:rPr>
                <w:rFonts w:eastAsia="Times New Roman"/>
                <w:color w:val="000000"/>
                <w:sz w:val="20"/>
                <w:szCs w:val="20"/>
              </w:rPr>
              <w:t>Acute tonsillitis</w:t>
            </w:r>
          </w:p>
        </w:tc>
      </w:tr>
      <w:tr w:rsidR="004320AB" w:rsidRPr="007D7D26" w14:paraId="2426AB4F" w14:textId="77777777" w:rsidTr="00855068">
        <w:trPr>
          <w:trHeight w:val="20"/>
        </w:trPr>
        <w:tc>
          <w:tcPr>
            <w:tcW w:w="879" w:type="dxa"/>
            <w:tcBorders>
              <w:top w:val="nil"/>
              <w:left w:val="nil"/>
              <w:bottom w:val="nil"/>
              <w:right w:val="nil"/>
            </w:tcBorders>
            <w:shd w:val="clear" w:color="auto" w:fill="auto"/>
            <w:noWrap/>
            <w:hideMark/>
          </w:tcPr>
          <w:p w14:paraId="7E7C2AF4" w14:textId="59EF4E2C" w:rsidR="004320AB" w:rsidRPr="007D7D26" w:rsidRDefault="004320AB" w:rsidP="004320AB">
            <w:pPr>
              <w:spacing w:line="240" w:lineRule="auto"/>
              <w:rPr>
                <w:rFonts w:eastAsia="Times New Roman"/>
                <w:color w:val="000000"/>
                <w:sz w:val="20"/>
                <w:szCs w:val="20"/>
              </w:rPr>
            </w:pPr>
            <w:r w:rsidRPr="00237B60">
              <w:rPr>
                <w:rFonts w:eastAsia="Times New Roman"/>
                <w:color w:val="000000"/>
                <w:sz w:val="20"/>
                <w:szCs w:val="20"/>
              </w:rPr>
              <w:t>ICD-10</w:t>
            </w:r>
          </w:p>
        </w:tc>
        <w:tc>
          <w:tcPr>
            <w:tcW w:w="879" w:type="dxa"/>
            <w:tcBorders>
              <w:top w:val="nil"/>
              <w:left w:val="nil"/>
              <w:bottom w:val="nil"/>
              <w:right w:val="nil"/>
            </w:tcBorders>
            <w:shd w:val="clear" w:color="auto" w:fill="auto"/>
            <w:noWrap/>
            <w:vAlign w:val="bottom"/>
            <w:hideMark/>
          </w:tcPr>
          <w:p w14:paraId="7C88D251" w14:textId="77777777" w:rsidR="004320AB" w:rsidRPr="007D7D26" w:rsidRDefault="004320AB" w:rsidP="004320AB">
            <w:pPr>
              <w:spacing w:line="240" w:lineRule="auto"/>
              <w:rPr>
                <w:rFonts w:eastAsia="Times New Roman"/>
                <w:color w:val="000000"/>
                <w:sz w:val="20"/>
                <w:szCs w:val="20"/>
              </w:rPr>
            </w:pPr>
            <w:r w:rsidRPr="00BC30B1">
              <w:rPr>
                <w:rFonts w:eastAsia="Times New Roman"/>
                <w:color w:val="000000"/>
                <w:sz w:val="20"/>
                <w:szCs w:val="20"/>
              </w:rPr>
              <w:t>J04</w:t>
            </w:r>
          </w:p>
        </w:tc>
        <w:tc>
          <w:tcPr>
            <w:tcW w:w="7602" w:type="dxa"/>
            <w:tcBorders>
              <w:top w:val="nil"/>
              <w:left w:val="nil"/>
              <w:bottom w:val="nil"/>
              <w:right w:val="nil"/>
            </w:tcBorders>
            <w:shd w:val="clear" w:color="auto" w:fill="auto"/>
            <w:noWrap/>
            <w:vAlign w:val="bottom"/>
            <w:hideMark/>
          </w:tcPr>
          <w:p w14:paraId="27F95B0C" w14:textId="77777777" w:rsidR="004320AB" w:rsidRPr="007D7D26" w:rsidRDefault="004320AB" w:rsidP="004320AB">
            <w:pPr>
              <w:spacing w:line="240" w:lineRule="auto"/>
              <w:rPr>
                <w:rFonts w:eastAsia="Times New Roman"/>
                <w:color w:val="000000"/>
                <w:sz w:val="20"/>
                <w:szCs w:val="20"/>
              </w:rPr>
            </w:pPr>
            <w:r w:rsidRPr="00DD6E8E">
              <w:rPr>
                <w:rFonts w:eastAsia="Times New Roman"/>
                <w:color w:val="000000"/>
                <w:sz w:val="20"/>
                <w:szCs w:val="20"/>
              </w:rPr>
              <w:t>Acute laryngitis and tracheitis</w:t>
            </w:r>
          </w:p>
        </w:tc>
      </w:tr>
      <w:tr w:rsidR="004320AB" w:rsidRPr="007D7D26" w14:paraId="53C9957F" w14:textId="77777777" w:rsidTr="00855068">
        <w:trPr>
          <w:trHeight w:val="20"/>
        </w:trPr>
        <w:tc>
          <w:tcPr>
            <w:tcW w:w="879" w:type="dxa"/>
            <w:tcBorders>
              <w:top w:val="nil"/>
              <w:left w:val="nil"/>
              <w:bottom w:val="nil"/>
              <w:right w:val="nil"/>
            </w:tcBorders>
            <w:shd w:val="clear" w:color="auto" w:fill="auto"/>
            <w:noWrap/>
            <w:hideMark/>
          </w:tcPr>
          <w:p w14:paraId="7A86C844" w14:textId="512BE7ED" w:rsidR="004320AB" w:rsidRPr="007D7D26" w:rsidRDefault="004320AB" w:rsidP="004320AB">
            <w:pPr>
              <w:spacing w:line="240" w:lineRule="auto"/>
              <w:rPr>
                <w:rFonts w:eastAsia="Times New Roman"/>
                <w:color w:val="000000"/>
                <w:sz w:val="20"/>
                <w:szCs w:val="20"/>
              </w:rPr>
            </w:pPr>
            <w:r w:rsidRPr="00237B60">
              <w:rPr>
                <w:rFonts w:eastAsia="Times New Roman"/>
                <w:color w:val="000000"/>
                <w:sz w:val="20"/>
                <w:szCs w:val="20"/>
              </w:rPr>
              <w:t>ICD-10</w:t>
            </w:r>
          </w:p>
        </w:tc>
        <w:tc>
          <w:tcPr>
            <w:tcW w:w="879" w:type="dxa"/>
            <w:tcBorders>
              <w:top w:val="nil"/>
              <w:left w:val="nil"/>
              <w:bottom w:val="nil"/>
              <w:right w:val="nil"/>
            </w:tcBorders>
            <w:shd w:val="clear" w:color="auto" w:fill="auto"/>
            <w:noWrap/>
            <w:vAlign w:val="bottom"/>
            <w:hideMark/>
          </w:tcPr>
          <w:p w14:paraId="1FBDDF5A" w14:textId="77777777" w:rsidR="004320AB" w:rsidRPr="007D7D26" w:rsidRDefault="004320AB" w:rsidP="004320AB">
            <w:pPr>
              <w:spacing w:line="240" w:lineRule="auto"/>
              <w:rPr>
                <w:rFonts w:eastAsia="Times New Roman"/>
                <w:color w:val="000000"/>
                <w:sz w:val="20"/>
                <w:szCs w:val="20"/>
              </w:rPr>
            </w:pPr>
            <w:r w:rsidRPr="00BC30B1">
              <w:rPr>
                <w:rFonts w:eastAsia="Times New Roman"/>
                <w:color w:val="000000"/>
                <w:sz w:val="20"/>
                <w:szCs w:val="20"/>
              </w:rPr>
              <w:t>J06</w:t>
            </w:r>
          </w:p>
        </w:tc>
        <w:tc>
          <w:tcPr>
            <w:tcW w:w="7602" w:type="dxa"/>
            <w:tcBorders>
              <w:top w:val="nil"/>
              <w:left w:val="nil"/>
              <w:bottom w:val="nil"/>
              <w:right w:val="nil"/>
            </w:tcBorders>
            <w:shd w:val="clear" w:color="auto" w:fill="auto"/>
            <w:noWrap/>
            <w:vAlign w:val="bottom"/>
            <w:hideMark/>
          </w:tcPr>
          <w:p w14:paraId="522E42E8" w14:textId="77777777" w:rsidR="004320AB" w:rsidRPr="007D7D26" w:rsidRDefault="004320AB" w:rsidP="004320AB">
            <w:pPr>
              <w:spacing w:line="240" w:lineRule="auto"/>
              <w:rPr>
                <w:rFonts w:eastAsia="Times New Roman"/>
                <w:color w:val="000000"/>
                <w:sz w:val="20"/>
                <w:szCs w:val="20"/>
              </w:rPr>
            </w:pPr>
            <w:r w:rsidRPr="00DD6E8E">
              <w:rPr>
                <w:rFonts w:eastAsia="Times New Roman"/>
                <w:color w:val="000000"/>
                <w:sz w:val="20"/>
                <w:szCs w:val="20"/>
              </w:rPr>
              <w:t>Acute upper respiratory infections of multiple and unspecified sites</w:t>
            </w:r>
          </w:p>
        </w:tc>
      </w:tr>
      <w:tr w:rsidR="004320AB" w:rsidRPr="007D7D26" w14:paraId="378646E9" w14:textId="77777777" w:rsidTr="00855068">
        <w:trPr>
          <w:trHeight w:val="20"/>
        </w:trPr>
        <w:tc>
          <w:tcPr>
            <w:tcW w:w="879" w:type="dxa"/>
            <w:tcBorders>
              <w:top w:val="nil"/>
              <w:left w:val="nil"/>
              <w:bottom w:val="nil"/>
              <w:right w:val="nil"/>
            </w:tcBorders>
            <w:shd w:val="clear" w:color="auto" w:fill="auto"/>
            <w:noWrap/>
            <w:hideMark/>
          </w:tcPr>
          <w:p w14:paraId="77791375" w14:textId="26DBF923" w:rsidR="004320AB" w:rsidRPr="007D7D26" w:rsidRDefault="004320AB" w:rsidP="004320AB">
            <w:pPr>
              <w:spacing w:line="240" w:lineRule="auto"/>
              <w:rPr>
                <w:rFonts w:eastAsia="Times New Roman"/>
                <w:color w:val="000000"/>
                <w:sz w:val="20"/>
                <w:szCs w:val="20"/>
              </w:rPr>
            </w:pPr>
            <w:r w:rsidRPr="00237B60">
              <w:rPr>
                <w:rFonts w:eastAsia="Times New Roman"/>
                <w:color w:val="000000"/>
                <w:sz w:val="20"/>
                <w:szCs w:val="20"/>
              </w:rPr>
              <w:t>ICD-10</w:t>
            </w:r>
          </w:p>
        </w:tc>
        <w:tc>
          <w:tcPr>
            <w:tcW w:w="879" w:type="dxa"/>
            <w:tcBorders>
              <w:top w:val="nil"/>
              <w:left w:val="nil"/>
              <w:bottom w:val="nil"/>
              <w:right w:val="nil"/>
            </w:tcBorders>
            <w:shd w:val="clear" w:color="auto" w:fill="auto"/>
            <w:noWrap/>
            <w:vAlign w:val="bottom"/>
            <w:hideMark/>
          </w:tcPr>
          <w:p w14:paraId="7AEC660A" w14:textId="77777777" w:rsidR="004320AB" w:rsidRPr="007D7D26" w:rsidRDefault="004320AB" w:rsidP="004320AB">
            <w:pPr>
              <w:spacing w:line="240" w:lineRule="auto"/>
              <w:rPr>
                <w:rFonts w:eastAsia="Times New Roman"/>
                <w:color w:val="000000"/>
                <w:sz w:val="20"/>
                <w:szCs w:val="20"/>
              </w:rPr>
            </w:pPr>
            <w:r w:rsidRPr="00BC30B1">
              <w:rPr>
                <w:rFonts w:eastAsia="Times New Roman"/>
                <w:color w:val="000000"/>
                <w:sz w:val="20"/>
                <w:szCs w:val="20"/>
              </w:rPr>
              <w:t>J09</w:t>
            </w:r>
          </w:p>
        </w:tc>
        <w:tc>
          <w:tcPr>
            <w:tcW w:w="7602" w:type="dxa"/>
            <w:tcBorders>
              <w:top w:val="nil"/>
              <w:left w:val="nil"/>
              <w:bottom w:val="nil"/>
              <w:right w:val="nil"/>
            </w:tcBorders>
            <w:shd w:val="clear" w:color="auto" w:fill="auto"/>
            <w:noWrap/>
            <w:vAlign w:val="bottom"/>
            <w:hideMark/>
          </w:tcPr>
          <w:p w14:paraId="5A137542" w14:textId="77777777" w:rsidR="004320AB" w:rsidRPr="007D7D26" w:rsidRDefault="004320AB" w:rsidP="004320AB">
            <w:pPr>
              <w:spacing w:line="240" w:lineRule="auto"/>
              <w:rPr>
                <w:rFonts w:eastAsia="Times New Roman"/>
                <w:color w:val="000000"/>
                <w:sz w:val="20"/>
                <w:szCs w:val="20"/>
              </w:rPr>
            </w:pPr>
            <w:r w:rsidRPr="00DD6E8E">
              <w:rPr>
                <w:rFonts w:eastAsia="Times New Roman"/>
                <w:color w:val="000000"/>
                <w:sz w:val="20"/>
                <w:szCs w:val="20"/>
              </w:rPr>
              <w:t>Influenza due to identified zoonotic or pandemic influenza virus</w:t>
            </w:r>
          </w:p>
        </w:tc>
      </w:tr>
      <w:tr w:rsidR="004320AB" w:rsidRPr="007D7D26" w14:paraId="1EAE8A2F" w14:textId="77777777" w:rsidTr="00855068">
        <w:trPr>
          <w:trHeight w:val="20"/>
        </w:trPr>
        <w:tc>
          <w:tcPr>
            <w:tcW w:w="879" w:type="dxa"/>
            <w:tcBorders>
              <w:top w:val="nil"/>
              <w:left w:val="nil"/>
              <w:bottom w:val="nil"/>
              <w:right w:val="nil"/>
            </w:tcBorders>
            <w:shd w:val="clear" w:color="auto" w:fill="auto"/>
            <w:noWrap/>
            <w:hideMark/>
          </w:tcPr>
          <w:p w14:paraId="355B1BA2" w14:textId="50071B4F" w:rsidR="004320AB" w:rsidRPr="007D7D26" w:rsidRDefault="004320AB" w:rsidP="004320AB">
            <w:pPr>
              <w:spacing w:line="240" w:lineRule="auto"/>
              <w:rPr>
                <w:rFonts w:eastAsia="Times New Roman"/>
                <w:color w:val="000000"/>
                <w:sz w:val="20"/>
                <w:szCs w:val="20"/>
              </w:rPr>
            </w:pPr>
            <w:r w:rsidRPr="00237B60">
              <w:rPr>
                <w:rFonts w:eastAsia="Times New Roman"/>
                <w:color w:val="000000"/>
                <w:sz w:val="20"/>
                <w:szCs w:val="20"/>
              </w:rPr>
              <w:t>ICD-10</w:t>
            </w:r>
          </w:p>
        </w:tc>
        <w:tc>
          <w:tcPr>
            <w:tcW w:w="879" w:type="dxa"/>
            <w:tcBorders>
              <w:top w:val="nil"/>
              <w:left w:val="nil"/>
              <w:bottom w:val="nil"/>
              <w:right w:val="nil"/>
            </w:tcBorders>
            <w:shd w:val="clear" w:color="auto" w:fill="auto"/>
            <w:noWrap/>
            <w:vAlign w:val="bottom"/>
            <w:hideMark/>
          </w:tcPr>
          <w:p w14:paraId="033FD82B" w14:textId="77777777" w:rsidR="004320AB" w:rsidRPr="007D7D26" w:rsidRDefault="004320AB" w:rsidP="004320AB">
            <w:pPr>
              <w:spacing w:line="240" w:lineRule="auto"/>
              <w:rPr>
                <w:rFonts w:eastAsia="Times New Roman"/>
                <w:color w:val="000000"/>
                <w:sz w:val="20"/>
                <w:szCs w:val="20"/>
              </w:rPr>
            </w:pPr>
            <w:r w:rsidRPr="00BC30B1">
              <w:rPr>
                <w:rFonts w:eastAsia="Times New Roman"/>
                <w:color w:val="000000"/>
                <w:sz w:val="20"/>
                <w:szCs w:val="20"/>
              </w:rPr>
              <w:t>J10</w:t>
            </w:r>
          </w:p>
        </w:tc>
        <w:tc>
          <w:tcPr>
            <w:tcW w:w="7602" w:type="dxa"/>
            <w:tcBorders>
              <w:top w:val="nil"/>
              <w:left w:val="nil"/>
              <w:bottom w:val="nil"/>
              <w:right w:val="nil"/>
            </w:tcBorders>
            <w:shd w:val="clear" w:color="auto" w:fill="auto"/>
            <w:noWrap/>
            <w:vAlign w:val="bottom"/>
            <w:hideMark/>
          </w:tcPr>
          <w:p w14:paraId="43549395" w14:textId="77777777" w:rsidR="004320AB" w:rsidRPr="007D7D26" w:rsidRDefault="004320AB" w:rsidP="004320AB">
            <w:pPr>
              <w:spacing w:line="240" w:lineRule="auto"/>
              <w:rPr>
                <w:rFonts w:eastAsia="Times New Roman"/>
                <w:color w:val="000000"/>
                <w:sz w:val="20"/>
                <w:szCs w:val="20"/>
              </w:rPr>
            </w:pPr>
            <w:r w:rsidRPr="00DD6E8E">
              <w:rPr>
                <w:rFonts w:eastAsia="Times New Roman"/>
                <w:color w:val="000000"/>
                <w:sz w:val="20"/>
                <w:szCs w:val="20"/>
              </w:rPr>
              <w:t>influenza due to identified seasonal influenza virus</w:t>
            </w:r>
          </w:p>
        </w:tc>
      </w:tr>
      <w:tr w:rsidR="004320AB" w:rsidRPr="007D7D26" w14:paraId="7FD6BE47" w14:textId="77777777" w:rsidTr="00855068">
        <w:trPr>
          <w:trHeight w:val="20"/>
        </w:trPr>
        <w:tc>
          <w:tcPr>
            <w:tcW w:w="879" w:type="dxa"/>
            <w:tcBorders>
              <w:top w:val="nil"/>
              <w:left w:val="nil"/>
              <w:bottom w:val="nil"/>
              <w:right w:val="nil"/>
            </w:tcBorders>
            <w:shd w:val="clear" w:color="auto" w:fill="auto"/>
            <w:noWrap/>
            <w:hideMark/>
          </w:tcPr>
          <w:p w14:paraId="28F7E965" w14:textId="59A8012E" w:rsidR="004320AB" w:rsidRPr="007D7D26" w:rsidRDefault="004320AB" w:rsidP="004320AB">
            <w:pPr>
              <w:spacing w:line="240" w:lineRule="auto"/>
              <w:rPr>
                <w:rFonts w:eastAsia="Times New Roman"/>
                <w:color w:val="000000"/>
                <w:sz w:val="20"/>
                <w:szCs w:val="20"/>
              </w:rPr>
            </w:pPr>
            <w:r w:rsidRPr="00237B60">
              <w:rPr>
                <w:rFonts w:eastAsia="Times New Roman"/>
                <w:color w:val="000000"/>
                <w:sz w:val="20"/>
                <w:szCs w:val="20"/>
              </w:rPr>
              <w:t>ICD-10</w:t>
            </w:r>
          </w:p>
        </w:tc>
        <w:tc>
          <w:tcPr>
            <w:tcW w:w="879" w:type="dxa"/>
            <w:tcBorders>
              <w:top w:val="nil"/>
              <w:left w:val="nil"/>
              <w:bottom w:val="nil"/>
              <w:right w:val="nil"/>
            </w:tcBorders>
            <w:shd w:val="clear" w:color="auto" w:fill="auto"/>
            <w:noWrap/>
            <w:vAlign w:val="bottom"/>
            <w:hideMark/>
          </w:tcPr>
          <w:p w14:paraId="49C183A2" w14:textId="77777777" w:rsidR="004320AB" w:rsidRPr="007D7D26" w:rsidRDefault="004320AB" w:rsidP="004320AB">
            <w:pPr>
              <w:spacing w:line="240" w:lineRule="auto"/>
              <w:rPr>
                <w:rFonts w:eastAsia="Times New Roman"/>
                <w:color w:val="000000"/>
                <w:sz w:val="20"/>
                <w:szCs w:val="20"/>
              </w:rPr>
            </w:pPr>
            <w:r w:rsidRPr="00BC30B1">
              <w:rPr>
                <w:rFonts w:eastAsia="Times New Roman"/>
                <w:color w:val="000000"/>
                <w:sz w:val="20"/>
                <w:szCs w:val="20"/>
              </w:rPr>
              <w:t>J11</w:t>
            </w:r>
          </w:p>
        </w:tc>
        <w:tc>
          <w:tcPr>
            <w:tcW w:w="7602" w:type="dxa"/>
            <w:tcBorders>
              <w:top w:val="nil"/>
              <w:left w:val="nil"/>
              <w:bottom w:val="nil"/>
              <w:right w:val="nil"/>
            </w:tcBorders>
            <w:shd w:val="clear" w:color="auto" w:fill="auto"/>
            <w:noWrap/>
            <w:vAlign w:val="bottom"/>
            <w:hideMark/>
          </w:tcPr>
          <w:p w14:paraId="1FE3C3AE" w14:textId="77777777" w:rsidR="004320AB" w:rsidRPr="007D7D26" w:rsidRDefault="004320AB" w:rsidP="004320AB">
            <w:pPr>
              <w:spacing w:line="240" w:lineRule="auto"/>
              <w:rPr>
                <w:rFonts w:eastAsia="Times New Roman"/>
                <w:color w:val="000000"/>
                <w:sz w:val="20"/>
                <w:szCs w:val="20"/>
                <w:lang w:val="pt-BR"/>
              </w:rPr>
            </w:pPr>
            <w:r w:rsidRPr="00DD6E8E">
              <w:rPr>
                <w:rFonts w:eastAsia="Times New Roman"/>
                <w:color w:val="000000"/>
                <w:sz w:val="20"/>
                <w:szCs w:val="20"/>
                <w:lang w:val="pt-BR"/>
              </w:rPr>
              <w:t xml:space="preserve">Influenza, </w:t>
            </w:r>
            <w:proofErr w:type="spellStart"/>
            <w:r w:rsidRPr="00DD6E8E">
              <w:rPr>
                <w:rFonts w:eastAsia="Times New Roman"/>
                <w:color w:val="000000"/>
                <w:sz w:val="20"/>
                <w:szCs w:val="20"/>
                <w:lang w:val="pt-BR"/>
              </w:rPr>
              <w:t>virus</w:t>
            </w:r>
            <w:proofErr w:type="spellEnd"/>
            <w:r w:rsidRPr="00DD6E8E">
              <w:rPr>
                <w:rFonts w:eastAsia="Times New Roman"/>
                <w:color w:val="000000"/>
                <w:sz w:val="20"/>
                <w:szCs w:val="20"/>
                <w:lang w:val="pt-BR"/>
              </w:rPr>
              <w:t xml:space="preserve"> </w:t>
            </w:r>
            <w:proofErr w:type="spellStart"/>
            <w:r w:rsidRPr="00DD6E8E">
              <w:rPr>
                <w:rFonts w:eastAsia="Times New Roman"/>
                <w:color w:val="000000"/>
                <w:sz w:val="20"/>
                <w:szCs w:val="20"/>
                <w:lang w:val="pt-BR"/>
              </w:rPr>
              <w:t>not</w:t>
            </w:r>
            <w:proofErr w:type="spellEnd"/>
            <w:r w:rsidRPr="00DD6E8E">
              <w:rPr>
                <w:rFonts w:eastAsia="Times New Roman"/>
                <w:color w:val="000000"/>
                <w:sz w:val="20"/>
                <w:szCs w:val="20"/>
                <w:lang w:val="pt-BR"/>
              </w:rPr>
              <w:t xml:space="preserve"> </w:t>
            </w:r>
            <w:proofErr w:type="spellStart"/>
            <w:r w:rsidRPr="00DD6E8E">
              <w:rPr>
                <w:rFonts w:eastAsia="Times New Roman"/>
                <w:color w:val="000000"/>
                <w:sz w:val="20"/>
                <w:szCs w:val="20"/>
                <w:lang w:val="pt-BR"/>
              </w:rPr>
              <w:t>identified</w:t>
            </w:r>
            <w:proofErr w:type="spellEnd"/>
          </w:p>
        </w:tc>
      </w:tr>
      <w:tr w:rsidR="004320AB" w:rsidRPr="007D7D26" w14:paraId="17941AAA" w14:textId="77777777" w:rsidTr="00855068">
        <w:trPr>
          <w:trHeight w:val="20"/>
        </w:trPr>
        <w:tc>
          <w:tcPr>
            <w:tcW w:w="879" w:type="dxa"/>
            <w:tcBorders>
              <w:top w:val="nil"/>
              <w:left w:val="nil"/>
              <w:bottom w:val="nil"/>
              <w:right w:val="nil"/>
            </w:tcBorders>
            <w:shd w:val="clear" w:color="auto" w:fill="auto"/>
            <w:noWrap/>
            <w:hideMark/>
          </w:tcPr>
          <w:p w14:paraId="6C4EA25A" w14:textId="0C7DFE05" w:rsidR="004320AB" w:rsidRPr="007D7D26" w:rsidRDefault="004320AB" w:rsidP="004320AB">
            <w:pPr>
              <w:spacing w:line="240" w:lineRule="auto"/>
              <w:rPr>
                <w:rFonts w:eastAsia="Times New Roman"/>
                <w:color w:val="000000"/>
                <w:sz w:val="20"/>
                <w:szCs w:val="20"/>
              </w:rPr>
            </w:pPr>
            <w:r w:rsidRPr="00237B60">
              <w:rPr>
                <w:rFonts w:eastAsia="Times New Roman"/>
                <w:color w:val="000000"/>
                <w:sz w:val="20"/>
                <w:szCs w:val="20"/>
              </w:rPr>
              <w:t>ICD-10</w:t>
            </w:r>
          </w:p>
        </w:tc>
        <w:tc>
          <w:tcPr>
            <w:tcW w:w="879" w:type="dxa"/>
            <w:tcBorders>
              <w:top w:val="nil"/>
              <w:left w:val="nil"/>
              <w:bottom w:val="nil"/>
              <w:right w:val="nil"/>
            </w:tcBorders>
            <w:shd w:val="clear" w:color="auto" w:fill="auto"/>
            <w:noWrap/>
            <w:vAlign w:val="bottom"/>
            <w:hideMark/>
          </w:tcPr>
          <w:p w14:paraId="1FB73A94" w14:textId="77777777" w:rsidR="004320AB" w:rsidRPr="007D7D26" w:rsidRDefault="004320AB" w:rsidP="004320AB">
            <w:pPr>
              <w:spacing w:line="240" w:lineRule="auto"/>
              <w:rPr>
                <w:rFonts w:eastAsia="Times New Roman"/>
                <w:color w:val="000000"/>
                <w:sz w:val="20"/>
                <w:szCs w:val="20"/>
              </w:rPr>
            </w:pPr>
            <w:r w:rsidRPr="007D7D26">
              <w:rPr>
                <w:rFonts w:eastAsia="Times New Roman"/>
                <w:color w:val="000000"/>
                <w:sz w:val="20"/>
                <w:szCs w:val="20"/>
              </w:rPr>
              <w:t>J12</w:t>
            </w:r>
          </w:p>
        </w:tc>
        <w:tc>
          <w:tcPr>
            <w:tcW w:w="7602" w:type="dxa"/>
            <w:tcBorders>
              <w:top w:val="nil"/>
              <w:left w:val="nil"/>
              <w:bottom w:val="nil"/>
              <w:right w:val="nil"/>
            </w:tcBorders>
            <w:shd w:val="clear" w:color="auto" w:fill="auto"/>
            <w:noWrap/>
            <w:vAlign w:val="bottom"/>
            <w:hideMark/>
          </w:tcPr>
          <w:p w14:paraId="534EF830" w14:textId="77777777" w:rsidR="004320AB" w:rsidRPr="007D7D26" w:rsidRDefault="004320AB" w:rsidP="004320AB">
            <w:pPr>
              <w:spacing w:line="240" w:lineRule="auto"/>
              <w:rPr>
                <w:rFonts w:eastAsia="Times New Roman"/>
                <w:color w:val="000000"/>
                <w:sz w:val="20"/>
                <w:szCs w:val="20"/>
              </w:rPr>
            </w:pPr>
            <w:r w:rsidRPr="007D7D26">
              <w:rPr>
                <w:rFonts w:eastAsia="Times New Roman"/>
                <w:color w:val="000000"/>
                <w:sz w:val="20"/>
                <w:szCs w:val="20"/>
              </w:rPr>
              <w:t>Viral pneumonia, not elsewhere classified  </w:t>
            </w:r>
          </w:p>
        </w:tc>
      </w:tr>
      <w:tr w:rsidR="004320AB" w:rsidRPr="007D7D26" w14:paraId="3495ED3B" w14:textId="77777777" w:rsidTr="00855068">
        <w:trPr>
          <w:trHeight w:val="20"/>
        </w:trPr>
        <w:tc>
          <w:tcPr>
            <w:tcW w:w="879" w:type="dxa"/>
            <w:tcBorders>
              <w:top w:val="nil"/>
              <w:left w:val="nil"/>
              <w:bottom w:val="nil"/>
              <w:right w:val="nil"/>
            </w:tcBorders>
            <w:shd w:val="clear" w:color="auto" w:fill="auto"/>
            <w:noWrap/>
            <w:hideMark/>
          </w:tcPr>
          <w:p w14:paraId="27CF9B57" w14:textId="42265370" w:rsidR="004320AB" w:rsidRPr="007D7D26" w:rsidRDefault="004320AB" w:rsidP="004320AB">
            <w:pPr>
              <w:spacing w:line="240" w:lineRule="auto"/>
              <w:rPr>
                <w:rFonts w:eastAsia="Times New Roman"/>
                <w:color w:val="000000"/>
                <w:sz w:val="20"/>
                <w:szCs w:val="20"/>
              </w:rPr>
            </w:pPr>
            <w:r w:rsidRPr="00237B60">
              <w:rPr>
                <w:rFonts w:eastAsia="Times New Roman"/>
                <w:color w:val="000000"/>
                <w:sz w:val="20"/>
                <w:szCs w:val="20"/>
              </w:rPr>
              <w:t>ICD-10</w:t>
            </w:r>
          </w:p>
        </w:tc>
        <w:tc>
          <w:tcPr>
            <w:tcW w:w="879" w:type="dxa"/>
            <w:tcBorders>
              <w:top w:val="nil"/>
              <w:left w:val="nil"/>
              <w:bottom w:val="nil"/>
              <w:right w:val="nil"/>
            </w:tcBorders>
            <w:shd w:val="clear" w:color="auto" w:fill="auto"/>
            <w:noWrap/>
            <w:vAlign w:val="bottom"/>
            <w:hideMark/>
          </w:tcPr>
          <w:p w14:paraId="62871931" w14:textId="77777777" w:rsidR="004320AB" w:rsidRPr="007D7D26" w:rsidRDefault="004320AB" w:rsidP="004320AB">
            <w:pPr>
              <w:spacing w:line="240" w:lineRule="auto"/>
              <w:rPr>
                <w:rFonts w:eastAsia="Times New Roman"/>
                <w:color w:val="000000"/>
                <w:sz w:val="20"/>
                <w:szCs w:val="20"/>
              </w:rPr>
            </w:pPr>
            <w:r w:rsidRPr="007D7D26">
              <w:rPr>
                <w:rFonts w:eastAsia="Times New Roman"/>
                <w:color w:val="000000"/>
                <w:sz w:val="20"/>
                <w:szCs w:val="20"/>
              </w:rPr>
              <w:t>J13</w:t>
            </w:r>
          </w:p>
        </w:tc>
        <w:tc>
          <w:tcPr>
            <w:tcW w:w="7602" w:type="dxa"/>
            <w:tcBorders>
              <w:top w:val="nil"/>
              <w:left w:val="nil"/>
              <w:bottom w:val="nil"/>
              <w:right w:val="nil"/>
            </w:tcBorders>
            <w:shd w:val="clear" w:color="auto" w:fill="auto"/>
            <w:noWrap/>
            <w:vAlign w:val="bottom"/>
            <w:hideMark/>
          </w:tcPr>
          <w:p w14:paraId="73DE5CAA" w14:textId="77777777" w:rsidR="004320AB" w:rsidRPr="007D7D26" w:rsidRDefault="004320AB" w:rsidP="004320AB">
            <w:pPr>
              <w:spacing w:line="240" w:lineRule="auto"/>
              <w:rPr>
                <w:rFonts w:eastAsia="Times New Roman"/>
                <w:color w:val="000000"/>
                <w:sz w:val="20"/>
                <w:szCs w:val="20"/>
              </w:rPr>
            </w:pPr>
            <w:r w:rsidRPr="007D7D26">
              <w:rPr>
                <w:rFonts w:eastAsia="Times New Roman"/>
                <w:color w:val="000000"/>
                <w:sz w:val="20"/>
                <w:szCs w:val="20"/>
              </w:rPr>
              <w:t>Pneumonia due to Streptococcus pneumoniae  </w:t>
            </w:r>
          </w:p>
        </w:tc>
      </w:tr>
      <w:tr w:rsidR="004320AB" w:rsidRPr="007D7D26" w14:paraId="2AF26125" w14:textId="77777777" w:rsidTr="00855068">
        <w:trPr>
          <w:trHeight w:val="20"/>
        </w:trPr>
        <w:tc>
          <w:tcPr>
            <w:tcW w:w="879" w:type="dxa"/>
            <w:tcBorders>
              <w:top w:val="nil"/>
              <w:left w:val="nil"/>
              <w:bottom w:val="nil"/>
              <w:right w:val="nil"/>
            </w:tcBorders>
            <w:shd w:val="clear" w:color="auto" w:fill="auto"/>
            <w:noWrap/>
            <w:hideMark/>
          </w:tcPr>
          <w:p w14:paraId="76BAB37E" w14:textId="029CD9BD" w:rsidR="004320AB" w:rsidRPr="007D7D26" w:rsidRDefault="004320AB" w:rsidP="004320AB">
            <w:pPr>
              <w:spacing w:line="240" w:lineRule="auto"/>
              <w:rPr>
                <w:rFonts w:eastAsia="Times New Roman"/>
                <w:color w:val="000000"/>
                <w:sz w:val="20"/>
                <w:szCs w:val="20"/>
              </w:rPr>
            </w:pPr>
            <w:r w:rsidRPr="00237B60">
              <w:rPr>
                <w:rFonts w:eastAsia="Times New Roman"/>
                <w:color w:val="000000"/>
                <w:sz w:val="20"/>
                <w:szCs w:val="20"/>
              </w:rPr>
              <w:t>ICD-10</w:t>
            </w:r>
          </w:p>
        </w:tc>
        <w:tc>
          <w:tcPr>
            <w:tcW w:w="879" w:type="dxa"/>
            <w:tcBorders>
              <w:top w:val="nil"/>
              <w:left w:val="nil"/>
              <w:bottom w:val="nil"/>
              <w:right w:val="nil"/>
            </w:tcBorders>
            <w:shd w:val="clear" w:color="auto" w:fill="auto"/>
            <w:noWrap/>
            <w:vAlign w:val="bottom"/>
            <w:hideMark/>
          </w:tcPr>
          <w:p w14:paraId="7384D86A" w14:textId="77777777" w:rsidR="004320AB" w:rsidRPr="007D7D26" w:rsidRDefault="004320AB" w:rsidP="004320AB">
            <w:pPr>
              <w:spacing w:line="240" w:lineRule="auto"/>
              <w:rPr>
                <w:rFonts w:eastAsia="Times New Roman"/>
                <w:color w:val="000000"/>
                <w:sz w:val="20"/>
                <w:szCs w:val="20"/>
              </w:rPr>
            </w:pPr>
            <w:r w:rsidRPr="007D7D26">
              <w:rPr>
                <w:rFonts w:eastAsia="Times New Roman"/>
                <w:color w:val="000000"/>
                <w:sz w:val="20"/>
                <w:szCs w:val="20"/>
              </w:rPr>
              <w:t>J14</w:t>
            </w:r>
          </w:p>
        </w:tc>
        <w:tc>
          <w:tcPr>
            <w:tcW w:w="7602" w:type="dxa"/>
            <w:tcBorders>
              <w:top w:val="nil"/>
              <w:left w:val="nil"/>
              <w:bottom w:val="nil"/>
              <w:right w:val="nil"/>
            </w:tcBorders>
            <w:shd w:val="clear" w:color="auto" w:fill="auto"/>
            <w:noWrap/>
            <w:vAlign w:val="bottom"/>
            <w:hideMark/>
          </w:tcPr>
          <w:p w14:paraId="4A6F4D39" w14:textId="77777777" w:rsidR="004320AB" w:rsidRPr="007D7D26" w:rsidRDefault="004320AB" w:rsidP="004320AB">
            <w:pPr>
              <w:spacing w:line="240" w:lineRule="auto"/>
              <w:rPr>
                <w:rFonts w:eastAsia="Times New Roman"/>
                <w:color w:val="000000"/>
                <w:sz w:val="20"/>
                <w:szCs w:val="20"/>
              </w:rPr>
            </w:pPr>
            <w:r w:rsidRPr="007D7D26">
              <w:rPr>
                <w:rFonts w:eastAsia="Times New Roman"/>
                <w:color w:val="000000"/>
                <w:sz w:val="20"/>
                <w:szCs w:val="20"/>
              </w:rPr>
              <w:t>Pneumonia due to Haemophilus influenzae  </w:t>
            </w:r>
          </w:p>
        </w:tc>
      </w:tr>
      <w:tr w:rsidR="004320AB" w:rsidRPr="007D7D26" w14:paraId="097E63B6" w14:textId="77777777" w:rsidTr="00855068">
        <w:trPr>
          <w:trHeight w:val="20"/>
        </w:trPr>
        <w:tc>
          <w:tcPr>
            <w:tcW w:w="879" w:type="dxa"/>
            <w:tcBorders>
              <w:top w:val="nil"/>
              <w:left w:val="nil"/>
              <w:bottom w:val="nil"/>
              <w:right w:val="nil"/>
            </w:tcBorders>
            <w:shd w:val="clear" w:color="auto" w:fill="auto"/>
            <w:noWrap/>
            <w:hideMark/>
          </w:tcPr>
          <w:p w14:paraId="2F858F53" w14:textId="4E3336AB" w:rsidR="004320AB" w:rsidRPr="007D7D26" w:rsidRDefault="004320AB" w:rsidP="004320AB">
            <w:pPr>
              <w:spacing w:line="240" w:lineRule="auto"/>
              <w:rPr>
                <w:rFonts w:eastAsia="Times New Roman"/>
                <w:color w:val="000000"/>
                <w:sz w:val="20"/>
                <w:szCs w:val="20"/>
              </w:rPr>
            </w:pPr>
            <w:r w:rsidRPr="00237B60">
              <w:rPr>
                <w:rFonts w:eastAsia="Times New Roman"/>
                <w:color w:val="000000"/>
                <w:sz w:val="20"/>
                <w:szCs w:val="20"/>
              </w:rPr>
              <w:t>ICD-10</w:t>
            </w:r>
          </w:p>
        </w:tc>
        <w:tc>
          <w:tcPr>
            <w:tcW w:w="879" w:type="dxa"/>
            <w:tcBorders>
              <w:top w:val="nil"/>
              <w:left w:val="nil"/>
              <w:bottom w:val="nil"/>
              <w:right w:val="nil"/>
            </w:tcBorders>
            <w:shd w:val="clear" w:color="auto" w:fill="auto"/>
            <w:noWrap/>
            <w:vAlign w:val="bottom"/>
            <w:hideMark/>
          </w:tcPr>
          <w:p w14:paraId="31D8368C" w14:textId="77777777" w:rsidR="004320AB" w:rsidRPr="007D7D26" w:rsidRDefault="004320AB" w:rsidP="004320AB">
            <w:pPr>
              <w:spacing w:line="240" w:lineRule="auto"/>
              <w:rPr>
                <w:rFonts w:eastAsia="Times New Roman"/>
                <w:color w:val="000000"/>
                <w:sz w:val="20"/>
                <w:szCs w:val="20"/>
              </w:rPr>
            </w:pPr>
            <w:r w:rsidRPr="007D7D26">
              <w:rPr>
                <w:rFonts w:eastAsia="Times New Roman"/>
                <w:color w:val="000000"/>
                <w:sz w:val="20"/>
                <w:szCs w:val="20"/>
              </w:rPr>
              <w:t>J15</w:t>
            </w:r>
          </w:p>
        </w:tc>
        <w:tc>
          <w:tcPr>
            <w:tcW w:w="7602" w:type="dxa"/>
            <w:tcBorders>
              <w:top w:val="nil"/>
              <w:left w:val="nil"/>
              <w:bottom w:val="nil"/>
              <w:right w:val="nil"/>
            </w:tcBorders>
            <w:shd w:val="clear" w:color="auto" w:fill="auto"/>
            <w:noWrap/>
            <w:vAlign w:val="bottom"/>
            <w:hideMark/>
          </w:tcPr>
          <w:p w14:paraId="4EB17911" w14:textId="77777777" w:rsidR="004320AB" w:rsidRPr="007D7D26" w:rsidRDefault="004320AB" w:rsidP="004320AB">
            <w:pPr>
              <w:spacing w:line="240" w:lineRule="auto"/>
              <w:rPr>
                <w:rFonts w:eastAsia="Times New Roman"/>
                <w:color w:val="000000"/>
                <w:sz w:val="20"/>
                <w:szCs w:val="20"/>
              </w:rPr>
            </w:pPr>
            <w:r w:rsidRPr="007D7D26">
              <w:rPr>
                <w:rFonts w:eastAsia="Times New Roman"/>
                <w:color w:val="000000"/>
                <w:sz w:val="20"/>
                <w:szCs w:val="20"/>
              </w:rPr>
              <w:t>Bacterial pneumonia, not elsewhere classified  </w:t>
            </w:r>
          </w:p>
        </w:tc>
      </w:tr>
      <w:tr w:rsidR="004320AB" w:rsidRPr="007D7D26" w14:paraId="7A7CCFC4" w14:textId="77777777" w:rsidTr="00855068">
        <w:trPr>
          <w:trHeight w:val="20"/>
        </w:trPr>
        <w:tc>
          <w:tcPr>
            <w:tcW w:w="879" w:type="dxa"/>
            <w:tcBorders>
              <w:top w:val="nil"/>
              <w:left w:val="nil"/>
              <w:bottom w:val="nil"/>
              <w:right w:val="nil"/>
            </w:tcBorders>
            <w:shd w:val="clear" w:color="auto" w:fill="auto"/>
            <w:noWrap/>
            <w:hideMark/>
          </w:tcPr>
          <w:p w14:paraId="50C3EB1F" w14:textId="2CC4EF16" w:rsidR="004320AB" w:rsidRPr="007D7D26" w:rsidRDefault="004320AB" w:rsidP="004320AB">
            <w:pPr>
              <w:spacing w:line="240" w:lineRule="auto"/>
              <w:rPr>
                <w:rFonts w:eastAsia="Times New Roman"/>
                <w:color w:val="000000"/>
                <w:sz w:val="20"/>
                <w:szCs w:val="20"/>
              </w:rPr>
            </w:pPr>
            <w:r w:rsidRPr="00237B60">
              <w:rPr>
                <w:rFonts w:eastAsia="Times New Roman"/>
                <w:color w:val="000000"/>
                <w:sz w:val="20"/>
                <w:szCs w:val="20"/>
              </w:rPr>
              <w:t>ICD-10</w:t>
            </w:r>
          </w:p>
        </w:tc>
        <w:tc>
          <w:tcPr>
            <w:tcW w:w="879" w:type="dxa"/>
            <w:tcBorders>
              <w:top w:val="nil"/>
              <w:left w:val="nil"/>
              <w:bottom w:val="nil"/>
              <w:right w:val="nil"/>
            </w:tcBorders>
            <w:shd w:val="clear" w:color="auto" w:fill="auto"/>
            <w:noWrap/>
            <w:vAlign w:val="bottom"/>
            <w:hideMark/>
          </w:tcPr>
          <w:p w14:paraId="071FF256" w14:textId="77777777" w:rsidR="004320AB" w:rsidRPr="007D7D26" w:rsidRDefault="004320AB" w:rsidP="004320AB">
            <w:pPr>
              <w:spacing w:line="240" w:lineRule="auto"/>
              <w:rPr>
                <w:rFonts w:eastAsia="Times New Roman"/>
                <w:color w:val="000000"/>
                <w:sz w:val="20"/>
                <w:szCs w:val="20"/>
              </w:rPr>
            </w:pPr>
            <w:r w:rsidRPr="007D7D26">
              <w:rPr>
                <w:rFonts w:eastAsia="Times New Roman"/>
                <w:color w:val="000000"/>
                <w:sz w:val="20"/>
                <w:szCs w:val="20"/>
              </w:rPr>
              <w:t>J16</w:t>
            </w:r>
          </w:p>
        </w:tc>
        <w:tc>
          <w:tcPr>
            <w:tcW w:w="7602" w:type="dxa"/>
            <w:tcBorders>
              <w:top w:val="nil"/>
              <w:left w:val="nil"/>
              <w:bottom w:val="nil"/>
              <w:right w:val="nil"/>
            </w:tcBorders>
            <w:shd w:val="clear" w:color="auto" w:fill="auto"/>
            <w:noWrap/>
            <w:vAlign w:val="bottom"/>
            <w:hideMark/>
          </w:tcPr>
          <w:p w14:paraId="6FA07A32" w14:textId="77777777" w:rsidR="004320AB" w:rsidRPr="007D7D26" w:rsidRDefault="004320AB" w:rsidP="004320AB">
            <w:pPr>
              <w:spacing w:line="240" w:lineRule="auto"/>
              <w:rPr>
                <w:rFonts w:eastAsia="Times New Roman"/>
                <w:color w:val="000000"/>
                <w:sz w:val="20"/>
                <w:szCs w:val="20"/>
              </w:rPr>
            </w:pPr>
            <w:r w:rsidRPr="007D7D26">
              <w:rPr>
                <w:rFonts w:eastAsia="Times New Roman"/>
                <w:color w:val="000000"/>
                <w:sz w:val="20"/>
                <w:szCs w:val="20"/>
              </w:rPr>
              <w:t>Pneumonia due to other infectious organisms, not elsewhere classified  </w:t>
            </w:r>
          </w:p>
        </w:tc>
      </w:tr>
      <w:tr w:rsidR="004320AB" w:rsidRPr="007D7D26" w14:paraId="1F5C3C96" w14:textId="77777777" w:rsidTr="00855068">
        <w:trPr>
          <w:trHeight w:val="20"/>
        </w:trPr>
        <w:tc>
          <w:tcPr>
            <w:tcW w:w="879" w:type="dxa"/>
            <w:tcBorders>
              <w:top w:val="nil"/>
              <w:left w:val="nil"/>
              <w:bottom w:val="nil"/>
              <w:right w:val="nil"/>
            </w:tcBorders>
            <w:shd w:val="clear" w:color="auto" w:fill="auto"/>
            <w:noWrap/>
            <w:hideMark/>
          </w:tcPr>
          <w:p w14:paraId="213B78EF" w14:textId="2CE0AB80" w:rsidR="004320AB" w:rsidRPr="007D7D26" w:rsidRDefault="004320AB" w:rsidP="004320AB">
            <w:pPr>
              <w:spacing w:line="240" w:lineRule="auto"/>
              <w:rPr>
                <w:rFonts w:eastAsia="Times New Roman"/>
                <w:color w:val="000000"/>
                <w:sz w:val="20"/>
                <w:szCs w:val="20"/>
              </w:rPr>
            </w:pPr>
            <w:r w:rsidRPr="00237B60">
              <w:rPr>
                <w:rFonts w:eastAsia="Times New Roman"/>
                <w:color w:val="000000"/>
                <w:sz w:val="20"/>
                <w:szCs w:val="20"/>
              </w:rPr>
              <w:t>ICD-10</w:t>
            </w:r>
          </w:p>
        </w:tc>
        <w:tc>
          <w:tcPr>
            <w:tcW w:w="879" w:type="dxa"/>
            <w:tcBorders>
              <w:top w:val="nil"/>
              <w:left w:val="nil"/>
              <w:bottom w:val="nil"/>
              <w:right w:val="nil"/>
            </w:tcBorders>
            <w:shd w:val="clear" w:color="auto" w:fill="auto"/>
            <w:noWrap/>
            <w:vAlign w:val="bottom"/>
            <w:hideMark/>
          </w:tcPr>
          <w:p w14:paraId="019B1D81" w14:textId="77777777" w:rsidR="004320AB" w:rsidRPr="007D7D26" w:rsidRDefault="004320AB" w:rsidP="004320AB">
            <w:pPr>
              <w:spacing w:line="240" w:lineRule="auto"/>
              <w:rPr>
                <w:rFonts w:eastAsia="Times New Roman"/>
                <w:color w:val="000000"/>
                <w:sz w:val="20"/>
                <w:szCs w:val="20"/>
              </w:rPr>
            </w:pPr>
            <w:r w:rsidRPr="007D7D26">
              <w:rPr>
                <w:rFonts w:eastAsia="Times New Roman"/>
                <w:color w:val="000000"/>
                <w:sz w:val="20"/>
                <w:szCs w:val="20"/>
              </w:rPr>
              <w:t>J17</w:t>
            </w:r>
          </w:p>
        </w:tc>
        <w:tc>
          <w:tcPr>
            <w:tcW w:w="7602" w:type="dxa"/>
            <w:tcBorders>
              <w:top w:val="nil"/>
              <w:left w:val="nil"/>
              <w:bottom w:val="nil"/>
              <w:right w:val="nil"/>
            </w:tcBorders>
            <w:shd w:val="clear" w:color="auto" w:fill="auto"/>
            <w:noWrap/>
            <w:vAlign w:val="bottom"/>
            <w:hideMark/>
          </w:tcPr>
          <w:p w14:paraId="36C78593" w14:textId="77777777" w:rsidR="004320AB" w:rsidRPr="007D7D26" w:rsidRDefault="004320AB" w:rsidP="004320AB">
            <w:pPr>
              <w:spacing w:line="240" w:lineRule="auto"/>
              <w:rPr>
                <w:rFonts w:eastAsia="Times New Roman"/>
                <w:color w:val="000000"/>
                <w:sz w:val="20"/>
                <w:szCs w:val="20"/>
              </w:rPr>
            </w:pPr>
            <w:r w:rsidRPr="007D7D26">
              <w:rPr>
                <w:rFonts w:eastAsia="Times New Roman"/>
                <w:color w:val="000000"/>
                <w:sz w:val="20"/>
                <w:szCs w:val="20"/>
              </w:rPr>
              <w:t>Pneumonia in diseases classified elsewhere  </w:t>
            </w:r>
          </w:p>
        </w:tc>
      </w:tr>
      <w:tr w:rsidR="004320AB" w:rsidRPr="007D7D26" w14:paraId="14E04D43" w14:textId="77777777" w:rsidTr="00855068">
        <w:trPr>
          <w:trHeight w:val="20"/>
        </w:trPr>
        <w:tc>
          <w:tcPr>
            <w:tcW w:w="879" w:type="dxa"/>
            <w:tcBorders>
              <w:top w:val="nil"/>
              <w:left w:val="nil"/>
              <w:bottom w:val="nil"/>
              <w:right w:val="nil"/>
            </w:tcBorders>
            <w:shd w:val="clear" w:color="auto" w:fill="auto"/>
            <w:noWrap/>
            <w:hideMark/>
          </w:tcPr>
          <w:p w14:paraId="308CFFD0" w14:textId="620B9A65" w:rsidR="004320AB" w:rsidRPr="007D7D26" w:rsidRDefault="004320AB" w:rsidP="004320AB">
            <w:pPr>
              <w:spacing w:line="240" w:lineRule="auto"/>
              <w:rPr>
                <w:rFonts w:eastAsia="Times New Roman"/>
                <w:color w:val="000000"/>
                <w:sz w:val="20"/>
                <w:szCs w:val="20"/>
              </w:rPr>
            </w:pPr>
            <w:r w:rsidRPr="00237B60">
              <w:rPr>
                <w:rFonts w:eastAsia="Times New Roman"/>
                <w:color w:val="000000"/>
                <w:sz w:val="20"/>
                <w:szCs w:val="20"/>
              </w:rPr>
              <w:t>ICD-10</w:t>
            </w:r>
          </w:p>
        </w:tc>
        <w:tc>
          <w:tcPr>
            <w:tcW w:w="879" w:type="dxa"/>
            <w:tcBorders>
              <w:top w:val="nil"/>
              <w:left w:val="nil"/>
              <w:bottom w:val="nil"/>
              <w:right w:val="nil"/>
            </w:tcBorders>
            <w:shd w:val="clear" w:color="auto" w:fill="auto"/>
            <w:noWrap/>
            <w:vAlign w:val="bottom"/>
            <w:hideMark/>
          </w:tcPr>
          <w:p w14:paraId="2C3EA6AE" w14:textId="77777777" w:rsidR="004320AB" w:rsidRPr="007D7D26" w:rsidRDefault="004320AB" w:rsidP="004320AB">
            <w:pPr>
              <w:spacing w:line="240" w:lineRule="auto"/>
              <w:rPr>
                <w:rFonts w:eastAsia="Times New Roman"/>
                <w:color w:val="000000"/>
                <w:sz w:val="20"/>
                <w:szCs w:val="20"/>
              </w:rPr>
            </w:pPr>
            <w:r w:rsidRPr="007D7D26">
              <w:rPr>
                <w:rFonts w:eastAsia="Times New Roman"/>
                <w:color w:val="000000"/>
                <w:sz w:val="20"/>
                <w:szCs w:val="20"/>
              </w:rPr>
              <w:t>J18</w:t>
            </w:r>
          </w:p>
        </w:tc>
        <w:tc>
          <w:tcPr>
            <w:tcW w:w="7602" w:type="dxa"/>
            <w:tcBorders>
              <w:top w:val="nil"/>
              <w:left w:val="nil"/>
              <w:bottom w:val="nil"/>
              <w:right w:val="nil"/>
            </w:tcBorders>
            <w:shd w:val="clear" w:color="auto" w:fill="auto"/>
            <w:noWrap/>
            <w:vAlign w:val="bottom"/>
            <w:hideMark/>
          </w:tcPr>
          <w:p w14:paraId="7A8D2C10" w14:textId="77777777" w:rsidR="004320AB" w:rsidRPr="007D7D26" w:rsidRDefault="004320AB" w:rsidP="004320AB">
            <w:pPr>
              <w:spacing w:line="240" w:lineRule="auto"/>
              <w:rPr>
                <w:rFonts w:eastAsia="Times New Roman"/>
                <w:color w:val="000000"/>
                <w:sz w:val="20"/>
                <w:szCs w:val="20"/>
              </w:rPr>
            </w:pPr>
            <w:r w:rsidRPr="007D7D26">
              <w:rPr>
                <w:rFonts w:eastAsia="Times New Roman"/>
                <w:color w:val="000000"/>
                <w:sz w:val="20"/>
                <w:szCs w:val="20"/>
              </w:rPr>
              <w:t>Pneumonia, organism unspecified  </w:t>
            </w:r>
          </w:p>
        </w:tc>
      </w:tr>
      <w:tr w:rsidR="004320AB" w:rsidRPr="007D7D26" w14:paraId="700946E5" w14:textId="77777777" w:rsidTr="00855068">
        <w:trPr>
          <w:trHeight w:val="20"/>
        </w:trPr>
        <w:tc>
          <w:tcPr>
            <w:tcW w:w="879" w:type="dxa"/>
            <w:tcBorders>
              <w:top w:val="nil"/>
              <w:left w:val="nil"/>
              <w:bottom w:val="nil"/>
              <w:right w:val="nil"/>
            </w:tcBorders>
            <w:shd w:val="clear" w:color="auto" w:fill="auto"/>
            <w:noWrap/>
            <w:hideMark/>
          </w:tcPr>
          <w:p w14:paraId="7C00C918" w14:textId="0F1CB696" w:rsidR="004320AB" w:rsidRPr="007D7D26" w:rsidRDefault="004320AB" w:rsidP="004320AB">
            <w:pPr>
              <w:spacing w:line="240" w:lineRule="auto"/>
              <w:rPr>
                <w:rFonts w:eastAsia="Times New Roman"/>
                <w:color w:val="000000"/>
                <w:sz w:val="20"/>
                <w:szCs w:val="20"/>
              </w:rPr>
            </w:pPr>
            <w:r w:rsidRPr="00237B60">
              <w:rPr>
                <w:rFonts w:eastAsia="Times New Roman"/>
                <w:color w:val="000000"/>
                <w:sz w:val="20"/>
                <w:szCs w:val="20"/>
              </w:rPr>
              <w:t>ICD-10</w:t>
            </w:r>
          </w:p>
        </w:tc>
        <w:tc>
          <w:tcPr>
            <w:tcW w:w="879" w:type="dxa"/>
            <w:tcBorders>
              <w:top w:val="nil"/>
              <w:left w:val="nil"/>
              <w:bottom w:val="nil"/>
              <w:right w:val="nil"/>
            </w:tcBorders>
            <w:shd w:val="clear" w:color="auto" w:fill="auto"/>
            <w:noWrap/>
            <w:vAlign w:val="bottom"/>
            <w:hideMark/>
          </w:tcPr>
          <w:p w14:paraId="452FA20B" w14:textId="77777777" w:rsidR="004320AB" w:rsidRPr="007D7D26" w:rsidRDefault="004320AB" w:rsidP="004320AB">
            <w:pPr>
              <w:spacing w:line="240" w:lineRule="auto"/>
              <w:rPr>
                <w:rFonts w:eastAsia="Times New Roman"/>
                <w:color w:val="000000"/>
                <w:sz w:val="20"/>
                <w:szCs w:val="20"/>
              </w:rPr>
            </w:pPr>
            <w:r w:rsidRPr="007D7D26">
              <w:rPr>
                <w:rFonts w:eastAsia="Times New Roman"/>
                <w:color w:val="000000"/>
                <w:sz w:val="20"/>
                <w:szCs w:val="20"/>
              </w:rPr>
              <w:t>J20</w:t>
            </w:r>
          </w:p>
        </w:tc>
        <w:tc>
          <w:tcPr>
            <w:tcW w:w="7602" w:type="dxa"/>
            <w:tcBorders>
              <w:top w:val="nil"/>
              <w:left w:val="nil"/>
              <w:bottom w:val="nil"/>
              <w:right w:val="nil"/>
            </w:tcBorders>
            <w:shd w:val="clear" w:color="auto" w:fill="auto"/>
            <w:noWrap/>
            <w:vAlign w:val="bottom"/>
            <w:hideMark/>
          </w:tcPr>
          <w:p w14:paraId="4F685171" w14:textId="77777777" w:rsidR="004320AB" w:rsidRPr="007D7D26" w:rsidRDefault="004320AB" w:rsidP="004320AB">
            <w:pPr>
              <w:spacing w:line="240" w:lineRule="auto"/>
              <w:rPr>
                <w:rFonts w:eastAsia="Times New Roman"/>
                <w:color w:val="000000"/>
                <w:sz w:val="20"/>
                <w:szCs w:val="20"/>
              </w:rPr>
            </w:pPr>
            <w:r w:rsidRPr="007D7D26">
              <w:rPr>
                <w:rFonts w:eastAsia="Times New Roman"/>
                <w:color w:val="000000"/>
                <w:sz w:val="20"/>
                <w:szCs w:val="20"/>
              </w:rPr>
              <w:t>Acute bronchitis  </w:t>
            </w:r>
          </w:p>
        </w:tc>
      </w:tr>
      <w:tr w:rsidR="004320AB" w:rsidRPr="007D7D26" w14:paraId="29ED6C7E" w14:textId="77777777" w:rsidTr="00855068">
        <w:trPr>
          <w:trHeight w:val="20"/>
        </w:trPr>
        <w:tc>
          <w:tcPr>
            <w:tcW w:w="879" w:type="dxa"/>
            <w:tcBorders>
              <w:top w:val="nil"/>
              <w:left w:val="nil"/>
              <w:bottom w:val="nil"/>
              <w:right w:val="nil"/>
            </w:tcBorders>
            <w:shd w:val="clear" w:color="auto" w:fill="auto"/>
            <w:noWrap/>
            <w:hideMark/>
          </w:tcPr>
          <w:p w14:paraId="2EF1C025" w14:textId="0D2DD120" w:rsidR="004320AB" w:rsidRPr="007D7D26" w:rsidRDefault="004320AB" w:rsidP="004320AB">
            <w:pPr>
              <w:spacing w:line="240" w:lineRule="auto"/>
              <w:rPr>
                <w:rFonts w:eastAsia="Times New Roman"/>
                <w:color w:val="000000"/>
                <w:sz w:val="20"/>
                <w:szCs w:val="20"/>
              </w:rPr>
            </w:pPr>
            <w:r w:rsidRPr="00237B60">
              <w:rPr>
                <w:rFonts w:eastAsia="Times New Roman"/>
                <w:color w:val="000000"/>
                <w:sz w:val="20"/>
                <w:szCs w:val="20"/>
              </w:rPr>
              <w:t>ICD-10</w:t>
            </w:r>
          </w:p>
        </w:tc>
        <w:tc>
          <w:tcPr>
            <w:tcW w:w="879" w:type="dxa"/>
            <w:tcBorders>
              <w:top w:val="nil"/>
              <w:left w:val="nil"/>
              <w:bottom w:val="nil"/>
              <w:right w:val="nil"/>
            </w:tcBorders>
            <w:shd w:val="clear" w:color="auto" w:fill="auto"/>
            <w:noWrap/>
            <w:vAlign w:val="bottom"/>
            <w:hideMark/>
          </w:tcPr>
          <w:p w14:paraId="0B651626" w14:textId="77777777" w:rsidR="004320AB" w:rsidRPr="007D7D26" w:rsidRDefault="004320AB" w:rsidP="004320AB">
            <w:pPr>
              <w:spacing w:line="240" w:lineRule="auto"/>
              <w:rPr>
                <w:rFonts w:eastAsia="Times New Roman"/>
                <w:color w:val="000000"/>
                <w:sz w:val="20"/>
                <w:szCs w:val="20"/>
              </w:rPr>
            </w:pPr>
            <w:r w:rsidRPr="007D7D26">
              <w:rPr>
                <w:rFonts w:eastAsia="Times New Roman"/>
                <w:color w:val="000000"/>
                <w:sz w:val="20"/>
                <w:szCs w:val="20"/>
              </w:rPr>
              <w:t>J21</w:t>
            </w:r>
          </w:p>
        </w:tc>
        <w:tc>
          <w:tcPr>
            <w:tcW w:w="7602" w:type="dxa"/>
            <w:tcBorders>
              <w:top w:val="nil"/>
              <w:left w:val="nil"/>
              <w:bottom w:val="nil"/>
              <w:right w:val="nil"/>
            </w:tcBorders>
            <w:shd w:val="clear" w:color="auto" w:fill="auto"/>
            <w:noWrap/>
            <w:vAlign w:val="bottom"/>
            <w:hideMark/>
          </w:tcPr>
          <w:p w14:paraId="400F66F4" w14:textId="77777777" w:rsidR="004320AB" w:rsidRPr="007D7D26" w:rsidRDefault="004320AB" w:rsidP="004320AB">
            <w:pPr>
              <w:spacing w:line="240" w:lineRule="auto"/>
              <w:rPr>
                <w:rFonts w:eastAsia="Times New Roman"/>
                <w:color w:val="000000"/>
                <w:sz w:val="20"/>
                <w:szCs w:val="20"/>
              </w:rPr>
            </w:pPr>
            <w:r w:rsidRPr="007D7D26">
              <w:rPr>
                <w:rFonts w:eastAsia="Times New Roman"/>
                <w:color w:val="000000"/>
                <w:sz w:val="20"/>
                <w:szCs w:val="20"/>
              </w:rPr>
              <w:t>Acute bronchiolitis  </w:t>
            </w:r>
          </w:p>
        </w:tc>
      </w:tr>
      <w:tr w:rsidR="004320AB" w:rsidRPr="007D7D26" w14:paraId="17068D14" w14:textId="77777777" w:rsidTr="00855068">
        <w:trPr>
          <w:trHeight w:val="20"/>
        </w:trPr>
        <w:tc>
          <w:tcPr>
            <w:tcW w:w="879" w:type="dxa"/>
            <w:tcBorders>
              <w:top w:val="nil"/>
              <w:left w:val="nil"/>
              <w:bottom w:val="nil"/>
              <w:right w:val="nil"/>
            </w:tcBorders>
            <w:shd w:val="clear" w:color="auto" w:fill="auto"/>
            <w:noWrap/>
            <w:hideMark/>
          </w:tcPr>
          <w:p w14:paraId="1467ED0D" w14:textId="26D658BD" w:rsidR="004320AB" w:rsidRPr="007D7D26" w:rsidRDefault="004320AB" w:rsidP="004320AB">
            <w:pPr>
              <w:spacing w:line="240" w:lineRule="auto"/>
              <w:rPr>
                <w:rFonts w:eastAsia="Times New Roman"/>
                <w:color w:val="000000"/>
                <w:sz w:val="20"/>
                <w:szCs w:val="20"/>
              </w:rPr>
            </w:pPr>
            <w:r w:rsidRPr="00237B60">
              <w:rPr>
                <w:rFonts w:eastAsia="Times New Roman"/>
                <w:color w:val="000000"/>
                <w:sz w:val="20"/>
                <w:szCs w:val="20"/>
              </w:rPr>
              <w:t>ICD-10</w:t>
            </w:r>
          </w:p>
        </w:tc>
        <w:tc>
          <w:tcPr>
            <w:tcW w:w="879" w:type="dxa"/>
            <w:tcBorders>
              <w:top w:val="nil"/>
              <w:left w:val="nil"/>
              <w:bottom w:val="nil"/>
              <w:right w:val="nil"/>
            </w:tcBorders>
            <w:shd w:val="clear" w:color="auto" w:fill="auto"/>
            <w:noWrap/>
            <w:vAlign w:val="bottom"/>
            <w:hideMark/>
          </w:tcPr>
          <w:p w14:paraId="71FDC5F0" w14:textId="77777777" w:rsidR="004320AB" w:rsidRPr="007D7D26" w:rsidRDefault="004320AB" w:rsidP="004320AB">
            <w:pPr>
              <w:spacing w:line="240" w:lineRule="auto"/>
              <w:rPr>
                <w:rFonts w:eastAsia="Times New Roman"/>
                <w:color w:val="000000"/>
                <w:sz w:val="20"/>
                <w:szCs w:val="20"/>
              </w:rPr>
            </w:pPr>
            <w:r w:rsidRPr="007D7D26">
              <w:rPr>
                <w:rFonts w:eastAsia="Times New Roman"/>
                <w:color w:val="000000"/>
                <w:sz w:val="20"/>
                <w:szCs w:val="20"/>
              </w:rPr>
              <w:t>J22</w:t>
            </w:r>
          </w:p>
        </w:tc>
        <w:tc>
          <w:tcPr>
            <w:tcW w:w="7602" w:type="dxa"/>
            <w:tcBorders>
              <w:top w:val="nil"/>
              <w:left w:val="nil"/>
              <w:bottom w:val="nil"/>
              <w:right w:val="nil"/>
            </w:tcBorders>
            <w:shd w:val="clear" w:color="auto" w:fill="auto"/>
            <w:noWrap/>
            <w:vAlign w:val="bottom"/>
            <w:hideMark/>
          </w:tcPr>
          <w:p w14:paraId="2F9F8D90" w14:textId="77777777" w:rsidR="004320AB" w:rsidRPr="007D7D26" w:rsidRDefault="004320AB" w:rsidP="004320AB">
            <w:pPr>
              <w:spacing w:line="240" w:lineRule="auto"/>
              <w:rPr>
                <w:rFonts w:eastAsia="Times New Roman"/>
                <w:color w:val="000000"/>
                <w:sz w:val="20"/>
                <w:szCs w:val="20"/>
              </w:rPr>
            </w:pPr>
            <w:r w:rsidRPr="007D7D26">
              <w:rPr>
                <w:rFonts w:eastAsia="Times New Roman"/>
                <w:color w:val="000000"/>
                <w:sz w:val="20"/>
                <w:szCs w:val="20"/>
              </w:rPr>
              <w:t>Unspecified acute lower respiratory infection  </w:t>
            </w:r>
          </w:p>
        </w:tc>
      </w:tr>
      <w:tr w:rsidR="004320AB" w:rsidRPr="007D7D26" w14:paraId="37C19200" w14:textId="77777777" w:rsidTr="00855068">
        <w:trPr>
          <w:trHeight w:val="20"/>
        </w:trPr>
        <w:tc>
          <w:tcPr>
            <w:tcW w:w="879" w:type="dxa"/>
            <w:tcBorders>
              <w:top w:val="nil"/>
              <w:left w:val="nil"/>
              <w:bottom w:val="nil"/>
              <w:right w:val="nil"/>
            </w:tcBorders>
            <w:shd w:val="clear" w:color="auto" w:fill="auto"/>
            <w:noWrap/>
            <w:hideMark/>
          </w:tcPr>
          <w:p w14:paraId="715F01D8" w14:textId="758D9178" w:rsidR="004320AB" w:rsidRPr="007D7D26" w:rsidRDefault="004320AB" w:rsidP="004320AB">
            <w:pPr>
              <w:spacing w:line="240" w:lineRule="auto"/>
              <w:rPr>
                <w:rFonts w:eastAsia="Times New Roman"/>
                <w:color w:val="000000"/>
                <w:sz w:val="20"/>
                <w:szCs w:val="20"/>
              </w:rPr>
            </w:pPr>
            <w:r w:rsidRPr="00237B60">
              <w:rPr>
                <w:rFonts w:eastAsia="Times New Roman"/>
                <w:color w:val="000000"/>
                <w:sz w:val="20"/>
                <w:szCs w:val="20"/>
              </w:rPr>
              <w:t>ICD-10</w:t>
            </w:r>
          </w:p>
        </w:tc>
        <w:tc>
          <w:tcPr>
            <w:tcW w:w="879" w:type="dxa"/>
            <w:tcBorders>
              <w:top w:val="nil"/>
              <w:left w:val="nil"/>
              <w:bottom w:val="nil"/>
              <w:right w:val="nil"/>
            </w:tcBorders>
            <w:shd w:val="clear" w:color="auto" w:fill="auto"/>
            <w:noWrap/>
            <w:vAlign w:val="bottom"/>
            <w:hideMark/>
          </w:tcPr>
          <w:p w14:paraId="64D6A38B" w14:textId="77777777" w:rsidR="004320AB" w:rsidRPr="007D7D26" w:rsidRDefault="004320AB" w:rsidP="004320AB">
            <w:pPr>
              <w:spacing w:line="240" w:lineRule="auto"/>
              <w:rPr>
                <w:rFonts w:eastAsia="Times New Roman"/>
                <w:color w:val="000000"/>
                <w:sz w:val="20"/>
                <w:szCs w:val="20"/>
              </w:rPr>
            </w:pPr>
            <w:r w:rsidRPr="007D7D26">
              <w:rPr>
                <w:rFonts w:eastAsia="Times New Roman"/>
                <w:color w:val="000000"/>
                <w:sz w:val="20"/>
                <w:szCs w:val="20"/>
              </w:rPr>
              <w:t>J80</w:t>
            </w:r>
          </w:p>
        </w:tc>
        <w:tc>
          <w:tcPr>
            <w:tcW w:w="7602" w:type="dxa"/>
            <w:tcBorders>
              <w:top w:val="nil"/>
              <w:left w:val="nil"/>
              <w:bottom w:val="nil"/>
              <w:right w:val="nil"/>
            </w:tcBorders>
            <w:shd w:val="clear" w:color="auto" w:fill="auto"/>
            <w:noWrap/>
            <w:vAlign w:val="center"/>
            <w:hideMark/>
          </w:tcPr>
          <w:p w14:paraId="194CF0E0" w14:textId="77777777" w:rsidR="004320AB" w:rsidRPr="007D7D26" w:rsidRDefault="004320AB" w:rsidP="004320AB">
            <w:pPr>
              <w:spacing w:line="240" w:lineRule="auto"/>
              <w:rPr>
                <w:rFonts w:eastAsia="Times New Roman"/>
                <w:color w:val="000000"/>
                <w:sz w:val="20"/>
                <w:szCs w:val="20"/>
              </w:rPr>
            </w:pPr>
            <w:r w:rsidRPr="007D7D26">
              <w:rPr>
                <w:rFonts w:eastAsia="Times New Roman"/>
                <w:color w:val="000000"/>
                <w:sz w:val="20"/>
                <w:szCs w:val="20"/>
              </w:rPr>
              <w:t>Adult respiratory distress syndrome</w:t>
            </w:r>
          </w:p>
        </w:tc>
      </w:tr>
      <w:tr w:rsidR="004320AB" w:rsidRPr="007D7D26" w14:paraId="05EFAD4B" w14:textId="77777777" w:rsidTr="00855068">
        <w:trPr>
          <w:trHeight w:val="20"/>
        </w:trPr>
        <w:tc>
          <w:tcPr>
            <w:tcW w:w="879" w:type="dxa"/>
            <w:tcBorders>
              <w:top w:val="nil"/>
              <w:left w:val="nil"/>
              <w:bottom w:val="nil"/>
              <w:right w:val="nil"/>
            </w:tcBorders>
            <w:shd w:val="clear" w:color="auto" w:fill="auto"/>
            <w:noWrap/>
            <w:hideMark/>
          </w:tcPr>
          <w:p w14:paraId="180ACE90" w14:textId="0D587211" w:rsidR="004320AB" w:rsidRPr="007D7D26" w:rsidRDefault="004320AB" w:rsidP="004320AB">
            <w:pPr>
              <w:spacing w:line="240" w:lineRule="auto"/>
              <w:rPr>
                <w:rFonts w:eastAsia="Times New Roman"/>
                <w:color w:val="000000"/>
                <w:sz w:val="20"/>
                <w:szCs w:val="20"/>
              </w:rPr>
            </w:pPr>
            <w:r w:rsidRPr="00237B60">
              <w:rPr>
                <w:rFonts w:eastAsia="Times New Roman"/>
                <w:color w:val="000000"/>
                <w:sz w:val="20"/>
                <w:szCs w:val="20"/>
              </w:rPr>
              <w:t>ICD-10</w:t>
            </w:r>
          </w:p>
        </w:tc>
        <w:tc>
          <w:tcPr>
            <w:tcW w:w="879" w:type="dxa"/>
            <w:tcBorders>
              <w:top w:val="nil"/>
              <w:left w:val="nil"/>
              <w:bottom w:val="nil"/>
              <w:right w:val="nil"/>
            </w:tcBorders>
            <w:shd w:val="clear" w:color="auto" w:fill="auto"/>
            <w:noWrap/>
            <w:vAlign w:val="bottom"/>
            <w:hideMark/>
          </w:tcPr>
          <w:p w14:paraId="71A32581" w14:textId="77777777" w:rsidR="004320AB" w:rsidRPr="007D7D26" w:rsidRDefault="004320AB" w:rsidP="004320AB">
            <w:pPr>
              <w:spacing w:line="240" w:lineRule="auto"/>
              <w:rPr>
                <w:rFonts w:eastAsia="Times New Roman"/>
                <w:color w:val="000000"/>
                <w:sz w:val="20"/>
                <w:szCs w:val="20"/>
              </w:rPr>
            </w:pPr>
            <w:r w:rsidRPr="007D7D26">
              <w:rPr>
                <w:rFonts w:eastAsia="Times New Roman"/>
                <w:color w:val="000000"/>
                <w:sz w:val="20"/>
                <w:szCs w:val="20"/>
              </w:rPr>
              <w:t>R05</w:t>
            </w:r>
          </w:p>
        </w:tc>
        <w:tc>
          <w:tcPr>
            <w:tcW w:w="7602" w:type="dxa"/>
            <w:tcBorders>
              <w:top w:val="nil"/>
              <w:left w:val="nil"/>
              <w:bottom w:val="nil"/>
              <w:right w:val="nil"/>
            </w:tcBorders>
            <w:shd w:val="clear" w:color="auto" w:fill="auto"/>
            <w:noWrap/>
            <w:vAlign w:val="bottom"/>
            <w:hideMark/>
          </w:tcPr>
          <w:p w14:paraId="1AE2B2BD" w14:textId="5F2A827F" w:rsidR="004320AB" w:rsidRPr="007D7D26" w:rsidRDefault="004320AB" w:rsidP="004320AB">
            <w:pPr>
              <w:spacing w:line="240" w:lineRule="auto"/>
              <w:rPr>
                <w:rFonts w:eastAsia="Times New Roman"/>
                <w:color w:val="000000"/>
                <w:sz w:val="20"/>
                <w:szCs w:val="20"/>
              </w:rPr>
            </w:pPr>
            <w:r w:rsidRPr="00DD6E8E">
              <w:rPr>
                <w:rFonts w:eastAsia="Times New Roman"/>
                <w:color w:val="000000"/>
                <w:sz w:val="20"/>
                <w:szCs w:val="20"/>
              </w:rPr>
              <w:t>Cough</w:t>
            </w:r>
          </w:p>
        </w:tc>
      </w:tr>
      <w:tr w:rsidR="004320AB" w:rsidRPr="007D7D26" w14:paraId="4AE13840" w14:textId="77777777" w:rsidTr="00855068">
        <w:trPr>
          <w:trHeight w:val="20"/>
        </w:trPr>
        <w:tc>
          <w:tcPr>
            <w:tcW w:w="879" w:type="dxa"/>
            <w:tcBorders>
              <w:top w:val="nil"/>
              <w:left w:val="nil"/>
              <w:bottom w:val="nil"/>
              <w:right w:val="nil"/>
            </w:tcBorders>
            <w:shd w:val="clear" w:color="auto" w:fill="auto"/>
            <w:noWrap/>
            <w:hideMark/>
          </w:tcPr>
          <w:p w14:paraId="56D7C54D" w14:textId="098547BF" w:rsidR="004320AB" w:rsidRPr="007D7D26" w:rsidRDefault="004320AB" w:rsidP="004320AB">
            <w:pPr>
              <w:spacing w:line="240" w:lineRule="auto"/>
              <w:rPr>
                <w:rFonts w:eastAsia="Times New Roman"/>
                <w:color w:val="000000"/>
                <w:sz w:val="20"/>
                <w:szCs w:val="20"/>
              </w:rPr>
            </w:pPr>
            <w:r w:rsidRPr="00237B60">
              <w:rPr>
                <w:rFonts w:eastAsia="Times New Roman"/>
                <w:color w:val="000000"/>
                <w:sz w:val="20"/>
                <w:szCs w:val="20"/>
              </w:rPr>
              <w:t>ICD-10</w:t>
            </w:r>
          </w:p>
        </w:tc>
        <w:tc>
          <w:tcPr>
            <w:tcW w:w="879" w:type="dxa"/>
            <w:tcBorders>
              <w:top w:val="nil"/>
              <w:left w:val="nil"/>
              <w:bottom w:val="nil"/>
              <w:right w:val="nil"/>
            </w:tcBorders>
            <w:shd w:val="clear" w:color="auto" w:fill="auto"/>
            <w:noWrap/>
            <w:vAlign w:val="bottom"/>
            <w:hideMark/>
          </w:tcPr>
          <w:p w14:paraId="2EB8F783" w14:textId="77777777" w:rsidR="004320AB" w:rsidRPr="007D7D26" w:rsidRDefault="004320AB" w:rsidP="004320AB">
            <w:pPr>
              <w:spacing w:line="240" w:lineRule="auto"/>
              <w:rPr>
                <w:rFonts w:eastAsia="Times New Roman"/>
                <w:color w:val="000000"/>
                <w:sz w:val="20"/>
                <w:szCs w:val="20"/>
              </w:rPr>
            </w:pPr>
            <w:r w:rsidRPr="007D7D26">
              <w:rPr>
                <w:rFonts w:eastAsia="Times New Roman"/>
                <w:color w:val="000000"/>
                <w:sz w:val="20"/>
                <w:szCs w:val="20"/>
              </w:rPr>
              <w:t>R06</w:t>
            </w:r>
          </w:p>
        </w:tc>
        <w:tc>
          <w:tcPr>
            <w:tcW w:w="7602" w:type="dxa"/>
            <w:tcBorders>
              <w:top w:val="nil"/>
              <w:left w:val="nil"/>
              <w:bottom w:val="nil"/>
              <w:right w:val="nil"/>
            </w:tcBorders>
            <w:shd w:val="clear" w:color="auto" w:fill="auto"/>
            <w:noWrap/>
            <w:hideMark/>
          </w:tcPr>
          <w:p w14:paraId="08FC1C95" w14:textId="5DC6C295" w:rsidR="004320AB" w:rsidRPr="007D7D26" w:rsidRDefault="004320AB" w:rsidP="004320AB">
            <w:pPr>
              <w:spacing w:line="240" w:lineRule="auto"/>
              <w:rPr>
                <w:rFonts w:eastAsia="Times New Roman"/>
                <w:color w:val="000000"/>
                <w:sz w:val="20"/>
                <w:szCs w:val="20"/>
              </w:rPr>
            </w:pPr>
            <w:r w:rsidRPr="00DD6E8E">
              <w:rPr>
                <w:sz w:val="20"/>
                <w:szCs w:val="20"/>
                <w:lang w:val="en-US"/>
              </w:rPr>
              <w:t>Abnormalities of breathing</w:t>
            </w:r>
          </w:p>
        </w:tc>
      </w:tr>
      <w:tr w:rsidR="004320AB" w:rsidRPr="007D7D26" w14:paraId="41C6F61E" w14:textId="77777777" w:rsidTr="00855068">
        <w:trPr>
          <w:trHeight w:val="20"/>
        </w:trPr>
        <w:tc>
          <w:tcPr>
            <w:tcW w:w="879" w:type="dxa"/>
            <w:tcBorders>
              <w:top w:val="nil"/>
              <w:left w:val="nil"/>
              <w:bottom w:val="nil"/>
              <w:right w:val="nil"/>
            </w:tcBorders>
            <w:shd w:val="clear" w:color="auto" w:fill="auto"/>
            <w:noWrap/>
            <w:hideMark/>
          </w:tcPr>
          <w:p w14:paraId="3D37CAF6" w14:textId="73B455B9" w:rsidR="004320AB" w:rsidRPr="007D7D26" w:rsidRDefault="004320AB" w:rsidP="004320AB">
            <w:pPr>
              <w:spacing w:line="240" w:lineRule="auto"/>
              <w:rPr>
                <w:rFonts w:eastAsia="Times New Roman"/>
                <w:color w:val="000000"/>
                <w:sz w:val="20"/>
                <w:szCs w:val="20"/>
              </w:rPr>
            </w:pPr>
            <w:r w:rsidRPr="00237B60">
              <w:rPr>
                <w:rFonts w:eastAsia="Times New Roman"/>
                <w:color w:val="000000"/>
                <w:sz w:val="20"/>
                <w:szCs w:val="20"/>
              </w:rPr>
              <w:t>ICD-10</w:t>
            </w:r>
          </w:p>
        </w:tc>
        <w:tc>
          <w:tcPr>
            <w:tcW w:w="879" w:type="dxa"/>
            <w:tcBorders>
              <w:top w:val="nil"/>
              <w:left w:val="nil"/>
              <w:bottom w:val="nil"/>
              <w:right w:val="nil"/>
            </w:tcBorders>
            <w:shd w:val="clear" w:color="auto" w:fill="auto"/>
            <w:noWrap/>
            <w:vAlign w:val="bottom"/>
            <w:hideMark/>
          </w:tcPr>
          <w:p w14:paraId="207225CC" w14:textId="77777777" w:rsidR="004320AB" w:rsidRPr="007D7D26" w:rsidRDefault="004320AB" w:rsidP="004320AB">
            <w:pPr>
              <w:spacing w:line="240" w:lineRule="auto"/>
              <w:rPr>
                <w:rFonts w:eastAsia="Times New Roman"/>
                <w:color w:val="000000"/>
                <w:sz w:val="20"/>
                <w:szCs w:val="20"/>
              </w:rPr>
            </w:pPr>
            <w:r w:rsidRPr="007D7D26">
              <w:rPr>
                <w:rFonts w:eastAsia="Times New Roman"/>
                <w:color w:val="000000"/>
                <w:sz w:val="20"/>
                <w:szCs w:val="20"/>
              </w:rPr>
              <w:t>R07</w:t>
            </w:r>
          </w:p>
        </w:tc>
        <w:tc>
          <w:tcPr>
            <w:tcW w:w="7602" w:type="dxa"/>
            <w:tcBorders>
              <w:top w:val="nil"/>
              <w:left w:val="nil"/>
              <w:bottom w:val="nil"/>
              <w:right w:val="nil"/>
            </w:tcBorders>
            <w:shd w:val="clear" w:color="auto" w:fill="auto"/>
            <w:noWrap/>
            <w:hideMark/>
          </w:tcPr>
          <w:p w14:paraId="5620C233" w14:textId="4B4EAE02" w:rsidR="004320AB" w:rsidRPr="007D7D26" w:rsidRDefault="004320AB" w:rsidP="004320AB">
            <w:pPr>
              <w:spacing w:line="240" w:lineRule="auto"/>
              <w:rPr>
                <w:rFonts w:eastAsia="Times New Roman"/>
                <w:color w:val="000000"/>
                <w:sz w:val="20"/>
                <w:szCs w:val="20"/>
              </w:rPr>
            </w:pPr>
            <w:r w:rsidRPr="00DD6E8E">
              <w:rPr>
                <w:sz w:val="20"/>
                <w:szCs w:val="20"/>
                <w:lang w:val="en-US"/>
              </w:rPr>
              <w:t>Pain in throat and chest  </w:t>
            </w:r>
          </w:p>
        </w:tc>
      </w:tr>
      <w:tr w:rsidR="004320AB" w:rsidRPr="007D7D26" w14:paraId="2599A85F" w14:textId="77777777" w:rsidTr="00855068">
        <w:trPr>
          <w:trHeight w:val="20"/>
        </w:trPr>
        <w:tc>
          <w:tcPr>
            <w:tcW w:w="879" w:type="dxa"/>
            <w:tcBorders>
              <w:top w:val="nil"/>
              <w:left w:val="nil"/>
              <w:bottom w:val="nil"/>
              <w:right w:val="nil"/>
            </w:tcBorders>
            <w:shd w:val="clear" w:color="auto" w:fill="auto"/>
            <w:noWrap/>
            <w:hideMark/>
          </w:tcPr>
          <w:p w14:paraId="08DCC3B4" w14:textId="66B34E22" w:rsidR="004320AB" w:rsidRPr="007D7D26" w:rsidRDefault="004320AB" w:rsidP="004320AB">
            <w:pPr>
              <w:spacing w:line="240" w:lineRule="auto"/>
              <w:rPr>
                <w:rFonts w:eastAsia="Times New Roman"/>
                <w:color w:val="000000"/>
                <w:sz w:val="20"/>
                <w:szCs w:val="20"/>
              </w:rPr>
            </w:pPr>
            <w:r w:rsidRPr="00237B60">
              <w:rPr>
                <w:rFonts w:eastAsia="Times New Roman"/>
                <w:color w:val="000000"/>
                <w:sz w:val="20"/>
                <w:szCs w:val="20"/>
              </w:rPr>
              <w:t>ICD-10</w:t>
            </w:r>
          </w:p>
        </w:tc>
        <w:tc>
          <w:tcPr>
            <w:tcW w:w="879" w:type="dxa"/>
            <w:tcBorders>
              <w:top w:val="nil"/>
              <w:left w:val="nil"/>
              <w:bottom w:val="nil"/>
              <w:right w:val="nil"/>
            </w:tcBorders>
            <w:shd w:val="clear" w:color="auto" w:fill="auto"/>
            <w:noWrap/>
            <w:vAlign w:val="bottom"/>
            <w:hideMark/>
          </w:tcPr>
          <w:p w14:paraId="184C8BF6" w14:textId="77777777" w:rsidR="004320AB" w:rsidRPr="007D7D26" w:rsidRDefault="004320AB" w:rsidP="004320AB">
            <w:pPr>
              <w:spacing w:line="240" w:lineRule="auto"/>
              <w:rPr>
                <w:rFonts w:eastAsia="Times New Roman"/>
                <w:color w:val="000000"/>
                <w:sz w:val="20"/>
                <w:szCs w:val="20"/>
              </w:rPr>
            </w:pPr>
            <w:r w:rsidRPr="007D7D26">
              <w:rPr>
                <w:rFonts w:eastAsia="Times New Roman"/>
                <w:color w:val="000000"/>
                <w:sz w:val="20"/>
                <w:szCs w:val="20"/>
              </w:rPr>
              <w:t>R43</w:t>
            </w:r>
          </w:p>
        </w:tc>
        <w:tc>
          <w:tcPr>
            <w:tcW w:w="7602" w:type="dxa"/>
            <w:tcBorders>
              <w:top w:val="nil"/>
              <w:left w:val="nil"/>
              <w:bottom w:val="nil"/>
              <w:right w:val="nil"/>
            </w:tcBorders>
            <w:shd w:val="clear" w:color="auto" w:fill="auto"/>
            <w:noWrap/>
            <w:hideMark/>
          </w:tcPr>
          <w:p w14:paraId="4BA21F5A" w14:textId="6BCFB816" w:rsidR="004320AB" w:rsidRPr="007D7D26" w:rsidRDefault="004320AB" w:rsidP="004320AB">
            <w:pPr>
              <w:spacing w:line="240" w:lineRule="auto"/>
              <w:rPr>
                <w:rFonts w:eastAsia="Times New Roman"/>
                <w:color w:val="000000"/>
                <w:sz w:val="20"/>
                <w:szCs w:val="20"/>
              </w:rPr>
            </w:pPr>
            <w:r w:rsidRPr="00DD6E8E">
              <w:rPr>
                <w:sz w:val="20"/>
                <w:szCs w:val="20"/>
                <w:lang w:val="en-US"/>
              </w:rPr>
              <w:t>Disturbances of smell and taste</w:t>
            </w:r>
          </w:p>
        </w:tc>
      </w:tr>
      <w:tr w:rsidR="004320AB" w:rsidRPr="007D7D26" w14:paraId="0D87599C" w14:textId="77777777" w:rsidTr="00855068">
        <w:trPr>
          <w:trHeight w:val="20"/>
        </w:trPr>
        <w:tc>
          <w:tcPr>
            <w:tcW w:w="879" w:type="dxa"/>
            <w:tcBorders>
              <w:top w:val="nil"/>
              <w:left w:val="nil"/>
              <w:bottom w:val="nil"/>
              <w:right w:val="nil"/>
            </w:tcBorders>
            <w:shd w:val="clear" w:color="auto" w:fill="auto"/>
            <w:noWrap/>
            <w:hideMark/>
          </w:tcPr>
          <w:p w14:paraId="12DD14D7" w14:textId="53EB430B" w:rsidR="004320AB" w:rsidRPr="007D7D26" w:rsidRDefault="004320AB" w:rsidP="004320AB">
            <w:pPr>
              <w:spacing w:line="240" w:lineRule="auto"/>
              <w:rPr>
                <w:rFonts w:eastAsia="Times New Roman"/>
                <w:color w:val="000000"/>
                <w:sz w:val="20"/>
                <w:szCs w:val="20"/>
              </w:rPr>
            </w:pPr>
            <w:r w:rsidRPr="00237B60">
              <w:rPr>
                <w:rFonts w:eastAsia="Times New Roman"/>
                <w:color w:val="000000"/>
                <w:sz w:val="20"/>
                <w:szCs w:val="20"/>
              </w:rPr>
              <w:t>ICD-10</w:t>
            </w:r>
          </w:p>
        </w:tc>
        <w:tc>
          <w:tcPr>
            <w:tcW w:w="879" w:type="dxa"/>
            <w:tcBorders>
              <w:top w:val="nil"/>
              <w:left w:val="nil"/>
              <w:bottom w:val="nil"/>
              <w:right w:val="nil"/>
            </w:tcBorders>
            <w:shd w:val="clear" w:color="auto" w:fill="auto"/>
            <w:noWrap/>
            <w:vAlign w:val="bottom"/>
            <w:hideMark/>
          </w:tcPr>
          <w:p w14:paraId="467524CB" w14:textId="77777777" w:rsidR="004320AB" w:rsidRPr="007D7D26" w:rsidRDefault="004320AB" w:rsidP="004320AB">
            <w:pPr>
              <w:spacing w:line="240" w:lineRule="auto"/>
              <w:rPr>
                <w:rFonts w:eastAsia="Times New Roman"/>
                <w:color w:val="000000"/>
                <w:sz w:val="20"/>
                <w:szCs w:val="20"/>
              </w:rPr>
            </w:pPr>
            <w:r w:rsidRPr="007D7D26">
              <w:rPr>
                <w:rFonts w:eastAsia="Times New Roman"/>
                <w:color w:val="000000"/>
                <w:sz w:val="20"/>
                <w:szCs w:val="20"/>
              </w:rPr>
              <w:t>R50</w:t>
            </w:r>
          </w:p>
        </w:tc>
        <w:tc>
          <w:tcPr>
            <w:tcW w:w="7602" w:type="dxa"/>
            <w:tcBorders>
              <w:top w:val="nil"/>
              <w:left w:val="nil"/>
              <w:bottom w:val="nil"/>
              <w:right w:val="nil"/>
            </w:tcBorders>
            <w:shd w:val="clear" w:color="auto" w:fill="auto"/>
            <w:noWrap/>
            <w:vAlign w:val="bottom"/>
            <w:hideMark/>
          </w:tcPr>
          <w:p w14:paraId="17114B6D" w14:textId="77777777" w:rsidR="004320AB" w:rsidRPr="007D7D26" w:rsidRDefault="004320AB" w:rsidP="004320AB">
            <w:pPr>
              <w:spacing w:line="240" w:lineRule="auto"/>
              <w:rPr>
                <w:rFonts w:eastAsia="Times New Roman"/>
                <w:color w:val="000000"/>
                <w:sz w:val="20"/>
                <w:szCs w:val="20"/>
              </w:rPr>
            </w:pPr>
            <w:r w:rsidRPr="007D7D26">
              <w:rPr>
                <w:rFonts w:eastAsia="Times New Roman"/>
                <w:color w:val="000000"/>
                <w:sz w:val="20"/>
                <w:szCs w:val="20"/>
              </w:rPr>
              <w:t>Fever of other and unknown origin</w:t>
            </w:r>
          </w:p>
        </w:tc>
      </w:tr>
      <w:tr w:rsidR="004320AB" w:rsidRPr="007D7D26" w14:paraId="7CAAA78D" w14:textId="77777777" w:rsidTr="00855068">
        <w:trPr>
          <w:trHeight w:val="20"/>
        </w:trPr>
        <w:tc>
          <w:tcPr>
            <w:tcW w:w="879" w:type="dxa"/>
            <w:tcBorders>
              <w:top w:val="nil"/>
              <w:left w:val="nil"/>
              <w:bottom w:val="nil"/>
              <w:right w:val="nil"/>
            </w:tcBorders>
            <w:shd w:val="clear" w:color="auto" w:fill="auto"/>
            <w:noWrap/>
            <w:hideMark/>
          </w:tcPr>
          <w:p w14:paraId="1C857450" w14:textId="29E9655A" w:rsidR="004320AB" w:rsidRPr="007D7D26" w:rsidRDefault="004320AB" w:rsidP="004320AB">
            <w:pPr>
              <w:spacing w:line="240" w:lineRule="auto"/>
              <w:rPr>
                <w:rFonts w:eastAsia="Times New Roman"/>
                <w:color w:val="000000"/>
                <w:sz w:val="20"/>
                <w:szCs w:val="20"/>
              </w:rPr>
            </w:pPr>
            <w:r w:rsidRPr="00237B60">
              <w:rPr>
                <w:rFonts w:eastAsia="Times New Roman"/>
                <w:color w:val="000000"/>
                <w:sz w:val="20"/>
                <w:szCs w:val="20"/>
              </w:rPr>
              <w:t>ICD-10</w:t>
            </w:r>
          </w:p>
        </w:tc>
        <w:tc>
          <w:tcPr>
            <w:tcW w:w="879" w:type="dxa"/>
            <w:tcBorders>
              <w:top w:val="nil"/>
              <w:left w:val="nil"/>
              <w:bottom w:val="nil"/>
              <w:right w:val="nil"/>
            </w:tcBorders>
            <w:shd w:val="clear" w:color="auto" w:fill="auto"/>
            <w:noWrap/>
            <w:vAlign w:val="bottom"/>
            <w:hideMark/>
          </w:tcPr>
          <w:p w14:paraId="46CBF535" w14:textId="77777777" w:rsidR="004320AB" w:rsidRPr="007D7D26" w:rsidRDefault="004320AB" w:rsidP="004320AB">
            <w:pPr>
              <w:spacing w:line="240" w:lineRule="auto"/>
              <w:rPr>
                <w:rFonts w:eastAsia="Times New Roman"/>
                <w:color w:val="000000"/>
                <w:sz w:val="20"/>
                <w:szCs w:val="20"/>
              </w:rPr>
            </w:pPr>
            <w:r w:rsidRPr="007D7D26">
              <w:rPr>
                <w:rFonts w:eastAsia="Times New Roman"/>
                <w:color w:val="000000"/>
                <w:sz w:val="20"/>
                <w:szCs w:val="20"/>
              </w:rPr>
              <w:t>U07</w:t>
            </w:r>
          </w:p>
        </w:tc>
        <w:tc>
          <w:tcPr>
            <w:tcW w:w="7602" w:type="dxa"/>
            <w:tcBorders>
              <w:top w:val="nil"/>
              <w:left w:val="nil"/>
              <w:bottom w:val="nil"/>
              <w:right w:val="nil"/>
            </w:tcBorders>
            <w:shd w:val="clear" w:color="auto" w:fill="auto"/>
            <w:noWrap/>
            <w:vAlign w:val="bottom"/>
            <w:hideMark/>
          </w:tcPr>
          <w:p w14:paraId="198ACB6C" w14:textId="77777777" w:rsidR="004320AB" w:rsidRPr="007D7D26" w:rsidRDefault="004320AB" w:rsidP="004320AB">
            <w:pPr>
              <w:spacing w:line="240" w:lineRule="auto"/>
              <w:rPr>
                <w:rFonts w:eastAsia="Times New Roman"/>
                <w:color w:val="000000"/>
                <w:sz w:val="20"/>
                <w:szCs w:val="20"/>
              </w:rPr>
            </w:pPr>
            <w:r w:rsidRPr="007D7D26">
              <w:rPr>
                <w:rFonts w:eastAsia="Times New Roman"/>
                <w:color w:val="000000"/>
                <w:sz w:val="20"/>
                <w:szCs w:val="20"/>
              </w:rPr>
              <w:t>Emergency use of U07</w:t>
            </w:r>
          </w:p>
        </w:tc>
      </w:tr>
      <w:tr w:rsidR="004320AB" w:rsidRPr="007D7D26" w14:paraId="35742D37" w14:textId="77777777" w:rsidTr="00855068">
        <w:trPr>
          <w:trHeight w:val="20"/>
        </w:trPr>
        <w:tc>
          <w:tcPr>
            <w:tcW w:w="879" w:type="dxa"/>
            <w:tcBorders>
              <w:top w:val="nil"/>
              <w:left w:val="nil"/>
              <w:right w:val="nil"/>
            </w:tcBorders>
            <w:shd w:val="clear" w:color="auto" w:fill="auto"/>
            <w:noWrap/>
            <w:hideMark/>
          </w:tcPr>
          <w:p w14:paraId="39EACAB4" w14:textId="6D6D99C7" w:rsidR="004320AB" w:rsidRPr="007D7D26" w:rsidRDefault="004320AB" w:rsidP="004320AB">
            <w:pPr>
              <w:spacing w:line="240" w:lineRule="auto"/>
              <w:rPr>
                <w:rFonts w:eastAsia="Times New Roman"/>
                <w:color w:val="000000"/>
                <w:sz w:val="20"/>
                <w:szCs w:val="20"/>
              </w:rPr>
            </w:pPr>
            <w:r w:rsidRPr="00237B60">
              <w:rPr>
                <w:rFonts w:eastAsia="Times New Roman"/>
                <w:color w:val="000000"/>
                <w:sz w:val="20"/>
                <w:szCs w:val="20"/>
              </w:rPr>
              <w:t>ICD-10</w:t>
            </w:r>
          </w:p>
        </w:tc>
        <w:tc>
          <w:tcPr>
            <w:tcW w:w="879" w:type="dxa"/>
            <w:tcBorders>
              <w:top w:val="nil"/>
              <w:left w:val="nil"/>
              <w:right w:val="nil"/>
            </w:tcBorders>
            <w:shd w:val="clear" w:color="auto" w:fill="auto"/>
            <w:noWrap/>
            <w:vAlign w:val="bottom"/>
            <w:hideMark/>
          </w:tcPr>
          <w:p w14:paraId="7F6F263E" w14:textId="77777777" w:rsidR="004320AB" w:rsidRPr="007D7D26" w:rsidRDefault="004320AB" w:rsidP="004320AB">
            <w:pPr>
              <w:spacing w:line="240" w:lineRule="auto"/>
              <w:rPr>
                <w:rFonts w:eastAsia="Times New Roman"/>
                <w:color w:val="000000"/>
                <w:sz w:val="20"/>
                <w:szCs w:val="20"/>
              </w:rPr>
            </w:pPr>
            <w:r w:rsidRPr="007D7D26">
              <w:rPr>
                <w:rFonts w:eastAsia="Times New Roman"/>
                <w:color w:val="000000"/>
                <w:sz w:val="20"/>
                <w:szCs w:val="20"/>
              </w:rPr>
              <w:t>B34</w:t>
            </w:r>
          </w:p>
        </w:tc>
        <w:tc>
          <w:tcPr>
            <w:tcW w:w="7602" w:type="dxa"/>
            <w:tcBorders>
              <w:top w:val="nil"/>
              <w:left w:val="nil"/>
              <w:right w:val="nil"/>
            </w:tcBorders>
            <w:shd w:val="clear" w:color="auto" w:fill="auto"/>
            <w:noWrap/>
            <w:vAlign w:val="bottom"/>
            <w:hideMark/>
          </w:tcPr>
          <w:p w14:paraId="661B03F8" w14:textId="77777777" w:rsidR="004320AB" w:rsidRPr="007D7D26" w:rsidRDefault="004320AB" w:rsidP="004320AB">
            <w:pPr>
              <w:spacing w:line="240" w:lineRule="auto"/>
              <w:rPr>
                <w:rFonts w:eastAsia="Times New Roman"/>
                <w:color w:val="000000"/>
                <w:sz w:val="20"/>
                <w:szCs w:val="20"/>
              </w:rPr>
            </w:pPr>
            <w:r w:rsidRPr="007D7D26">
              <w:rPr>
                <w:rFonts w:eastAsia="Times New Roman"/>
                <w:color w:val="000000"/>
                <w:sz w:val="20"/>
                <w:szCs w:val="20"/>
              </w:rPr>
              <w:t>Viral infection of unspecified site</w:t>
            </w:r>
          </w:p>
        </w:tc>
      </w:tr>
      <w:tr w:rsidR="004320AB" w:rsidRPr="007D7D26" w14:paraId="09A1BADC" w14:textId="77777777" w:rsidTr="00855068">
        <w:trPr>
          <w:trHeight w:val="20"/>
        </w:trPr>
        <w:tc>
          <w:tcPr>
            <w:tcW w:w="879" w:type="dxa"/>
            <w:tcBorders>
              <w:top w:val="nil"/>
              <w:left w:val="nil"/>
              <w:bottom w:val="single" w:sz="4" w:space="0" w:color="auto"/>
              <w:right w:val="nil"/>
            </w:tcBorders>
            <w:shd w:val="clear" w:color="auto" w:fill="auto"/>
            <w:noWrap/>
            <w:hideMark/>
          </w:tcPr>
          <w:p w14:paraId="44F774F1" w14:textId="4F3897C4" w:rsidR="004320AB" w:rsidRPr="007D7D26" w:rsidRDefault="004320AB" w:rsidP="004320AB">
            <w:pPr>
              <w:spacing w:line="240" w:lineRule="auto"/>
              <w:rPr>
                <w:rFonts w:eastAsia="Times New Roman"/>
                <w:color w:val="000000"/>
                <w:sz w:val="20"/>
                <w:szCs w:val="20"/>
              </w:rPr>
            </w:pPr>
            <w:r w:rsidRPr="00237B60">
              <w:rPr>
                <w:rFonts w:eastAsia="Times New Roman"/>
                <w:color w:val="000000"/>
                <w:sz w:val="20"/>
                <w:szCs w:val="20"/>
              </w:rPr>
              <w:t>ICD-10</w:t>
            </w:r>
          </w:p>
        </w:tc>
        <w:tc>
          <w:tcPr>
            <w:tcW w:w="879" w:type="dxa"/>
            <w:tcBorders>
              <w:top w:val="nil"/>
              <w:left w:val="nil"/>
              <w:bottom w:val="single" w:sz="4" w:space="0" w:color="auto"/>
              <w:right w:val="nil"/>
            </w:tcBorders>
            <w:shd w:val="clear" w:color="auto" w:fill="auto"/>
            <w:noWrap/>
            <w:vAlign w:val="bottom"/>
            <w:hideMark/>
          </w:tcPr>
          <w:p w14:paraId="644E12D9" w14:textId="77777777" w:rsidR="004320AB" w:rsidRPr="007D7D26" w:rsidRDefault="004320AB" w:rsidP="004320AB">
            <w:pPr>
              <w:spacing w:line="240" w:lineRule="auto"/>
              <w:rPr>
                <w:rFonts w:eastAsia="Times New Roman"/>
                <w:color w:val="000000"/>
                <w:sz w:val="20"/>
                <w:szCs w:val="20"/>
              </w:rPr>
            </w:pPr>
            <w:r w:rsidRPr="007D7D26">
              <w:rPr>
                <w:rFonts w:eastAsia="Times New Roman"/>
                <w:color w:val="000000"/>
                <w:sz w:val="20"/>
                <w:szCs w:val="20"/>
              </w:rPr>
              <w:t>B97</w:t>
            </w:r>
          </w:p>
        </w:tc>
        <w:tc>
          <w:tcPr>
            <w:tcW w:w="7602" w:type="dxa"/>
            <w:tcBorders>
              <w:top w:val="nil"/>
              <w:left w:val="nil"/>
              <w:bottom w:val="single" w:sz="4" w:space="0" w:color="auto"/>
              <w:right w:val="nil"/>
            </w:tcBorders>
            <w:shd w:val="clear" w:color="auto" w:fill="auto"/>
            <w:noWrap/>
            <w:vAlign w:val="bottom"/>
            <w:hideMark/>
          </w:tcPr>
          <w:p w14:paraId="2235EBBF" w14:textId="77777777" w:rsidR="004320AB" w:rsidRPr="007D7D26" w:rsidRDefault="004320AB" w:rsidP="004320AB">
            <w:pPr>
              <w:spacing w:line="240" w:lineRule="auto"/>
              <w:rPr>
                <w:rFonts w:eastAsia="Times New Roman"/>
                <w:color w:val="000000"/>
                <w:sz w:val="20"/>
                <w:szCs w:val="20"/>
              </w:rPr>
            </w:pPr>
            <w:r w:rsidRPr="007D7D26">
              <w:rPr>
                <w:rFonts w:eastAsia="Times New Roman"/>
                <w:color w:val="000000"/>
                <w:sz w:val="20"/>
                <w:szCs w:val="20"/>
              </w:rPr>
              <w:t>Viral agents as the cause of diseases classified to other chapters</w:t>
            </w:r>
          </w:p>
        </w:tc>
      </w:tr>
    </w:tbl>
    <w:p w14:paraId="1C8A2D71" w14:textId="77777777" w:rsidR="00DD6E8E" w:rsidRPr="00DD6E8E" w:rsidRDefault="00DD6E8E" w:rsidP="00DD6E8E">
      <w:pPr>
        <w:rPr>
          <w:b/>
        </w:rPr>
      </w:pPr>
    </w:p>
    <w:p w14:paraId="7BFDFF45" w14:textId="77777777" w:rsidR="00DD6E8E" w:rsidRPr="00DD6E8E" w:rsidRDefault="00DD6E8E" w:rsidP="00DD6E8E">
      <w:pPr>
        <w:rPr>
          <w:b/>
        </w:rPr>
      </w:pPr>
    </w:p>
    <w:p w14:paraId="096B6368" w14:textId="6D186E8E" w:rsidR="00DD6E8E" w:rsidRPr="00DD6E8E" w:rsidRDefault="00DD6E8E" w:rsidP="00DD6E8E">
      <w:pPr>
        <w:pStyle w:val="Heading1"/>
      </w:pPr>
      <w:bookmarkStart w:id="2" w:name="_Toc151735492"/>
      <w:r w:rsidRPr="00DD6E8E">
        <w:t>Supplementary Table 2</w:t>
      </w:r>
      <w:r>
        <w:t>: ICD-10 codes used to define hospitalisations due to respiratory causes</w:t>
      </w:r>
      <w:r w:rsidR="001A68D0">
        <w:t>.</w:t>
      </w:r>
      <w:bookmarkEnd w:id="2"/>
    </w:p>
    <w:p w14:paraId="77D1475F" w14:textId="77777777" w:rsidR="00DD6E8E" w:rsidRPr="00DD6E8E" w:rsidRDefault="00DD6E8E" w:rsidP="00DD6E8E">
      <w:pPr>
        <w:rPr>
          <w:b/>
        </w:rPr>
      </w:pPr>
    </w:p>
    <w:tbl>
      <w:tblPr>
        <w:tblW w:w="9360" w:type="dxa"/>
        <w:tblLook w:val="04A0" w:firstRow="1" w:lastRow="0" w:firstColumn="1" w:lastColumn="0" w:noHBand="0" w:noVBand="1"/>
      </w:tblPr>
      <w:tblGrid>
        <w:gridCol w:w="879"/>
        <w:gridCol w:w="879"/>
        <w:gridCol w:w="7602"/>
      </w:tblGrid>
      <w:tr w:rsidR="00DD6E8E" w:rsidRPr="00BC30B1" w14:paraId="603AA886" w14:textId="77777777" w:rsidTr="0087594A">
        <w:trPr>
          <w:trHeight w:val="300"/>
        </w:trPr>
        <w:tc>
          <w:tcPr>
            <w:tcW w:w="879" w:type="dxa"/>
            <w:tcBorders>
              <w:top w:val="single" w:sz="4" w:space="0" w:color="auto"/>
              <w:left w:val="nil"/>
              <w:bottom w:val="single" w:sz="4" w:space="0" w:color="auto"/>
              <w:right w:val="nil"/>
            </w:tcBorders>
            <w:shd w:val="clear" w:color="auto" w:fill="auto"/>
            <w:noWrap/>
            <w:vAlign w:val="bottom"/>
            <w:hideMark/>
          </w:tcPr>
          <w:p w14:paraId="32AC095D" w14:textId="77777777" w:rsidR="00DD6E8E" w:rsidRPr="00BC30B1" w:rsidRDefault="00DD6E8E" w:rsidP="006F7265">
            <w:pPr>
              <w:spacing w:line="240" w:lineRule="auto"/>
              <w:rPr>
                <w:rFonts w:eastAsia="Times New Roman"/>
                <w:b/>
                <w:bCs/>
                <w:color w:val="000000"/>
                <w:sz w:val="20"/>
                <w:szCs w:val="20"/>
              </w:rPr>
            </w:pPr>
            <w:r w:rsidRPr="00BC30B1">
              <w:rPr>
                <w:rFonts w:eastAsia="Times New Roman"/>
                <w:b/>
                <w:bCs/>
                <w:color w:val="000000"/>
                <w:sz w:val="20"/>
                <w:szCs w:val="20"/>
              </w:rPr>
              <w:t>Type</w:t>
            </w:r>
          </w:p>
        </w:tc>
        <w:tc>
          <w:tcPr>
            <w:tcW w:w="879" w:type="dxa"/>
            <w:tcBorders>
              <w:top w:val="single" w:sz="4" w:space="0" w:color="auto"/>
              <w:left w:val="nil"/>
              <w:bottom w:val="single" w:sz="4" w:space="0" w:color="auto"/>
              <w:right w:val="nil"/>
            </w:tcBorders>
            <w:shd w:val="clear" w:color="auto" w:fill="auto"/>
            <w:noWrap/>
            <w:vAlign w:val="bottom"/>
            <w:hideMark/>
          </w:tcPr>
          <w:p w14:paraId="0CF00663" w14:textId="77777777" w:rsidR="00DD6E8E" w:rsidRPr="00BC30B1" w:rsidRDefault="00DD6E8E" w:rsidP="006F7265">
            <w:pPr>
              <w:spacing w:line="240" w:lineRule="auto"/>
              <w:rPr>
                <w:rFonts w:eastAsia="Times New Roman"/>
                <w:b/>
                <w:bCs/>
                <w:color w:val="000000"/>
                <w:sz w:val="20"/>
                <w:szCs w:val="20"/>
              </w:rPr>
            </w:pPr>
            <w:r w:rsidRPr="00BC30B1">
              <w:rPr>
                <w:rFonts w:eastAsia="Times New Roman"/>
                <w:b/>
                <w:bCs/>
                <w:color w:val="000000"/>
                <w:sz w:val="20"/>
                <w:szCs w:val="20"/>
              </w:rPr>
              <w:t>Code</w:t>
            </w:r>
          </w:p>
        </w:tc>
        <w:tc>
          <w:tcPr>
            <w:tcW w:w="7602" w:type="dxa"/>
            <w:tcBorders>
              <w:top w:val="single" w:sz="4" w:space="0" w:color="auto"/>
              <w:left w:val="nil"/>
              <w:bottom w:val="single" w:sz="4" w:space="0" w:color="auto"/>
              <w:right w:val="nil"/>
            </w:tcBorders>
            <w:shd w:val="clear" w:color="auto" w:fill="auto"/>
            <w:noWrap/>
            <w:vAlign w:val="bottom"/>
            <w:hideMark/>
          </w:tcPr>
          <w:p w14:paraId="6F31B005" w14:textId="77777777" w:rsidR="00DD6E8E" w:rsidRPr="00BC30B1" w:rsidRDefault="00DD6E8E" w:rsidP="006F7265">
            <w:pPr>
              <w:spacing w:line="240" w:lineRule="auto"/>
              <w:rPr>
                <w:rFonts w:eastAsia="Times New Roman"/>
                <w:b/>
                <w:bCs/>
                <w:color w:val="000000"/>
                <w:sz w:val="20"/>
                <w:szCs w:val="20"/>
              </w:rPr>
            </w:pPr>
            <w:r w:rsidRPr="00BC30B1">
              <w:rPr>
                <w:rFonts w:eastAsia="Times New Roman"/>
                <w:b/>
                <w:bCs/>
                <w:color w:val="000000"/>
                <w:sz w:val="20"/>
                <w:szCs w:val="20"/>
              </w:rPr>
              <w:t>Description</w:t>
            </w:r>
          </w:p>
        </w:tc>
      </w:tr>
      <w:tr w:rsidR="004320AB" w:rsidRPr="00BC30B1" w14:paraId="34A83516" w14:textId="77777777" w:rsidTr="00FD4667">
        <w:trPr>
          <w:trHeight w:val="300"/>
        </w:trPr>
        <w:tc>
          <w:tcPr>
            <w:tcW w:w="879" w:type="dxa"/>
            <w:tcBorders>
              <w:top w:val="single" w:sz="4" w:space="0" w:color="auto"/>
              <w:left w:val="nil"/>
              <w:bottom w:val="nil"/>
              <w:right w:val="nil"/>
            </w:tcBorders>
            <w:shd w:val="clear" w:color="auto" w:fill="auto"/>
            <w:noWrap/>
            <w:hideMark/>
          </w:tcPr>
          <w:p w14:paraId="45600E7F" w14:textId="7A522D9F" w:rsidR="004320AB" w:rsidRPr="00BC30B1" w:rsidRDefault="004320AB" w:rsidP="004320AB">
            <w:pPr>
              <w:spacing w:line="240" w:lineRule="auto"/>
              <w:rPr>
                <w:rFonts w:eastAsia="Times New Roman"/>
                <w:color w:val="000000"/>
                <w:sz w:val="20"/>
                <w:szCs w:val="20"/>
              </w:rPr>
            </w:pPr>
            <w:r w:rsidRPr="00432E35">
              <w:rPr>
                <w:rFonts w:eastAsia="Times New Roman"/>
                <w:color w:val="000000"/>
                <w:sz w:val="20"/>
                <w:szCs w:val="20"/>
              </w:rPr>
              <w:t>ICD-10</w:t>
            </w:r>
          </w:p>
        </w:tc>
        <w:tc>
          <w:tcPr>
            <w:tcW w:w="879" w:type="dxa"/>
            <w:tcBorders>
              <w:top w:val="single" w:sz="4" w:space="0" w:color="auto"/>
              <w:left w:val="nil"/>
              <w:bottom w:val="nil"/>
              <w:right w:val="nil"/>
            </w:tcBorders>
            <w:shd w:val="clear" w:color="auto" w:fill="auto"/>
            <w:noWrap/>
            <w:vAlign w:val="bottom"/>
            <w:hideMark/>
          </w:tcPr>
          <w:p w14:paraId="1118F49B" w14:textId="77777777" w:rsidR="004320AB" w:rsidRPr="00BC30B1" w:rsidRDefault="004320AB" w:rsidP="004320AB">
            <w:pPr>
              <w:spacing w:line="240" w:lineRule="auto"/>
              <w:rPr>
                <w:rFonts w:eastAsia="Times New Roman"/>
                <w:color w:val="000000"/>
                <w:sz w:val="20"/>
                <w:szCs w:val="20"/>
              </w:rPr>
            </w:pPr>
            <w:r w:rsidRPr="00BC30B1">
              <w:rPr>
                <w:rFonts w:eastAsia="Times New Roman"/>
                <w:color w:val="000000"/>
                <w:sz w:val="20"/>
                <w:szCs w:val="20"/>
              </w:rPr>
              <w:t>J00</w:t>
            </w:r>
          </w:p>
        </w:tc>
        <w:tc>
          <w:tcPr>
            <w:tcW w:w="7602" w:type="dxa"/>
            <w:tcBorders>
              <w:top w:val="single" w:sz="4" w:space="0" w:color="auto"/>
              <w:left w:val="nil"/>
              <w:bottom w:val="nil"/>
              <w:right w:val="nil"/>
            </w:tcBorders>
            <w:shd w:val="clear" w:color="auto" w:fill="auto"/>
            <w:noWrap/>
            <w:vAlign w:val="bottom"/>
            <w:hideMark/>
          </w:tcPr>
          <w:p w14:paraId="056CA951" w14:textId="77777777" w:rsidR="004320AB" w:rsidRPr="00BC30B1" w:rsidRDefault="004320AB" w:rsidP="004320AB">
            <w:pPr>
              <w:spacing w:line="240" w:lineRule="auto"/>
              <w:rPr>
                <w:rFonts w:eastAsia="Times New Roman"/>
                <w:color w:val="000000"/>
                <w:sz w:val="20"/>
                <w:szCs w:val="20"/>
              </w:rPr>
            </w:pPr>
            <w:r w:rsidRPr="00DD6E8E">
              <w:rPr>
                <w:rFonts w:eastAsia="Times New Roman"/>
                <w:color w:val="000000"/>
                <w:sz w:val="20"/>
                <w:szCs w:val="20"/>
              </w:rPr>
              <w:t>Acute nasopharyngitis</w:t>
            </w:r>
          </w:p>
        </w:tc>
      </w:tr>
      <w:tr w:rsidR="004320AB" w:rsidRPr="00BC30B1" w14:paraId="0AFA98B6" w14:textId="77777777" w:rsidTr="00FD4667">
        <w:trPr>
          <w:trHeight w:val="300"/>
        </w:trPr>
        <w:tc>
          <w:tcPr>
            <w:tcW w:w="879" w:type="dxa"/>
            <w:tcBorders>
              <w:top w:val="nil"/>
              <w:left w:val="nil"/>
              <w:bottom w:val="nil"/>
              <w:right w:val="nil"/>
            </w:tcBorders>
            <w:shd w:val="clear" w:color="auto" w:fill="auto"/>
            <w:noWrap/>
            <w:hideMark/>
          </w:tcPr>
          <w:p w14:paraId="34094A5C" w14:textId="3424D9A0" w:rsidR="004320AB" w:rsidRPr="00BC30B1" w:rsidRDefault="004320AB" w:rsidP="004320AB">
            <w:pPr>
              <w:spacing w:line="240" w:lineRule="auto"/>
              <w:rPr>
                <w:rFonts w:eastAsia="Times New Roman"/>
                <w:color w:val="000000"/>
                <w:sz w:val="20"/>
                <w:szCs w:val="20"/>
              </w:rPr>
            </w:pPr>
            <w:r w:rsidRPr="00432E35">
              <w:rPr>
                <w:rFonts w:eastAsia="Times New Roman"/>
                <w:color w:val="000000"/>
                <w:sz w:val="20"/>
                <w:szCs w:val="20"/>
              </w:rPr>
              <w:t>ICD-10</w:t>
            </w:r>
          </w:p>
        </w:tc>
        <w:tc>
          <w:tcPr>
            <w:tcW w:w="879" w:type="dxa"/>
            <w:tcBorders>
              <w:top w:val="nil"/>
              <w:left w:val="nil"/>
              <w:bottom w:val="nil"/>
              <w:right w:val="nil"/>
            </w:tcBorders>
            <w:shd w:val="clear" w:color="auto" w:fill="auto"/>
            <w:noWrap/>
            <w:vAlign w:val="bottom"/>
            <w:hideMark/>
          </w:tcPr>
          <w:p w14:paraId="63767C31" w14:textId="77777777" w:rsidR="004320AB" w:rsidRPr="00BC30B1" w:rsidRDefault="004320AB" w:rsidP="004320AB">
            <w:pPr>
              <w:spacing w:line="240" w:lineRule="auto"/>
              <w:rPr>
                <w:rFonts w:eastAsia="Times New Roman"/>
                <w:color w:val="000000"/>
                <w:sz w:val="20"/>
                <w:szCs w:val="20"/>
              </w:rPr>
            </w:pPr>
            <w:r w:rsidRPr="00BC30B1">
              <w:rPr>
                <w:rFonts w:eastAsia="Times New Roman"/>
                <w:color w:val="000000"/>
                <w:sz w:val="20"/>
                <w:szCs w:val="20"/>
              </w:rPr>
              <w:t>J01</w:t>
            </w:r>
          </w:p>
        </w:tc>
        <w:tc>
          <w:tcPr>
            <w:tcW w:w="7602" w:type="dxa"/>
            <w:tcBorders>
              <w:top w:val="nil"/>
              <w:left w:val="nil"/>
              <w:bottom w:val="nil"/>
              <w:right w:val="nil"/>
            </w:tcBorders>
            <w:shd w:val="clear" w:color="auto" w:fill="auto"/>
            <w:noWrap/>
            <w:vAlign w:val="bottom"/>
            <w:hideMark/>
          </w:tcPr>
          <w:p w14:paraId="53875CA9" w14:textId="77777777" w:rsidR="004320AB" w:rsidRPr="00BC30B1" w:rsidRDefault="004320AB" w:rsidP="004320AB">
            <w:pPr>
              <w:spacing w:line="240" w:lineRule="auto"/>
              <w:rPr>
                <w:rFonts w:eastAsia="Times New Roman"/>
                <w:color w:val="000000"/>
                <w:sz w:val="20"/>
                <w:szCs w:val="20"/>
              </w:rPr>
            </w:pPr>
            <w:r w:rsidRPr="00BC30B1">
              <w:rPr>
                <w:rFonts w:eastAsia="Times New Roman"/>
                <w:color w:val="000000"/>
                <w:sz w:val="20"/>
                <w:szCs w:val="20"/>
              </w:rPr>
              <w:t>Acute sinusitis  </w:t>
            </w:r>
          </w:p>
        </w:tc>
      </w:tr>
      <w:tr w:rsidR="004320AB" w:rsidRPr="00BC30B1" w14:paraId="21ACA92D" w14:textId="77777777" w:rsidTr="00FD4667">
        <w:trPr>
          <w:trHeight w:val="300"/>
        </w:trPr>
        <w:tc>
          <w:tcPr>
            <w:tcW w:w="879" w:type="dxa"/>
            <w:tcBorders>
              <w:top w:val="nil"/>
              <w:left w:val="nil"/>
              <w:bottom w:val="nil"/>
              <w:right w:val="nil"/>
            </w:tcBorders>
            <w:shd w:val="clear" w:color="auto" w:fill="auto"/>
            <w:noWrap/>
            <w:hideMark/>
          </w:tcPr>
          <w:p w14:paraId="4AC14560" w14:textId="778FA55C" w:rsidR="004320AB" w:rsidRPr="00BC30B1" w:rsidRDefault="004320AB" w:rsidP="004320AB">
            <w:pPr>
              <w:spacing w:line="240" w:lineRule="auto"/>
              <w:rPr>
                <w:rFonts w:eastAsia="Times New Roman"/>
                <w:color w:val="000000"/>
                <w:sz w:val="20"/>
                <w:szCs w:val="20"/>
              </w:rPr>
            </w:pPr>
            <w:r w:rsidRPr="00432E35">
              <w:rPr>
                <w:rFonts w:eastAsia="Times New Roman"/>
                <w:color w:val="000000"/>
                <w:sz w:val="20"/>
                <w:szCs w:val="20"/>
              </w:rPr>
              <w:t>ICD-10</w:t>
            </w:r>
          </w:p>
        </w:tc>
        <w:tc>
          <w:tcPr>
            <w:tcW w:w="879" w:type="dxa"/>
            <w:tcBorders>
              <w:top w:val="nil"/>
              <w:left w:val="nil"/>
              <w:bottom w:val="nil"/>
              <w:right w:val="nil"/>
            </w:tcBorders>
            <w:shd w:val="clear" w:color="auto" w:fill="auto"/>
            <w:noWrap/>
            <w:vAlign w:val="bottom"/>
            <w:hideMark/>
          </w:tcPr>
          <w:p w14:paraId="738F43BF" w14:textId="77777777" w:rsidR="004320AB" w:rsidRPr="00BC30B1" w:rsidRDefault="004320AB" w:rsidP="004320AB">
            <w:pPr>
              <w:spacing w:line="240" w:lineRule="auto"/>
              <w:rPr>
                <w:rFonts w:eastAsia="Times New Roman"/>
                <w:color w:val="000000"/>
                <w:sz w:val="20"/>
                <w:szCs w:val="20"/>
              </w:rPr>
            </w:pPr>
            <w:r w:rsidRPr="00BC30B1">
              <w:rPr>
                <w:rFonts w:eastAsia="Times New Roman"/>
                <w:color w:val="000000"/>
                <w:sz w:val="20"/>
                <w:szCs w:val="20"/>
              </w:rPr>
              <w:t>J02</w:t>
            </w:r>
          </w:p>
        </w:tc>
        <w:tc>
          <w:tcPr>
            <w:tcW w:w="7602" w:type="dxa"/>
            <w:tcBorders>
              <w:top w:val="nil"/>
              <w:left w:val="nil"/>
              <w:bottom w:val="nil"/>
              <w:right w:val="nil"/>
            </w:tcBorders>
            <w:shd w:val="clear" w:color="auto" w:fill="auto"/>
            <w:noWrap/>
            <w:vAlign w:val="bottom"/>
            <w:hideMark/>
          </w:tcPr>
          <w:p w14:paraId="5A26E85A" w14:textId="77777777" w:rsidR="004320AB" w:rsidRPr="00BC30B1" w:rsidRDefault="004320AB" w:rsidP="004320AB">
            <w:pPr>
              <w:spacing w:line="240" w:lineRule="auto"/>
              <w:rPr>
                <w:rFonts w:eastAsia="Times New Roman"/>
                <w:color w:val="000000"/>
                <w:sz w:val="20"/>
                <w:szCs w:val="20"/>
              </w:rPr>
            </w:pPr>
            <w:r w:rsidRPr="00DD6E8E">
              <w:rPr>
                <w:rFonts w:eastAsia="Times New Roman"/>
                <w:color w:val="000000"/>
                <w:sz w:val="20"/>
                <w:szCs w:val="20"/>
              </w:rPr>
              <w:t>Acute pharyngitis</w:t>
            </w:r>
          </w:p>
        </w:tc>
      </w:tr>
      <w:tr w:rsidR="004320AB" w:rsidRPr="00BC30B1" w14:paraId="2CE531D1" w14:textId="77777777" w:rsidTr="00FD4667">
        <w:trPr>
          <w:trHeight w:val="300"/>
        </w:trPr>
        <w:tc>
          <w:tcPr>
            <w:tcW w:w="879" w:type="dxa"/>
            <w:tcBorders>
              <w:top w:val="nil"/>
              <w:left w:val="nil"/>
              <w:bottom w:val="nil"/>
              <w:right w:val="nil"/>
            </w:tcBorders>
            <w:shd w:val="clear" w:color="auto" w:fill="auto"/>
            <w:noWrap/>
            <w:hideMark/>
          </w:tcPr>
          <w:p w14:paraId="77E2ED13" w14:textId="765AB1C4" w:rsidR="004320AB" w:rsidRPr="00BC30B1" w:rsidRDefault="004320AB" w:rsidP="004320AB">
            <w:pPr>
              <w:spacing w:line="240" w:lineRule="auto"/>
              <w:rPr>
                <w:rFonts w:eastAsia="Times New Roman"/>
                <w:color w:val="000000"/>
                <w:sz w:val="20"/>
                <w:szCs w:val="20"/>
              </w:rPr>
            </w:pPr>
            <w:r w:rsidRPr="00432E35">
              <w:rPr>
                <w:rFonts w:eastAsia="Times New Roman"/>
                <w:color w:val="000000"/>
                <w:sz w:val="20"/>
                <w:szCs w:val="20"/>
              </w:rPr>
              <w:t>ICD-10</w:t>
            </w:r>
          </w:p>
        </w:tc>
        <w:tc>
          <w:tcPr>
            <w:tcW w:w="879" w:type="dxa"/>
            <w:tcBorders>
              <w:top w:val="nil"/>
              <w:left w:val="nil"/>
              <w:bottom w:val="nil"/>
              <w:right w:val="nil"/>
            </w:tcBorders>
            <w:shd w:val="clear" w:color="auto" w:fill="auto"/>
            <w:noWrap/>
            <w:vAlign w:val="bottom"/>
            <w:hideMark/>
          </w:tcPr>
          <w:p w14:paraId="57ADE7EA" w14:textId="77777777" w:rsidR="004320AB" w:rsidRPr="00BC30B1" w:rsidRDefault="004320AB" w:rsidP="004320AB">
            <w:pPr>
              <w:spacing w:line="240" w:lineRule="auto"/>
              <w:rPr>
                <w:rFonts w:eastAsia="Times New Roman"/>
                <w:color w:val="000000"/>
                <w:sz w:val="20"/>
                <w:szCs w:val="20"/>
              </w:rPr>
            </w:pPr>
            <w:r w:rsidRPr="00BC30B1">
              <w:rPr>
                <w:rFonts w:eastAsia="Times New Roman"/>
                <w:color w:val="000000"/>
                <w:sz w:val="20"/>
                <w:szCs w:val="20"/>
              </w:rPr>
              <w:t>J03</w:t>
            </w:r>
          </w:p>
        </w:tc>
        <w:tc>
          <w:tcPr>
            <w:tcW w:w="7602" w:type="dxa"/>
            <w:tcBorders>
              <w:top w:val="nil"/>
              <w:left w:val="nil"/>
              <w:bottom w:val="nil"/>
              <w:right w:val="nil"/>
            </w:tcBorders>
            <w:shd w:val="clear" w:color="auto" w:fill="auto"/>
            <w:noWrap/>
            <w:vAlign w:val="bottom"/>
            <w:hideMark/>
          </w:tcPr>
          <w:p w14:paraId="45A6D925" w14:textId="77777777" w:rsidR="004320AB" w:rsidRPr="00BC30B1" w:rsidRDefault="004320AB" w:rsidP="004320AB">
            <w:pPr>
              <w:spacing w:line="240" w:lineRule="auto"/>
              <w:rPr>
                <w:rFonts w:eastAsia="Times New Roman"/>
                <w:color w:val="000000"/>
                <w:sz w:val="20"/>
                <w:szCs w:val="20"/>
              </w:rPr>
            </w:pPr>
            <w:r w:rsidRPr="00DD6E8E">
              <w:rPr>
                <w:rFonts w:eastAsia="Times New Roman"/>
                <w:color w:val="000000"/>
                <w:sz w:val="20"/>
                <w:szCs w:val="20"/>
              </w:rPr>
              <w:t>Acute tonsillitis</w:t>
            </w:r>
          </w:p>
        </w:tc>
      </w:tr>
      <w:tr w:rsidR="004320AB" w:rsidRPr="00BC30B1" w14:paraId="41ECCAC8" w14:textId="77777777" w:rsidTr="00FD4667">
        <w:trPr>
          <w:trHeight w:val="300"/>
        </w:trPr>
        <w:tc>
          <w:tcPr>
            <w:tcW w:w="879" w:type="dxa"/>
            <w:tcBorders>
              <w:top w:val="nil"/>
              <w:left w:val="nil"/>
              <w:bottom w:val="nil"/>
              <w:right w:val="nil"/>
            </w:tcBorders>
            <w:shd w:val="clear" w:color="auto" w:fill="auto"/>
            <w:noWrap/>
            <w:hideMark/>
          </w:tcPr>
          <w:p w14:paraId="6FB4DC70" w14:textId="347A03BC" w:rsidR="004320AB" w:rsidRPr="00BC30B1" w:rsidRDefault="004320AB" w:rsidP="004320AB">
            <w:pPr>
              <w:spacing w:line="240" w:lineRule="auto"/>
              <w:rPr>
                <w:rFonts w:eastAsia="Times New Roman"/>
                <w:color w:val="000000"/>
                <w:sz w:val="20"/>
                <w:szCs w:val="20"/>
              </w:rPr>
            </w:pPr>
            <w:r w:rsidRPr="00432E35">
              <w:rPr>
                <w:rFonts w:eastAsia="Times New Roman"/>
                <w:color w:val="000000"/>
                <w:sz w:val="20"/>
                <w:szCs w:val="20"/>
              </w:rPr>
              <w:t>ICD-10</w:t>
            </w:r>
          </w:p>
        </w:tc>
        <w:tc>
          <w:tcPr>
            <w:tcW w:w="879" w:type="dxa"/>
            <w:tcBorders>
              <w:top w:val="nil"/>
              <w:left w:val="nil"/>
              <w:bottom w:val="nil"/>
              <w:right w:val="nil"/>
            </w:tcBorders>
            <w:shd w:val="clear" w:color="auto" w:fill="auto"/>
            <w:noWrap/>
            <w:vAlign w:val="bottom"/>
            <w:hideMark/>
          </w:tcPr>
          <w:p w14:paraId="0879B9C4" w14:textId="77777777" w:rsidR="004320AB" w:rsidRPr="00BC30B1" w:rsidRDefault="004320AB" w:rsidP="004320AB">
            <w:pPr>
              <w:spacing w:line="240" w:lineRule="auto"/>
              <w:rPr>
                <w:rFonts w:eastAsia="Times New Roman"/>
                <w:color w:val="000000"/>
                <w:sz w:val="20"/>
                <w:szCs w:val="20"/>
              </w:rPr>
            </w:pPr>
            <w:r w:rsidRPr="00BC30B1">
              <w:rPr>
                <w:rFonts w:eastAsia="Times New Roman"/>
                <w:color w:val="000000"/>
                <w:sz w:val="20"/>
                <w:szCs w:val="20"/>
              </w:rPr>
              <w:t>J04</w:t>
            </w:r>
          </w:p>
        </w:tc>
        <w:tc>
          <w:tcPr>
            <w:tcW w:w="7602" w:type="dxa"/>
            <w:tcBorders>
              <w:top w:val="nil"/>
              <w:left w:val="nil"/>
              <w:bottom w:val="nil"/>
              <w:right w:val="nil"/>
            </w:tcBorders>
            <w:shd w:val="clear" w:color="auto" w:fill="auto"/>
            <w:noWrap/>
            <w:vAlign w:val="bottom"/>
            <w:hideMark/>
          </w:tcPr>
          <w:p w14:paraId="40D83818" w14:textId="77777777" w:rsidR="004320AB" w:rsidRPr="00BC30B1" w:rsidRDefault="004320AB" w:rsidP="004320AB">
            <w:pPr>
              <w:spacing w:line="240" w:lineRule="auto"/>
              <w:rPr>
                <w:rFonts w:eastAsia="Times New Roman"/>
                <w:color w:val="000000"/>
                <w:sz w:val="20"/>
                <w:szCs w:val="20"/>
              </w:rPr>
            </w:pPr>
            <w:r w:rsidRPr="00DD6E8E">
              <w:rPr>
                <w:rFonts w:eastAsia="Times New Roman"/>
                <w:color w:val="000000"/>
                <w:sz w:val="20"/>
                <w:szCs w:val="20"/>
              </w:rPr>
              <w:t>Acute laryngitis and tracheitis</w:t>
            </w:r>
          </w:p>
        </w:tc>
      </w:tr>
      <w:tr w:rsidR="004320AB" w:rsidRPr="00BC30B1" w14:paraId="4D67BC8D" w14:textId="77777777" w:rsidTr="00FD4667">
        <w:trPr>
          <w:trHeight w:val="300"/>
        </w:trPr>
        <w:tc>
          <w:tcPr>
            <w:tcW w:w="879" w:type="dxa"/>
            <w:tcBorders>
              <w:top w:val="nil"/>
              <w:left w:val="nil"/>
              <w:bottom w:val="nil"/>
              <w:right w:val="nil"/>
            </w:tcBorders>
            <w:shd w:val="clear" w:color="auto" w:fill="auto"/>
            <w:noWrap/>
            <w:hideMark/>
          </w:tcPr>
          <w:p w14:paraId="342C413C" w14:textId="11C45D37" w:rsidR="004320AB" w:rsidRPr="00BC30B1" w:rsidRDefault="004320AB" w:rsidP="004320AB">
            <w:pPr>
              <w:spacing w:line="240" w:lineRule="auto"/>
              <w:rPr>
                <w:rFonts w:eastAsia="Times New Roman"/>
                <w:color w:val="000000"/>
                <w:sz w:val="20"/>
                <w:szCs w:val="20"/>
              </w:rPr>
            </w:pPr>
            <w:r w:rsidRPr="00432E35">
              <w:rPr>
                <w:rFonts w:eastAsia="Times New Roman"/>
                <w:color w:val="000000"/>
                <w:sz w:val="20"/>
                <w:szCs w:val="20"/>
              </w:rPr>
              <w:t>ICD-10</w:t>
            </w:r>
          </w:p>
        </w:tc>
        <w:tc>
          <w:tcPr>
            <w:tcW w:w="879" w:type="dxa"/>
            <w:tcBorders>
              <w:top w:val="nil"/>
              <w:left w:val="nil"/>
              <w:bottom w:val="nil"/>
              <w:right w:val="nil"/>
            </w:tcBorders>
            <w:shd w:val="clear" w:color="auto" w:fill="auto"/>
            <w:noWrap/>
            <w:vAlign w:val="bottom"/>
            <w:hideMark/>
          </w:tcPr>
          <w:p w14:paraId="20CF67D3" w14:textId="77777777" w:rsidR="004320AB" w:rsidRPr="00BC30B1" w:rsidRDefault="004320AB" w:rsidP="004320AB">
            <w:pPr>
              <w:spacing w:line="240" w:lineRule="auto"/>
              <w:rPr>
                <w:rFonts w:eastAsia="Times New Roman"/>
                <w:color w:val="000000"/>
                <w:sz w:val="20"/>
                <w:szCs w:val="20"/>
              </w:rPr>
            </w:pPr>
            <w:r w:rsidRPr="00BC30B1">
              <w:rPr>
                <w:rFonts w:eastAsia="Times New Roman"/>
                <w:color w:val="000000"/>
                <w:sz w:val="20"/>
                <w:szCs w:val="20"/>
              </w:rPr>
              <w:t>J06</w:t>
            </w:r>
          </w:p>
        </w:tc>
        <w:tc>
          <w:tcPr>
            <w:tcW w:w="7602" w:type="dxa"/>
            <w:tcBorders>
              <w:top w:val="nil"/>
              <w:left w:val="nil"/>
              <w:bottom w:val="nil"/>
              <w:right w:val="nil"/>
            </w:tcBorders>
            <w:shd w:val="clear" w:color="auto" w:fill="auto"/>
            <w:noWrap/>
            <w:vAlign w:val="bottom"/>
          </w:tcPr>
          <w:p w14:paraId="4FCED900" w14:textId="77777777" w:rsidR="004320AB" w:rsidRPr="00BC30B1" w:rsidRDefault="004320AB" w:rsidP="004320AB">
            <w:pPr>
              <w:spacing w:line="240" w:lineRule="auto"/>
              <w:rPr>
                <w:rFonts w:eastAsia="Times New Roman"/>
                <w:color w:val="000000"/>
                <w:sz w:val="20"/>
                <w:szCs w:val="20"/>
              </w:rPr>
            </w:pPr>
            <w:r w:rsidRPr="00DD6E8E">
              <w:rPr>
                <w:rFonts w:eastAsia="Times New Roman"/>
                <w:color w:val="000000"/>
                <w:sz w:val="20"/>
                <w:szCs w:val="20"/>
              </w:rPr>
              <w:t>Acute upper respiratory infections of multiple and unspecified sites</w:t>
            </w:r>
          </w:p>
        </w:tc>
      </w:tr>
      <w:tr w:rsidR="004320AB" w:rsidRPr="00BC30B1" w14:paraId="34AC81C1" w14:textId="77777777" w:rsidTr="00FD4667">
        <w:trPr>
          <w:trHeight w:val="300"/>
        </w:trPr>
        <w:tc>
          <w:tcPr>
            <w:tcW w:w="879" w:type="dxa"/>
            <w:tcBorders>
              <w:top w:val="nil"/>
              <w:left w:val="nil"/>
              <w:bottom w:val="nil"/>
              <w:right w:val="nil"/>
            </w:tcBorders>
            <w:shd w:val="clear" w:color="auto" w:fill="auto"/>
            <w:noWrap/>
            <w:hideMark/>
          </w:tcPr>
          <w:p w14:paraId="1FB9481D" w14:textId="5ADD5D1E" w:rsidR="004320AB" w:rsidRPr="00BC30B1" w:rsidRDefault="004320AB" w:rsidP="004320AB">
            <w:pPr>
              <w:spacing w:line="240" w:lineRule="auto"/>
              <w:rPr>
                <w:rFonts w:eastAsia="Times New Roman"/>
                <w:color w:val="000000"/>
                <w:sz w:val="20"/>
                <w:szCs w:val="20"/>
              </w:rPr>
            </w:pPr>
            <w:r w:rsidRPr="00432E35">
              <w:rPr>
                <w:rFonts w:eastAsia="Times New Roman"/>
                <w:color w:val="000000"/>
                <w:sz w:val="20"/>
                <w:szCs w:val="20"/>
              </w:rPr>
              <w:t>ICD-10</w:t>
            </w:r>
          </w:p>
        </w:tc>
        <w:tc>
          <w:tcPr>
            <w:tcW w:w="879" w:type="dxa"/>
            <w:tcBorders>
              <w:top w:val="nil"/>
              <w:left w:val="nil"/>
              <w:bottom w:val="nil"/>
              <w:right w:val="nil"/>
            </w:tcBorders>
            <w:shd w:val="clear" w:color="auto" w:fill="auto"/>
            <w:noWrap/>
            <w:vAlign w:val="bottom"/>
            <w:hideMark/>
          </w:tcPr>
          <w:p w14:paraId="221040AD" w14:textId="77777777" w:rsidR="004320AB" w:rsidRPr="00BC30B1" w:rsidRDefault="004320AB" w:rsidP="004320AB">
            <w:pPr>
              <w:spacing w:line="240" w:lineRule="auto"/>
              <w:rPr>
                <w:rFonts w:eastAsia="Times New Roman"/>
                <w:color w:val="000000"/>
                <w:sz w:val="20"/>
                <w:szCs w:val="20"/>
              </w:rPr>
            </w:pPr>
            <w:r w:rsidRPr="00BC30B1">
              <w:rPr>
                <w:rFonts w:eastAsia="Times New Roman"/>
                <w:color w:val="000000"/>
                <w:sz w:val="20"/>
                <w:szCs w:val="20"/>
              </w:rPr>
              <w:t>J09</w:t>
            </w:r>
          </w:p>
        </w:tc>
        <w:tc>
          <w:tcPr>
            <w:tcW w:w="7602" w:type="dxa"/>
            <w:tcBorders>
              <w:top w:val="nil"/>
              <w:left w:val="nil"/>
              <w:bottom w:val="nil"/>
              <w:right w:val="nil"/>
            </w:tcBorders>
            <w:shd w:val="clear" w:color="auto" w:fill="auto"/>
            <w:noWrap/>
            <w:vAlign w:val="bottom"/>
            <w:hideMark/>
          </w:tcPr>
          <w:p w14:paraId="648DF2E7" w14:textId="77777777" w:rsidR="004320AB" w:rsidRPr="00BC30B1" w:rsidRDefault="004320AB" w:rsidP="004320AB">
            <w:pPr>
              <w:spacing w:line="240" w:lineRule="auto"/>
              <w:rPr>
                <w:rFonts w:eastAsia="Times New Roman"/>
                <w:color w:val="000000"/>
                <w:sz w:val="20"/>
                <w:szCs w:val="20"/>
              </w:rPr>
            </w:pPr>
            <w:r w:rsidRPr="00DD6E8E">
              <w:rPr>
                <w:rFonts w:eastAsia="Times New Roman"/>
                <w:color w:val="000000"/>
                <w:sz w:val="20"/>
                <w:szCs w:val="20"/>
              </w:rPr>
              <w:t>Influenza due to identified zoonotic or pandemic influenza virus</w:t>
            </w:r>
          </w:p>
        </w:tc>
      </w:tr>
      <w:tr w:rsidR="004320AB" w:rsidRPr="00BC30B1" w14:paraId="53EC66A4" w14:textId="77777777" w:rsidTr="00FD4667">
        <w:trPr>
          <w:trHeight w:val="300"/>
        </w:trPr>
        <w:tc>
          <w:tcPr>
            <w:tcW w:w="879" w:type="dxa"/>
            <w:tcBorders>
              <w:top w:val="nil"/>
              <w:left w:val="nil"/>
              <w:bottom w:val="nil"/>
              <w:right w:val="nil"/>
            </w:tcBorders>
            <w:shd w:val="clear" w:color="auto" w:fill="auto"/>
            <w:noWrap/>
            <w:hideMark/>
          </w:tcPr>
          <w:p w14:paraId="58FA89ED" w14:textId="2C563D53" w:rsidR="004320AB" w:rsidRPr="00BC30B1" w:rsidRDefault="004320AB" w:rsidP="004320AB">
            <w:pPr>
              <w:spacing w:line="240" w:lineRule="auto"/>
              <w:rPr>
                <w:rFonts w:eastAsia="Times New Roman"/>
                <w:color w:val="000000"/>
                <w:sz w:val="20"/>
                <w:szCs w:val="20"/>
              </w:rPr>
            </w:pPr>
            <w:r w:rsidRPr="00432E35">
              <w:rPr>
                <w:rFonts w:eastAsia="Times New Roman"/>
                <w:color w:val="000000"/>
                <w:sz w:val="20"/>
                <w:szCs w:val="20"/>
              </w:rPr>
              <w:t>ICD-10</w:t>
            </w:r>
          </w:p>
        </w:tc>
        <w:tc>
          <w:tcPr>
            <w:tcW w:w="879" w:type="dxa"/>
            <w:tcBorders>
              <w:top w:val="nil"/>
              <w:left w:val="nil"/>
              <w:bottom w:val="nil"/>
              <w:right w:val="nil"/>
            </w:tcBorders>
            <w:shd w:val="clear" w:color="auto" w:fill="auto"/>
            <w:noWrap/>
            <w:vAlign w:val="bottom"/>
            <w:hideMark/>
          </w:tcPr>
          <w:p w14:paraId="1E8A2782" w14:textId="77777777" w:rsidR="004320AB" w:rsidRPr="00BC30B1" w:rsidRDefault="004320AB" w:rsidP="004320AB">
            <w:pPr>
              <w:spacing w:line="240" w:lineRule="auto"/>
              <w:rPr>
                <w:rFonts w:eastAsia="Times New Roman"/>
                <w:color w:val="000000"/>
                <w:sz w:val="20"/>
                <w:szCs w:val="20"/>
              </w:rPr>
            </w:pPr>
            <w:r w:rsidRPr="00BC30B1">
              <w:rPr>
                <w:rFonts w:eastAsia="Times New Roman"/>
                <w:color w:val="000000"/>
                <w:sz w:val="20"/>
                <w:szCs w:val="20"/>
              </w:rPr>
              <w:t>J10</w:t>
            </w:r>
          </w:p>
        </w:tc>
        <w:tc>
          <w:tcPr>
            <w:tcW w:w="7602" w:type="dxa"/>
            <w:tcBorders>
              <w:top w:val="nil"/>
              <w:left w:val="nil"/>
              <w:bottom w:val="nil"/>
              <w:right w:val="nil"/>
            </w:tcBorders>
            <w:shd w:val="clear" w:color="auto" w:fill="auto"/>
            <w:noWrap/>
            <w:vAlign w:val="bottom"/>
            <w:hideMark/>
          </w:tcPr>
          <w:p w14:paraId="351A7AF9" w14:textId="77777777" w:rsidR="004320AB" w:rsidRPr="00BC30B1" w:rsidRDefault="004320AB" w:rsidP="004320AB">
            <w:pPr>
              <w:spacing w:line="240" w:lineRule="auto"/>
              <w:rPr>
                <w:rFonts w:eastAsia="Times New Roman"/>
                <w:color w:val="000000"/>
                <w:sz w:val="20"/>
                <w:szCs w:val="20"/>
              </w:rPr>
            </w:pPr>
            <w:r w:rsidRPr="00DD6E8E">
              <w:rPr>
                <w:rFonts w:eastAsia="Times New Roman"/>
                <w:color w:val="000000"/>
                <w:sz w:val="20"/>
                <w:szCs w:val="20"/>
              </w:rPr>
              <w:t>influenza due to identified seasonal influenza virus</w:t>
            </w:r>
          </w:p>
        </w:tc>
      </w:tr>
      <w:tr w:rsidR="004320AB" w:rsidRPr="00BC30B1" w14:paraId="1E553B1B" w14:textId="77777777" w:rsidTr="00FD4667">
        <w:trPr>
          <w:trHeight w:val="300"/>
        </w:trPr>
        <w:tc>
          <w:tcPr>
            <w:tcW w:w="879" w:type="dxa"/>
            <w:tcBorders>
              <w:top w:val="nil"/>
              <w:left w:val="nil"/>
              <w:bottom w:val="nil"/>
              <w:right w:val="nil"/>
            </w:tcBorders>
            <w:shd w:val="clear" w:color="auto" w:fill="auto"/>
            <w:noWrap/>
            <w:hideMark/>
          </w:tcPr>
          <w:p w14:paraId="2F2A86A8" w14:textId="30032273" w:rsidR="004320AB" w:rsidRPr="00BC30B1" w:rsidRDefault="004320AB" w:rsidP="004320AB">
            <w:pPr>
              <w:spacing w:line="240" w:lineRule="auto"/>
              <w:rPr>
                <w:rFonts w:eastAsia="Times New Roman"/>
                <w:color w:val="000000"/>
                <w:sz w:val="20"/>
                <w:szCs w:val="20"/>
              </w:rPr>
            </w:pPr>
            <w:r w:rsidRPr="00432E35">
              <w:rPr>
                <w:rFonts w:eastAsia="Times New Roman"/>
                <w:color w:val="000000"/>
                <w:sz w:val="20"/>
                <w:szCs w:val="20"/>
              </w:rPr>
              <w:t>ICD-10</w:t>
            </w:r>
          </w:p>
        </w:tc>
        <w:tc>
          <w:tcPr>
            <w:tcW w:w="879" w:type="dxa"/>
            <w:tcBorders>
              <w:top w:val="nil"/>
              <w:left w:val="nil"/>
              <w:bottom w:val="nil"/>
              <w:right w:val="nil"/>
            </w:tcBorders>
            <w:shd w:val="clear" w:color="auto" w:fill="auto"/>
            <w:noWrap/>
            <w:vAlign w:val="bottom"/>
            <w:hideMark/>
          </w:tcPr>
          <w:p w14:paraId="0D7CB626" w14:textId="77777777" w:rsidR="004320AB" w:rsidRPr="00BC30B1" w:rsidRDefault="004320AB" w:rsidP="004320AB">
            <w:pPr>
              <w:spacing w:line="240" w:lineRule="auto"/>
              <w:rPr>
                <w:rFonts w:eastAsia="Times New Roman"/>
                <w:color w:val="000000"/>
                <w:sz w:val="20"/>
                <w:szCs w:val="20"/>
              </w:rPr>
            </w:pPr>
            <w:r w:rsidRPr="00BC30B1">
              <w:rPr>
                <w:rFonts w:eastAsia="Times New Roman"/>
                <w:color w:val="000000"/>
                <w:sz w:val="20"/>
                <w:szCs w:val="20"/>
              </w:rPr>
              <w:t>J11</w:t>
            </w:r>
          </w:p>
        </w:tc>
        <w:tc>
          <w:tcPr>
            <w:tcW w:w="7602" w:type="dxa"/>
            <w:tcBorders>
              <w:top w:val="nil"/>
              <w:left w:val="nil"/>
              <w:bottom w:val="nil"/>
              <w:right w:val="nil"/>
            </w:tcBorders>
            <w:shd w:val="clear" w:color="auto" w:fill="auto"/>
            <w:noWrap/>
            <w:vAlign w:val="bottom"/>
            <w:hideMark/>
          </w:tcPr>
          <w:p w14:paraId="04647E7D" w14:textId="77777777" w:rsidR="004320AB" w:rsidRPr="00BC30B1" w:rsidRDefault="004320AB" w:rsidP="004320AB">
            <w:pPr>
              <w:spacing w:line="240" w:lineRule="auto"/>
              <w:rPr>
                <w:rFonts w:eastAsia="Times New Roman"/>
                <w:color w:val="000000"/>
                <w:sz w:val="20"/>
                <w:szCs w:val="20"/>
                <w:lang w:val="pt-BR"/>
              </w:rPr>
            </w:pPr>
            <w:r w:rsidRPr="00DD6E8E">
              <w:rPr>
                <w:rFonts w:eastAsia="Times New Roman"/>
                <w:color w:val="000000"/>
                <w:sz w:val="20"/>
                <w:szCs w:val="20"/>
                <w:lang w:val="pt-BR"/>
              </w:rPr>
              <w:t xml:space="preserve">Influenza, </w:t>
            </w:r>
            <w:proofErr w:type="spellStart"/>
            <w:r w:rsidRPr="00DD6E8E">
              <w:rPr>
                <w:rFonts w:eastAsia="Times New Roman"/>
                <w:color w:val="000000"/>
                <w:sz w:val="20"/>
                <w:szCs w:val="20"/>
                <w:lang w:val="pt-BR"/>
              </w:rPr>
              <w:t>virus</w:t>
            </w:r>
            <w:proofErr w:type="spellEnd"/>
            <w:r w:rsidRPr="00DD6E8E">
              <w:rPr>
                <w:rFonts w:eastAsia="Times New Roman"/>
                <w:color w:val="000000"/>
                <w:sz w:val="20"/>
                <w:szCs w:val="20"/>
                <w:lang w:val="pt-BR"/>
              </w:rPr>
              <w:t xml:space="preserve"> </w:t>
            </w:r>
            <w:proofErr w:type="spellStart"/>
            <w:r w:rsidRPr="00DD6E8E">
              <w:rPr>
                <w:rFonts w:eastAsia="Times New Roman"/>
                <w:color w:val="000000"/>
                <w:sz w:val="20"/>
                <w:szCs w:val="20"/>
                <w:lang w:val="pt-BR"/>
              </w:rPr>
              <w:t>not</w:t>
            </w:r>
            <w:proofErr w:type="spellEnd"/>
            <w:r w:rsidRPr="00DD6E8E">
              <w:rPr>
                <w:rFonts w:eastAsia="Times New Roman"/>
                <w:color w:val="000000"/>
                <w:sz w:val="20"/>
                <w:szCs w:val="20"/>
                <w:lang w:val="pt-BR"/>
              </w:rPr>
              <w:t xml:space="preserve"> </w:t>
            </w:r>
            <w:proofErr w:type="spellStart"/>
            <w:r w:rsidRPr="00DD6E8E">
              <w:rPr>
                <w:rFonts w:eastAsia="Times New Roman"/>
                <w:color w:val="000000"/>
                <w:sz w:val="20"/>
                <w:szCs w:val="20"/>
                <w:lang w:val="pt-BR"/>
              </w:rPr>
              <w:t>identified</w:t>
            </w:r>
            <w:proofErr w:type="spellEnd"/>
          </w:p>
        </w:tc>
      </w:tr>
      <w:tr w:rsidR="004320AB" w:rsidRPr="00BC30B1" w14:paraId="2831A4A7" w14:textId="77777777" w:rsidTr="00FD4667">
        <w:trPr>
          <w:trHeight w:val="300"/>
        </w:trPr>
        <w:tc>
          <w:tcPr>
            <w:tcW w:w="879" w:type="dxa"/>
            <w:tcBorders>
              <w:top w:val="nil"/>
              <w:left w:val="nil"/>
              <w:bottom w:val="nil"/>
              <w:right w:val="nil"/>
            </w:tcBorders>
            <w:shd w:val="clear" w:color="auto" w:fill="auto"/>
            <w:noWrap/>
            <w:hideMark/>
          </w:tcPr>
          <w:p w14:paraId="46C94F67" w14:textId="4AE86748" w:rsidR="004320AB" w:rsidRPr="00BC30B1" w:rsidRDefault="004320AB" w:rsidP="004320AB">
            <w:pPr>
              <w:spacing w:line="240" w:lineRule="auto"/>
              <w:rPr>
                <w:rFonts w:eastAsia="Times New Roman"/>
                <w:color w:val="000000"/>
                <w:sz w:val="20"/>
                <w:szCs w:val="20"/>
              </w:rPr>
            </w:pPr>
            <w:r w:rsidRPr="00432E35">
              <w:rPr>
                <w:rFonts w:eastAsia="Times New Roman"/>
                <w:color w:val="000000"/>
                <w:sz w:val="20"/>
                <w:szCs w:val="20"/>
              </w:rPr>
              <w:t>ICD-10</w:t>
            </w:r>
          </w:p>
        </w:tc>
        <w:tc>
          <w:tcPr>
            <w:tcW w:w="879" w:type="dxa"/>
            <w:tcBorders>
              <w:top w:val="nil"/>
              <w:left w:val="nil"/>
              <w:bottom w:val="nil"/>
              <w:right w:val="nil"/>
            </w:tcBorders>
            <w:shd w:val="clear" w:color="auto" w:fill="auto"/>
            <w:noWrap/>
            <w:vAlign w:val="bottom"/>
            <w:hideMark/>
          </w:tcPr>
          <w:p w14:paraId="33F7FF08" w14:textId="77777777" w:rsidR="004320AB" w:rsidRPr="00BC30B1" w:rsidRDefault="004320AB" w:rsidP="004320AB">
            <w:pPr>
              <w:spacing w:line="240" w:lineRule="auto"/>
              <w:rPr>
                <w:rFonts w:eastAsia="Times New Roman"/>
                <w:color w:val="000000"/>
                <w:sz w:val="20"/>
                <w:szCs w:val="20"/>
              </w:rPr>
            </w:pPr>
            <w:r w:rsidRPr="00BC30B1">
              <w:rPr>
                <w:rFonts w:eastAsia="Times New Roman"/>
                <w:color w:val="000000"/>
                <w:sz w:val="20"/>
                <w:szCs w:val="20"/>
              </w:rPr>
              <w:t>J12</w:t>
            </w:r>
          </w:p>
        </w:tc>
        <w:tc>
          <w:tcPr>
            <w:tcW w:w="7602" w:type="dxa"/>
            <w:tcBorders>
              <w:top w:val="nil"/>
              <w:left w:val="nil"/>
              <w:bottom w:val="nil"/>
              <w:right w:val="nil"/>
            </w:tcBorders>
            <w:shd w:val="clear" w:color="auto" w:fill="auto"/>
            <w:noWrap/>
            <w:vAlign w:val="bottom"/>
            <w:hideMark/>
          </w:tcPr>
          <w:p w14:paraId="4BFF9CDD" w14:textId="77777777" w:rsidR="004320AB" w:rsidRPr="00BC30B1" w:rsidRDefault="004320AB" w:rsidP="004320AB">
            <w:pPr>
              <w:spacing w:line="240" w:lineRule="auto"/>
              <w:rPr>
                <w:rFonts w:eastAsia="Times New Roman"/>
                <w:color w:val="000000"/>
                <w:sz w:val="20"/>
                <w:szCs w:val="20"/>
              </w:rPr>
            </w:pPr>
            <w:r w:rsidRPr="00BC30B1">
              <w:rPr>
                <w:rFonts w:eastAsia="Times New Roman"/>
                <w:color w:val="000000"/>
                <w:sz w:val="20"/>
                <w:szCs w:val="20"/>
              </w:rPr>
              <w:t>Viral pneumonia, not elsewhere classified  </w:t>
            </w:r>
          </w:p>
        </w:tc>
      </w:tr>
      <w:tr w:rsidR="004320AB" w:rsidRPr="00BC30B1" w14:paraId="2C4A1068" w14:textId="77777777" w:rsidTr="00FD4667">
        <w:trPr>
          <w:trHeight w:val="300"/>
        </w:trPr>
        <w:tc>
          <w:tcPr>
            <w:tcW w:w="879" w:type="dxa"/>
            <w:tcBorders>
              <w:top w:val="nil"/>
              <w:left w:val="nil"/>
              <w:bottom w:val="nil"/>
              <w:right w:val="nil"/>
            </w:tcBorders>
            <w:shd w:val="clear" w:color="auto" w:fill="auto"/>
            <w:noWrap/>
            <w:hideMark/>
          </w:tcPr>
          <w:p w14:paraId="13865065" w14:textId="303A8F70" w:rsidR="004320AB" w:rsidRPr="00BC30B1" w:rsidRDefault="004320AB" w:rsidP="004320AB">
            <w:pPr>
              <w:spacing w:line="240" w:lineRule="auto"/>
              <w:rPr>
                <w:rFonts w:eastAsia="Times New Roman"/>
                <w:color w:val="000000"/>
                <w:sz w:val="20"/>
                <w:szCs w:val="20"/>
              </w:rPr>
            </w:pPr>
            <w:r w:rsidRPr="00432E35">
              <w:rPr>
                <w:rFonts w:eastAsia="Times New Roman"/>
                <w:color w:val="000000"/>
                <w:sz w:val="20"/>
                <w:szCs w:val="20"/>
              </w:rPr>
              <w:t>ICD-10</w:t>
            </w:r>
          </w:p>
        </w:tc>
        <w:tc>
          <w:tcPr>
            <w:tcW w:w="879" w:type="dxa"/>
            <w:tcBorders>
              <w:top w:val="nil"/>
              <w:left w:val="nil"/>
              <w:bottom w:val="nil"/>
              <w:right w:val="nil"/>
            </w:tcBorders>
            <w:shd w:val="clear" w:color="auto" w:fill="auto"/>
            <w:noWrap/>
            <w:vAlign w:val="bottom"/>
            <w:hideMark/>
          </w:tcPr>
          <w:p w14:paraId="22C6EF3C" w14:textId="77777777" w:rsidR="004320AB" w:rsidRPr="00BC30B1" w:rsidRDefault="004320AB" w:rsidP="004320AB">
            <w:pPr>
              <w:spacing w:line="240" w:lineRule="auto"/>
              <w:rPr>
                <w:rFonts w:eastAsia="Times New Roman"/>
                <w:color w:val="000000"/>
                <w:sz w:val="20"/>
                <w:szCs w:val="20"/>
              </w:rPr>
            </w:pPr>
            <w:r w:rsidRPr="00BC30B1">
              <w:rPr>
                <w:rFonts w:eastAsia="Times New Roman"/>
                <w:color w:val="000000"/>
                <w:sz w:val="20"/>
                <w:szCs w:val="20"/>
              </w:rPr>
              <w:t>J13</w:t>
            </w:r>
          </w:p>
        </w:tc>
        <w:tc>
          <w:tcPr>
            <w:tcW w:w="7602" w:type="dxa"/>
            <w:tcBorders>
              <w:top w:val="nil"/>
              <w:left w:val="nil"/>
              <w:bottom w:val="nil"/>
              <w:right w:val="nil"/>
            </w:tcBorders>
            <w:shd w:val="clear" w:color="auto" w:fill="auto"/>
            <w:noWrap/>
            <w:vAlign w:val="bottom"/>
            <w:hideMark/>
          </w:tcPr>
          <w:p w14:paraId="44D4A1A5" w14:textId="77777777" w:rsidR="004320AB" w:rsidRPr="00BC30B1" w:rsidRDefault="004320AB" w:rsidP="004320AB">
            <w:pPr>
              <w:spacing w:line="240" w:lineRule="auto"/>
              <w:rPr>
                <w:rFonts w:eastAsia="Times New Roman"/>
                <w:color w:val="000000"/>
                <w:sz w:val="20"/>
                <w:szCs w:val="20"/>
              </w:rPr>
            </w:pPr>
            <w:r w:rsidRPr="00BC30B1">
              <w:rPr>
                <w:rFonts w:eastAsia="Times New Roman"/>
                <w:color w:val="000000"/>
                <w:sz w:val="20"/>
                <w:szCs w:val="20"/>
              </w:rPr>
              <w:t>Pneumonia due to Streptococcus pneumoniae  </w:t>
            </w:r>
          </w:p>
        </w:tc>
      </w:tr>
      <w:tr w:rsidR="004320AB" w:rsidRPr="00BC30B1" w14:paraId="31684523" w14:textId="77777777" w:rsidTr="00FD4667">
        <w:trPr>
          <w:trHeight w:val="300"/>
        </w:trPr>
        <w:tc>
          <w:tcPr>
            <w:tcW w:w="879" w:type="dxa"/>
            <w:tcBorders>
              <w:top w:val="nil"/>
              <w:left w:val="nil"/>
              <w:bottom w:val="nil"/>
              <w:right w:val="nil"/>
            </w:tcBorders>
            <w:shd w:val="clear" w:color="auto" w:fill="auto"/>
            <w:noWrap/>
            <w:hideMark/>
          </w:tcPr>
          <w:p w14:paraId="30643AFA" w14:textId="2256720F" w:rsidR="004320AB" w:rsidRPr="00BC30B1" w:rsidRDefault="004320AB" w:rsidP="004320AB">
            <w:pPr>
              <w:spacing w:line="240" w:lineRule="auto"/>
              <w:rPr>
                <w:rFonts w:eastAsia="Times New Roman"/>
                <w:color w:val="000000"/>
                <w:sz w:val="20"/>
                <w:szCs w:val="20"/>
              </w:rPr>
            </w:pPr>
            <w:r w:rsidRPr="00432E35">
              <w:rPr>
                <w:rFonts w:eastAsia="Times New Roman"/>
                <w:color w:val="000000"/>
                <w:sz w:val="20"/>
                <w:szCs w:val="20"/>
              </w:rPr>
              <w:t>ICD-10</w:t>
            </w:r>
          </w:p>
        </w:tc>
        <w:tc>
          <w:tcPr>
            <w:tcW w:w="879" w:type="dxa"/>
            <w:tcBorders>
              <w:top w:val="nil"/>
              <w:left w:val="nil"/>
              <w:bottom w:val="nil"/>
              <w:right w:val="nil"/>
            </w:tcBorders>
            <w:shd w:val="clear" w:color="auto" w:fill="auto"/>
            <w:noWrap/>
            <w:vAlign w:val="bottom"/>
            <w:hideMark/>
          </w:tcPr>
          <w:p w14:paraId="10375074" w14:textId="77777777" w:rsidR="004320AB" w:rsidRPr="00BC30B1" w:rsidRDefault="004320AB" w:rsidP="004320AB">
            <w:pPr>
              <w:spacing w:line="240" w:lineRule="auto"/>
              <w:rPr>
                <w:rFonts w:eastAsia="Times New Roman"/>
                <w:color w:val="000000"/>
                <w:sz w:val="20"/>
                <w:szCs w:val="20"/>
              </w:rPr>
            </w:pPr>
            <w:r w:rsidRPr="00BC30B1">
              <w:rPr>
                <w:rFonts w:eastAsia="Times New Roman"/>
                <w:color w:val="000000"/>
                <w:sz w:val="20"/>
                <w:szCs w:val="20"/>
              </w:rPr>
              <w:t>J14</w:t>
            </w:r>
          </w:p>
        </w:tc>
        <w:tc>
          <w:tcPr>
            <w:tcW w:w="7602" w:type="dxa"/>
            <w:tcBorders>
              <w:top w:val="nil"/>
              <w:left w:val="nil"/>
              <w:bottom w:val="nil"/>
              <w:right w:val="nil"/>
            </w:tcBorders>
            <w:shd w:val="clear" w:color="auto" w:fill="auto"/>
            <w:noWrap/>
            <w:vAlign w:val="bottom"/>
            <w:hideMark/>
          </w:tcPr>
          <w:p w14:paraId="35163E7E" w14:textId="77777777" w:rsidR="004320AB" w:rsidRPr="00BC30B1" w:rsidRDefault="004320AB" w:rsidP="004320AB">
            <w:pPr>
              <w:spacing w:line="240" w:lineRule="auto"/>
              <w:rPr>
                <w:rFonts w:eastAsia="Times New Roman"/>
                <w:color w:val="000000"/>
                <w:sz w:val="20"/>
                <w:szCs w:val="20"/>
              </w:rPr>
            </w:pPr>
            <w:r w:rsidRPr="00BC30B1">
              <w:rPr>
                <w:rFonts w:eastAsia="Times New Roman"/>
                <w:color w:val="000000"/>
                <w:sz w:val="20"/>
                <w:szCs w:val="20"/>
              </w:rPr>
              <w:t>Pneumonia due to Haemophilus influenzae  </w:t>
            </w:r>
          </w:p>
        </w:tc>
      </w:tr>
      <w:tr w:rsidR="004320AB" w:rsidRPr="00BC30B1" w14:paraId="5A7F9537" w14:textId="77777777" w:rsidTr="00FD4667">
        <w:trPr>
          <w:trHeight w:val="300"/>
        </w:trPr>
        <w:tc>
          <w:tcPr>
            <w:tcW w:w="879" w:type="dxa"/>
            <w:tcBorders>
              <w:top w:val="nil"/>
              <w:left w:val="nil"/>
              <w:bottom w:val="nil"/>
              <w:right w:val="nil"/>
            </w:tcBorders>
            <w:shd w:val="clear" w:color="auto" w:fill="auto"/>
            <w:noWrap/>
            <w:hideMark/>
          </w:tcPr>
          <w:p w14:paraId="08310FA2" w14:textId="7E939642" w:rsidR="004320AB" w:rsidRPr="00BC30B1" w:rsidRDefault="004320AB" w:rsidP="004320AB">
            <w:pPr>
              <w:spacing w:line="240" w:lineRule="auto"/>
              <w:rPr>
                <w:rFonts w:eastAsia="Times New Roman"/>
                <w:color w:val="000000"/>
                <w:sz w:val="20"/>
                <w:szCs w:val="20"/>
              </w:rPr>
            </w:pPr>
            <w:r w:rsidRPr="00432E35">
              <w:rPr>
                <w:rFonts w:eastAsia="Times New Roman"/>
                <w:color w:val="000000"/>
                <w:sz w:val="20"/>
                <w:szCs w:val="20"/>
              </w:rPr>
              <w:t>ICD-10</w:t>
            </w:r>
          </w:p>
        </w:tc>
        <w:tc>
          <w:tcPr>
            <w:tcW w:w="879" w:type="dxa"/>
            <w:tcBorders>
              <w:top w:val="nil"/>
              <w:left w:val="nil"/>
              <w:bottom w:val="nil"/>
              <w:right w:val="nil"/>
            </w:tcBorders>
            <w:shd w:val="clear" w:color="auto" w:fill="auto"/>
            <w:noWrap/>
            <w:vAlign w:val="bottom"/>
            <w:hideMark/>
          </w:tcPr>
          <w:p w14:paraId="5D316B01" w14:textId="77777777" w:rsidR="004320AB" w:rsidRPr="00BC30B1" w:rsidRDefault="004320AB" w:rsidP="004320AB">
            <w:pPr>
              <w:spacing w:line="240" w:lineRule="auto"/>
              <w:rPr>
                <w:rFonts w:eastAsia="Times New Roman"/>
                <w:color w:val="000000"/>
                <w:sz w:val="20"/>
                <w:szCs w:val="20"/>
              </w:rPr>
            </w:pPr>
            <w:r w:rsidRPr="00BC30B1">
              <w:rPr>
                <w:rFonts w:eastAsia="Times New Roman"/>
                <w:color w:val="000000"/>
                <w:sz w:val="20"/>
                <w:szCs w:val="20"/>
              </w:rPr>
              <w:t>J15</w:t>
            </w:r>
          </w:p>
        </w:tc>
        <w:tc>
          <w:tcPr>
            <w:tcW w:w="7602" w:type="dxa"/>
            <w:tcBorders>
              <w:top w:val="nil"/>
              <w:left w:val="nil"/>
              <w:bottom w:val="nil"/>
              <w:right w:val="nil"/>
            </w:tcBorders>
            <w:shd w:val="clear" w:color="auto" w:fill="auto"/>
            <w:noWrap/>
            <w:vAlign w:val="bottom"/>
            <w:hideMark/>
          </w:tcPr>
          <w:p w14:paraId="4BE2E532" w14:textId="77777777" w:rsidR="004320AB" w:rsidRPr="00BC30B1" w:rsidRDefault="004320AB" w:rsidP="004320AB">
            <w:pPr>
              <w:spacing w:line="240" w:lineRule="auto"/>
              <w:rPr>
                <w:rFonts w:eastAsia="Times New Roman"/>
                <w:color w:val="000000"/>
                <w:sz w:val="20"/>
                <w:szCs w:val="20"/>
              </w:rPr>
            </w:pPr>
            <w:r w:rsidRPr="00BC30B1">
              <w:rPr>
                <w:rFonts w:eastAsia="Times New Roman"/>
                <w:color w:val="000000"/>
                <w:sz w:val="20"/>
                <w:szCs w:val="20"/>
              </w:rPr>
              <w:t>Bacterial pneumonia, not elsewhere classified  </w:t>
            </w:r>
          </w:p>
        </w:tc>
      </w:tr>
      <w:tr w:rsidR="004320AB" w:rsidRPr="00BC30B1" w14:paraId="439BB0BC" w14:textId="77777777" w:rsidTr="00FD4667">
        <w:trPr>
          <w:trHeight w:val="300"/>
        </w:trPr>
        <w:tc>
          <w:tcPr>
            <w:tcW w:w="879" w:type="dxa"/>
            <w:tcBorders>
              <w:top w:val="nil"/>
              <w:left w:val="nil"/>
              <w:bottom w:val="nil"/>
              <w:right w:val="nil"/>
            </w:tcBorders>
            <w:shd w:val="clear" w:color="auto" w:fill="auto"/>
            <w:noWrap/>
            <w:hideMark/>
          </w:tcPr>
          <w:p w14:paraId="6B8C47F4" w14:textId="1691166E" w:rsidR="004320AB" w:rsidRPr="00BC30B1" w:rsidRDefault="004320AB" w:rsidP="004320AB">
            <w:pPr>
              <w:spacing w:line="240" w:lineRule="auto"/>
              <w:rPr>
                <w:rFonts w:eastAsia="Times New Roman"/>
                <w:color w:val="000000"/>
                <w:sz w:val="20"/>
                <w:szCs w:val="20"/>
              </w:rPr>
            </w:pPr>
            <w:r w:rsidRPr="00432E35">
              <w:rPr>
                <w:rFonts w:eastAsia="Times New Roman"/>
                <w:color w:val="000000"/>
                <w:sz w:val="20"/>
                <w:szCs w:val="20"/>
              </w:rPr>
              <w:t>ICD-10</w:t>
            </w:r>
          </w:p>
        </w:tc>
        <w:tc>
          <w:tcPr>
            <w:tcW w:w="879" w:type="dxa"/>
            <w:tcBorders>
              <w:top w:val="nil"/>
              <w:left w:val="nil"/>
              <w:bottom w:val="nil"/>
              <w:right w:val="nil"/>
            </w:tcBorders>
            <w:shd w:val="clear" w:color="auto" w:fill="auto"/>
            <w:noWrap/>
            <w:vAlign w:val="bottom"/>
            <w:hideMark/>
          </w:tcPr>
          <w:p w14:paraId="7FB147D5" w14:textId="77777777" w:rsidR="004320AB" w:rsidRPr="00BC30B1" w:rsidRDefault="004320AB" w:rsidP="004320AB">
            <w:pPr>
              <w:spacing w:line="240" w:lineRule="auto"/>
              <w:rPr>
                <w:rFonts w:eastAsia="Times New Roman"/>
                <w:color w:val="000000"/>
                <w:sz w:val="20"/>
                <w:szCs w:val="20"/>
              </w:rPr>
            </w:pPr>
            <w:r w:rsidRPr="00BC30B1">
              <w:rPr>
                <w:rFonts w:eastAsia="Times New Roman"/>
                <w:color w:val="000000"/>
                <w:sz w:val="20"/>
                <w:szCs w:val="20"/>
              </w:rPr>
              <w:t>J16</w:t>
            </w:r>
          </w:p>
        </w:tc>
        <w:tc>
          <w:tcPr>
            <w:tcW w:w="7602" w:type="dxa"/>
            <w:tcBorders>
              <w:top w:val="nil"/>
              <w:left w:val="nil"/>
              <w:bottom w:val="nil"/>
              <w:right w:val="nil"/>
            </w:tcBorders>
            <w:shd w:val="clear" w:color="auto" w:fill="auto"/>
            <w:noWrap/>
            <w:vAlign w:val="bottom"/>
            <w:hideMark/>
          </w:tcPr>
          <w:p w14:paraId="4F1DC1AC" w14:textId="77777777" w:rsidR="004320AB" w:rsidRPr="00BC30B1" w:rsidRDefault="004320AB" w:rsidP="004320AB">
            <w:pPr>
              <w:spacing w:line="240" w:lineRule="auto"/>
              <w:rPr>
                <w:rFonts w:eastAsia="Times New Roman"/>
                <w:color w:val="000000"/>
                <w:sz w:val="20"/>
                <w:szCs w:val="20"/>
              </w:rPr>
            </w:pPr>
            <w:r w:rsidRPr="00BC30B1">
              <w:rPr>
                <w:rFonts w:eastAsia="Times New Roman"/>
                <w:color w:val="000000"/>
                <w:sz w:val="20"/>
                <w:szCs w:val="20"/>
              </w:rPr>
              <w:t>Pneumonia due to other infectious organisms, not elsewhere classified  </w:t>
            </w:r>
          </w:p>
        </w:tc>
      </w:tr>
      <w:tr w:rsidR="004320AB" w:rsidRPr="00BC30B1" w14:paraId="3DF8EE78" w14:textId="77777777" w:rsidTr="00FD4667">
        <w:trPr>
          <w:trHeight w:val="300"/>
        </w:trPr>
        <w:tc>
          <w:tcPr>
            <w:tcW w:w="879" w:type="dxa"/>
            <w:tcBorders>
              <w:top w:val="nil"/>
              <w:left w:val="nil"/>
              <w:bottom w:val="nil"/>
              <w:right w:val="nil"/>
            </w:tcBorders>
            <w:shd w:val="clear" w:color="auto" w:fill="auto"/>
            <w:noWrap/>
            <w:hideMark/>
          </w:tcPr>
          <w:p w14:paraId="46D8008D" w14:textId="07DCFEBE" w:rsidR="004320AB" w:rsidRPr="00BC30B1" w:rsidRDefault="004320AB" w:rsidP="004320AB">
            <w:pPr>
              <w:spacing w:line="240" w:lineRule="auto"/>
              <w:rPr>
                <w:rFonts w:eastAsia="Times New Roman"/>
                <w:color w:val="000000"/>
                <w:sz w:val="20"/>
                <w:szCs w:val="20"/>
              </w:rPr>
            </w:pPr>
            <w:r w:rsidRPr="00432E35">
              <w:rPr>
                <w:rFonts w:eastAsia="Times New Roman"/>
                <w:color w:val="000000"/>
                <w:sz w:val="20"/>
                <w:szCs w:val="20"/>
              </w:rPr>
              <w:t>ICD-10</w:t>
            </w:r>
          </w:p>
        </w:tc>
        <w:tc>
          <w:tcPr>
            <w:tcW w:w="879" w:type="dxa"/>
            <w:tcBorders>
              <w:top w:val="nil"/>
              <w:left w:val="nil"/>
              <w:bottom w:val="nil"/>
              <w:right w:val="nil"/>
            </w:tcBorders>
            <w:shd w:val="clear" w:color="auto" w:fill="auto"/>
            <w:noWrap/>
            <w:vAlign w:val="bottom"/>
            <w:hideMark/>
          </w:tcPr>
          <w:p w14:paraId="6799FC69" w14:textId="77777777" w:rsidR="004320AB" w:rsidRPr="00BC30B1" w:rsidRDefault="004320AB" w:rsidP="004320AB">
            <w:pPr>
              <w:spacing w:line="240" w:lineRule="auto"/>
              <w:rPr>
                <w:rFonts w:eastAsia="Times New Roman"/>
                <w:color w:val="000000"/>
                <w:sz w:val="20"/>
                <w:szCs w:val="20"/>
              </w:rPr>
            </w:pPr>
            <w:r w:rsidRPr="00BC30B1">
              <w:rPr>
                <w:rFonts w:eastAsia="Times New Roman"/>
                <w:color w:val="000000"/>
                <w:sz w:val="20"/>
                <w:szCs w:val="20"/>
              </w:rPr>
              <w:t>J17</w:t>
            </w:r>
          </w:p>
        </w:tc>
        <w:tc>
          <w:tcPr>
            <w:tcW w:w="7602" w:type="dxa"/>
            <w:tcBorders>
              <w:top w:val="nil"/>
              <w:left w:val="nil"/>
              <w:bottom w:val="nil"/>
              <w:right w:val="nil"/>
            </w:tcBorders>
            <w:shd w:val="clear" w:color="auto" w:fill="auto"/>
            <w:noWrap/>
            <w:vAlign w:val="bottom"/>
            <w:hideMark/>
          </w:tcPr>
          <w:p w14:paraId="19752429" w14:textId="77777777" w:rsidR="004320AB" w:rsidRPr="00BC30B1" w:rsidRDefault="004320AB" w:rsidP="004320AB">
            <w:pPr>
              <w:spacing w:line="240" w:lineRule="auto"/>
              <w:rPr>
                <w:rFonts w:eastAsia="Times New Roman"/>
                <w:color w:val="000000"/>
                <w:sz w:val="20"/>
                <w:szCs w:val="20"/>
              </w:rPr>
            </w:pPr>
            <w:r w:rsidRPr="00BC30B1">
              <w:rPr>
                <w:rFonts w:eastAsia="Times New Roman"/>
                <w:color w:val="000000"/>
                <w:sz w:val="20"/>
                <w:szCs w:val="20"/>
              </w:rPr>
              <w:t>Pneumonia in diseases classified elsewhere  </w:t>
            </w:r>
          </w:p>
        </w:tc>
      </w:tr>
      <w:tr w:rsidR="004320AB" w:rsidRPr="00BC30B1" w14:paraId="3C9F0F97" w14:textId="77777777" w:rsidTr="00FD4667">
        <w:trPr>
          <w:trHeight w:val="300"/>
        </w:trPr>
        <w:tc>
          <w:tcPr>
            <w:tcW w:w="879" w:type="dxa"/>
            <w:tcBorders>
              <w:top w:val="nil"/>
              <w:left w:val="nil"/>
              <w:bottom w:val="nil"/>
              <w:right w:val="nil"/>
            </w:tcBorders>
            <w:shd w:val="clear" w:color="auto" w:fill="auto"/>
            <w:noWrap/>
            <w:hideMark/>
          </w:tcPr>
          <w:p w14:paraId="11E14691" w14:textId="6E300CF1" w:rsidR="004320AB" w:rsidRPr="00BC30B1" w:rsidRDefault="004320AB" w:rsidP="004320AB">
            <w:pPr>
              <w:spacing w:line="240" w:lineRule="auto"/>
              <w:rPr>
                <w:rFonts w:eastAsia="Times New Roman"/>
                <w:color w:val="000000"/>
                <w:sz w:val="20"/>
                <w:szCs w:val="20"/>
              </w:rPr>
            </w:pPr>
            <w:r w:rsidRPr="00432E35">
              <w:rPr>
                <w:rFonts w:eastAsia="Times New Roman"/>
                <w:color w:val="000000"/>
                <w:sz w:val="20"/>
                <w:szCs w:val="20"/>
              </w:rPr>
              <w:t>ICD-10</w:t>
            </w:r>
          </w:p>
        </w:tc>
        <w:tc>
          <w:tcPr>
            <w:tcW w:w="879" w:type="dxa"/>
            <w:tcBorders>
              <w:top w:val="nil"/>
              <w:left w:val="nil"/>
              <w:bottom w:val="nil"/>
              <w:right w:val="nil"/>
            </w:tcBorders>
            <w:shd w:val="clear" w:color="auto" w:fill="auto"/>
            <w:noWrap/>
            <w:vAlign w:val="bottom"/>
            <w:hideMark/>
          </w:tcPr>
          <w:p w14:paraId="0A5CDB68" w14:textId="77777777" w:rsidR="004320AB" w:rsidRPr="00BC30B1" w:rsidRDefault="004320AB" w:rsidP="004320AB">
            <w:pPr>
              <w:spacing w:line="240" w:lineRule="auto"/>
              <w:rPr>
                <w:rFonts w:eastAsia="Times New Roman"/>
                <w:color w:val="000000"/>
                <w:sz w:val="20"/>
                <w:szCs w:val="20"/>
              </w:rPr>
            </w:pPr>
            <w:r w:rsidRPr="00BC30B1">
              <w:rPr>
                <w:rFonts w:eastAsia="Times New Roman"/>
                <w:color w:val="000000"/>
                <w:sz w:val="20"/>
                <w:szCs w:val="20"/>
              </w:rPr>
              <w:t>J18</w:t>
            </w:r>
          </w:p>
        </w:tc>
        <w:tc>
          <w:tcPr>
            <w:tcW w:w="7602" w:type="dxa"/>
            <w:tcBorders>
              <w:top w:val="nil"/>
              <w:left w:val="nil"/>
              <w:bottom w:val="nil"/>
              <w:right w:val="nil"/>
            </w:tcBorders>
            <w:shd w:val="clear" w:color="auto" w:fill="auto"/>
            <w:noWrap/>
            <w:vAlign w:val="bottom"/>
            <w:hideMark/>
          </w:tcPr>
          <w:p w14:paraId="2759D723" w14:textId="77777777" w:rsidR="004320AB" w:rsidRPr="00BC30B1" w:rsidRDefault="004320AB" w:rsidP="004320AB">
            <w:pPr>
              <w:spacing w:line="240" w:lineRule="auto"/>
              <w:rPr>
                <w:rFonts w:eastAsia="Times New Roman"/>
                <w:color w:val="000000"/>
                <w:sz w:val="20"/>
                <w:szCs w:val="20"/>
              </w:rPr>
            </w:pPr>
            <w:r w:rsidRPr="00BC30B1">
              <w:rPr>
                <w:rFonts w:eastAsia="Times New Roman"/>
                <w:color w:val="000000"/>
                <w:sz w:val="20"/>
                <w:szCs w:val="20"/>
              </w:rPr>
              <w:t>Pneumonia, organism unspecified  </w:t>
            </w:r>
          </w:p>
        </w:tc>
      </w:tr>
      <w:tr w:rsidR="004320AB" w:rsidRPr="00BC30B1" w14:paraId="4737B682" w14:textId="77777777" w:rsidTr="00FD4667">
        <w:trPr>
          <w:trHeight w:val="300"/>
        </w:trPr>
        <w:tc>
          <w:tcPr>
            <w:tcW w:w="879" w:type="dxa"/>
            <w:tcBorders>
              <w:top w:val="nil"/>
              <w:left w:val="nil"/>
              <w:bottom w:val="nil"/>
              <w:right w:val="nil"/>
            </w:tcBorders>
            <w:shd w:val="clear" w:color="auto" w:fill="auto"/>
            <w:noWrap/>
            <w:hideMark/>
          </w:tcPr>
          <w:p w14:paraId="3D25DE56" w14:textId="353B4600" w:rsidR="004320AB" w:rsidRPr="00BC30B1" w:rsidRDefault="004320AB" w:rsidP="004320AB">
            <w:pPr>
              <w:spacing w:line="240" w:lineRule="auto"/>
              <w:rPr>
                <w:rFonts w:eastAsia="Times New Roman"/>
                <w:color w:val="000000"/>
                <w:sz w:val="20"/>
                <w:szCs w:val="20"/>
              </w:rPr>
            </w:pPr>
            <w:r w:rsidRPr="00432E35">
              <w:rPr>
                <w:rFonts w:eastAsia="Times New Roman"/>
                <w:color w:val="000000"/>
                <w:sz w:val="20"/>
                <w:szCs w:val="20"/>
              </w:rPr>
              <w:t>ICD-10</w:t>
            </w:r>
          </w:p>
        </w:tc>
        <w:tc>
          <w:tcPr>
            <w:tcW w:w="879" w:type="dxa"/>
            <w:tcBorders>
              <w:top w:val="nil"/>
              <w:left w:val="nil"/>
              <w:bottom w:val="nil"/>
              <w:right w:val="nil"/>
            </w:tcBorders>
            <w:shd w:val="clear" w:color="auto" w:fill="auto"/>
            <w:noWrap/>
            <w:vAlign w:val="bottom"/>
            <w:hideMark/>
          </w:tcPr>
          <w:p w14:paraId="70CF51D8" w14:textId="77777777" w:rsidR="004320AB" w:rsidRPr="00BC30B1" w:rsidRDefault="004320AB" w:rsidP="004320AB">
            <w:pPr>
              <w:spacing w:line="240" w:lineRule="auto"/>
              <w:rPr>
                <w:rFonts w:eastAsia="Times New Roman"/>
                <w:color w:val="000000"/>
                <w:sz w:val="20"/>
                <w:szCs w:val="20"/>
              </w:rPr>
            </w:pPr>
            <w:r w:rsidRPr="00BC30B1">
              <w:rPr>
                <w:rFonts w:eastAsia="Times New Roman"/>
                <w:color w:val="000000"/>
                <w:sz w:val="20"/>
                <w:szCs w:val="20"/>
              </w:rPr>
              <w:t>J20</w:t>
            </w:r>
          </w:p>
        </w:tc>
        <w:tc>
          <w:tcPr>
            <w:tcW w:w="7602" w:type="dxa"/>
            <w:tcBorders>
              <w:top w:val="nil"/>
              <w:left w:val="nil"/>
              <w:bottom w:val="nil"/>
              <w:right w:val="nil"/>
            </w:tcBorders>
            <w:shd w:val="clear" w:color="auto" w:fill="auto"/>
            <w:noWrap/>
            <w:vAlign w:val="bottom"/>
            <w:hideMark/>
          </w:tcPr>
          <w:p w14:paraId="5C83CC0B" w14:textId="77777777" w:rsidR="004320AB" w:rsidRPr="00BC30B1" w:rsidRDefault="004320AB" w:rsidP="004320AB">
            <w:pPr>
              <w:spacing w:line="240" w:lineRule="auto"/>
              <w:rPr>
                <w:rFonts w:eastAsia="Times New Roman"/>
                <w:color w:val="000000"/>
                <w:sz w:val="20"/>
                <w:szCs w:val="20"/>
              </w:rPr>
            </w:pPr>
            <w:r w:rsidRPr="00BC30B1">
              <w:rPr>
                <w:rFonts w:eastAsia="Times New Roman"/>
                <w:color w:val="000000"/>
                <w:sz w:val="20"/>
                <w:szCs w:val="20"/>
              </w:rPr>
              <w:t>Acute bronchitis  </w:t>
            </w:r>
          </w:p>
        </w:tc>
      </w:tr>
      <w:tr w:rsidR="004320AB" w:rsidRPr="00BC30B1" w14:paraId="51D921C5" w14:textId="77777777" w:rsidTr="00FD4667">
        <w:trPr>
          <w:trHeight w:val="300"/>
        </w:trPr>
        <w:tc>
          <w:tcPr>
            <w:tcW w:w="879" w:type="dxa"/>
            <w:tcBorders>
              <w:top w:val="nil"/>
              <w:left w:val="nil"/>
              <w:bottom w:val="nil"/>
              <w:right w:val="nil"/>
            </w:tcBorders>
            <w:shd w:val="clear" w:color="auto" w:fill="auto"/>
            <w:noWrap/>
            <w:hideMark/>
          </w:tcPr>
          <w:p w14:paraId="3F618460" w14:textId="1FAA7041" w:rsidR="004320AB" w:rsidRPr="00BC30B1" w:rsidRDefault="004320AB" w:rsidP="004320AB">
            <w:pPr>
              <w:spacing w:line="240" w:lineRule="auto"/>
              <w:rPr>
                <w:rFonts w:eastAsia="Times New Roman"/>
                <w:color w:val="000000"/>
                <w:sz w:val="20"/>
                <w:szCs w:val="20"/>
              </w:rPr>
            </w:pPr>
            <w:r w:rsidRPr="00432E35">
              <w:rPr>
                <w:rFonts w:eastAsia="Times New Roman"/>
                <w:color w:val="000000"/>
                <w:sz w:val="20"/>
                <w:szCs w:val="20"/>
              </w:rPr>
              <w:t>ICD-10</w:t>
            </w:r>
          </w:p>
        </w:tc>
        <w:tc>
          <w:tcPr>
            <w:tcW w:w="879" w:type="dxa"/>
            <w:tcBorders>
              <w:top w:val="nil"/>
              <w:left w:val="nil"/>
              <w:bottom w:val="nil"/>
              <w:right w:val="nil"/>
            </w:tcBorders>
            <w:shd w:val="clear" w:color="auto" w:fill="auto"/>
            <w:noWrap/>
            <w:vAlign w:val="bottom"/>
            <w:hideMark/>
          </w:tcPr>
          <w:p w14:paraId="1B2026FA" w14:textId="77777777" w:rsidR="004320AB" w:rsidRPr="00BC30B1" w:rsidRDefault="004320AB" w:rsidP="004320AB">
            <w:pPr>
              <w:spacing w:line="240" w:lineRule="auto"/>
              <w:rPr>
                <w:rFonts w:eastAsia="Times New Roman"/>
                <w:color w:val="000000"/>
                <w:sz w:val="20"/>
                <w:szCs w:val="20"/>
              </w:rPr>
            </w:pPr>
            <w:r w:rsidRPr="00BC30B1">
              <w:rPr>
                <w:rFonts w:eastAsia="Times New Roman"/>
                <w:color w:val="000000"/>
                <w:sz w:val="20"/>
                <w:szCs w:val="20"/>
              </w:rPr>
              <w:t>J21</w:t>
            </w:r>
          </w:p>
        </w:tc>
        <w:tc>
          <w:tcPr>
            <w:tcW w:w="7602" w:type="dxa"/>
            <w:tcBorders>
              <w:top w:val="nil"/>
              <w:left w:val="nil"/>
              <w:bottom w:val="nil"/>
              <w:right w:val="nil"/>
            </w:tcBorders>
            <w:shd w:val="clear" w:color="auto" w:fill="auto"/>
            <w:noWrap/>
            <w:vAlign w:val="bottom"/>
            <w:hideMark/>
          </w:tcPr>
          <w:p w14:paraId="3B83FEF7" w14:textId="77777777" w:rsidR="004320AB" w:rsidRPr="00BC30B1" w:rsidRDefault="004320AB" w:rsidP="004320AB">
            <w:pPr>
              <w:spacing w:line="240" w:lineRule="auto"/>
              <w:rPr>
                <w:rFonts w:eastAsia="Times New Roman"/>
                <w:color w:val="000000"/>
                <w:sz w:val="20"/>
                <w:szCs w:val="20"/>
              </w:rPr>
            </w:pPr>
            <w:r w:rsidRPr="00BC30B1">
              <w:rPr>
                <w:rFonts w:eastAsia="Times New Roman"/>
                <w:color w:val="000000"/>
                <w:sz w:val="20"/>
                <w:szCs w:val="20"/>
              </w:rPr>
              <w:t>Acute bronchiolitis  </w:t>
            </w:r>
          </w:p>
        </w:tc>
      </w:tr>
      <w:tr w:rsidR="004320AB" w:rsidRPr="00BC30B1" w14:paraId="1C15E60A" w14:textId="77777777" w:rsidTr="00FD4667">
        <w:trPr>
          <w:trHeight w:val="300"/>
        </w:trPr>
        <w:tc>
          <w:tcPr>
            <w:tcW w:w="879" w:type="dxa"/>
            <w:tcBorders>
              <w:top w:val="nil"/>
              <w:left w:val="nil"/>
              <w:bottom w:val="nil"/>
              <w:right w:val="nil"/>
            </w:tcBorders>
            <w:shd w:val="clear" w:color="auto" w:fill="auto"/>
            <w:noWrap/>
            <w:hideMark/>
          </w:tcPr>
          <w:p w14:paraId="11F16CD1" w14:textId="09CF91E6" w:rsidR="004320AB" w:rsidRPr="00BC30B1" w:rsidRDefault="004320AB" w:rsidP="004320AB">
            <w:pPr>
              <w:spacing w:line="240" w:lineRule="auto"/>
              <w:rPr>
                <w:rFonts w:eastAsia="Times New Roman"/>
                <w:color w:val="000000"/>
                <w:sz w:val="20"/>
                <w:szCs w:val="20"/>
              </w:rPr>
            </w:pPr>
            <w:r w:rsidRPr="00432E35">
              <w:rPr>
                <w:rFonts w:eastAsia="Times New Roman"/>
                <w:color w:val="000000"/>
                <w:sz w:val="20"/>
                <w:szCs w:val="20"/>
              </w:rPr>
              <w:t>ICD-10</w:t>
            </w:r>
          </w:p>
        </w:tc>
        <w:tc>
          <w:tcPr>
            <w:tcW w:w="879" w:type="dxa"/>
            <w:tcBorders>
              <w:top w:val="nil"/>
              <w:left w:val="nil"/>
              <w:bottom w:val="nil"/>
              <w:right w:val="nil"/>
            </w:tcBorders>
            <w:shd w:val="clear" w:color="auto" w:fill="auto"/>
            <w:noWrap/>
            <w:vAlign w:val="bottom"/>
            <w:hideMark/>
          </w:tcPr>
          <w:p w14:paraId="75E85721" w14:textId="77777777" w:rsidR="004320AB" w:rsidRPr="00BC30B1" w:rsidRDefault="004320AB" w:rsidP="004320AB">
            <w:pPr>
              <w:spacing w:line="240" w:lineRule="auto"/>
              <w:rPr>
                <w:rFonts w:eastAsia="Times New Roman"/>
                <w:color w:val="000000"/>
                <w:sz w:val="20"/>
                <w:szCs w:val="20"/>
              </w:rPr>
            </w:pPr>
            <w:r w:rsidRPr="00BC30B1">
              <w:rPr>
                <w:rFonts w:eastAsia="Times New Roman"/>
                <w:color w:val="000000"/>
                <w:sz w:val="20"/>
                <w:szCs w:val="20"/>
              </w:rPr>
              <w:t>J22</w:t>
            </w:r>
          </w:p>
        </w:tc>
        <w:tc>
          <w:tcPr>
            <w:tcW w:w="7602" w:type="dxa"/>
            <w:tcBorders>
              <w:top w:val="nil"/>
              <w:left w:val="nil"/>
              <w:bottom w:val="nil"/>
              <w:right w:val="nil"/>
            </w:tcBorders>
            <w:shd w:val="clear" w:color="auto" w:fill="auto"/>
            <w:noWrap/>
            <w:vAlign w:val="bottom"/>
            <w:hideMark/>
          </w:tcPr>
          <w:p w14:paraId="6D637895" w14:textId="77777777" w:rsidR="004320AB" w:rsidRPr="00BC30B1" w:rsidRDefault="004320AB" w:rsidP="004320AB">
            <w:pPr>
              <w:spacing w:line="240" w:lineRule="auto"/>
              <w:rPr>
                <w:rFonts w:eastAsia="Times New Roman"/>
                <w:color w:val="000000"/>
                <w:sz w:val="20"/>
                <w:szCs w:val="20"/>
              </w:rPr>
            </w:pPr>
            <w:r w:rsidRPr="00BC30B1">
              <w:rPr>
                <w:rFonts w:eastAsia="Times New Roman"/>
                <w:color w:val="000000"/>
                <w:sz w:val="20"/>
                <w:szCs w:val="20"/>
              </w:rPr>
              <w:t>Unspecified acute lower respiratory infection  </w:t>
            </w:r>
          </w:p>
        </w:tc>
      </w:tr>
      <w:tr w:rsidR="004320AB" w:rsidRPr="00BC30B1" w14:paraId="63F6184C" w14:textId="77777777" w:rsidTr="00FD4667">
        <w:trPr>
          <w:trHeight w:val="300"/>
        </w:trPr>
        <w:tc>
          <w:tcPr>
            <w:tcW w:w="879" w:type="dxa"/>
            <w:tcBorders>
              <w:top w:val="nil"/>
              <w:left w:val="nil"/>
              <w:bottom w:val="nil"/>
              <w:right w:val="nil"/>
            </w:tcBorders>
            <w:shd w:val="clear" w:color="auto" w:fill="auto"/>
            <w:noWrap/>
            <w:hideMark/>
          </w:tcPr>
          <w:p w14:paraId="0F26D57E" w14:textId="1F0280C6" w:rsidR="004320AB" w:rsidRPr="00BC30B1" w:rsidRDefault="004320AB" w:rsidP="004320AB">
            <w:pPr>
              <w:spacing w:line="240" w:lineRule="auto"/>
              <w:rPr>
                <w:rFonts w:eastAsia="Times New Roman"/>
                <w:color w:val="000000"/>
                <w:sz w:val="20"/>
                <w:szCs w:val="20"/>
              </w:rPr>
            </w:pPr>
            <w:r w:rsidRPr="00432E35">
              <w:rPr>
                <w:rFonts w:eastAsia="Times New Roman"/>
                <w:color w:val="000000"/>
                <w:sz w:val="20"/>
                <w:szCs w:val="20"/>
              </w:rPr>
              <w:t>ICD-10</w:t>
            </w:r>
          </w:p>
        </w:tc>
        <w:tc>
          <w:tcPr>
            <w:tcW w:w="879" w:type="dxa"/>
            <w:tcBorders>
              <w:top w:val="nil"/>
              <w:left w:val="nil"/>
              <w:bottom w:val="nil"/>
              <w:right w:val="nil"/>
            </w:tcBorders>
            <w:shd w:val="clear" w:color="auto" w:fill="auto"/>
            <w:noWrap/>
            <w:vAlign w:val="bottom"/>
            <w:hideMark/>
          </w:tcPr>
          <w:p w14:paraId="5FD8FDAA" w14:textId="77777777" w:rsidR="004320AB" w:rsidRPr="00BC30B1" w:rsidRDefault="004320AB" w:rsidP="004320AB">
            <w:pPr>
              <w:spacing w:line="240" w:lineRule="auto"/>
              <w:rPr>
                <w:rFonts w:eastAsia="Times New Roman"/>
                <w:color w:val="000000"/>
                <w:sz w:val="20"/>
                <w:szCs w:val="20"/>
              </w:rPr>
            </w:pPr>
            <w:r w:rsidRPr="00BC30B1">
              <w:rPr>
                <w:rFonts w:eastAsia="Times New Roman"/>
                <w:color w:val="000000"/>
                <w:sz w:val="20"/>
                <w:szCs w:val="20"/>
              </w:rPr>
              <w:t>J80</w:t>
            </w:r>
          </w:p>
        </w:tc>
        <w:tc>
          <w:tcPr>
            <w:tcW w:w="7602" w:type="dxa"/>
            <w:tcBorders>
              <w:top w:val="nil"/>
              <w:left w:val="nil"/>
              <w:bottom w:val="nil"/>
              <w:right w:val="nil"/>
            </w:tcBorders>
            <w:shd w:val="clear" w:color="auto" w:fill="auto"/>
            <w:noWrap/>
            <w:vAlign w:val="bottom"/>
            <w:hideMark/>
          </w:tcPr>
          <w:p w14:paraId="22885A1F" w14:textId="77777777" w:rsidR="004320AB" w:rsidRPr="00BC30B1" w:rsidRDefault="004320AB" w:rsidP="004320AB">
            <w:pPr>
              <w:spacing w:line="240" w:lineRule="auto"/>
              <w:rPr>
                <w:rFonts w:eastAsia="Times New Roman"/>
                <w:color w:val="000000"/>
                <w:sz w:val="20"/>
                <w:szCs w:val="20"/>
              </w:rPr>
            </w:pPr>
            <w:r w:rsidRPr="00BC30B1">
              <w:rPr>
                <w:rFonts w:eastAsia="Times New Roman"/>
                <w:color w:val="000000"/>
                <w:sz w:val="20"/>
                <w:szCs w:val="20"/>
              </w:rPr>
              <w:t>Adult respiratory distress syndrome</w:t>
            </w:r>
          </w:p>
        </w:tc>
      </w:tr>
      <w:tr w:rsidR="004320AB" w:rsidRPr="00BC30B1" w14:paraId="58632387" w14:textId="77777777" w:rsidTr="00FD4667">
        <w:trPr>
          <w:trHeight w:val="300"/>
        </w:trPr>
        <w:tc>
          <w:tcPr>
            <w:tcW w:w="879" w:type="dxa"/>
            <w:tcBorders>
              <w:top w:val="nil"/>
              <w:left w:val="nil"/>
              <w:bottom w:val="nil"/>
              <w:right w:val="nil"/>
            </w:tcBorders>
            <w:shd w:val="clear" w:color="auto" w:fill="auto"/>
            <w:noWrap/>
            <w:hideMark/>
          </w:tcPr>
          <w:p w14:paraId="730F0EEC" w14:textId="7A35EF38" w:rsidR="004320AB" w:rsidRPr="00BC30B1" w:rsidRDefault="004320AB" w:rsidP="004320AB">
            <w:pPr>
              <w:spacing w:line="240" w:lineRule="auto"/>
              <w:rPr>
                <w:rFonts w:eastAsia="Times New Roman"/>
                <w:color w:val="000000"/>
                <w:sz w:val="20"/>
                <w:szCs w:val="20"/>
              </w:rPr>
            </w:pPr>
            <w:r w:rsidRPr="00432E35">
              <w:rPr>
                <w:rFonts w:eastAsia="Times New Roman"/>
                <w:color w:val="000000"/>
                <w:sz w:val="20"/>
                <w:szCs w:val="20"/>
              </w:rPr>
              <w:t>ICD-10</w:t>
            </w:r>
          </w:p>
        </w:tc>
        <w:tc>
          <w:tcPr>
            <w:tcW w:w="879" w:type="dxa"/>
            <w:tcBorders>
              <w:top w:val="nil"/>
              <w:left w:val="nil"/>
              <w:bottom w:val="nil"/>
              <w:right w:val="nil"/>
            </w:tcBorders>
            <w:shd w:val="clear" w:color="auto" w:fill="auto"/>
            <w:noWrap/>
            <w:vAlign w:val="bottom"/>
            <w:hideMark/>
          </w:tcPr>
          <w:p w14:paraId="23BC627B" w14:textId="77777777" w:rsidR="004320AB" w:rsidRPr="00BC30B1" w:rsidRDefault="004320AB" w:rsidP="004320AB">
            <w:pPr>
              <w:spacing w:line="240" w:lineRule="auto"/>
              <w:rPr>
                <w:rFonts w:eastAsia="Times New Roman"/>
                <w:color w:val="000000"/>
                <w:sz w:val="20"/>
                <w:szCs w:val="20"/>
              </w:rPr>
            </w:pPr>
            <w:r w:rsidRPr="00BC30B1">
              <w:rPr>
                <w:rFonts w:eastAsia="Times New Roman"/>
                <w:color w:val="000000"/>
                <w:sz w:val="20"/>
                <w:szCs w:val="20"/>
              </w:rPr>
              <w:t>U07</w:t>
            </w:r>
          </w:p>
        </w:tc>
        <w:tc>
          <w:tcPr>
            <w:tcW w:w="7602" w:type="dxa"/>
            <w:tcBorders>
              <w:top w:val="nil"/>
              <w:left w:val="nil"/>
              <w:bottom w:val="nil"/>
              <w:right w:val="nil"/>
            </w:tcBorders>
            <w:shd w:val="clear" w:color="auto" w:fill="auto"/>
            <w:noWrap/>
            <w:vAlign w:val="bottom"/>
            <w:hideMark/>
          </w:tcPr>
          <w:p w14:paraId="0D1ACE25" w14:textId="77777777" w:rsidR="004320AB" w:rsidRPr="00BC30B1" w:rsidRDefault="004320AB" w:rsidP="004320AB">
            <w:pPr>
              <w:spacing w:line="240" w:lineRule="auto"/>
              <w:rPr>
                <w:rFonts w:eastAsia="Times New Roman"/>
                <w:color w:val="000000"/>
                <w:sz w:val="20"/>
                <w:szCs w:val="20"/>
              </w:rPr>
            </w:pPr>
            <w:r w:rsidRPr="00BC30B1">
              <w:rPr>
                <w:rFonts w:eastAsia="Times New Roman"/>
                <w:color w:val="000000"/>
                <w:sz w:val="20"/>
                <w:szCs w:val="20"/>
              </w:rPr>
              <w:t>Emergency use of U07</w:t>
            </w:r>
          </w:p>
        </w:tc>
      </w:tr>
      <w:tr w:rsidR="004320AB" w:rsidRPr="00BC30B1" w14:paraId="4E06FC82" w14:textId="77777777" w:rsidTr="00FD4667">
        <w:trPr>
          <w:trHeight w:val="300"/>
        </w:trPr>
        <w:tc>
          <w:tcPr>
            <w:tcW w:w="879" w:type="dxa"/>
            <w:tcBorders>
              <w:top w:val="nil"/>
              <w:left w:val="nil"/>
              <w:bottom w:val="nil"/>
              <w:right w:val="nil"/>
            </w:tcBorders>
            <w:shd w:val="clear" w:color="auto" w:fill="auto"/>
            <w:noWrap/>
            <w:hideMark/>
          </w:tcPr>
          <w:p w14:paraId="6E56D3D2" w14:textId="34545593" w:rsidR="004320AB" w:rsidRPr="00BC30B1" w:rsidRDefault="004320AB" w:rsidP="004320AB">
            <w:pPr>
              <w:spacing w:line="240" w:lineRule="auto"/>
              <w:rPr>
                <w:rFonts w:eastAsia="Times New Roman"/>
                <w:color w:val="000000"/>
                <w:sz w:val="20"/>
                <w:szCs w:val="20"/>
              </w:rPr>
            </w:pPr>
            <w:r w:rsidRPr="00432E35">
              <w:rPr>
                <w:rFonts w:eastAsia="Times New Roman"/>
                <w:color w:val="000000"/>
                <w:sz w:val="20"/>
                <w:szCs w:val="20"/>
              </w:rPr>
              <w:t>ICD-10</w:t>
            </w:r>
          </w:p>
        </w:tc>
        <w:tc>
          <w:tcPr>
            <w:tcW w:w="879" w:type="dxa"/>
            <w:tcBorders>
              <w:top w:val="nil"/>
              <w:left w:val="nil"/>
              <w:bottom w:val="nil"/>
              <w:right w:val="nil"/>
            </w:tcBorders>
            <w:shd w:val="clear" w:color="auto" w:fill="auto"/>
            <w:noWrap/>
            <w:vAlign w:val="bottom"/>
            <w:hideMark/>
          </w:tcPr>
          <w:p w14:paraId="14092111" w14:textId="77777777" w:rsidR="004320AB" w:rsidRPr="00BC30B1" w:rsidRDefault="004320AB" w:rsidP="004320AB">
            <w:pPr>
              <w:spacing w:line="240" w:lineRule="auto"/>
              <w:rPr>
                <w:rFonts w:eastAsia="Times New Roman"/>
                <w:color w:val="000000"/>
                <w:sz w:val="20"/>
                <w:szCs w:val="20"/>
              </w:rPr>
            </w:pPr>
            <w:r w:rsidRPr="00BC30B1">
              <w:rPr>
                <w:rFonts w:eastAsia="Times New Roman"/>
                <w:color w:val="000000"/>
                <w:sz w:val="20"/>
                <w:szCs w:val="20"/>
              </w:rPr>
              <w:t>B34</w:t>
            </w:r>
          </w:p>
        </w:tc>
        <w:tc>
          <w:tcPr>
            <w:tcW w:w="7602" w:type="dxa"/>
            <w:tcBorders>
              <w:top w:val="nil"/>
              <w:left w:val="nil"/>
              <w:bottom w:val="nil"/>
              <w:right w:val="nil"/>
            </w:tcBorders>
            <w:shd w:val="clear" w:color="auto" w:fill="auto"/>
            <w:noWrap/>
            <w:vAlign w:val="bottom"/>
            <w:hideMark/>
          </w:tcPr>
          <w:p w14:paraId="3D4653BB" w14:textId="77777777" w:rsidR="004320AB" w:rsidRPr="00BC30B1" w:rsidRDefault="004320AB" w:rsidP="004320AB">
            <w:pPr>
              <w:spacing w:line="240" w:lineRule="auto"/>
              <w:rPr>
                <w:rFonts w:eastAsia="Times New Roman"/>
                <w:color w:val="000000"/>
                <w:sz w:val="20"/>
                <w:szCs w:val="20"/>
              </w:rPr>
            </w:pPr>
            <w:r w:rsidRPr="00BC30B1">
              <w:rPr>
                <w:rFonts w:eastAsia="Times New Roman"/>
                <w:color w:val="000000"/>
                <w:sz w:val="20"/>
                <w:szCs w:val="20"/>
              </w:rPr>
              <w:t>Viral infection of unspecified site</w:t>
            </w:r>
          </w:p>
        </w:tc>
      </w:tr>
      <w:tr w:rsidR="004320AB" w:rsidRPr="00BC30B1" w14:paraId="67773ECB" w14:textId="77777777" w:rsidTr="00FD4667">
        <w:trPr>
          <w:trHeight w:val="300"/>
        </w:trPr>
        <w:tc>
          <w:tcPr>
            <w:tcW w:w="879" w:type="dxa"/>
            <w:tcBorders>
              <w:top w:val="nil"/>
              <w:left w:val="nil"/>
              <w:right w:val="nil"/>
            </w:tcBorders>
            <w:shd w:val="clear" w:color="auto" w:fill="auto"/>
            <w:noWrap/>
            <w:hideMark/>
          </w:tcPr>
          <w:p w14:paraId="7D11DD51" w14:textId="66CF5C54" w:rsidR="004320AB" w:rsidRPr="00BC30B1" w:rsidRDefault="004320AB" w:rsidP="004320AB">
            <w:pPr>
              <w:spacing w:line="240" w:lineRule="auto"/>
              <w:rPr>
                <w:rFonts w:eastAsia="Times New Roman"/>
                <w:color w:val="000000"/>
                <w:sz w:val="20"/>
                <w:szCs w:val="20"/>
              </w:rPr>
            </w:pPr>
            <w:r w:rsidRPr="00432E35">
              <w:rPr>
                <w:rFonts w:eastAsia="Times New Roman"/>
                <w:color w:val="000000"/>
                <w:sz w:val="20"/>
                <w:szCs w:val="20"/>
              </w:rPr>
              <w:t>ICD-10</w:t>
            </w:r>
          </w:p>
        </w:tc>
        <w:tc>
          <w:tcPr>
            <w:tcW w:w="879" w:type="dxa"/>
            <w:tcBorders>
              <w:top w:val="nil"/>
              <w:left w:val="nil"/>
              <w:right w:val="nil"/>
            </w:tcBorders>
            <w:shd w:val="clear" w:color="auto" w:fill="auto"/>
            <w:noWrap/>
            <w:vAlign w:val="bottom"/>
            <w:hideMark/>
          </w:tcPr>
          <w:p w14:paraId="31646151" w14:textId="77777777" w:rsidR="004320AB" w:rsidRPr="00BC30B1" w:rsidRDefault="004320AB" w:rsidP="004320AB">
            <w:pPr>
              <w:spacing w:line="240" w:lineRule="auto"/>
              <w:rPr>
                <w:rFonts w:eastAsia="Times New Roman"/>
                <w:color w:val="000000"/>
                <w:sz w:val="20"/>
                <w:szCs w:val="20"/>
              </w:rPr>
            </w:pPr>
            <w:r w:rsidRPr="00BC30B1">
              <w:rPr>
                <w:rFonts w:eastAsia="Times New Roman"/>
                <w:color w:val="000000"/>
                <w:sz w:val="20"/>
                <w:szCs w:val="20"/>
              </w:rPr>
              <w:t>B97</w:t>
            </w:r>
          </w:p>
        </w:tc>
        <w:tc>
          <w:tcPr>
            <w:tcW w:w="7602" w:type="dxa"/>
            <w:tcBorders>
              <w:top w:val="nil"/>
              <w:left w:val="nil"/>
              <w:right w:val="nil"/>
            </w:tcBorders>
            <w:shd w:val="clear" w:color="auto" w:fill="auto"/>
            <w:noWrap/>
            <w:vAlign w:val="bottom"/>
            <w:hideMark/>
          </w:tcPr>
          <w:p w14:paraId="72F621AF" w14:textId="77777777" w:rsidR="004320AB" w:rsidRPr="00BC30B1" w:rsidRDefault="004320AB" w:rsidP="004320AB">
            <w:pPr>
              <w:spacing w:line="240" w:lineRule="auto"/>
              <w:rPr>
                <w:rFonts w:eastAsia="Times New Roman"/>
                <w:color w:val="000000"/>
                <w:sz w:val="20"/>
                <w:szCs w:val="20"/>
              </w:rPr>
            </w:pPr>
            <w:r w:rsidRPr="00BC30B1">
              <w:rPr>
                <w:rFonts w:eastAsia="Times New Roman"/>
                <w:color w:val="000000"/>
                <w:sz w:val="20"/>
                <w:szCs w:val="20"/>
              </w:rPr>
              <w:t>Viral agents as the cause of diseases classified to other chapters</w:t>
            </w:r>
          </w:p>
        </w:tc>
      </w:tr>
      <w:tr w:rsidR="004320AB" w:rsidRPr="00BC30B1" w14:paraId="3FE4BD20" w14:textId="77777777" w:rsidTr="00FD4667">
        <w:trPr>
          <w:trHeight w:val="300"/>
        </w:trPr>
        <w:tc>
          <w:tcPr>
            <w:tcW w:w="879" w:type="dxa"/>
            <w:tcBorders>
              <w:top w:val="nil"/>
              <w:left w:val="nil"/>
              <w:bottom w:val="single" w:sz="4" w:space="0" w:color="auto"/>
              <w:right w:val="nil"/>
            </w:tcBorders>
            <w:shd w:val="clear" w:color="auto" w:fill="auto"/>
            <w:noWrap/>
            <w:hideMark/>
          </w:tcPr>
          <w:p w14:paraId="64B0D446" w14:textId="2F8ACB86" w:rsidR="004320AB" w:rsidRPr="00BC30B1" w:rsidRDefault="004320AB" w:rsidP="004320AB">
            <w:pPr>
              <w:spacing w:line="240" w:lineRule="auto"/>
              <w:rPr>
                <w:rFonts w:eastAsia="Times New Roman"/>
                <w:color w:val="000000"/>
                <w:sz w:val="20"/>
                <w:szCs w:val="20"/>
              </w:rPr>
            </w:pPr>
            <w:r w:rsidRPr="00432E35">
              <w:rPr>
                <w:rFonts w:eastAsia="Times New Roman"/>
                <w:color w:val="000000"/>
                <w:sz w:val="20"/>
                <w:szCs w:val="20"/>
              </w:rPr>
              <w:t>ICD-10</w:t>
            </w:r>
          </w:p>
        </w:tc>
        <w:tc>
          <w:tcPr>
            <w:tcW w:w="879" w:type="dxa"/>
            <w:tcBorders>
              <w:top w:val="nil"/>
              <w:left w:val="nil"/>
              <w:bottom w:val="single" w:sz="4" w:space="0" w:color="auto"/>
              <w:right w:val="nil"/>
            </w:tcBorders>
            <w:shd w:val="clear" w:color="auto" w:fill="auto"/>
            <w:noWrap/>
            <w:vAlign w:val="bottom"/>
            <w:hideMark/>
          </w:tcPr>
          <w:p w14:paraId="6ECC7C29" w14:textId="77777777" w:rsidR="004320AB" w:rsidRPr="00BC30B1" w:rsidRDefault="004320AB" w:rsidP="004320AB">
            <w:pPr>
              <w:spacing w:line="240" w:lineRule="auto"/>
              <w:rPr>
                <w:rFonts w:eastAsia="Times New Roman"/>
                <w:color w:val="000000"/>
                <w:sz w:val="20"/>
                <w:szCs w:val="20"/>
              </w:rPr>
            </w:pPr>
            <w:r w:rsidRPr="00BC30B1">
              <w:rPr>
                <w:rFonts w:eastAsia="Times New Roman"/>
                <w:color w:val="000000"/>
                <w:sz w:val="20"/>
                <w:szCs w:val="20"/>
              </w:rPr>
              <w:t>U04</w:t>
            </w:r>
          </w:p>
        </w:tc>
        <w:tc>
          <w:tcPr>
            <w:tcW w:w="7602" w:type="dxa"/>
            <w:tcBorders>
              <w:top w:val="nil"/>
              <w:left w:val="nil"/>
              <w:bottom w:val="single" w:sz="4" w:space="0" w:color="auto"/>
              <w:right w:val="nil"/>
            </w:tcBorders>
            <w:shd w:val="clear" w:color="auto" w:fill="auto"/>
            <w:noWrap/>
            <w:vAlign w:val="bottom"/>
            <w:hideMark/>
          </w:tcPr>
          <w:p w14:paraId="35C41EF7" w14:textId="77777777" w:rsidR="004320AB" w:rsidRPr="00BC30B1" w:rsidRDefault="004320AB" w:rsidP="004320AB">
            <w:pPr>
              <w:spacing w:line="240" w:lineRule="auto"/>
              <w:rPr>
                <w:rFonts w:eastAsia="Times New Roman"/>
                <w:color w:val="000000"/>
                <w:sz w:val="20"/>
                <w:szCs w:val="20"/>
              </w:rPr>
            </w:pPr>
            <w:r w:rsidRPr="00BC30B1">
              <w:rPr>
                <w:rFonts w:eastAsia="Times New Roman"/>
                <w:color w:val="000000"/>
                <w:sz w:val="20"/>
                <w:szCs w:val="20"/>
              </w:rPr>
              <w:t>Severe acute respiratory syndrome</w:t>
            </w:r>
          </w:p>
        </w:tc>
      </w:tr>
    </w:tbl>
    <w:p w14:paraId="453854D5" w14:textId="77777777" w:rsidR="00DD6E8E" w:rsidRPr="00DD6E8E" w:rsidRDefault="00DD6E8E" w:rsidP="00DD6E8E">
      <w:pPr>
        <w:rPr>
          <w:b/>
        </w:rPr>
      </w:pPr>
    </w:p>
    <w:p w14:paraId="1D1B51E9" w14:textId="77777777" w:rsidR="00DD6E8E" w:rsidRPr="00DD6E8E" w:rsidRDefault="00DD6E8E" w:rsidP="00DD6E8E">
      <w:pPr>
        <w:rPr>
          <w:b/>
        </w:rPr>
      </w:pPr>
      <w:r w:rsidRPr="00DD6E8E">
        <w:rPr>
          <w:b/>
        </w:rPr>
        <w:br w:type="page"/>
      </w:r>
    </w:p>
    <w:p w14:paraId="3C222C04" w14:textId="77777777" w:rsidR="00DD6E8E" w:rsidRPr="00DD6E8E" w:rsidRDefault="00DD6E8E" w:rsidP="00DD6E8E">
      <w:pPr>
        <w:rPr>
          <w:b/>
        </w:rPr>
        <w:sectPr w:rsidR="00DD6E8E" w:rsidRPr="00DD6E8E" w:rsidSect="007D7D26">
          <w:pgSz w:w="12240" w:h="15840"/>
          <w:pgMar w:top="1440" w:right="1440" w:bottom="1440" w:left="1440" w:header="720" w:footer="720" w:gutter="0"/>
          <w:cols w:space="720"/>
        </w:sectPr>
      </w:pPr>
    </w:p>
    <w:p w14:paraId="05FF5D2A" w14:textId="4556E908" w:rsidR="00DD6E8E" w:rsidRPr="00AD5CAD" w:rsidRDefault="00DD6E8E" w:rsidP="00AD5CAD">
      <w:pPr>
        <w:pStyle w:val="Heading1"/>
      </w:pPr>
      <w:bookmarkStart w:id="3" w:name="_Toc151735493"/>
      <w:r w:rsidRPr="00AD5CAD">
        <w:lastRenderedPageBreak/>
        <w:t>Supplementary Table 3: Performance of the methods, considering the time (in weeks) of the first alarm in the PHC series in relation to the first week with an anomaly in the SIH series, overall and stratified by population size.</w:t>
      </w:r>
      <w:bookmarkEnd w:id="3"/>
    </w:p>
    <w:p w14:paraId="30A5C137" w14:textId="77777777" w:rsidR="00DD6E8E" w:rsidRPr="00DD6E8E" w:rsidRDefault="00DD6E8E" w:rsidP="00DD6E8E">
      <w:pPr>
        <w:rPr>
          <w:b/>
        </w:rPr>
      </w:pPr>
    </w:p>
    <w:tbl>
      <w:tblPr>
        <w:tblW w:w="5000" w:type="pct"/>
        <w:tblLook w:val="04A0" w:firstRow="1" w:lastRow="0" w:firstColumn="1" w:lastColumn="0" w:noHBand="0" w:noVBand="1"/>
      </w:tblPr>
      <w:tblGrid>
        <w:gridCol w:w="1077"/>
        <w:gridCol w:w="740"/>
        <w:gridCol w:w="741"/>
        <w:gridCol w:w="741"/>
        <w:gridCol w:w="744"/>
        <w:gridCol w:w="741"/>
        <w:gridCol w:w="741"/>
        <w:gridCol w:w="744"/>
        <w:gridCol w:w="744"/>
        <w:gridCol w:w="744"/>
        <w:gridCol w:w="744"/>
        <w:gridCol w:w="744"/>
        <w:gridCol w:w="744"/>
        <w:gridCol w:w="744"/>
        <w:gridCol w:w="744"/>
        <w:gridCol w:w="744"/>
        <w:gridCol w:w="739"/>
      </w:tblGrid>
      <w:tr w:rsidR="00DD6E8E" w:rsidRPr="00DD6E8E" w14:paraId="5EEAFC2A" w14:textId="77777777" w:rsidTr="004A3BD3">
        <w:trPr>
          <w:trHeight w:val="300"/>
        </w:trPr>
        <w:tc>
          <w:tcPr>
            <w:tcW w:w="416" w:type="pct"/>
            <w:tcBorders>
              <w:top w:val="single" w:sz="4" w:space="0" w:color="auto"/>
              <w:left w:val="nil"/>
              <w:bottom w:val="nil"/>
              <w:right w:val="nil"/>
            </w:tcBorders>
            <w:shd w:val="clear" w:color="auto" w:fill="auto"/>
            <w:noWrap/>
            <w:vAlign w:val="center"/>
            <w:hideMark/>
          </w:tcPr>
          <w:p w14:paraId="61F23438" w14:textId="77777777" w:rsidR="00DD6E8E" w:rsidRPr="00DD6E8E" w:rsidRDefault="00DD6E8E" w:rsidP="004A3BD3">
            <w:pPr>
              <w:spacing w:line="240" w:lineRule="auto"/>
              <w:jc w:val="center"/>
              <w:rPr>
                <w:rFonts w:eastAsia="Times New Roman"/>
                <w:sz w:val="20"/>
                <w:szCs w:val="20"/>
              </w:rPr>
            </w:pPr>
          </w:p>
        </w:tc>
        <w:tc>
          <w:tcPr>
            <w:tcW w:w="1145" w:type="pct"/>
            <w:gridSpan w:val="4"/>
            <w:tcBorders>
              <w:top w:val="single" w:sz="4" w:space="0" w:color="auto"/>
              <w:left w:val="nil"/>
              <w:bottom w:val="nil"/>
              <w:right w:val="nil"/>
            </w:tcBorders>
            <w:shd w:val="clear" w:color="auto" w:fill="auto"/>
            <w:noWrap/>
            <w:vAlign w:val="center"/>
            <w:hideMark/>
          </w:tcPr>
          <w:p w14:paraId="23CA2EFF" w14:textId="77777777" w:rsidR="00DD6E8E" w:rsidRPr="00DD6E8E" w:rsidRDefault="00DD6E8E" w:rsidP="004A3BD3">
            <w:pPr>
              <w:spacing w:line="240" w:lineRule="auto"/>
              <w:jc w:val="center"/>
              <w:rPr>
                <w:rFonts w:eastAsia="Times New Roman"/>
                <w:b/>
                <w:bCs/>
                <w:color w:val="000000"/>
                <w:sz w:val="20"/>
                <w:szCs w:val="20"/>
              </w:rPr>
            </w:pPr>
            <w:r w:rsidRPr="00DD6E8E">
              <w:rPr>
                <w:rFonts w:eastAsia="Times New Roman"/>
                <w:b/>
                <w:bCs/>
                <w:color w:val="000000"/>
                <w:sz w:val="20"/>
                <w:szCs w:val="20"/>
              </w:rPr>
              <w:t>Overall, N = 119</w:t>
            </w:r>
          </w:p>
        </w:tc>
        <w:tc>
          <w:tcPr>
            <w:tcW w:w="1146" w:type="pct"/>
            <w:gridSpan w:val="4"/>
            <w:tcBorders>
              <w:top w:val="single" w:sz="4" w:space="0" w:color="auto"/>
              <w:left w:val="nil"/>
              <w:bottom w:val="nil"/>
              <w:right w:val="nil"/>
            </w:tcBorders>
            <w:shd w:val="clear" w:color="auto" w:fill="auto"/>
            <w:vAlign w:val="center"/>
            <w:hideMark/>
          </w:tcPr>
          <w:p w14:paraId="1E79C0A2" w14:textId="77777777" w:rsidR="00DD6E8E" w:rsidRPr="00DD6E8E" w:rsidRDefault="00DD6E8E" w:rsidP="004A3BD3">
            <w:pPr>
              <w:spacing w:line="240" w:lineRule="auto"/>
              <w:jc w:val="center"/>
              <w:rPr>
                <w:rFonts w:eastAsia="Times New Roman"/>
                <w:b/>
                <w:bCs/>
                <w:color w:val="000000"/>
                <w:sz w:val="20"/>
                <w:szCs w:val="20"/>
              </w:rPr>
            </w:pPr>
            <w:r w:rsidRPr="00DD6E8E">
              <w:rPr>
                <w:rFonts w:eastAsia="Times New Roman"/>
                <w:b/>
                <w:bCs/>
                <w:color w:val="000000"/>
                <w:sz w:val="20"/>
                <w:szCs w:val="20"/>
              </w:rPr>
              <w:t>Small, N = 33</w:t>
            </w:r>
          </w:p>
        </w:tc>
        <w:tc>
          <w:tcPr>
            <w:tcW w:w="1147" w:type="pct"/>
            <w:gridSpan w:val="4"/>
            <w:tcBorders>
              <w:top w:val="single" w:sz="4" w:space="0" w:color="auto"/>
              <w:left w:val="nil"/>
              <w:bottom w:val="nil"/>
              <w:right w:val="nil"/>
            </w:tcBorders>
            <w:shd w:val="clear" w:color="auto" w:fill="auto"/>
            <w:vAlign w:val="center"/>
            <w:hideMark/>
          </w:tcPr>
          <w:p w14:paraId="3FDFD214" w14:textId="77777777" w:rsidR="00DD6E8E" w:rsidRPr="00DD6E8E" w:rsidRDefault="00DD6E8E" w:rsidP="004A3BD3">
            <w:pPr>
              <w:spacing w:line="240" w:lineRule="auto"/>
              <w:jc w:val="center"/>
              <w:rPr>
                <w:rFonts w:eastAsia="Times New Roman"/>
                <w:b/>
                <w:bCs/>
                <w:color w:val="000000"/>
                <w:sz w:val="20"/>
                <w:szCs w:val="20"/>
              </w:rPr>
            </w:pPr>
            <w:r w:rsidRPr="00DD6E8E">
              <w:rPr>
                <w:rFonts w:eastAsia="Times New Roman"/>
                <w:b/>
                <w:bCs/>
                <w:color w:val="000000"/>
                <w:sz w:val="20"/>
                <w:szCs w:val="20"/>
              </w:rPr>
              <w:t>Medium, N = 49</w:t>
            </w:r>
          </w:p>
        </w:tc>
        <w:tc>
          <w:tcPr>
            <w:tcW w:w="1147" w:type="pct"/>
            <w:gridSpan w:val="4"/>
            <w:tcBorders>
              <w:top w:val="single" w:sz="4" w:space="0" w:color="auto"/>
              <w:left w:val="nil"/>
              <w:bottom w:val="nil"/>
              <w:right w:val="nil"/>
            </w:tcBorders>
            <w:shd w:val="clear" w:color="auto" w:fill="auto"/>
            <w:vAlign w:val="center"/>
            <w:hideMark/>
          </w:tcPr>
          <w:p w14:paraId="088B3132" w14:textId="77777777" w:rsidR="00DD6E8E" w:rsidRPr="00DD6E8E" w:rsidRDefault="00DD6E8E" w:rsidP="004A3BD3">
            <w:pPr>
              <w:spacing w:line="240" w:lineRule="auto"/>
              <w:jc w:val="center"/>
              <w:rPr>
                <w:rFonts w:eastAsia="Times New Roman"/>
                <w:b/>
                <w:bCs/>
                <w:color w:val="000000"/>
                <w:sz w:val="20"/>
                <w:szCs w:val="20"/>
              </w:rPr>
            </w:pPr>
            <w:r w:rsidRPr="00DD6E8E">
              <w:rPr>
                <w:rFonts w:eastAsia="Times New Roman"/>
                <w:b/>
                <w:bCs/>
                <w:color w:val="000000"/>
                <w:sz w:val="20"/>
                <w:szCs w:val="20"/>
              </w:rPr>
              <w:t>Large, N = 37</w:t>
            </w:r>
          </w:p>
        </w:tc>
      </w:tr>
      <w:tr w:rsidR="00DD6E8E" w:rsidRPr="00DD6E8E" w14:paraId="2921E46D" w14:textId="77777777" w:rsidTr="004A3BD3">
        <w:trPr>
          <w:trHeight w:val="600"/>
        </w:trPr>
        <w:tc>
          <w:tcPr>
            <w:tcW w:w="416" w:type="pct"/>
            <w:tcBorders>
              <w:top w:val="nil"/>
              <w:left w:val="nil"/>
              <w:bottom w:val="single" w:sz="4" w:space="0" w:color="auto"/>
              <w:right w:val="nil"/>
            </w:tcBorders>
            <w:shd w:val="clear" w:color="auto" w:fill="auto"/>
            <w:vAlign w:val="center"/>
            <w:hideMark/>
          </w:tcPr>
          <w:p w14:paraId="77D8CF84" w14:textId="77777777" w:rsidR="00DD6E8E" w:rsidRPr="00DD6E8E" w:rsidRDefault="00DD6E8E" w:rsidP="004A3BD3">
            <w:pPr>
              <w:spacing w:line="240" w:lineRule="auto"/>
              <w:jc w:val="center"/>
              <w:rPr>
                <w:rFonts w:eastAsia="Times New Roman"/>
                <w:b/>
                <w:bCs/>
                <w:color w:val="000000"/>
                <w:sz w:val="20"/>
                <w:szCs w:val="20"/>
              </w:rPr>
            </w:pPr>
            <w:r w:rsidRPr="00DD6E8E">
              <w:rPr>
                <w:rFonts w:eastAsia="Times New Roman"/>
                <w:b/>
                <w:bCs/>
                <w:color w:val="000000"/>
                <w:sz w:val="20"/>
                <w:szCs w:val="20"/>
              </w:rPr>
              <w:t>First Alarm</w:t>
            </w:r>
          </w:p>
        </w:tc>
        <w:tc>
          <w:tcPr>
            <w:tcW w:w="286" w:type="pct"/>
            <w:tcBorders>
              <w:top w:val="nil"/>
              <w:left w:val="nil"/>
              <w:bottom w:val="single" w:sz="4" w:space="0" w:color="auto"/>
              <w:right w:val="nil"/>
            </w:tcBorders>
            <w:shd w:val="clear" w:color="auto" w:fill="auto"/>
            <w:vAlign w:val="center"/>
            <w:hideMark/>
          </w:tcPr>
          <w:p w14:paraId="539DE93F" w14:textId="77777777" w:rsidR="00DD6E8E" w:rsidRPr="00DD6E8E" w:rsidRDefault="00DD6E8E" w:rsidP="004A3BD3">
            <w:pPr>
              <w:spacing w:line="240" w:lineRule="auto"/>
              <w:jc w:val="center"/>
              <w:rPr>
                <w:rFonts w:eastAsia="Times New Roman"/>
                <w:b/>
                <w:bCs/>
                <w:color w:val="000000"/>
                <w:sz w:val="20"/>
                <w:szCs w:val="20"/>
              </w:rPr>
            </w:pPr>
            <w:r w:rsidRPr="00DD6E8E">
              <w:rPr>
                <w:rFonts w:eastAsia="Times New Roman"/>
                <w:b/>
                <w:bCs/>
                <w:color w:val="000000"/>
                <w:sz w:val="20"/>
                <w:szCs w:val="20"/>
              </w:rPr>
              <w:t>C1</w:t>
            </w:r>
          </w:p>
        </w:tc>
        <w:tc>
          <w:tcPr>
            <w:tcW w:w="286" w:type="pct"/>
            <w:tcBorders>
              <w:top w:val="nil"/>
              <w:left w:val="nil"/>
              <w:bottom w:val="single" w:sz="4" w:space="0" w:color="auto"/>
              <w:right w:val="nil"/>
            </w:tcBorders>
            <w:shd w:val="clear" w:color="auto" w:fill="auto"/>
            <w:vAlign w:val="center"/>
            <w:hideMark/>
          </w:tcPr>
          <w:p w14:paraId="6C09FE1C" w14:textId="77777777" w:rsidR="00DD6E8E" w:rsidRPr="00DD6E8E" w:rsidRDefault="00DD6E8E" w:rsidP="004A3BD3">
            <w:pPr>
              <w:spacing w:line="240" w:lineRule="auto"/>
              <w:jc w:val="center"/>
              <w:rPr>
                <w:rFonts w:eastAsia="Times New Roman"/>
                <w:b/>
                <w:bCs/>
                <w:color w:val="000000"/>
                <w:sz w:val="20"/>
                <w:szCs w:val="20"/>
              </w:rPr>
            </w:pPr>
            <w:r w:rsidRPr="00DD6E8E">
              <w:rPr>
                <w:rFonts w:eastAsia="Times New Roman"/>
                <w:b/>
                <w:bCs/>
                <w:color w:val="000000"/>
                <w:sz w:val="20"/>
                <w:szCs w:val="20"/>
              </w:rPr>
              <w:t>C2</w:t>
            </w:r>
          </w:p>
        </w:tc>
        <w:tc>
          <w:tcPr>
            <w:tcW w:w="286" w:type="pct"/>
            <w:tcBorders>
              <w:top w:val="nil"/>
              <w:left w:val="nil"/>
              <w:bottom w:val="single" w:sz="4" w:space="0" w:color="auto"/>
              <w:right w:val="nil"/>
            </w:tcBorders>
            <w:shd w:val="clear" w:color="auto" w:fill="auto"/>
            <w:vAlign w:val="center"/>
            <w:hideMark/>
          </w:tcPr>
          <w:p w14:paraId="56666B69" w14:textId="77777777" w:rsidR="00DD6E8E" w:rsidRPr="00DD6E8E" w:rsidRDefault="00DD6E8E" w:rsidP="004A3BD3">
            <w:pPr>
              <w:spacing w:line="240" w:lineRule="auto"/>
              <w:jc w:val="center"/>
              <w:rPr>
                <w:rFonts w:eastAsia="Times New Roman"/>
                <w:b/>
                <w:bCs/>
                <w:color w:val="000000"/>
                <w:sz w:val="20"/>
                <w:szCs w:val="20"/>
              </w:rPr>
            </w:pPr>
            <w:r w:rsidRPr="00DD6E8E">
              <w:rPr>
                <w:rFonts w:eastAsia="Times New Roman"/>
                <w:b/>
                <w:bCs/>
                <w:color w:val="000000"/>
                <w:sz w:val="20"/>
                <w:szCs w:val="20"/>
              </w:rPr>
              <w:t>C3</w:t>
            </w:r>
          </w:p>
        </w:tc>
        <w:tc>
          <w:tcPr>
            <w:tcW w:w="286" w:type="pct"/>
            <w:tcBorders>
              <w:top w:val="nil"/>
              <w:left w:val="nil"/>
              <w:bottom w:val="single" w:sz="4" w:space="0" w:color="auto"/>
              <w:right w:val="nil"/>
            </w:tcBorders>
            <w:shd w:val="clear" w:color="auto" w:fill="auto"/>
            <w:vAlign w:val="center"/>
            <w:hideMark/>
          </w:tcPr>
          <w:p w14:paraId="32338312" w14:textId="77777777" w:rsidR="00DD6E8E" w:rsidRPr="00DD6E8E" w:rsidRDefault="00DD6E8E" w:rsidP="004A3BD3">
            <w:pPr>
              <w:spacing w:line="240" w:lineRule="auto"/>
              <w:jc w:val="center"/>
              <w:rPr>
                <w:rFonts w:eastAsia="Times New Roman"/>
                <w:b/>
                <w:bCs/>
                <w:color w:val="000000"/>
                <w:sz w:val="20"/>
                <w:szCs w:val="20"/>
              </w:rPr>
            </w:pPr>
            <w:r w:rsidRPr="00DD6E8E">
              <w:rPr>
                <w:rFonts w:eastAsia="Times New Roman"/>
                <w:b/>
                <w:bCs/>
                <w:color w:val="000000"/>
                <w:sz w:val="20"/>
                <w:szCs w:val="20"/>
              </w:rPr>
              <w:t>EVI</w:t>
            </w:r>
          </w:p>
        </w:tc>
        <w:tc>
          <w:tcPr>
            <w:tcW w:w="286" w:type="pct"/>
            <w:tcBorders>
              <w:top w:val="nil"/>
              <w:left w:val="nil"/>
              <w:bottom w:val="single" w:sz="4" w:space="0" w:color="auto"/>
              <w:right w:val="nil"/>
            </w:tcBorders>
            <w:shd w:val="clear" w:color="auto" w:fill="auto"/>
            <w:vAlign w:val="center"/>
            <w:hideMark/>
          </w:tcPr>
          <w:p w14:paraId="7D3820E7" w14:textId="77777777" w:rsidR="00DD6E8E" w:rsidRPr="00DD6E8E" w:rsidRDefault="00DD6E8E" w:rsidP="004A3BD3">
            <w:pPr>
              <w:spacing w:line="240" w:lineRule="auto"/>
              <w:jc w:val="center"/>
              <w:rPr>
                <w:rFonts w:eastAsia="Times New Roman"/>
                <w:b/>
                <w:bCs/>
                <w:color w:val="000000"/>
                <w:sz w:val="20"/>
                <w:szCs w:val="20"/>
              </w:rPr>
            </w:pPr>
            <w:r w:rsidRPr="00DD6E8E">
              <w:rPr>
                <w:rFonts w:eastAsia="Times New Roman"/>
                <w:b/>
                <w:bCs/>
                <w:color w:val="000000"/>
                <w:sz w:val="20"/>
                <w:szCs w:val="20"/>
              </w:rPr>
              <w:t>C1</w:t>
            </w:r>
          </w:p>
        </w:tc>
        <w:tc>
          <w:tcPr>
            <w:tcW w:w="286" w:type="pct"/>
            <w:tcBorders>
              <w:top w:val="nil"/>
              <w:left w:val="nil"/>
              <w:bottom w:val="single" w:sz="4" w:space="0" w:color="auto"/>
              <w:right w:val="nil"/>
            </w:tcBorders>
            <w:shd w:val="clear" w:color="auto" w:fill="auto"/>
            <w:vAlign w:val="center"/>
            <w:hideMark/>
          </w:tcPr>
          <w:p w14:paraId="6D53362D" w14:textId="77777777" w:rsidR="00DD6E8E" w:rsidRPr="00DD6E8E" w:rsidRDefault="00DD6E8E" w:rsidP="004A3BD3">
            <w:pPr>
              <w:spacing w:line="240" w:lineRule="auto"/>
              <w:jc w:val="center"/>
              <w:rPr>
                <w:rFonts w:eastAsia="Times New Roman"/>
                <w:b/>
                <w:bCs/>
                <w:color w:val="000000"/>
                <w:sz w:val="20"/>
                <w:szCs w:val="20"/>
              </w:rPr>
            </w:pPr>
            <w:r w:rsidRPr="00DD6E8E">
              <w:rPr>
                <w:rFonts w:eastAsia="Times New Roman"/>
                <w:b/>
                <w:bCs/>
                <w:color w:val="000000"/>
                <w:sz w:val="20"/>
                <w:szCs w:val="20"/>
              </w:rPr>
              <w:t>C2</w:t>
            </w:r>
          </w:p>
        </w:tc>
        <w:tc>
          <w:tcPr>
            <w:tcW w:w="287" w:type="pct"/>
            <w:tcBorders>
              <w:top w:val="nil"/>
              <w:left w:val="nil"/>
              <w:bottom w:val="single" w:sz="4" w:space="0" w:color="auto"/>
              <w:right w:val="nil"/>
            </w:tcBorders>
            <w:shd w:val="clear" w:color="auto" w:fill="auto"/>
            <w:vAlign w:val="center"/>
            <w:hideMark/>
          </w:tcPr>
          <w:p w14:paraId="2C524AB8" w14:textId="77777777" w:rsidR="00DD6E8E" w:rsidRPr="00DD6E8E" w:rsidRDefault="00DD6E8E" w:rsidP="004A3BD3">
            <w:pPr>
              <w:spacing w:line="240" w:lineRule="auto"/>
              <w:jc w:val="center"/>
              <w:rPr>
                <w:rFonts w:eastAsia="Times New Roman"/>
                <w:b/>
                <w:bCs/>
                <w:color w:val="000000"/>
                <w:sz w:val="20"/>
                <w:szCs w:val="20"/>
              </w:rPr>
            </w:pPr>
            <w:r w:rsidRPr="00DD6E8E">
              <w:rPr>
                <w:rFonts w:eastAsia="Times New Roman"/>
                <w:b/>
                <w:bCs/>
                <w:color w:val="000000"/>
                <w:sz w:val="20"/>
                <w:szCs w:val="20"/>
              </w:rPr>
              <w:t>C3</w:t>
            </w:r>
          </w:p>
        </w:tc>
        <w:tc>
          <w:tcPr>
            <w:tcW w:w="287" w:type="pct"/>
            <w:tcBorders>
              <w:top w:val="nil"/>
              <w:left w:val="nil"/>
              <w:bottom w:val="single" w:sz="4" w:space="0" w:color="auto"/>
              <w:right w:val="nil"/>
            </w:tcBorders>
            <w:shd w:val="clear" w:color="auto" w:fill="auto"/>
            <w:vAlign w:val="center"/>
            <w:hideMark/>
          </w:tcPr>
          <w:p w14:paraId="6C093DBF" w14:textId="77777777" w:rsidR="00DD6E8E" w:rsidRPr="00DD6E8E" w:rsidRDefault="00DD6E8E" w:rsidP="004A3BD3">
            <w:pPr>
              <w:spacing w:line="240" w:lineRule="auto"/>
              <w:jc w:val="center"/>
              <w:rPr>
                <w:rFonts w:eastAsia="Times New Roman"/>
                <w:b/>
                <w:bCs/>
                <w:color w:val="000000"/>
                <w:sz w:val="20"/>
                <w:szCs w:val="20"/>
              </w:rPr>
            </w:pPr>
            <w:r w:rsidRPr="00DD6E8E">
              <w:rPr>
                <w:rFonts w:eastAsia="Times New Roman"/>
                <w:b/>
                <w:bCs/>
                <w:color w:val="000000"/>
                <w:sz w:val="20"/>
                <w:szCs w:val="20"/>
              </w:rPr>
              <w:t>EVI</w:t>
            </w:r>
          </w:p>
        </w:tc>
        <w:tc>
          <w:tcPr>
            <w:tcW w:w="287" w:type="pct"/>
            <w:tcBorders>
              <w:top w:val="nil"/>
              <w:left w:val="nil"/>
              <w:bottom w:val="single" w:sz="4" w:space="0" w:color="auto"/>
              <w:right w:val="nil"/>
            </w:tcBorders>
            <w:shd w:val="clear" w:color="auto" w:fill="auto"/>
            <w:vAlign w:val="center"/>
            <w:hideMark/>
          </w:tcPr>
          <w:p w14:paraId="3992BE79" w14:textId="77777777" w:rsidR="00DD6E8E" w:rsidRPr="00DD6E8E" w:rsidRDefault="00DD6E8E" w:rsidP="004A3BD3">
            <w:pPr>
              <w:spacing w:line="240" w:lineRule="auto"/>
              <w:jc w:val="center"/>
              <w:rPr>
                <w:rFonts w:eastAsia="Times New Roman"/>
                <w:b/>
                <w:bCs/>
                <w:color w:val="000000"/>
                <w:sz w:val="20"/>
                <w:szCs w:val="20"/>
              </w:rPr>
            </w:pPr>
            <w:r w:rsidRPr="00DD6E8E">
              <w:rPr>
                <w:rFonts w:eastAsia="Times New Roman"/>
                <w:b/>
                <w:bCs/>
                <w:color w:val="000000"/>
                <w:sz w:val="20"/>
                <w:szCs w:val="20"/>
              </w:rPr>
              <w:t>C1</w:t>
            </w:r>
          </w:p>
        </w:tc>
        <w:tc>
          <w:tcPr>
            <w:tcW w:w="287" w:type="pct"/>
            <w:tcBorders>
              <w:top w:val="nil"/>
              <w:left w:val="nil"/>
              <w:bottom w:val="single" w:sz="4" w:space="0" w:color="auto"/>
              <w:right w:val="nil"/>
            </w:tcBorders>
            <w:shd w:val="clear" w:color="auto" w:fill="auto"/>
            <w:vAlign w:val="center"/>
            <w:hideMark/>
          </w:tcPr>
          <w:p w14:paraId="4DA20BFC" w14:textId="77777777" w:rsidR="00DD6E8E" w:rsidRPr="00DD6E8E" w:rsidRDefault="00DD6E8E" w:rsidP="004A3BD3">
            <w:pPr>
              <w:spacing w:line="240" w:lineRule="auto"/>
              <w:jc w:val="center"/>
              <w:rPr>
                <w:rFonts w:eastAsia="Times New Roman"/>
                <w:b/>
                <w:bCs/>
                <w:color w:val="000000"/>
                <w:sz w:val="20"/>
                <w:szCs w:val="20"/>
              </w:rPr>
            </w:pPr>
            <w:r w:rsidRPr="00DD6E8E">
              <w:rPr>
                <w:rFonts w:eastAsia="Times New Roman"/>
                <w:b/>
                <w:bCs/>
                <w:color w:val="000000"/>
                <w:sz w:val="20"/>
                <w:szCs w:val="20"/>
              </w:rPr>
              <w:t>C2</w:t>
            </w:r>
          </w:p>
        </w:tc>
        <w:tc>
          <w:tcPr>
            <w:tcW w:w="287" w:type="pct"/>
            <w:tcBorders>
              <w:top w:val="nil"/>
              <w:left w:val="nil"/>
              <w:bottom w:val="single" w:sz="4" w:space="0" w:color="auto"/>
              <w:right w:val="nil"/>
            </w:tcBorders>
            <w:shd w:val="clear" w:color="auto" w:fill="auto"/>
            <w:vAlign w:val="center"/>
            <w:hideMark/>
          </w:tcPr>
          <w:p w14:paraId="5CB2AF31" w14:textId="77777777" w:rsidR="00DD6E8E" w:rsidRPr="00DD6E8E" w:rsidRDefault="00DD6E8E" w:rsidP="004A3BD3">
            <w:pPr>
              <w:spacing w:line="240" w:lineRule="auto"/>
              <w:jc w:val="center"/>
              <w:rPr>
                <w:rFonts w:eastAsia="Times New Roman"/>
                <w:b/>
                <w:bCs/>
                <w:color w:val="000000"/>
                <w:sz w:val="20"/>
                <w:szCs w:val="20"/>
              </w:rPr>
            </w:pPr>
            <w:r w:rsidRPr="00DD6E8E">
              <w:rPr>
                <w:rFonts w:eastAsia="Times New Roman"/>
                <w:b/>
                <w:bCs/>
                <w:color w:val="000000"/>
                <w:sz w:val="20"/>
                <w:szCs w:val="20"/>
              </w:rPr>
              <w:t>C3</w:t>
            </w:r>
          </w:p>
        </w:tc>
        <w:tc>
          <w:tcPr>
            <w:tcW w:w="287" w:type="pct"/>
            <w:tcBorders>
              <w:top w:val="nil"/>
              <w:left w:val="nil"/>
              <w:bottom w:val="single" w:sz="4" w:space="0" w:color="auto"/>
              <w:right w:val="nil"/>
            </w:tcBorders>
            <w:shd w:val="clear" w:color="auto" w:fill="auto"/>
            <w:vAlign w:val="center"/>
            <w:hideMark/>
          </w:tcPr>
          <w:p w14:paraId="4DF7D32D" w14:textId="77777777" w:rsidR="00DD6E8E" w:rsidRPr="00DD6E8E" w:rsidRDefault="00DD6E8E" w:rsidP="004A3BD3">
            <w:pPr>
              <w:spacing w:line="240" w:lineRule="auto"/>
              <w:jc w:val="center"/>
              <w:rPr>
                <w:rFonts w:eastAsia="Times New Roman"/>
                <w:b/>
                <w:bCs/>
                <w:color w:val="000000"/>
                <w:sz w:val="20"/>
                <w:szCs w:val="20"/>
              </w:rPr>
            </w:pPr>
            <w:r w:rsidRPr="00DD6E8E">
              <w:rPr>
                <w:rFonts w:eastAsia="Times New Roman"/>
                <w:b/>
                <w:bCs/>
                <w:color w:val="000000"/>
                <w:sz w:val="20"/>
                <w:szCs w:val="20"/>
              </w:rPr>
              <w:t>EVI</w:t>
            </w:r>
          </w:p>
        </w:tc>
        <w:tc>
          <w:tcPr>
            <w:tcW w:w="287" w:type="pct"/>
            <w:tcBorders>
              <w:top w:val="nil"/>
              <w:left w:val="nil"/>
              <w:bottom w:val="single" w:sz="4" w:space="0" w:color="auto"/>
              <w:right w:val="nil"/>
            </w:tcBorders>
            <w:shd w:val="clear" w:color="auto" w:fill="auto"/>
            <w:vAlign w:val="center"/>
            <w:hideMark/>
          </w:tcPr>
          <w:p w14:paraId="376D4029" w14:textId="77777777" w:rsidR="00DD6E8E" w:rsidRPr="00DD6E8E" w:rsidRDefault="00DD6E8E" w:rsidP="004A3BD3">
            <w:pPr>
              <w:spacing w:line="240" w:lineRule="auto"/>
              <w:jc w:val="center"/>
              <w:rPr>
                <w:rFonts w:eastAsia="Times New Roman"/>
                <w:b/>
                <w:bCs/>
                <w:color w:val="000000"/>
                <w:sz w:val="20"/>
                <w:szCs w:val="20"/>
              </w:rPr>
            </w:pPr>
            <w:r w:rsidRPr="00DD6E8E">
              <w:rPr>
                <w:rFonts w:eastAsia="Times New Roman"/>
                <w:b/>
                <w:bCs/>
                <w:color w:val="000000"/>
                <w:sz w:val="20"/>
                <w:szCs w:val="20"/>
              </w:rPr>
              <w:t>C1</w:t>
            </w:r>
          </w:p>
        </w:tc>
        <w:tc>
          <w:tcPr>
            <w:tcW w:w="287" w:type="pct"/>
            <w:tcBorders>
              <w:top w:val="nil"/>
              <w:left w:val="nil"/>
              <w:bottom w:val="single" w:sz="4" w:space="0" w:color="auto"/>
              <w:right w:val="nil"/>
            </w:tcBorders>
            <w:shd w:val="clear" w:color="auto" w:fill="auto"/>
            <w:vAlign w:val="center"/>
            <w:hideMark/>
          </w:tcPr>
          <w:p w14:paraId="7543446D" w14:textId="77777777" w:rsidR="00DD6E8E" w:rsidRPr="00DD6E8E" w:rsidRDefault="00DD6E8E" w:rsidP="004A3BD3">
            <w:pPr>
              <w:spacing w:line="240" w:lineRule="auto"/>
              <w:jc w:val="center"/>
              <w:rPr>
                <w:rFonts w:eastAsia="Times New Roman"/>
                <w:b/>
                <w:bCs/>
                <w:color w:val="000000"/>
                <w:sz w:val="20"/>
                <w:szCs w:val="20"/>
              </w:rPr>
            </w:pPr>
            <w:r w:rsidRPr="00DD6E8E">
              <w:rPr>
                <w:rFonts w:eastAsia="Times New Roman"/>
                <w:b/>
                <w:bCs/>
                <w:color w:val="000000"/>
                <w:sz w:val="20"/>
                <w:szCs w:val="20"/>
              </w:rPr>
              <w:t>C2</w:t>
            </w:r>
          </w:p>
        </w:tc>
        <w:tc>
          <w:tcPr>
            <w:tcW w:w="287" w:type="pct"/>
            <w:tcBorders>
              <w:top w:val="nil"/>
              <w:left w:val="nil"/>
              <w:bottom w:val="single" w:sz="4" w:space="0" w:color="auto"/>
              <w:right w:val="nil"/>
            </w:tcBorders>
            <w:shd w:val="clear" w:color="auto" w:fill="auto"/>
            <w:vAlign w:val="center"/>
            <w:hideMark/>
          </w:tcPr>
          <w:p w14:paraId="30A4FA24" w14:textId="77777777" w:rsidR="00DD6E8E" w:rsidRPr="00DD6E8E" w:rsidRDefault="00DD6E8E" w:rsidP="004A3BD3">
            <w:pPr>
              <w:spacing w:line="240" w:lineRule="auto"/>
              <w:jc w:val="center"/>
              <w:rPr>
                <w:rFonts w:eastAsia="Times New Roman"/>
                <w:b/>
                <w:bCs/>
                <w:color w:val="000000"/>
                <w:sz w:val="20"/>
                <w:szCs w:val="20"/>
              </w:rPr>
            </w:pPr>
            <w:r w:rsidRPr="00DD6E8E">
              <w:rPr>
                <w:rFonts w:eastAsia="Times New Roman"/>
                <w:b/>
                <w:bCs/>
                <w:color w:val="000000"/>
                <w:sz w:val="20"/>
                <w:szCs w:val="20"/>
              </w:rPr>
              <w:t>C3</w:t>
            </w:r>
          </w:p>
        </w:tc>
        <w:tc>
          <w:tcPr>
            <w:tcW w:w="287" w:type="pct"/>
            <w:tcBorders>
              <w:top w:val="nil"/>
              <w:left w:val="nil"/>
              <w:bottom w:val="single" w:sz="4" w:space="0" w:color="auto"/>
              <w:right w:val="nil"/>
            </w:tcBorders>
            <w:shd w:val="clear" w:color="auto" w:fill="auto"/>
            <w:vAlign w:val="center"/>
            <w:hideMark/>
          </w:tcPr>
          <w:p w14:paraId="441D0A53" w14:textId="77777777" w:rsidR="00DD6E8E" w:rsidRPr="00DD6E8E" w:rsidRDefault="00DD6E8E" w:rsidP="004A3BD3">
            <w:pPr>
              <w:spacing w:line="240" w:lineRule="auto"/>
              <w:jc w:val="center"/>
              <w:rPr>
                <w:rFonts w:eastAsia="Times New Roman"/>
                <w:b/>
                <w:bCs/>
                <w:color w:val="000000"/>
                <w:sz w:val="20"/>
                <w:szCs w:val="20"/>
              </w:rPr>
            </w:pPr>
            <w:r w:rsidRPr="00DD6E8E">
              <w:rPr>
                <w:rFonts w:eastAsia="Times New Roman"/>
                <w:b/>
                <w:bCs/>
                <w:color w:val="000000"/>
                <w:sz w:val="20"/>
                <w:szCs w:val="20"/>
              </w:rPr>
              <w:t>EVI</w:t>
            </w:r>
          </w:p>
        </w:tc>
      </w:tr>
      <w:tr w:rsidR="00DD6E8E" w:rsidRPr="00DD6E8E" w14:paraId="1610398F" w14:textId="77777777" w:rsidTr="004A3BD3">
        <w:trPr>
          <w:trHeight w:val="600"/>
        </w:trPr>
        <w:tc>
          <w:tcPr>
            <w:tcW w:w="416" w:type="pct"/>
            <w:tcBorders>
              <w:top w:val="single" w:sz="4" w:space="0" w:color="auto"/>
              <w:left w:val="nil"/>
              <w:bottom w:val="nil"/>
              <w:right w:val="nil"/>
            </w:tcBorders>
            <w:shd w:val="clear" w:color="auto" w:fill="auto"/>
            <w:vAlign w:val="center"/>
            <w:hideMark/>
          </w:tcPr>
          <w:p w14:paraId="1444EE03" w14:textId="56CF8249" w:rsidR="00DD6E8E" w:rsidRPr="00DD6E8E" w:rsidRDefault="00DD6E8E" w:rsidP="004A3BD3">
            <w:pPr>
              <w:spacing w:line="240" w:lineRule="auto"/>
              <w:jc w:val="center"/>
              <w:rPr>
                <w:rFonts w:eastAsia="Times New Roman"/>
                <w:color w:val="000000"/>
                <w:sz w:val="20"/>
                <w:szCs w:val="20"/>
              </w:rPr>
            </w:pPr>
            <w:r w:rsidRPr="00DD6E8E">
              <w:rPr>
                <w:rFonts w:eastAsia="Times New Roman"/>
                <w:color w:val="000000"/>
                <w:sz w:val="20"/>
                <w:szCs w:val="20"/>
              </w:rPr>
              <w:t>1 to 3 weeks early</w:t>
            </w:r>
          </w:p>
        </w:tc>
        <w:tc>
          <w:tcPr>
            <w:tcW w:w="286" w:type="pct"/>
            <w:tcBorders>
              <w:top w:val="single" w:sz="4" w:space="0" w:color="auto"/>
              <w:left w:val="nil"/>
              <w:bottom w:val="nil"/>
              <w:right w:val="nil"/>
            </w:tcBorders>
            <w:shd w:val="clear" w:color="auto" w:fill="auto"/>
            <w:vAlign w:val="center"/>
            <w:hideMark/>
          </w:tcPr>
          <w:p w14:paraId="336B9659" w14:textId="77777777" w:rsidR="00DD6E8E" w:rsidRPr="00DD6E8E" w:rsidRDefault="00DD6E8E" w:rsidP="004A3BD3">
            <w:pPr>
              <w:spacing w:line="240" w:lineRule="auto"/>
              <w:jc w:val="center"/>
              <w:rPr>
                <w:rFonts w:eastAsia="Times New Roman"/>
                <w:color w:val="000000"/>
                <w:sz w:val="20"/>
                <w:szCs w:val="20"/>
              </w:rPr>
            </w:pPr>
            <w:r w:rsidRPr="00DD6E8E">
              <w:rPr>
                <w:color w:val="000000"/>
                <w:sz w:val="20"/>
                <w:szCs w:val="20"/>
              </w:rPr>
              <w:t>71 (59.7)</w:t>
            </w:r>
          </w:p>
        </w:tc>
        <w:tc>
          <w:tcPr>
            <w:tcW w:w="286" w:type="pct"/>
            <w:tcBorders>
              <w:top w:val="single" w:sz="4" w:space="0" w:color="auto"/>
              <w:left w:val="nil"/>
              <w:bottom w:val="nil"/>
              <w:right w:val="nil"/>
            </w:tcBorders>
            <w:shd w:val="clear" w:color="auto" w:fill="auto"/>
            <w:vAlign w:val="center"/>
            <w:hideMark/>
          </w:tcPr>
          <w:p w14:paraId="4173A315" w14:textId="77777777" w:rsidR="00DD6E8E" w:rsidRPr="00DD6E8E" w:rsidRDefault="00DD6E8E" w:rsidP="004A3BD3">
            <w:pPr>
              <w:spacing w:line="240" w:lineRule="auto"/>
              <w:jc w:val="center"/>
              <w:rPr>
                <w:rFonts w:eastAsia="Times New Roman"/>
                <w:color w:val="000000"/>
                <w:sz w:val="20"/>
                <w:szCs w:val="20"/>
              </w:rPr>
            </w:pPr>
            <w:r w:rsidRPr="00DD6E8E">
              <w:rPr>
                <w:color w:val="000000"/>
                <w:sz w:val="20"/>
                <w:szCs w:val="20"/>
              </w:rPr>
              <w:t>81 (68.1)</w:t>
            </w:r>
          </w:p>
        </w:tc>
        <w:tc>
          <w:tcPr>
            <w:tcW w:w="286" w:type="pct"/>
            <w:tcBorders>
              <w:top w:val="single" w:sz="4" w:space="0" w:color="auto"/>
              <w:left w:val="nil"/>
              <w:bottom w:val="nil"/>
              <w:right w:val="nil"/>
            </w:tcBorders>
            <w:shd w:val="clear" w:color="auto" w:fill="auto"/>
            <w:vAlign w:val="center"/>
            <w:hideMark/>
          </w:tcPr>
          <w:p w14:paraId="0C4432CD" w14:textId="77777777" w:rsidR="00DD6E8E" w:rsidRPr="00DD6E8E" w:rsidRDefault="00DD6E8E" w:rsidP="004A3BD3">
            <w:pPr>
              <w:spacing w:line="240" w:lineRule="auto"/>
              <w:jc w:val="center"/>
              <w:rPr>
                <w:rFonts w:eastAsia="Times New Roman"/>
                <w:color w:val="000000"/>
                <w:sz w:val="20"/>
                <w:szCs w:val="20"/>
              </w:rPr>
            </w:pPr>
            <w:r w:rsidRPr="00DD6E8E">
              <w:rPr>
                <w:color w:val="000000"/>
                <w:sz w:val="20"/>
                <w:szCs w:val="20"/>
              </w:rPr>
              <w:t>75 (63.0)</w:t>
            </w:r>
          </w:p>
        </w:tc>
        <w:tc>
          <w:tcPr>
            <w:tcW w:w="286" w:type="pct"/>
            <w:tcBorders>
              <w:top w:val="single" w:sz="4" w:space="0" w:color="auto"/>
              <w:left w:val="nil"/>
              <w:bottom w:val="nil"/>
              <w:right w:val="nil"/>
            </w:tcBorders>
            <w:shd w:val="clear" w:color="auto" w:fill="auto"/>
            <w:vAlign w:val="center"/>
            <w:hideMark/>
          </w:tcPr>
          <w:p w14:paraId="2F5D919B" w14:textId="77777777" w:rsidR="00DD6E8E" w:rsidRPr="00DD6E8E" w:rsidRDefault="00DD6E8E" w:rsidP="004A3BD3">
            <w:pPr>
              <w:spacing w:line="240" w:lineRule="auto"/>
              <w:jc w:val="center"/>
              <w:rPr>
                <w:rFonts w:eastAsia="Times New Roman"/>
                <w:color w:val="000000"/>
                <w:sz w:val="20"/>
                <w:szCs w:val="20"/>
              </w:rPr>
            </w:pPr>
            <w:r w:rsidRPr="00DD6E8E">
              <w:rPr>
                <w:color w:val="000000"/>
                <w:sz w:val="20"/>
                <w:szCs w:val="20"/>
              </w:rPr>
              <w:t>72 (60.5)</w:t>
            </w:r>
          </w:p>
        </w:tc>
        <w:tc>
          <w:tcPr>
            <w:tcW w:w="286" w:type="pct"/>
            <w:tcBorders>
              <w:top w:val="single" w:sz="4" w:space="0" w:color="auto"/>
              <w:left w:val="nil"/>
              <w:bottom w:val="nil"/>
              <w:right w:val="nil"/>
            </w:tcBorders>
            <w:shd w:val="clear" w:color="auto" w:fill="auto"/>
            <w:vAlign w:val="center"/>
            <w:hideMark/>
          </w:tcPr>
          <w:p w14:paraId="33A7A473" w14:textId="77777777" w:rsidR="00DD6E8E" w:rsidRPr="00DD6E8E" w:rsidRDefault="00DD6E8E" w:rsidP="004A3BD3">
            <w:pPr>
              <w:spacing w:line="240" w:lineRule="auto"/>
              <w:jc w:val="center"/>
              <w:rPr>
                <w:rFonts w:eastAsia="Times New Roman"/>
                <w:color w:val="000000"/>
                <w:sz w:val="20"/>
                <w:szCs w:val="20"/>
              </w:rPr>
            </w:pPr>
            <w:r w:rsidRPr="00DD6E8E">
              <w:rPr>
                <w:color w:val="000000"/>
                <w:sz w:val="20"/>
                <w:szCs w:val="20"/>
              </w:rPr>
              <w:t>19 (57.6)</w:t>
            </w:r>
          </w:p>
        </w:tc>
        <w:tc>
          <w:tcPr>
            <w:tcW w:w="286" w:type="pct"/>
            <w:tcBorders>
              <w:top w:val="single" w:sz="4" w:space="0" w:color="auto"/>
              <w:left w:val="nil"/>
              <w:bottom w:val="nil"/>
              <w:right w:val="nil"/>
            </w:tcBorders>
            <w:shd w:val="clear" w:color="auto" w:fill="auto"/>
            <w:vAlign w:val="center"/>
            <w:hideMark/>
          </w:tcPr>
          <w:p w14:paraId="415CB202" w14:textId="77777777" w:rsidR="00DD6E8E" w:rsidRPr="00DD6E8E" w:rsidRDefault="00DD6E8E" w:rsidP="004A3BD3">
            <w:pPr>
              <w:spacing w:line="240" w:lineRule="auto"/>
              <w:jc w:val="center"/>
              <w:rPr>
                <w:rFonts w:eastAsia="Times New Roman"/>
                <w:color w:val="000000"/>
                <w:sz w:val="20"/>
                <w:szCs w:val="20"/>
              </w:rPr>
            </w:pPr>
            <w:r w:rsidRPr="00DD6E8E">
              <w:rPr>
                <w:color w:val="000000"/>
                <w:sz w:val="20"/>
                <w:szCs w:val="20"/>
              </w:rPr>
              <w:t>21 (63.6)</w:t>
            </w:r>
          </w:p>
        </w:tc>
        <w:tc>
          <w:tcPr>
            <w:tcW w:w="287" w:type="pct"/>
            <w:tcBorders>
              <w:top w:val="single" w:sz="4" w:space="0" w:color="auto"/>
              <w:left w:val="nil"/>
              <w:bottom w:val="nil"/>
              <w:right w:val="nil"/>
            </w:tcBorders>
            <w:shd w:val="clear" w:color="auto" w:fill="auto"/>
            <w:vAlign w:val="center"/>
            <w:hideMark/>
          </w:tcPr>
          <w:p w14:paraId="1C25D597" w14:textId="77777777" w:rsidR="00DD6E8E" w:rsidRPr="00DD6E8E" w:rsidRDefault="00DD6E8E" w:rsidP="004A3BD3">
            <w:pPr>
              <w:spacing w:line="240" w:lineRule="auto"/>
              <w:jc w:val="center"/>
              <w:rPr>
                <w:rFonts w:eastAsia="Times New Roman"/>
                <w:color w:val="000000"/>
                <w:sz w:val="20"/>
                <w:szCs w:val="20"/>
              </w:rPr>
            </w:pPr>
            <w:r w:rsidRPr="00DD6E8E">
              <w:rPr>
                <w:color w:val="000000"/>
                <w:sz w:val="20"/>
                <w:szCs w:val="20"/>
              </w:rPr>
              <w:t>19 (57.6)</w:t>
            </w:r>
          </w:p>
        </w:tc>
        <w:tc>
          <w:tcPr>
            <w:tcW w:w="287" w:type="pct"/>
            <w:tcBorders>
              <w:top w:val="single" w:sz="4" w:space="0" w:color="auto"/>
              <w:left w:val="nil"/>
              <w:bottom w:val="nil"/>
              <w:right w:val="nil"/>
            </w:tcBorders>
            <w:shd w:val="clear" w:color="auto" w:fill="auto"/>
            <w:vAlign w:val="center"/>
            <w:hideMark/>
          </w:tcPr>
          <w:p w14:paraId="727FB3AE" w14:textId="77777777" w:rsidR="00DD6E8E" w:rsidRPr="00DD6E8E" w:rsidRDefault="00DD6E8E" w:rsidP="004A3BD3">
            <w:pPr>
              <w:spacing w:line="240" w:lineRule="auto"/>
              <w:jc w:val="center"/>
              <w:rPr>
                <w:rFonts w:eastAsia="Times New Roman"/>
                <w:color w:val="000000"/>
                <w:sz w:val="20"/>
                <w:szCs w:val="20"/>
              </w:rPr>
            </w:pPr>
            <w:r w:rsidRPr="00DD6E8E">
              <w:rPr>
                <w:color w:val="000000"/>
                <w:sz w:val="20"/>
                <w:szCs w:val="20"/>
              </w:rPr>
              <w:t>16 (48.5)</w:t>
            </w:r>
          </w:p>
        </w:tc>
        <w:tc>
          <w:tcPr>
            <w:tcW w:w="287" w:type="pct"/>
            <w:tcBorders>
              <w:top w:val="single" w:sz="4" w:space="0" w:color="auto"/>
              <w:left w:val="nil"/>
              <w:bottom w:val="nil"/>
              <w:right w:val="nil"/>
            </w:tcBorders>
            <w:shd w:val="clear" w:color="auto" w:fill="auto"/>
            <w:vAlign w:val="center"/>
            <w:hideMark/>
          </w:tcPr>
          <w:p w14:paraId="281D1266" w14:textId="77777777" w:rsidR="00DD6E8E" w:rsidRPr="00DD6E8E" w:rsidRDefault="00DD6E8E" w:rsidP="004A3BD3">
            <w:pPr>
              <w:spacing w:line="240" w:lineRule="auto"/>
              <w:jc w:val="center"/>
              <w:rPr>
                <w:rFonts w:eastAsia="Times New Roman"/>
                <w:color w:val="000000"/>
                <w:sz w:val="20"/>
                <w:szCs w:val="20"/>
              </w:rPr>
            </w:pPr>
            <w:r w:rsidRPr="00DD6E8E">
              <w:rPr>
                <w:color w:val="000000"/>
                <w:sz w:val="20"/>
                <w:szCs w:val="20"/>
              </w:rPr>
              <w:t>25 (51.0)</w:t>
            </w:r>
          </w:p>
        </w:tc>
        <w:tc>
          <w:tcPr>
            <w:tcW w:w="287" w:type="pct"/>
            <w:tcBorders>
              <w:top w:val="single" w:sz="4" w:space="0" w:color="auto"/>
              <w:left w:val="nil"/>
              <w:bottom w:val="nil"/>
              <w:right w:val="nil"/>
            </w:tcBorders>
            <w:shd w:val="clear" w:color="auto" w:fill="auto"/>
            <w:vAlign w:val="center"/>
            <w:hideMark/>
          </w:tcPr>
          <w:p w14:paraId="7E579404" w14:textId="77777777" w:rsidR="00DD6E8E" w:rsidRPr="00DD6E8E" w:rsidRDefault="00DD6E8E" w:rsidP="004A3BD3">
            <w:pPr>
              <w:spacing w:line="240" w:lineRule="auto"/>
              <w:jc w:val="center"/>
              <w:rPr>
                <w:rFonts w:eastAsia="Times New Roman"/>
                <w:color w:val="000000"/>
                <w:sz w:val="20"/>
                <w:szCs w:val="20"/>
              </w:rPr>
            </w:pPr>
            <w:r w:rsidRPr="00DD6E8E">
              <w:rPr>
                <w:color w:val="000000"/>
                <w:sz w:val="20"/>
                <w:szCs w:val="20"/>
              </w:rPr>
              <w:t>32 (65.3)</w:t>
            </w:r>
          </w:p>
        </w:tc>
        <w:tc>
          <w:tcPr>
            <w:tcW w:w="287" w:type="pct"/>
            <w:tcBorders>
              <w:top w:val="single" w:sz="4" w:space="0" w:color="auto"/>
              <w:left w:val="nil"/>
              <w:bottom w:val="nil"/>
              <w:right w:val="nil"/>
            </w:tcBorders>
            <w:shd w:val="clear" w:color="auto" w:fill="auto"/>
            <w:vAlign w:val="center"/>
            <w:hideMark/>
          </w:tcPr>
          <w:p w14:paraId="00D649CE" w14:textId="77777777" w:rsidR="00DD6E8E" w:rsidRPr="00DD6E8E" w:rsidRDefault="00DD6E8E" w:rsidP="004A3BD3">
            <w:pPr>
              <w:spacing w:line="240" w:lineRule="auto"/>
              <w:jc w:val="center"/>
              <w:rPr>
                <w:rFonts w:eastAsia="Times New Roman"/>
                <w:color w:val="000000"/>
                <w:sz w:val="20"/>
                <w:szCs w:val="20"/>
              </w:rPr>
            </w:pPr>
            <w:r w:rsidRPr="00DD6E8E">
              <w:rPr>
                <w:color w:val="000000"/>
                <w:sz w:val="20"/>
                <w:szCs w:val="20"/>
              </w:rPr>
              <w:t>32 (65.3)</w:t>
            </w:r>
          </w:p>
        </w:tc>
        <w:tc>
          <w:tcPr>
            <w:tcW w:w="287" w:type="pct"/>
            <w:tcBorders>
              <w:top w:val="single" w:sz="4" w:space="0" w:color="auto"/>
              <w:left w:val="nil"/>
              <w:bottom w:val="nil"/>
              <w:right w:val="nil"/>
            </w:tcBorders>
            <w:shd w:val="clear" w:color="auto" w:fill="auto"/>
            <w:vAlign w:val="center"/>
            <w:hideMark/>
          </w:tcPr>
          <w:p w14:paraId="37DA0A20" w14:textId="77777777" w:rsidR="00DD6E8E" w:rsidRPr="00DD6E8E" w:rsidRDefault="00DD6E8E" w:rsidP="004A3BD3">
            <w:pPr>
              <w:spacing w:line="240" w:lineRule="auto"/>
              <w:jc w:val="center"/>
              <w:rPr>
                <w:rFonts w:eastAsia="Times New Roman"/>
                <w:color w:val="000000"/>
                <w:sz w:val="20"/>
                <w:szCs w:val="20"/>
              </w:rPr>
            </w:pPr>
            <w:r w:rsidRPr="00DD6E8E">
              <w:rPr>
                <w:color w:val="000000"/>
                <w:sz w:val="20"/>
                <w:szCs w:val="20"/>
              </w:rPr>
              <w:t>30 (61.2)</w:t>
            </w:r>
          </w:p>
        </w:tc>
        <w:tc>
          <w:tcPr>
            <w:tcW w:w="287" w:type="pct"/>
            <w:tcBorders>
              <w:top w:val="single" w:sz="4" w:space="0" w:color="auto"/>
              <w:left w:val="nil"/>
              <w:bottom w:val="nil"/>
              <w:right w:val="nil"/>
            </w:tcBorders>
            <w:shd w:val="clear" w:color="auto" w:fill="auto"/>
            <w:vAlign w:val="center"/>
            <w:hideMark/>
          </w:tcPr>
          <w:p w14:paraId="42C3407F" w14:textId="77777777" w:rsidR="00DD6E8E" w:rsidRPr="00DD6E8E" w:rsidRDefault="00DD6E8E" w:rsidP="004A3BD3">
            <w:pPr>
              <w:spacing w:line="240" w:lineRule="auto"/>
              <w:jc w:val="center"/>
              <w:rPr>
                <w:rFonts w:eastAsia="Times New Roman"/>
                <w:color w:val="000000"/>
                <w:sz w:val="20"/>
                <w:szCs w:val="20"/>
              </w:rPr>
            </w:pPr>
            <w:r w:rsidRPr="00DD6E8E">
              <w:rPr>
                <w:color w:val="000000"/>
                <w:sz w:val="20"/>
                <w:szCs w:val="20"/>
              </w:rPr>
              <w:t>27 (73.0)</w:t>
            </w:r>
          </w:p>
        </w:tc>
        <w:tc>
          <w:tcPr>
            <w:tcW w:w="287" w:type="pct"/>
            <w:tcBorders>
              <w:top w:val="single" w:sz="4" w:space="0" w:color="auto"/>
              <w:left w:val="nil"/>
              <w:bottom w:val="nil"/>
              <w:right w:val="nil"/>
            </w:tcBorders>
            <w:shd w:val="clear" w:color="auto" w:fill="auto"/>
            <w:vAlign w:val="center"/>
            <w:hideMark/>
          </w:tcPr>
          <w:p w14:paraId="578E2964" w14:textId="77777777" w:rsidR="00DD6E8E" w:rsidRPr="00DD6E8E" w:rsidRDefault="00DD6E8E" w:rsidP="004A3BD3">
            <w:pPr>
              <w:spacing w:line="240" w:lineRule="auto"/>
              <w:jc w:val="center"/>
              <w:rPr>
                <w:rFonts w:eastAsia="Times New Roman"/>
                <w:color w:val="000000"/>
                <w:sz w:val="20"/>
                <w:szCs w:val="20"/>
              </w:rPr>
            </w:pPr>
            <w:r w:rsidRPr="00DD6E8E">
              <w:rPr>
                <w:color w:val="000000"/>
                <w:sz w:val="20"/>
                <w:szCs w:val="20"/>
              </w:rPr>
              <w:t>28 (75.7)</w:t>
            </w:r>
          </w:p>
        </w:tc>
        <w:tc>
          <w:tcPr>
            <w:tcW w:w="287" w:type="pct"/>
            <w:tcBorders>
              <w:top w:val="single" w:sz="4" w:space="0" w:color="auto"/>
              <w:left w:val="nil"/>
              <w:bottom w:val="nil"/>
              <w:right w:val="nil"/>
            </w:tcBorders>
            <w:shd w:val="clear" w:color="auto" w:fill="auto"/>
            <w:vAlign w:val="center"/>
            <w:hideMark/>
          </w:tcPr>
          <w:p w14:paraId="03D6D8B1" w14:textId="77777777" w:rsidR="00DD6E8E" w:rsidRPr="00DD6E8E" w:rsidRDefault="00DD6E8E" w:rsidP="004A3BD3">
            <w:pPr>
              <w:spacing w:line="240" w:lineRule="auto"/>
              <w:jc w:val="center"/>
              <w:rPr>
                <w:rFonts w:eastAsia="Times New Roman"/>
                <w:color w:val="000000"/>
                <w:sz w:val="20"/>
                <w:szCs w:val="20"/>
              </w:rPr>
            </w:pPr>
            <w:r w:rsidRPr="00DD6E8E">
              <w:rPr>
                <w:color w:val="000000"/>
                <w:sz w:val="20"/>
                <w:szCs w:val="20"/>
              </w:rPr>
              <w:t>24 (64.9)</w:t>
            </w:r>
          </w:p>
        </w:tc>
        <w:tc>
          <w:tcPr>
            <w:tcW w:w="287" w:type="pct"/>
            <w:tcBorders>
              <w:top w:val="single" w:sz="4" w:space="0" w:color="auto"/>
              <w:left w:val="nil"/>
              <w:bottom w:val="nil"/>
              <w:right w:val="nil"/>
            </w:tcBorders>
            <w:shd w:val="clear" w:color="auto" w:fill="auto"/>
            <w:vAlign w:val="center"/>
            <w:hideMark/>
          </w:tcPr>
          <w:p w14:paraId="6443BF56" w14:textId="77777777" w:rsidR="00DD6E8E" w:rsidRPr="00DD6E8E" w:rsidRDefault="00DD6E8E" w:rsidP="004A3BD3">
            <w:pPr>
              <w:spacing w:line="240" w:lineRule="auto"/>
              <w:jc w:val="center"/>
              <w:rPr>
                <w:rFonts w:eastAsia="Times New Roman"/>
                <w:color w:val="000000"/>
                <w:sz w:val="20"/>
                <w:szCs w:val="20"/>
              </w:rPr>
            </w:pPr>
            <w:r w:rsidRPr="00DD6E8E">
              <w:rPr>
                <w:color w:val="000000"/>
                <w:sz w:val="20"/>
                <w:szCs w:val="20"/>
              </w:rPr>
              <w:t>26 (70.3)</w:t>
            </w:r>
          </w:p>
        </w:tc>
      </w:tr>
      <w:tr w:rsidR="00DD6E8E" w:rsidRPr="00DD6E8E" w14:paraId="24EBF4BF" w14:textId="77777777" w:rsidTr="004A3BD3">
        <w:trPr>
          <w:trHeight w:val="900"/>
        </w:trPr>
        <w:tc>
          <w:tcPr>
            <w:tcW w:w="416" w:type="pct"/>
            <w:tcBorders>
              <w:top w:val="nil"/>
              <w:left w:val="nil"/>
              <w:bottom w:val="nil"/>
              <w:right w:val="nil"/>
            </w:tcBorders>
            <w:shd w:val="clear" w:color="auto" w:fill="auto"/>
            <w:vAlign w:val="center"/>
            <w:hideMark/>
          </w:tcPr>
          <w:p w14:paraId="077CEB55" w14:textId="71C60FD2" w:rsidR="00DD6E8E" w:rsidRPr="00DD6E8E" w:rsidRDefault="00DD6E8E" w:rsidP="004A3BD3">
            <w:pPr>
              <w:spacing w:line="240" w:lineRule="auto"/>
              <w:jc w:val="center"/>
              <w:rPr>
                <w:rFonts w:eastAsia="Times New Roman"/>
                <w:color w:val="000000"/>
                <w:sz w:val="20"/>
                <w:szCs w:val="20"/>
              </w:rPr>
            </w:pPr>
            <w:r w:rsidRPr="00DD6E8E">
              <w:rPr>
                <w:rFonts w:eastAsia="Times New Roman"/>
                <w:color w:val="000000"/>
                <w:sz w:val="20"/>
                <w:szCs w:val="20"/>
              </w:rPr>
              <w:t>0 to 1 week after</w:t>
            </w:r>
          </w:p>
        </w:tc>
        <w:tc>
          <w:tcPr>
            <w:tcW w:w="286" w:type="pct"/>
            <w:tcBorders>
              <w:top w:val="nil"/>
              <w:left w:val="nil"/>
              <w:bottom w:val="nil"/>
              <w:right w:val="nil"/>
            </w:tcBorders>
            <w:shd w:val="clear" w:color="auto" w:fill="auto"/>
            <w:vAlign w:val="center"/>
            <w:hideMark/>
          </w:tcPr>
          <w:p w14:paraId="5E5CE130" w14:textId="77777777" w:rsidR="00DD6E8E" w:rsidRPr="00DD6E8E" w:rsidRDefault="00DD6E8E" w:rsidP="004A3BD3">
            <w:pPr>
              <w:spacing w:line="240" w:lineRule="auto"/>
              <w:jc w:val="center"/>
              <w:rPr>
                <w:rFonts w:eastAsia="Times New Roman"/>
                <w:color w:val="000000"/>
                <w:sz w:val="20"/>
                <w:szCs w:val="20"/>
              </w:rPr>
            </w:pPr>
            <w:r w:rsidRPr="00DD6E8E">
              <w:rPr>
                <w:color w:val="000000"/>
                <w:sz w:val="20"/>
                <w:szCs w:val="20"/>
              </w:rPr>
              <w:t>10 (8.4)</w:t>
            </w:r>
          </w:p>
        </w:tc>
        <w:tc>
          <w:tcPr>
            <w:tcW w:w="286" w:type="pct"/>
            <w:tcBorders>
              <w:top w:val="nil"/>
              <w:left w:val="nil"/>
              <w:bottom w:val="nil"/>
              <w:right w:val="nil"/>
            </w:tcBorders>
            <w:shd w:val="clear" w:color="auto" w:fill="auto"/>
            <w:vAlign w:val="center"/>
            <w:hideMark/>
          </w:tcPr>
          <w:p w14:paraId="2C37C8F4" w14:textId="77777777" w:rsidR="00DD6E8E" w:rsidRPr="00DD6E8E" w:rsidRDefault="00DD6E8E" w:rsidP="004A3BD3">
            <w:pPr>
              <w:spacing w:line="240" w:lineRule="auto"/>
              <w:jc w:val="center"/>
              <w:rPr>
                <w:rFonts w:eastAsia="Times New Roman"/>
                <w:color w:val="000000"/>
                <w:sz w:val="20"/>
                <w:szCs w:val="20"/>
              </w:rPr>
            </w:pPr>
            <w:r w:rsidRPr="00DD6E8E">
              <w:rPr>
                <w:color w:val="000000"/>
                <w:sz w:val="20"/>
                <w:szCs w:val="20"/>
              </w:rPr>
              <w:t>8 (6.7)</w:t>
            </w:r>
          </w:p>
        </w:tc>
        <w:tc>
          <w:tcPr>
            <w:tcW w:w="286" w:type="pct"/>
            <w:tcBorders>
              <w:top w:val="nil"/>
              <w:left w:val="nil"/>
              <w:bottom w:val="nil"/>
              <w:right w:val="nil"/>
            </w:tcBorders>
            <w:shd w:val="clear" w:color="auto" w:fill="auto"/>
            <w:vAlign w:val="center"/>
            <w:hideMark/>
          </w:tcPr>
          <w:p w14:paraId="7324FC4C" w14:textId="77777777" w:rsidR="00DD6E8E" w:rsidRPr="00DD6E8E" w:rsidRDefault="00DD6E8E" w:rsidP="004A3BD3">
            <w:pPr>
              <w:spacing w:line="240" w:lineRule="auto"/>
              <w:jc w:val="center"/>
              <w:rPr>
                <w:rFonts w:eastAsia="Times New Roman"/>
                <w:color w:val="000000"/>
                <w:sz w:val="20"/>
                <w:szCs w:val="20"/>
              </w:rPr>
            </w:pPr>
            <w:r w:rsidRPr="00DD6E8E">
              <w:rPr>
                <w:color w:val="000000"/>
                <w:sz w:val="20"/>
                <w:szCs w:val="20"/>
              </w:rPr>
              <w:t>15 (12.6)</w:t>
            </w:r>
          </w:p>
        </w:tc>
        <w:tc>
          <w:tcPr>
            <w:tcW w:w="286" w:type="pct"/>
            <w:tcBorders>
              <w:top w:val="nil"/>
              <w:left w:val="nil"/>
              <w:bottom w:val="nil"/>
              <w:right w:val="nil"/>
            </w:tcBorders>
            <w:shd w:val="clear" w:color="auto" w:fill="auto"/>
            <w:vAlign w:val="center"/>
            <w:hideMark/>
          </w:tcPr>
          <w:p w14:paraId="6CEFF0A2" w14:textId="77777777" w:rsidR="00DD6E8E" w:rsidRPr="00DD6E8E" w:rsidRDefault="00DD6E8E" w:rsidP="004A3BD3">
            <w:pPr>
              <w:spacing w:line="240" w:lineRule="auto"/>
              <w:jc w:val="center"/>
              <w:rPr>
                <w:rFonts w:eastAsia="Times New Roman"/>
                <w:color w:val="000000"/>
                <w:sz w:val="20"/>
                <w:szCs w:val="20"/>
              </w:rPr>
            </w:pPr>
            <w:r w:rsidRPr="00DD6E8E">
              <w:rPr>
                <w:color w:val="000000"/>
                <w:sz w:val="20"/>
                <w:szCs w:val="20"/>
              </w:rPr>
              <w:t>9 (7.6)</w:t>
            </w:r>
          </w:p>
        </w:tc>
        <w:tc>
          <w:tcPr>
            <w:tcW w:w="286" w:type="pct"/>
            <w:tcBorders>
              <w:top w:val="nil"/>
              <w:left w:val="nil"/>
              <w:bottom w:val="nil"/>
              <w:right w:val="nil"/>
            </w:tcBorders>
            <w:shd w:val="clear" w:color="auto" w:fill="auto"/>
            <w:vAlign w:val="center"/>
            <w:hideMark/>
          </w:tcPr>
          <w:p w14:paraId="4BEF6EF6" w14:textId="77777777" w:rsidR="00DD6E8E" w:rsidRPr="00DD6E8E" w:rsidRDefault="00DD6E8E" w:rsidP="004A3BD3">
            <w:pPr>
              <w:spacing w:line="240" w:lineRule="auto"/>
              <w:jc w:val="center"/>
              <w:rPr>
                <w:rFonts w:eastAsia="Times New Roman"/>
                <w:color w:val="000000"/>
                <w:sz w:val="20"/>
                <w:szCs w:val="20"/>
              </w:rPr>
            </w:pPr>
            <w:r w:rsidRPr="00DD6E8E">
              <w:rPr>
                <w:color w:val="000000"/>
                <w:sz w:val="20"/>
                <w:szCs w:val="20"/>
              </w:rPr>
              <w:t>2 (6.1)</w:t>
            </w:r>
          </w:p>
        </w:tc>
        <w:tc>
          <w:tcPr>
            <w:tcW w:w="286" w:type="pct"/>
            <w:tcBorders>
              <w:top w:val="nil"/>
              <w:left w:val="nil"/>
              <w:bottom w:val="nil"/>
              <w:right w:val="nil"/>
            </w:tcBorders>
            <w:shd w:val="clear" w:color="auto" w:fill="auto"/>
            <w:vAlign w:val="center"/>
            <w:hideMark/>
          </w:tcPr>
          <w:p w14:paraId="3B80B3CD" w14:textId="77777777" w:rsidR="00DD6E8E" w:rsidRPr="00DD6E8E" w:rsidRDefault="00DD6E8E" w:rsidP="004A3BD3">
            <w:pPr>
              <w:spacing w:line="240" w:lineRule="auto"/>
              <w:jc w:val="center"/>
              <w:rPr>
                <w:rFonts w:eastAsia="Times New Roman"/>
                <w:color w:val="000000"/>
                <w:sz w:val="20"/>
                <w:szCs w:val="20"/>
              </w:rPr>
            </w:pPr>
            <w:r w:rsidRPr="00DD6E8E">
              <w:rPr>
                <w:color w:val="000000"/>
                <w:sz w:val="20"/>
                <w:szCs w:val="20"/>
              </w:rPr>
              <w:t>3 (9.1)</w:t>
            </w:r>
          </w:p>
        </w:tc>
        <w:tc>
          <w:tcPr>
            <w:tcW w:w="287" w:type="pct"/>
            <w:tcBorders>
              <w:top w:val="nil"/>
              <w:left w:val="nil"/>
              <w:bottom w:val="nil"/>
              <w:right w:val="nil"/>
            </w:tcBorders>
            <w:shd w:val="clear" w:color="auto" w:fill="auto"/>
            <w:vAlign w:val="center"/>
            <w:hideMark/>
          </w:tcPr>
          <w:p w14:paraId="537E908B" w14:textId="77777777" w:rsidR="00DD6E8E" w:rsidRPr="00DD6E8E" w:rsidRDefault="00DD6E8E" w:rsidP="004A3BD3">
            <w:pPr>
              <w:spacing w:line="240" w:lineRule="auto"/>
              <w:jc w:val="center"/>
              <w:rPr>
                <w:rFonts w:eastAsia="Times New Roman"/>
                <w:color w:val="000000"/>
                <w:sz w:val="20"/>
                <w:szCs w:val="20"/>
              </w:rPr>
            </w:pPr>
            <w:r w:rsidRPr="00DD6E8E">
              <w:rPr>
                <w:color w:val="000000"/>
                <w:sz w:val="20"/>
                <w:szCs w:val="20"/>
              </w:rPr>
              <w:t>6 (18.2)</w:t>
            </w:r>
          </w:p>
        </w:tc>
        <w:tc>
          <w:tcPr>
            <w:tcW w:w="287" w:type="pct"/>
            <w:tcBorders>
              <w:top w:val="nil"/>
              <w:left w:val="nil"/>
              <w:bottom w:val="nil"/>
              <w:right w:val="nil"/>
            </w:tcBorders>
            <w:shd w:val="clear" w:color="auto" w:fill="auto"/>
            <w:vAlign w:val="center"/>
            <w:hideMark/>
          </w:tcPr>
          <w:p w14:paraId="397C12DE" w14:textId="77777777" w:rsidR="00DD6E8E" w:rsidRPr="00DD6E8E" w:rsidRDefault="00DD6E8E" w:rsidP="004A3BD3">
            <w:pPr>
              <w:spacing w:line="240" w:lineRule="auto"/>
              <w:jc w:val="center"/>
              <w:rPr>
                <w:rFonts w:eastAsia="Times New Roman"/>
                <w:color w:val="000000"/>
                <w:sz w:val="20"/>
                <w:szCs w:val="20"/>
              </w:rPr>
            </w:pPr>
            <w:r w:rsidRPr="00DD6E8E">
              <w:rPr>
                <w:color w:val="000000"/>
                <w:sz w:val="20"/>
                <w:szCs w:val="20"/>
              </w:rPr>
              <w:t>4 (12.1)</w:t>
            </w:r>
          </w:p>
        </w:tc>
        <w:tc>
          <w:tcPr>
            <w:tcW w:w="287" w:type="pct"/>
            <w:tcBorders>
              <w:top w:val="nil"/>
              <w:left w:val="nil"/>
              <w:bottom w:val="nil"/>
              <w:right w:val="nil"/>
            </w:tcBorders>
            <w:shd w:val="clear" w:color="auto" w:fill="auto"/>
            <w:vAlign w:val="center"/>
            <w:hideMark/>
          </w:tcPr>
          <w:p w14:paraId="67EC977A" w14:textId="77777777" w:rsidR="00DD6E8E" w:rsidRPr="00DD6E8E" w:rsidRDefault="00DD6E8E" w:rsidP="004A3BD3">
            <w:pPr>
              <w:spacing w:line="240" w:lineRule="auto"/>
              <w:jc w:val="center"/>
              <w:rPr>
                <w:rFonts w:eastAsia="Times New Roman"/>
                <w:color w:val="000000"/>
                <w:sz w:val="20"/>
                <w:szCs w:val="20"/>
              </w:rPr>
            </w:pPr>
            <w:r w:rsidRPr="00DD6E8E">
              <w:rPr>
                <w:color w:val="000000"/>
                <w:sz w:val="20"/>
                <w:szCs w:val="20"/>
              </w:rPr>
              <w:t>7 (14.3)</w:t>
            </w:r>
          </w:p>
        </w:tc>
        <w:tc>
          <w:tcPr>
            <w:tcW w:w="287" w:type="pct"/>
            <w:tcBorders>
              <w:top w:val="nil"/>
              <w:left w:val="nil"/>
              <w:bottom w:val="nil"/>
              <w:right w:val="nil"/>
            </w:tcBorders>
            <w:shd w:val="clear" w:color="auto" w:fill="auto"/>
            <w:vAlign w:val="center"/>
            <w:hideMark/>
          </w:tcPr>
          <w:p w14:paraId="7A7C1270" w14:textId="77777777" w:rsidR="00DD6E8E" w:rsidRPr="00DD6E8E" w:rsidRDefault="00DD6E8E" w:rsidP="004A3BD3">
            <w:pPr>
              <w:spacing w:line="240" w:lineRule="auto"/>
              <w:jc w:val="center"/>
              <w:rPr>
                <w:rFonts w:eastAsia="Times New Roman"/>
                <w:color w:val="000000"/>
                <w:sz w:val="20"/>
                <w:szCs w:val="20"/>
              </w:rPr>
            </w:pPr>
            <w:r w:rsidRPr="00DD6E8E">
              <w:rPr>
                <w:color w:val="000000"/>
                <w:sz w:val="20"/>
                <w:szCs w:val="20"/>
              </w:rPr>
              <w:t>3 (6.1)</w:t>
            </w:r>
          </w:p>
        </w:tc>
        <w:tc>
          <w:tcPr>
            <w:tcW w:w="287" w:type="pct"/>
            <w:tcBorders>
              <w:top w:val="nil"/>
              <w:left w:val="nil"/>
              <w:bottom w:val="nil"/>
              <w:right w:val="nil"/>
            </w:tcBorders>
            <w:shd w:val="clear" w:color="auto" w:fill="auto"/>
            <w:vAlign w:val="center"/>
            <w:hideMark/>
          </w:tcPr>
          <w:p w14:paraId="04DC3AD7" w14:textId="77777777" w:rsidR="00DD6E8E" w:rsidRPr="00DD6E8E" w:rsidRDefault="00DD6E8E" w:rsidP="004A3BD3">
            <w:pPr>
              <w:spacing w:line="240" w:lineRule="auto"/>
              <w:jc w:val="center"/>
              <w:rPr>
                <w:rFonts w:eastAsia="Times New Roman"/>
                <w:color w:val="000000"/>
                <w:sz w:val="20"/>
                <w:szCs w:val="20"/>
              </w:rPr>
            </w:pPr>
            <w:r w:rsidRPr="00DD6E8E">
              <w:rPr>
                <w:color w:val="000000"/>
                <w:sz w:val="20"/>
                <w:szCs w:val="20"/>
              </w:rPr>
              <w:t>4 (8.2)</w:t>
            </w:r>
          </w:p>
        </w:tc>
        <w:tc>
          <w:tcPr>
            <w:tcW w:w="287" w:type="pct"/>
            <w:tcBorders>
              <w:top w:val="nil"/>
              <w:left w:val="nil"/>
              <w:bottom w:val="nil"/>
              <w:right w:val="nil"/>
            </w:tcBorders>
            <w:shd w:val="clear" w:color="auto" w:fill="auto"/>
            <w:vAlign w:val="center"/>
            <w:hideMark/>
          </w:tcPr>
          <w:p w14:paraId="0FCA102B" w14:textId="77777777" w:rsidR="00DD6E8E" w:rsidRPr="00DD6E8E" w:rsidRDefault="00DD6E8E" w:rsidP="004A3BD3">
            <w:pPr>
              <w:spacing w:line="240" w:lineRule="auto"/>
              <w:jc w:val="center"/>
              <w:rPr>
                <w:rFonts w:eastAsia="Times New Roman"/>
                <w:color w:val="000000"/>
                <w:sz w:val="20"/>
                <w:szCs w:val="20"/>
              </w:rPr>
            </w:pPr>
            <w:r w:rsidRPr="00DD6E8E">
              <w:rPr>
                <w:color w:val="000000"/>
                <w:sz w:val="20"/>
                <w:szCs w:val="20"/>
              </w:rPr>
              <w:t>2 (4.1)</w:t>
            </w:r>
          </w:p>
        </w:tc>
        <w:tc>
          <w:tcPr>
            <w:tcW w:w="287" w:type="pct"/>
            <w:tcBorders>
              <w:top w:val="nil"/>
              <w:left w:val="nil"/>
              <w:bottom w:val="nil"/>
              <w:right w:val="nil"/>
            </w:tcBorders>
            <w:shd w:val="clear" w:color="auto" w:fill="auto"/>
            <w:vAlign w:val="center"/>
            <w:hideMark/>
          </w:tcPr>
          <w:p w14:paraId="55DAEEBA" w14:textId="77777777" w:rsidR="00DD6E8E" w:rsidRPr="00DD6E8E" w:rsidRDefault="00DD6E8E" w:rsidP="004A3BD3">
            <w:pPr>
              <w:spacing w:line="240" w:lineRule="auto"/>
              <w:jc w:val="center"/>
              <w:rPr>
                <w:rFonts w:eastAsia="Times New Roman"/>
                <w:color w:val="000000"/>
                <w:sz w:val="20"/>
                <w:szCs w:val="20"/>
              </w:rPr>
            </w:pPr>
            <w:r w:rsidRPr="00DD6E8E">
              <w:rPr>
                <w:color w:val="000000"/>
                <w:sz w:val="20"/>
                <w:szCs w:val="20"/>
              </w:rPr>
              <w:t>1 (2.7)</w:t>
            </w:r>
          </w:p>
        </w:tc>
        <w:tc>
          <w:tcPr>
            <w:tcW w:w="287" w:type="pct"/>
            <w:tcBorders>
              <w:top w:val="nil"/>
              <w:left w:val="nil"/>
              <w:bottom w:val="nil"/>
              <w:right w:val="nil"/>
            </w:tcBorders>
            <w:shd w:val="clear" w:color="auto" w:fill="auto"/>
            <w:vAlign w:val="center"/>
            <w:hideMark/>
          </w:tcPr>
          <w:p w14:paraId="4B053CBF" w14:textId="77777777" w:rsidR="00DD6E8E" w:rsidRPr="00DD6E8E" w:rsidRDefault="00DD6E8E" w:rsidP="004A3BD3">
            <w:pPr>
              <w:spacing w:line="240" w:lineRule="auto"/>
              <w:jc w:val="center"/>
              <w:rPr>
                <w:rFonts w:eastAsia="Times New Roman"/>
                <w:color w:val="000000"/>
                <w:sz w:val="20"/>
                <w:szCs w:val="20"/>
              </w:rPr>
            </w:pPr>
            <w:r w:rsidRPr="00DD6E8E">
              <w:rPr>
                <w:color w:val="000000"/>
                <w:sz w:val="20"/>
                <w:szCs w:val="20"/>
              </w:rPr>
              <w:t>2 (5.4)</w:t>
            </w:r>
          </w:p>
        </w:tc>
        <w:tc>
          <w:tcPr>
            <w:tcW w:w="287" w:type="pct"/>
            <w:tcBorders>
              <w:top w:val="nil"/>
              <w:left w:val="nil"/>
              <w:bottom w:val="nil"/>
              <w:right w:val="nil"/>
            </w:tcBorders>
            <w:shd w:val="clear" w:color="auto" w:fill="auto"/>
            <w:vAlign w:val="center"/>
            <w:hideMark/>
          </w:tcPr>
          <w:p w14:paraId="22F849CC" w14:textId="77777777" w:rsidR="00DD6E8E" w:rsidRPr="00DD6E8E" w:rsidRDefault="00DD6E8E" w:rsidP="004A3BD3">
            <w:pPr>
              <w:spacing w:line="240" w:lineRule="auto"/>
              <w:jc w:val="center"/>
              <w:rPr>
                <w:rFonts w:eastAsia="Times New Roman"/>
                <w:color w:val="000000"/>
                <w:sz w:val="20"/>
                <w:szCs w:val="20"/>
              </w:rPr>
            </w:pPr>
            <w:r w:rsidRPr="00DD6E8E">
              <w:rPr>
                <w:color w:val="000000"/>
                <w:sz w:val="20"/>
                <w:szCs w:val="20"/>
              </w:rPr>
              <w:t>5 (13.5)</w:t>
            </w:r>
          </w:p>
        </w:tc>
        <w:tc>
          <w:tcPr>
            <w:tcW w:w="287" w:type="pct"/>
            <w:tcBorders>
              <w:top w:val="nil"/>
              <w:left w:val="nil"/>
              <w:bottom w:val="nil"/>
              <w:right w:val="nil"/>
            </w:tcBorders>
            <w:shd w:val="clear" w:color="auto" w:fill="auto"/>
            <w:vAlign w:val="center"/>
            <w:hideMark/>
          </w:tcPr>
          <w:p w14:paraId="2A33EBDB" w14:textId="77777777" w:rsidR="00DD6E8E" w:rsidRPr="00DD6E8E" w:rsidRDefault="00DD6E8E" w:rsidP="004A3BD3">
            <w:pPr>
              <w:spacing w:line="240" w:lineRule="auto"/>
              <w:jc w:val="center"/>
              <w:rPr>
                <w:rFonts w:eastAsia="Times New Roman"/>
                <w:color w:val="000000"/>
                <w:sz w:val="20"/>
                <w:szCs w:val="20"/>
              </w:rPr>
            </w:pPr>
            <w:r w:rsidRPr="00DD6E8E">
              <w:rPr>
                <w:color w:val="000000"/>
                <w:sz w:val="20"/>
                <w:szCs w:val="20"/>
              </w:rPr>
              <w:t>3 (8.1)</w:t>
            </w:r>
          </w:p>
        </w:tc>
      </w:tr>
      <w:tr w:rsidR="00DD6E8E" w:rsidRPr="00DD6E8E" w14:paraId="198D2A2C" w14:textId="77777777" w:rsidTr="004A3BD3">
        <w:trPr>
          <w:trHeight w:val="900"/>
        </w:trPr>
        <w:tc>
          <w:tcPr>
            <w:tcW w:w="416" w:type="pct"/>
            <w:tcBorders>
              <w:top w:val="nil"/>
              <w:left w:val="nil"/>
              <w:right w:val="nil"/>
            </w:tcBorders>
            <w:shd w:val="clear" w:color="auto" w:fill="auto"/>
            <w:vAlign w:val="center"/>
            <w:hideMark/>
          </w:tcPr>
          <w:p w14:paraId="0B19021B" w14:textId="5659DB4E" w:rsidR="00DD6E8E" w:rsidRPr="00DD6E8E" w:rsidRDefault="00DD6E8E" w:rsidP="004A3BD3">
            <w:pPr>
              <w:spacing w:line="240" w:lineRule="auto"/>
              <w:jc w:val="center"/>
              <w:rPr>
                <w:rFonts w:eastAsia="Times New Roman"/>
                <w:color w:val="000000"/>
                <w:sz w:val="20"/>
                <w:szCs w:val="20"/>
              </w:rPr>
            </w:pPr>
            <w:r w:rsidRPr="00DD6E8E">
              <w:rPr>
                <w:rFonts w:eastAsia="Times New Roman"/>
                <w:color w:val="000000"/>
                <w:sz w:val="20"/>
                <w:szCs w:val="20"/>
              </w:rPr>
              <w:t>&gt;1 weeks after</w:t>
            </w:r>
          </w:p>
        </w:tc>
        <w:tc>
          <w:tcPr>
            <w:tcW w:w="286" w:type="pct"/>
            <w:tcBorders>
              <w:top w:val="nil"/>
              <w:left w:val="nil"/>
              <w:right w:val="nil"/>
            </w:tcBorders>
            <w:shd w:val="clear" w:color="auto" w:fill="auto"/>
            <w:vAlign w:val="center"/>
            <w:hideMark/>
          </w:tcPr>
          <w:p w14:paraId="59727A8F" w14:textId="77777777" w:rsidR="00DD6E8E" w:rsidRPr="00DD6E8E" w:rsidRDefault="00DD6E8E" w:rsidP="004A3BD3">
            <w:pPr>
              <w:spacing w:line="240" w:lineRule="auto"/>
              <w:jc w:val="center"/>
              <w:rPr>
                <w:rFonts w:eastAsia="Times New Roman"/>
                <w:color w:val="000000"/>
                <w:sz w:val="20"/>
                <w:szCs w:val="20"/>
              </w:rPr>
            </w:pPr>
            <w:r w:rsidRPr="00DD6E8E">
              <w:rPr>
                <w:color w:val="000000"/>
                <w:sz w:val="20"/>
                <w:szCs w:val="20"/>
              </w:rPr>
              <w:t>2 (1.7)</w:t>
            </w:r>
          </w:p>
        </w:tc>
        <w:tc>
          <w:tcPr>
            <w:tcW w:w="286" w:type="pct"/>
            <w:tcBorders>
              <w:top w:val="nil"/>
              <w:left w:val="nil"/>
              <w:right w:val="nil"/>
            </w:tcBorders>
            <w:shd w:val="clear" w:color="auto" w:fill="auto"/>
            <w:vAlign w:val="center"/>
            <w:hideMark/>
          </w:tcPr>
          <w:p w14:paraId="17D494FF" w14:textId="77777777" w:rsidR="00DD6E8E" w:rsidRPr="00DD6E8E" w:rsidRDefault="00DD6E8E" w:rsidP="004A3BD3">
            <w:pPr>
              <w:spacing w:line="240" w:lineRule="auto"/>
              <w:jc w:val="center"/>
              <w:rPr>
                <w:rFonts w:eastAsia="Times New Roman"/>
                <w:color w:val="000000"/>
                <w:sz w:val="20"/>
                <w:szCs w:val="20"/>
              </w:rPr>
            </w:pPr>
            <w:r w:rsidRPr="00DD6E8E">
              <w:rPr>
                <w:color w:val="000000"/>
                <w:sz w:val="20"/>
                <w:szCs w:val="20"/>
              </w:rPr>
              <w:t>0 (0.0)</w:t>
            </w:r>
          </w:p>
        </w:tc>
        <w:tc>
          <w:tcPr>
            <w:tcW w:w="286" w:type="pct"/>
            <w:tcBorders>
              <w:top w:val="nil"/>
              <w:left w:val="nil"/>
              <w:right w:val="nil"/>
            </w:tcBorders>
            <w:shd w:val="clear" w:color="auto" w:fill="auto"/>
            <w:vAlign w:val="center"/>
            <w:hideMark/>
          </w:tcPr>
          <w:p w14:paraId="5164B455" w14:textId="77777777" w:rsidR="00DD6E8E" w:rsidRPr="00DD6E8E" w:rsidRDefault="00DD6E8E" w:rsidP="004A3BD3">
            <w:pPr>
              <w:spacing w:line="240" w:lineRule="auto"/>
              <w:jc w:val="center"/>
              <w:rPr>
                <w:rFonts w:eastAsia="Times New Roman"/>
                <w:color w:val="000000"/>
                <w:sz w:val="20"/>
                <w:szCs w:val="20"/>
              </w:rPr>
            </w:pPr>
            <w:r w:rsidRPr="00DD6E8E">
              <w:rPr>
                <w:color w:val="000000"/>
                <w:sz w:val="20"/>
                <w:szCs w:val="20"/>
              </w:rPr>
              <w:t>3 (2.5)</w:t>
            </w:r>
          </w:p>
        </w:tc>
        <w:tc>
          <w:tcPr>
            <w:tcW w:w="286" w:type="pct"/>
            <w:tcBorders>
              <w:top w:val="nil"/>
              <w:left w:val="nil"/>
              <w:right w:val="nil"/>
            </w:tcBorders>
            <w:shd w:val="clear" w:color="auto" w:fill="auto"/>
            <w:vAlign w:val="center"/>
            <w:hideMark/>
          </w:tcPr>
          <w:p w14:paraId="1F66F57A" w14:textId="77777777" w:rsidR="00DD6E8E" w:rsidRPr="00DD6E8E" w:rsidRDefault="00DD6E8E" w:rsidP="004A3BD3">
            <w:pPr>
              <w:spacing w:line="240" w:lineRule="auto"/>
              <w:jc w:val="center"/>
              <w:rPr>
                <w:rFonts w:eastAsia="Times New Roman"/>
                <w:color w:val="000000"/>
                <w:sz w:val="20"/>
                <w:szCs w:val="20"/>
              </w:rPr>
            </w:pPr>
            <w:r w:rsidRPr="00DD6E8E">
              <w:rPr>
                <w:color w:val="000000"/>
                <w:sz w:val="20"/>
                <w:szCs w:val="20"/>
              </w:rPr>
              <w:t>5 (4.2)</w:t>
            </w:r>
          </w:p>
        </w:tc>
        <w:tc>
          <w:tcPr>
            <w:tcW w:w="286" w:type="pct"/>
            <w:tcBorders>
              <w:top w:val="nil"/>
              <w:left w:val="nil"/>
              <w:right w:val="nil"/>
            </w:tcBorders>
            <w:shd w:val="clear" w:color="auto" w:fill="auto"/>
            <w:vAlign w:val="center"/>
            <w:hideMark/>
          </w:tcPr>
          <w:p w14:paraId="4BE3FF91" w14:textId="77777777" w:rsidR="00DD6E8E" w:rsidRPr="00DD6E8E" w:rsidRDefault="00DD6E8E" w:rsidP="004A3BD3">
            <w:pPr>
              <w:spacing w:line="240" w:lineRule="auto"/>
              <w:jc w:val="center"/>
              <w:rPr>
                <w:rFonts w:eastAsia="Times New Roman"/>
                <w:color w:val="000000"/>
                <w:sz w:val="20"/>
                <w:szCs w:val="20"/>
              </w:rPr>
            </w:pPr>
            <w:r w:rsidRPr="00DD6E8E">
              <w:rPr>
                <w:color w:val="000000"/>
                <w:sz w:val="20"/>
                <w:szCs w:val="20"/>
              </w:rPr>
              <w:t>1 (3.0)</w:t>
            </w:r>
          </w:p>
        </w:tc>
        <w:tc>
          <w:tcPr>
            <w:tcW w:w="286" w:type="pct"/>
            <w:tcBorders>
              <w:top w:val="nil"/>
              <w:left w:val="nil"/>
              <w:right w:val="nil"/>
            </w:tcBorders>
            <w:shd w:val="clear" w:color="auto" w:fill="auto"/>
            <w:vAlign w:val="center"/>
            <w:hideMark/>
          </w:tcPr>
          <w:p w14:paraId="04D04B00" w14:textId="77777777" w:rsidR="00DD6E8E" w:rsidRPr="00DD6E8E" w:rsidRDefault="00DD6E8E" w:rsidP="004A3BD3">
            <w:pPr>
              <w:spacing w:line="240" w:lineRule="auto"/>
              <w:jc w:val="center"/>
              <w:rPr>
                <w:rFonts w:eastAsia="Times New Roman"/>
                <w:color w:val="000000"/>
                <w:sz w:val="20"/>
                <w:szCs w:val="20"/>
              </w:rPr>
            </w:pPr>
            <w:r w:rsidRPr="00DD6E8E">
              <w:rPr>
                <w:color w:val="000000"/>
                <w:sz w:val="20"/>
                <w:szCs w:val="20"/>
              </w:rPr>
              <w:t>0 (0.0)</w:t>
            </w:r>
          </w:p>
        </w:tc>
        <w:tc>
          <w:tcPr>
            <w:tcW w:w="287" w:type="pct"/>
            <w:tcBorders>
              <w:top w:val="nil"/>
              <w:left w:val="nil"/>
              <w:right w:val="nil"/>
            </w:tcBorders>
            <w:shd w:val="clear" w:color="auto" w:fill="auto"/>
            <w:vAlign w:val="center"/>
            <w:hideMark/>
          </w:tcPr>
          <w:p w14:paraId="45D9F300" w14:textId="77777777" w:rsidR="00DD6E8E" w:rsidRPr="00DD6E8E" w:rsidRDefault="00DD6E8E" w:rsidP="004A3BD3">
            <w:pPr>
              <w:spacing w:line="240" w:lineRule="auto"/>
              <w:jc w:val="center"/>
              <w:rPr>
                <w:rFonts w:eastAsia="Times New Roman"/>
                <w:color w:val="000000"/>
                <w:sz w:val="20"/>
                <w:szCs w:val="20"/>
              </w:rPr>
            </w:pPr>
            <w:r w:rsidRPr="00DD6E8E">
              <w:rPr>
                <w:color w:val="000000"/>
                <w:sz w:val="20"/>
                <w:szCs w:val="20"/>
              </w:rPr>
              <w:t>0 (0.0)</w:t>
            </w:r>
          </w:p>
        </w:tc>
        <w:tc>
          <w:tcPr>
            <w:tcW w:w="287" w:type="pct"/>
            <w:tcBorders>
              <w:top w:val="nil"/>
              <w:left w:val="nil"/>
              <w:right w:val="nil"/>
            </w:tcBorders>
            <w:shd w:val="clear" w:color="auto" w:fill="auto"/>
            <w:vAlign w:val="center"/>
            <w:hideMark/>
          </w:tcPr>
          <w:p w14:paraId="554C2316" w14:textId="77777777" w:rsidR="00DD6E8E" w:rsidRPr="00DD6E8E" w:rsidRDefault="00DD6E8E" w:rsidP="004A3BD3">
            <w:pPr>
              <w:spacing w:line="240" w:lineRule="auto"/>
              <w:jc w:val="center"/>
              <w:rPr>
                <w:rFonts w:eastAsia="Times New Roman"/>
                <w:color w:val="000000"/>
                <w:sz w:val="20"/>
                <w:szCs w:val="20"/>
              </w:rPr>
            </w:pPr>
            <w:r w:rsidRPr="00DD6E8E">
              <w:rPr>
                <w:color w:val="000000"/>
                <w:sz w:val="20"/>
                <w:szCs w:val="20"/>
              </w:rPr>
              <w:t>1 (3.0)</w:t>
            </w:r>
          </w:p>
        </w:tc>
        <w:tc>
          <w:tcPr>
            <w:tcW w:w="287" w:type="pct"/>
            <w:tcBorders>
              <w:top w:val="nil"/>
              <w:left w:val="nil"/>
              <w:right w:val="nil"/>
            </w:tcBorders>
            <w:shd w:val="clear" w:color="auto" w:fill="auto"/>
            <w:vAlign w:val="center"/>
            <w:hideMark/>
          </w:tcPr>
          <w:p w14:paraId="64EAE5E5" w14:textId="77777777" w:rsidR="00DD6E8E" w:rsidRPr="00DD6E8E" w:rsidRDefault="00DD6E8E" w:rsidP="004A3BD3">
            <w:pPr>
              <w:spacing w:line="240" w:lineRule="auto"/>
              <w:jc w:val="center"/>
              <w:rPr>
                <w:rFonts w:eastAsia="Times New Roman"/>
                <w:color w:val="000000"/>
                <w:sz w:val="20"/>
                <w:szCs w:val="20"/>
              </w:rPr>
            </w:pPr>
            <w:r w:rsidRPr="00DD6E8E">
              <w:rPr>
                <w:color w:val="000000"/>
                <w:sz w:val="20"/>
                <w:szCs w:val="20"/>
              </w:rPr>
              <w:t>1 (2.0)</w:t>
            </w:r>
          </w:p>
        </w:tc>
        <w:tc>
          <w:tcPr>
            <w:tcW w:w="287" w:type="pct"/>
            <w:tcBorders>
              <w:top w:val="nil"/>
              <w:left w:val="nil"/>
              <w:right w:val="nil"/>
            </w:tcBorders>
            <w:shd w:val="clear" w:color="auto" w:fill="auto"/>
            <w:vAlign w:val="center"/>
            <w:hideMark/>
          </w:tcPr>
          <w:p w14:paraId="22827968" w14:textId="77777777" w:rsidR="00DD6E8E" w:rsidRPr="00DD6E8E" w:rsidRDefault="00DD6E8E" w:rsidP="004A3BD3">
            <w:pPr>
              <w:spacing w:line="240" w:lineRule="auto"/>
              <w:jc w:val="center"/>
              <w:rPr>
                <w:rFonts w:eastAsia="Times New Roman"/>
                <w:color w:val="000000"/>
                <w:sz w:val="20"/>
                <w:szCs w:val="20"/>
              </w:rPr>
            </w:pPr>
            <w:r w:rsidRPr="00DD6E8E">
              <w:rPr>
                <w:color w:val="000000"/>
                <w:sz w:val="20"/>
                <w:szCs w:val="20"/>
              </w:rPr>
              <w:t>0 (0.0)</w:t>
            </w:r>
          </w:p>
        </w:tc>
        <w:tc>
          <w:tcPr>
            <w:tcW w:w="287" w:type="pct"/>
            <w:tcBorders>
              <w:top w:val="nil"/>
              <w:left w:val="nil"/>
              <w:right w:val="nil"/>
            </w:tcBorders>
            <w:shd w:val="clear" w:color="auto" w:fill="auto"/>
            <w:vAlign w:val="center"/>
            <w:hideMark/>
          </w:tcPr>
          <w:p w14:paraId="02783DE3" w14:textId="77777777" w:rsidR="00DD6E8E" w:rsidRPr="00DD6E8E" w:rsidRDefault="00DD6E8E" w:rsidP="004A3BD3">
            <w:pPr>
              <w:spacing w:line="240" w:lineRule="auto"/>
              <w:jc w:val="center"/>
              <w:rPr>
                <w:rFonts w:eastAsia="Times New Roman"/>
                <w:color w:val="000000"/>
                <w:sz w:val="20"/>
                <w:szCs w:val="20"/>
              </w:rPr>
            </w:pPr>
            <w:r w:rsidRPr="00DD6E8E">
              <w:rPr>
                <w:color w:val="000000"/>
                <w:sz w:val="20"/>
                <w:szCs w:val="20"/>
              </w:rPr>
              <w:t>3 (6.1)</w:t>
            </w:r>
          </w:p>
        </w:tc>
        <w:tc>
          <w:tcPr>
            <w:tcW w:w="287" w:type="pct"/>
            <w:tcBorders>
              <w:top w:val="nil"/>
              <w:left w:val="nil"/>
              <w:right w:val="nil"/>
            </w:tcBorders>
            <w:shd w:val="clear" w:color="auto" w:fill="auto"/>
            <w:vAlign w:val="center"/>
            <w:hideMark/>
          </w:tcPr>
          <w:p w14:paraId="59EADC4B" w14:textId="77777777" w:rsidR="00DD6E8E" w:rsidRPr="00DD6E8E" w:rsidRDefault="00DD6E8E" w:rsidP="004A3BD3">
            <w:pPr>
              <w:spacing w:line="240" w:lineRule="auto"/>
              <w:jc w:val="center"/>
              <w:rPr>
                <w:rFonts w:eastAsia="Times New Roman"/>
                <w:color w:val="000000"/>
                <w:sz w:val="20"/>
                <w:szCs w:val="20"/>
              </w:rPr>
            </w:pPr>
            <w:r w:rsidRPr="00DD6E8E">
              <w:rPr>
                <w:color w:val="000000"/>
                <w:sz w:val="20"/>
                <w:szCs w:val="20"/>
              </w:rPr>
              <w:t>3 (6.1)</w:t>
            </w:r>
          </w:p>
        </w:tc>
        <w:tc>
          <w:tcPr>
            <w:tcW w:w="287" w:type="pct"/>
            <w:tcBorders>
              <w:top w:val="nil"/>
              <w:left w:val="nil"/>
              <w:right w:val="nil"/>
            </w:tcBorders>
            <w:shd w:val="clear" w:color="auto" w:fill="auto"/>
            <w:vAlign w:val="center"/>
            <w:hideMark/>
          </w:tcPr>
          <w:p w14:paraId="2212173F" w14:textId="77777777" w:rsidR="00DD6E8E" w:rsidRPr="00DD6E8E" w:rsidRDefault="00DD6E8E" w:rsidP="004A3BD3">
            <w:pPr>
              <w:spacing w:line="240" w:lineRule="auto"/>
              <w:jc w:val="center"/>
              <w:rPr>
                <w:rFonts w:eastAsia="Times New Roman"/>
                <w:color w:val="000000"/>
                <w:sz w:val="20"/>
                <w:szCs w:val="20"/>
              </w:rPr>
            </w:pPr>
            <w:r w:rsidRPr="00DD6E8E">
              <w:rPr>
                <w:color w:val="000000"/>
                <w:sz w:val="20"/>
                <w:szCs w:val="20"/>
              </w:rPr>
              <w:t>0 (0.0)</w:t>
            </w:r>
          </w:p>
        </w:tc>
        <w:tc>
          <w:tcPr>
            <w:tcW w:w="287" w:type="pct"/>
            <w:tcBorders>
              <w:top w:val="nil"/>
              <w:left w:val="nil"/>
              <w:right w:val="nil"/>
            </w:tcBorders>
            <w:shd w:val="clear" w:color="auto" w:fill="auto"/>
            <w:vAlign w:val="center"/>
            <w:hideMark/>
          </w:tcPr>
          <w:p w14:paraId="2B1288E1" w14:textId="77777777" w:rsidR="00DD6E8E" w:rsidRPr="00DD6E8E" w:rsidRDefault="00DD6E8E" w:rsidP="004A3BD3">
            <w:pPr>
              <w:spacing w:line="240" w:lineRule="auto"/>
              <w:jc w:val="center"/>
              <w:rPr>
                <w:rFonts w:eastAsia="Times New Roman"/>
                <w:color w:val="000000"/>
                <w:sz w:val="20"/>
                <w:szCs w:val="20"/>
              </w:rPr>
            </w:pPr>
            <w:r w:rsidRPr="00DD6E8E">
              <w:rPr>
                <w:color w:val="000000"/>
                <w:sz w:val="20"/>
                <w:szCs w:val="20"/>
              </w:rPr>
              <w:t>0 (0.0)</w:t>
            </w:r>
          </w:p>
        </w:tc>
        <w:tc>
          <w:tcPr>
            <w:tcW w:w="287" w:type="pct"/>
            <w:tcBorders>
              <w:top w:val="nil"/>
              <w:left w:val="nil"/>
              <w:right w:val="nil"/>
            </w:tcBorders>
            <w:shd w:val="clear" w:color="auto" w:fill="auto"/>
            <w:vAlign w:val="center"/>
            <w:hideMark/>
          </w:tcPr>
          <w:p w14:paraId="0119F409" w14:textId="77777777" w:rsidR="00DD6E8E" w:rsidRPr="00DD6E8E" w:rsidRDefault="00DD6E8E" w:rsidP="004A3BD3">
            <w:pPr>
              <w:spacing w:line="240" w:lineRule="auto"/>
              <w:jc w:val="center"/>
              <w:rPr>
                <w:rFonts w:eastAsia="Times New Roman"/>
                <w:color w:val="000000"/>
                <w:sz w:val="20"/>
                <w:szCs w:val="20"/>
              </w:rPr>
            </w:pPr>
            <w:r w:rsidRPr="00DD6E8E">
              <w:rPr>
                <w:color w:val="000000"/>
                <w:sz w:val="20"/>
                <w:szCs w:val="20"/>
              </w:rPr>
              <w:t>0 (0.0)</w:t>
            </w:r>
          </w:p>
        </w:tc>
        <w:tc>
          <w:tcPr>
            <w:tcW w:w="287" w:type="pct"/>
            <w:tcBorders>
              <w:top w:val="nil"/>
              <w:left w:val="nil"/>
              <w:right w:val="nil"/>
            </w:tcBorders>
            <w:shd w:val="clear" w:color="auto" w:fill="auto"/>
            <w:vAlign w:val="center"/>
            <w:hideMark/>
          </w:tcPr>
          <w:p w14:paraId="5BB3BE02" w14:textId="77777777" w:rsidR="00DD6E8E" w:rsidRPr="00DD6E8E" w:rsidRDefault="00DD6E8E" w:rsidP="004A3BD3">
            <w:pPr>
              <w:spacing w:line="240" w:lineRule="auto"/>
              <w:jc w:val="center"/>
              <w:rPr>
                <w:rFonts w:eastAsia="Times New Roman"/>
                <w:color w:val="000000"/>
                <w:sz w:val="20"/>
                <w:szCs w:val="20"/>
              </w:rPr>
            </w:pPr>
            <w:r w:rsidRPr="00DD6E8E">
              <w:rPr>
                <w:color w:val="000000"/>
                <w:sz w:val="20"/>
                <w:szCs w:val="20"/>
              </w:rPr>
              <w:t>1 (2.7)</w:t>
            </w:r>
          </w:p>
        </w:tc>
      </w:tr>
      <w:tr w:rsidR="00DD6E8E" w:rsidRPr="00DD6E8E" w14:paraId="68C531EE" w14:textId="77777777" w:rsidTr="004A3BD3">
        <w:trPr>
          <w:trHeight w:val="600"/>
        </w:trPr>
        <w:tc>
          <w:tcPr>
            <w:tcW w:w="416" w:type="pct"/>
            <w:tcBorders>
              <w:top w:val="nil"/>
              <w:left w:val="nil"/>
              <w:bottom w:val="single" w:sz="4" w:space="0" w:color="auto"/>
              <w:right w:val="nil"/>
            </w:tcBorders>
            <w:shd w:val="clear" w:color="auto" w:fill="auto"/>
            <w:vAlign w:val="center"/>
            <w:hideMark/>
          </w:tcPr>
          <w:p w14:paraId="579797F3" w14:textId="503F2E74" w:rsidR="00DD6E8E" w:rsidRPr="00DD6E8E" w:rsidRDefault="00DD6E8E" w:rsidP="004A3BD3">
            <w:pPr>
              <w:spacing w:line="240" w:lineRule="auto"/>
              <w:jc w:val="center"/>
              <w:rPr>
                <w:rFonts w:eastAsia="Times New Roman"/>
                <w:color w:val="000000"/>
                <w:sz w:val="20"/>
                <w:szCs w:val="20"/>
              </w:rPr>
            </w:pPr>
            <w:r w:rsidRPr="00DD6E8E">
              <w:rPr>
                <w:rFonts w:eastAsia="Times New Roman"/>
                <w:color w:val="000000"/>
                <w:sz w:val="20"/>
                <w:szCs w:val="20"/>
              </w:rPr>
              <w:t>Missed anomaly</w:t>
            </w:r>
          </w:p>
        </w:tc>
        <w:tc>
          <w:tcPr>
            <w:tcW w:w="286" w:type="pct"/>
            <w:tcBorders>
              <w:top w:val="nil"/>
              <w:left w:val="nil"/>
              <w:bottom w:val="single" w:sz="4" w:space="0" w:color="auto"/>
              <w:right w:val="nil"/>
            </w:tcBorders>
            <w:shd w:val="clear" w:color="auto" w:fill="auto"/>
            <w:vAlign w:val="center"/>
            <w:hideMark/>
          </w:tcPr>
          <w:p w14:paraId="6DAD276E" w14:textId="77777777" w:rsidR="00DD6E8E" w:rsidRPr="00DD6E8E" w:rsidRDefault="00DD6E8E" w:rsidP="004A3BD3">
            <w:pPr>
              <w:spacing w:line="240" w:lineRule="auto"/>
              <w:jc w:val="center"/>
              <w:rPr>
                <w:rFonts w:eastAsia="Times New Roman"/>
                <w:color w:val="000000"/>
                <w:sz w:val="20"/>
                <w:szCs w:val="20"/>
              </w:rPr>
            </w:pPr>
            <w:r w:rsidRPr="00DD6E8E">
              <w:rPr>
                <w:color w:val="000000"/>
                <w:sz w:val="20"/>
                <w:szCs w:val="20"/>
              </w:rPr>
              <w:t>36 (30.3)</w:t>
            </w:r>
          </w:p>
        </w:tc>
        <w:tc>
          <w:tcPr>
            <w:tcW w:w="286" w:type="pct"/>
            <w:tcBorders>
              <w:top w:val="nil"/>
              <w:left w:val="nil"/>
              <w:bottom w:val="single" w:sz="4" w:space="0" w:color="auto"/>
              <w:right w:val="nil"/>
            </w:tcBorders>
            <w:shd w:val="clear" w:color="auto" w:fill="auto"/>
            <w:vAlign w:val="center"/>
            <w:hideMark/>
          </w:tcPr>
          <w:p w14:paraId="26CEA538" w14:textId="77777777" w:rsidR="00DD6E8E" w:rsidRPr="00DD6E8E" w:rsidRDefault="00DD6E8E" w:rsidP="004A3BD3">
            <w:pPr>
              <w:spacing w:line="240" w:lineRule="auto"/>
              <w:jc w:val="center"/>
              <w:rPr>
                <w:rFonts w:eastAsia="Times New Roman"/>
                <w:color w:val="000000"/>
                <w:sz w:val="20"/>
                <w:szCs w:val="20"/>
              </w:rPr>
            </w:pPr>
            <w:r w:rsidRPr="00DD6E8E">
              <w:rPr>
                <w:color w:val="000000"/>
                <w:sz w:val="20"/>
                <w:szCs w:val="20"/>
              </w:rPr>
              <w:t>30 (25.2)</w:t>
            </w:r>
          </w:p>
        </w:tc>
        <w:tc>
          <w:tcPr>
            <w:tcW w:w="286" w:type="pct"/>
            <w:tcBorders>
              <w:top w:val="nil"/>
              <w:left w:val="nil"/>
              <w:bottom w:val="single" w:sz="4" w:space="0" w:color="auto"/>
              <w:right w:val="nil"/>
            </w:tcBorders>
            <w:shd w:val="clear" w:color="auto" w:fill="auto"/>
            <w:vAlign w:val="center"/>
            <w:hideMark/>
          </w:tcPr>
          <w:p w14:paraId="60A50B5E" w14:textId="77777777" w:rsidR="00DD6E8E" w:rsidRPr="00DD6E8E" w:rsidRDefault="00DD6E8E" w:rsidP="004A3BD3">
            <w:pPr>
              <w:spacing w:line="240" w:lineRule="auto"/>
              <w:jc w:val="center"/>
              <w:rPr>
                <w:rFonts w:eastAsia="Times New Roman"/>
                <w:color w:val="000000"/>
                <w:sz w:val="20"/>
                <w:szCs w:val="20"/>
              </w:rPr>
            </w:pPr>
            <w:r w:rsidRPr="00DD6E8E">
              <w:rPr>
                <w:color w:val="000000"/>
                <w:sz w:val="20"/>
                <w:szCs w:val="20"/>
              </w:rPr>
              <w:t>26 (21.8)</w:t>
            </w:r>
          </w:p>
        </w:tc>
        <w:tc>
          <w:tcPr>
            <w:tcW w:w="286" w:type="pct"/>
            <w:tcBorders>
              <w:top w:val="nil"/>
              <w:left w:val="nil"/>
              <w:bottom w:val="single" w:sz="4" w:space="0" w:color="auto"/>
              <w:right w:val="nil"/>
            </w:tcBorders>
            <w:shd w:val="clear" w:color="auto" w:fill="auto"/>
            <w:vAlign w:val="center"/>
            <w:hideMark/>
          </w:tcPr>
          <w:p w14:paraId="36B1ED91" w14:textId="77777777" w:rsidR="00DD6E8E" w:rsidRPr="00DD6E8E" w:rsidRDefault="00DD6E8E" w:rsidP="004A3BD3">
            <w:pPr>
              <w:spacing w:line="240" w:lineRule="auto"/>
              <w:jc w:val="center"/>
              <w:rPr>
                <w:rFonts w:eastAsia="Times New Roman"/>
                <w:color w:val="000000"/>
                <w:sz w:val="20"/>
                <w:szCs w:val="20"/>
              </w:rPr>
            </w:pPr>
            <w:r w:rsidRPr="00DD6E8E">
              <w:rPr>
                <w:color w:val="000000"/>
                <w:sz w:val="20"/>
                <w:szCs w:val="20"/>
              </w:rPr>
              <w:t>33 (27.7)</w:t>
            </w:r>
          </w:p>
        </w:tc>
        <w:tc>
          <w:tcPr>
            <w:tcW w:w="286" w:type="pct"/>
            <w:tcBorders>
              <w:top w:val="nil"/>
              <w:left w:val="nil"/>
              <w:bottom w:val="single" w:sz="4" w:space="0" w:color="auto"/>
              <w:right w:val="nil"/>
            </w:tcBorders>
            <w:shd w:val="clear" w:color="auto" w:fill="auto"/>
            <w:vAlign w:val="center"/>
            <w:hideMark/>
          </w:tcPr>
          <w:p w14:paraId="62F3940A" w14:textId="77777777" w:rsidR="00DD6E8E" w:rsidRPr="00DD6E8E" w:rsidRDefault="00DD6E8E" w:rsidP="004A3BD3">
            <w:pPr>
              <w:spacing w:line="240" w:lineRule="auto"/>
              <w:jc w:val="center"/>
              <w:rPr>
                <w:rFonts w:eastAsia="Times New Roman"/>
                <w:color w:val="000000"/>
                <w:sz w:val="20"/>
                <w:szCs w:val="20"/>
              </w:rPr>
            </w:pPr>
            <w:r w:rsidRPr="00DD6E8E">
              <w:rPr>
                <w:color w:val="000000"/>
                <w:sz w:val="20"/>
                <w:szCs w:val="20"/>
              </w:rPr>
              <w:t>11 (33.3)</w:t>
            </w:r>
          </w:p>
        </w:tc>
        <w:tc>
          <w:tcPr>
            <w:tcW w:w="286" w:type="pct"/>
            <w:tcBorders>
              <w:top w:val="nil"/>
              <w:left w:val="nil"/>
              <w:bottom w:val="single" w:sz="4" w:space="0" w:color="auto"/>
              <w:right w:val="nil"/>
            </w:tcBorders>
            <w:shd w:val="clear" w:color="auto" w:fill="auto"/>
            <w:vAlign w:val="center"/>
            <w:hideMark/>
          </w:tcPr>
          <w:p w14:paraId="35831E99" w14:textId="77777777" w:rsidR="00DD6E8E" w:rsidRPr="00DD6E8E" w:rsidRDefault="00DD6E8E" w:rsidP="004A3BD3">
            <w:pPr>
              <w:spacing w:line="240" w:lineRule="auto"/>
              <w:jc w:val="center"/>
              <w:rPr>
                <w:rFonts w:eastAsia="Times New Roman"/>
                <w:color w:val="000000"/>
                <w:sz w:val="20"/>
                <w:szCs w:val="20"/>
              </w:rPr>
            </w:pPr>
            <w:r w:rsidRPr="00DD6E8E">
              <w:rPr>
                <w:color w:val="000000"/>
                <w:sz w:val="20"/>
                <w:szCs w:val="20"/>
              </w:rPr>
              <w:t>9 (27.3)</w:t>
            </w:r>
          </w:p>
        </w:tc>
        <w:tc>
          <w:tcPr>
            <w:tcW w:w="287" w:type="pct"/>
            <w:tcBorders>
              <w:top w:val="nil"/>
              <w:left w:val="nil"/>
              <w:bottom w:val="single" w:sz="4" w:space="0" w:color="auto"/>
              <w:right w:val="nil"/>
            </w:tcBorders>
            <w:shd w:val="clear" w:color="auto" w:fill="auto"/>
            <w:vAlign w:val="center"/>
            <w:hideMark/>
          </w:tcPr>
          <w:p w14:paraId="02399AB1" w14:textId="77777777" w:rsidR="00DD6E8E" w:rsidRPr="00DD6E8E" w:rsidRDefault="00DD6E8E" w:rsidP="004A3BD3">
            <w:pPr>
              <w:spacing w:line="240" w:lineRule="auto"/>
              <w:jc w:val="center"/>
              <w:rPr>
                <w:rFonts w:eastAsia="Times New Roman"/>
                <w:color w:val="000000"/>
                <w:sz w:val="20"/>
                <w:szCs w:val="20"/>
              </w:rPr>
            </w:pPr>
            <w:r w:rsidRPr="00DD6E8E">
              <w:rPr>
                <w:color w:val="000000"/>
                <w:sz w:val="20"/>
                <w:szCs w:val="20"/>
              </w:rPr>
              <w:t>8 (24.2)</w:t>
            </w:r>
          </w:p>
        </w:tc>
        <w:tc>
          <w:tcPr>
            <w:tcW w:w="287" w:type="pct"/>
            <w:tcBorders>
              <w:top w:val="nil"/>
              <w:left w:val="nil"/>
              <w:bottom w:val="single" w:sz="4" w:space="0" w:color="auto"/>
              <w:right w:val="nil"/>
            </w:tcBorders>
            <w:shd w:val="clear" w:color="auto" w:fill="auto"/>
            <w:vAlign w:val="center"/>
            <w:hideMark/>
          </w:tcPr>
          <w:p w14:paraId="76F03A3C" w14:textId="77777777" w:rsidR="00DD6E8E" w:rsidRPr="00DD6E8E" w:rsidRDefault="00DD6E8E" w:rsidP="004A3BD3">
            <w:pPr>
              <w:spacing w:line="240" w:lineRule="auto"/>
              <w:jc w:val="center"/>
              <w:rPr>
                <w:rFonts w:eastAsia="Times New Roman"/>
                <w:color w:val="000000"/>
                <w:sz w:val="20"/>
                <w:szCs w:val="20"/>
              </w:rPr>
            </w:pPr>
            <w:r w:rsidRPr="00DD6E8E">
              <w:rPr>
                <w:color w:val="000000"/>
                <w:sz w:val="20"/>
                <w:szCs w:val="20"/>
              </w:rPr>
              <w:t>12 (36.4)</w:t>
            </w:r>
          </w:p>
        </w:tc>
        <w:tc>
          <w:tcPr>
            <w:tcW w:w="287" w:type="pct"/>
            <w:tcBorders>
              <w:top w:val="nil"/>
              <w:left w:val="nil"/>
              <w:bottom w:val="single" w:sz="4" w:space="0" w:color="auto"/>
              <w:right w:val="nil"/>
            </w:tcBorders>
            <w:shd w:val="clear" w:color="auto" w:fill="auto"/>
            <w:vAlign w:val="center"/>
            <w:hideMark/>
          </w:tcPr>
          <w:p w14:paraId="78F70A01" w14:textId="77777777" w:rsidR="00DD6E8E" w:rsidRPr="00DD6E8E" w:rsidRDefault="00DD6E8E" w:rsidP="004A3BD3">
            <w:pPr>
              <w:spacing w:line="240" w:lineRule="auto"/>
              <w:jc w:val="center"/>
              <w:rPr>
                <w:rFonts w:eastAsia="Times New Roman"/>
                <w:color w:val="000000"/>
                <w:sz w:val="20"/>
                <w:szCs w:val="20"/>
              </w:rPr>
            </w:pPr>
            <w:r w:rsidRPr="00DD6E8E">
              <w:rPr>
                <w:color w:val="000000"/>
                <w:sz w:val="20"/>
                <w:szCs w:val="20"/>
              </w:rPr>
              <w:t>16 (32.7)</w:t>
            </w:r>
          </w:p>
        </w:tc>
        <w:tc>
          <w:tcPr>
            <w:tcW w:w="287" w:type="pct"/>
            <w:tcBorders>
              <w:top w:val="nil"/>
              <w:left w:val="nil"/>
              <w:bottom w:val="single" w:sz="4" w:space="0" w:color="auto"/>
              <w:right w:val="nil"/>
            </w:tcBorders>
            <w:shd w:val="clear" w:color="auto" w:fill="auto"/>
            <w:vAlign w:val="center"/>
            <w:hideMark/>
          </w:tcPr>
          <w:p w14:paraId="3847C306" w14:textId="77777777" w:rsidR="00DD6E8E" w:rsidRPr="00DD6E8E" w:rsidRDefault="00DD6E8E" w:rsidP="004A3BD3">
            <w:pPr>
              <w:spacing w:line="240" w:lineRule="auto"/>
              <w:jc w:val="center"/>
              <w:rPr>
                <w:rFonts w:eastAsia="Times New Roman"/>
                <w:color w:val="000000"/>
                <w:sz w:val="20"/>
                <w:szCs w:val="20"/>
              </w:rPr>
            </w:pPr>
            <w:r w:rsidRPr="00DD6E8E">
              <w:rPr>
                <w:color w:val="000000"/>
                <w:sz w:val="20"/>
                <w:szCs w:val="20"/>
              </w:rPr>
              <w:t>14 (28.6)</w:t>
            </w:r>
          </w:p>
        </w:tc>
        <w:tc>
          <w:tcPr>
            <w:tcW w:w="287" w:type="pct"/>
            <w:tcBorders>
              <w:top w:val="nil"/>
              <w:left w:val="nil"/>
              <w:bottom w:val="single" w:sz="4" w:space="0" w:color="auto"/>
              <w:right w:val="nil"/>
            </w:tcBorders>
            <w:shd w:val="clear" w:color="auto" w:fill="auto"/>
            <w:vAlign w:val="center"/>
            <w:hideMark/>
          </w:tcPr>
          <w:p w14:paraId="34117DFE" w14:textId="77777777" w:rsidR="00DD6E8E" w:rsidRPr="00DD6E8E" w:rsidRDefault="00DD6E8E" w:rsidP="004A3BD3">
            <w:pPr>
              <w:spacing w:line="240" w:lineRule="auto"/>
              <w:jc w:val="center"/>
              <w:rPr>
                <w:rFonts w:eastAsia="Times New Roman"/>
                <w:color w:val="000000"/>
                <w:sz w:val="20"/>
                <w:szCs w:val="20"/>
              </w:rPr>
            </w:pPr>
            <w:r w:rsidRPr="00DD6E8E">
              <w:rPr>
                <w:color w:val="000000"/>
                <w:sz w:val="20"/>
                <w:szCs w:val="20"/>
              </w:rPr>
              <w:t>10 (20.4)</w:t>
            </w:r>
          </w:p>
        </w:tc>
        <w:tc>
          <w:tcPr>
            <w:tcW w:w="287" w:type="pct"/>
            <w:tcBorders>
              <w:top w:val="nil"/>
              <w:left w:val="nil"/>
              <w:bottom w:val="single" w:sz="4" w:space="0" w:color="auto"/>
              <w:right w:val="nil"/>
            </w:tcBorders>
            <w:shd w:val="clear" w:color="auto" w:fill="auto"/>
            <w:vAlign w:val="center"/>
            <w:hideMark/>
          </w:tcPr>
          <w:p w14:paraId="1E1B57AF" w14:textId="77777777" w:rsidR="00DD6E8E" w:rsidRPr="00DD6E8E" w:rsidRDefault="00DD6E8E" w:rsidP="004A3BD3">
            <w:pPr>
              <w:spacing w:line="240" w:lineRule="auto"/>
              <w:jc w:val="center"/>
              <w:rPr>
                <w:rFonts w:eastAsia="Times New Roman"/>
                <w:color w:val="000000"/>
                <w:sz w:val="20"/>
                <w:szCs w:val="20"/>
              </w:rPr>
            </w:pPr>
            <w:r w:rsidRPr="00DD6E8E">
              <w:rPr>
                <w:color w:val="000000"/>
                <w:sz w:val="20"/>
                <w:szCs w:val="20"/>
              </w:rPr>
              <w:t>14 (28.6)</w:t>
            </w:r>
          </w:p>
        </w:tc>
        <w:tc>
          <w:tcPr>
            <w:tcW w:w="287" w:type="pct"/>
            <w:tcBorders>
              <w:top w:val="nil"/>
              <w:left w:val="nil"/>
              <w:bottom w:val="single" w:sz="4" w:space="0" w:color="auto"/>
              <w:right w:val="nil"/>
            </w:tcBorders>
            <w:shd w:val="clear" w:color="auto" w:fill="auto"/>
            <w:vAlign w:val="center"/>
            <w:hideMark/>
          </w:tcPr>
          <w:p w14:paraId="19FFA952" w14:textId="77777777" w:rsidR="00DD6E8E" w:rsidRPr="00DD6E8E" w:rsidRDefault="00DD6E8E" w:rsidP="004A3BD3">
            <w:pPr>
              <w:spacing w:line="240" w:lineRule="auto"/>
              <w:jc w:val="center"/>
              <w:rPr>
                <w:rFonts w:eastAsia="Times New Roman"/>
                <w:color w:val="000000"/>
                <w:sz w:val="20"/>
                <w:szCs w:val="20"/>
              </w:rPr>
            </w:pPr>
            <w:r w:rsidRPr="00DD6E8E">
              <w:rPr>
                <w:color w:val="000000"/>
                <w:sz w:val="20"/>
                <w:szCs w:val="20"/>
              </w:rPr>
              <w:t>9 (24.3)</w:t>
            </w:r>
          </w:p>
        </w:tc>
        <w:tc>
          <w:tcPr>
            <w:tcW w:w="287" w:type="pct"/>
            <w:tcBorders>
              <w:top w:val="nil"/>
              <w:left w:val="nil"/>
              <w:bottom w:val="single" w:sz="4" w:space="0" w:color="auto"/>
              <w:right w:val="nil"/>
            </w:tcBorders>
            <w:shd w:val="clear" w:color="auto" w:fill="auto"/>
            <w:vAlign w:val="center"/>
            <w:hideMark/>
          </w:tcPr>
          <w:p w14:paraId="000F72FA" w14:textId="77777777" w:rsidR="00DD6E8E" w:rsidRPr="00DD6E8E" w:rsidRDefault="00DD6E8E" w:rsidP="004A3BD3">
            <w:pPr>
              <w:spacing w:line="240" w:lineRule="auto"/>
              <w:jc w:val="center"/>
              <w:rPr>
                <w:rFonts w:eastAsia="Times New Roman"/>
                <w:color w:val="000000"/>
                <w:sz w:val="20"/>
                <w:szCs w:val="20"/>
              </w:rPr>
            </w:pPr>
            <w:r w:rsidRPr="00DD6E8E">
              <w:rPr>
                <w:color w:val="000000"/>
                <w:sz w:val="20"/>
                <w:szCs w:val="20"/>
              </w:rPr>
              <w:t>7 (18.9)</w:t>
            </w:r>
          </w:p>
        </w:tc>
        <w:tc>
          <w:tcPr>
            <w:tcW w:w="287" w:type="pct"/>
            <w:tcBorders>
              <w:top w:val="nil"/>
              <w:left w:val="nil"/>
              <w:bottom w:val="single" w:sz="4" w:space="0" w:color="auto"/>
              <w:right w:val="nil"/>
            </w:tcBorders>
            <w:shd w:val="clear" w:color="auto" w:fill="auto"/>
            <w:vAlign w:val="center"/>
            <w:hideMark/>
          </w:tcPr>
          <w:p w14:paraId="6BBA9F88" w14:textId="77777777" w:rsidR="00DD6E8E" w:rsidRPr="00DD6E8E" w:rsidRDefault="00DD6E8E" w:rsidP="004A3BD3">
            <w:pPr>
              <w:spacing w:line="240" w:lineRule="auto"/>
              <w:jc w:val="center"/>
              <w:rPr>
                <w:rFonts w:eastAsia="Times New Roman"/>
                <w:color w:val="000000"/>
                <w:sz w:val="20"/>
                <w:szCs w:val="20"/>
              </w:rPr>
            </w:pPr>
            <w:r w:rsidRPr="00DD6E8E">
              <w:rPr>
                <w:color w:val="000000"/>
                <w:sz w:val="20"/>
                <w:szCs w:val="20"/>
              </w:rPr>
              <w:t>8 (21.6)</w:t>
            </w:r>
          </w:p>
        </w:tc>
        <w:tc>
          <w:tcPr>
            <w:tcW w:w="287" w:type="pct"/>
            <w:tcBorders>
              <w:top w:val="nil"/>
              <w:left w:val="nil"/>
              <w:bottom w:val="single" w:sz="4" w:space="0" w:color="auto"/>
              <w:right w:val="nil"/>
            </w:tcBorders>
            <w:shd w:val="clear" w:color="auto" w:fill="auto"/>
            <w:vAlign w:val="center"/>
            <w:hideMark/>
          </w:tcPr>
          <w:p w14:paraId="718725E2" w14:textId="77777777" w:rsidR="00DD6E8E" w:rsidRPr="00DD6E8E" w:rsidRDefault="00DD6E8E" w:rsidP="004A3BD3">
            <w:pPr>
              <w:spacing w:line="240" w:lineRule="auto"/>
              <w:jc w:val="center"/>
              <w:rPr>
                <w:rFonts w:eastAsia="Times New Roman"/>
                <w:color w:val="000000"/>
                <w:sz w:val="20"/>
                <w:szCs w:val="20"/>
              </w:rPr>
            </w:pPr>
            <w:r w:rsidRPr="00DD6E8E">
              <w:rPr>
                <w:color w:val="000000"/>
                <w:sz w:val="20"/>
                <w:szCs w:val="20"/>
              </w:rPr>
              <w:t>7 (18.9)</w:t>
            </w:r>
          </w:p>
        </w:tc>
      </w:tr>
      <w:tr w:rsidR="00DD6E8E" w:rsidRPr="00DD6E8E" w14:paraId="42B471D3" w14:textId="77777777" w:rsidTr="004A3BD3">
        <w:trPr>
          <w:trHeight w:val="345"/>
        </w:trPr>
        <w:tc>
          <w:tcPr>
            <w:tcW w:w="1561" w:type="pct"/>
            <w:gridSpan w:val="5"/>
            <w:tcBorders>
              <w:top w:val="single" w:sz="4" w:space="0" w:color="auto"/>
              <w:left w:val="nil"/>
              <w:bottom w:val="nil"/>
              <w:right w:val="nil"/>
            </w:tcBorders>
            <w:shd w:val="clear" w:color="auto" w:fill="auto"/>
            <w:vAlign w:val="center"/>
            <w:hideMark/>
          </w:tcPr>
          <w:p w14:paraId="701967C7" w14:textId="77777777" w:rsidR="00DD6E8E" w:rsidRPr="00DD6E8E" w:rsidRDefault="00DD6E8E" w:rsidP="004A3BD3">
            <w:pPr>
              <w:spacing w:line="240" w:lineRule="auto"/>
              <w:rPr>
                <w:rFonts w:eastAsia="Times New Roman"/>
                <w:color w:val="000000"/>
                <w:sz w:val="20"/>
                <w:szCs w:val="20"/>
              </w:rPr>
            </w:pPr>
            <w:r w:rsidRPr="00DD6E8E">
              <w:rPr>
                <w:rFonts w:eastAsia="Times New Roman"/>
                <w:color w:val="000000"/>
                <w:sz w:val="20"/>
                <w:szCs w:val="20"/>
              </w:rPr>
              <w:t>n (%)</w:t>
            </w:r>
          </w:p>
        </w:tc>
        <w:tc>
          <w:tcPr>
            <w:tcW w:w="286" w:type="pct"/>
            <w:tcBorders>
              <w:top w:val="single" w:sz="4" w:space="0" w:color="auto"/>
              <w:left w:val="nil"/>
              <w:bottom w:val="nil"/>
              <w:right w:val="nil"/>
            </w:tcBorders>
            <w:shd w:val="clear" w:color="auto" w:fill="auto"/>
            <w:noWrap/>
            <w:vAlign w:val="center"/>
            <w:hideMark/>
          </w:tcPr>
          <w:p w14:paraId="19AF21D9" w14:textId="77777777" w:rsidR="00DD6E8E" w:rsidRPr="00DD6E8E" w:rsidRDefault="00DD6E8E" w:rsidP="004A3BD3">
            <w:pPr>
              <w:spacing w:line="240" w:lineRule="auto"/>
              <w:jc w:val="center"/>
              <w:rPr>
                <w:rFonts w:eastAsia="Times New Roman"/>
                <w:color w:val="000000"/>
                <w:sz w:val="20"/>
                <w:szCs w:val="20"/>
              </w:rPr>
            </w:pPr>
          </w:p>
        </w:tc>
        <w:tc>
          <w:tcPr>
            <w:tcW w:w="286" w:type="pct"/>
            <w:tcBorders>
              <w:top w:val="single" w:sz="4" w:space="0" w:color="auto"/>
              <w:left w:val="nil"/>
              <w:bottom w:val="nil"/>
              <w:right w:val="nil"/>
            </w:tcBorders>
            <w:shd w:val="clear" w:color="auto" w:fill="auto"/>
            <w:noWrap/>
            <w:vAlign w:val="center"/>
            <w:hideMark/>
          </w:tcPr>
          <w:p w14:paraId="6EB252AD" w14:textId="77777777" w:rsidR="00DD6E8E" w:rsidRPr="00DD6E8E" w:rsidRDefault="00DD6E8E" w:rsidP="004A3BD3">
            <w:pPr>
              <w:spacing w:line="240" w:lineRule="auto"/>
              <w:jc w:val="center"/>
              <w:rPr>
                <w:rFonts w:eastAsia="Times New Roman"/>
                <w:sz w:val="20"/>
                <w:szCs w:val="20"/>
              </w:rPr>
            </w:pPr>
          </w:p>
        </w:tc>
        <w:tc>
          <w:tcPr>
            <w:tcW w:w="287" w:type="pct"/>
            <w:tcBorders>
              <w:top w:val="single" w:sz="4" w:space="0" w:color="auto"/>
              <w:left w:val="nil"/>
              <w:bottom w:val="nil"/>
              <w:right w:val="nil"/>
            </w:tcBorders>
            <w:shd w:val="clear" w:color="auto" w:fill="auto"/>
            <w:noWrap/>
            <w:vAlign w:val="center"/>
            <w:hideMark/>
          </w:tcPr>
          <w:p w14:paraId="4A1AB6AD" w14:textId="77777777" w:rsidR="00DD6E8E" w:rsidRPr="00DD6E8E" w:rsidRDefault="00DD6E8E" w:rsidP="004A3BD3">
            <w:pPr>
              <w:spacing w:line="240" w:lineRule="auto"/>
              <w:jc w:val="center"/>
              <w:rPr>
                <w:rFonts w:eastAsia="Times New Roman"/>
                <w:sz w:val="20"/>
                <w:szCs w:val="20"/>
              </w:rPr>
            </w:pPr>
          </w:p>
        </w:tc>
        <w:tc>
          <w:tcPr>
            <w:tcW w:w="287" w:type="pct"/>
            <w:tcBorders>
              <w:top w:val="single" w:sz="4" w:space="0" w:color="auto"/>
              <w:left w:val="nil"/>
              <w:bottom w:val="nil"/>
              <w:right w:val="nil"/>
            </w:tcBorders>
            <w:shd w:val="clear" w:color="auto" w:fill="auto"/>
            <w:noWrap/>
            <w:vAlign w:val="center"/>
            <w:hideMark/>
          </w:tcPr>
          <w:p w14:paraId="7DDEE030" w14:textId="77777777" w:rsidR="00DD6E8E" w:rsidRPr="00DD6E8E" w:rsidRDefault="00DD6E8E" w:rsidP="004A3BD3">
            <w:pPr>
              <w:spacing w:line="240" w:lineRule="auto"/>
              <w:jc w:val="center"/>
              <w:rPr>
                <w:rFonts w:eastAsia="Times New Roman"/>
                <w:sz w:val="20"/>
                <w:szCs w:val="20"/>
              </w:rPr>
            </w:pPr>
          </w:p>
        </w:tc>
        <w:tc>
          <w:tcPr>
            <w:tcW w:w="287" w:type="pct"/>
            <w:tcBorders>
              <w:top w:val="single" w:sz="4" w:space="0" w:color="auto"/>
              <w:left w:val="nil"/>
              <w:bottom w:val="nil"/>
              <w:right w:val="nil"/>
            </w:tcBorders>
            <w:shd w:val="clear" w:color="auto" w:fill="auto"/>
            <w:noWrap/>
            <w:vAlign w:val="center"/>
            <w:hideMark/>
          </w:tcPr>
          <w:p w14:paraId="6A4B8D5E" w14:textId="77777777" w:rsidR="00DD6E8E" w:rsidRPr="00DD6E8E" w:rsidRDefault="00DD6E8E" w:rsidP="004A3BD3">
            <w:pPr>
              <w:spacing w:line="240" w:lineRule="auto"/>
              <w:jc w:val="center"/>
              <w:rPr>
                <w:rFonts w:eastAsia="Times New Roman"/>
                <w:sz w:val="20"/>
                <w:szCs w:val="20"/>
              </w:rPr>
            </w:pPr>
          </w:p>
        </w:tc>
        <w:tc>
          <w:tcPr>
            <w:tcW w:w="287" w:type="pct"/>
            <w:tcBorders>
              <w:top w:val="single" w:sz="4" w:space="0" w:color="auto"/>
              <w:left w:val="nil"/>
              <w:bottom w:val="nil"/>
              <w:right w:val="nil"/>
            </w:tcBorders>
            <w:shd w:val="clear" w:color="auto" w:fill="auto"/>
            <w:noWrap/>
            <w:vAlign w:val="center"/>
            <w:hideMark/>
          </w:tcPr>
          <w:p w14:paraId="6F7B39C5" w14:textId="77777777" w:rsidR="00DD6E8E" w:rsidRPr="00DD6E8E" w:rsidRDefault="00DD6E8E" w:rsidP="004A3BD3">
            <w:pPr>
              <w:spacing w:line="240" w:lineRule="auto"/>
              <w:jc w:val="center"/>
              <w:rPr>
                <w:rFonts w:eastAsia="Times New Roman"/>
                <w:sz w:val="20"/>
                <w:szCs w:val="20"/>
              </w:rPr>
            </w:pPr>
          </w:p>
        </w:tc>
        <w:tc>
          <w:tcPr>
            <w:tcW w:w="287" w:type="pct"/>
            <w:tcBorders>
              <w:top w:val="single" w:sz="4" w:space="0" w:color="auto"/>
              <w:left w:val="nil"/>
              <w:bottom w:val="nil"/>
              <w:right w:val="nil"/>
            </w:tcBorders>
            <w:shd w:val="clear" w:color="auto" w:fill="auto"/>
            <w:noWrap/>
            <w:vAlign w:val="center"/>
            <w:hideMark/>
          </w:tcPr>
          <w:p w14:paraId="6564269C" w14:textId="77777777" w:rsidR="00DD6E8E" w:rsidRPr="00DD6E8E" w:rsidRDefault="00DD6E8E" w:rsidP="004A3BD3">
            <w:pPr>
              <w:spacing w:line="240" w:lineRule="auto"/>
              <w:jc w:val="center"/>
              <w:rPr>
                <w:rFonts w:eastAsia="Times New Roman"/>
                <w:sz w:val="20"/>
                <w:szCs w:val="20"/>
              </w:rPr>
            </w:pPr>
          </w:p>
        </w:tc>
        <w:tc>
          <w:tcPr>
            <w:tcW w:w="287" w:type="pct"/>
            <w:tcBorders>
              <w:top w:val="single" w:sz="4" w:space="0" w:color="auto"/>
              <w:left w:val="nil"/>
              <w:bottom w:val="nil"/>
              <w:right w:val="nil"/>
            </w:tcBorders>
            <w:shd w:val="clear" w:color="auto" w:fill="auto"/>
            <w:noWrap/>
            <w:vAlign w:val="center"/>
            <w:hideMark/>
          </w:tcPr>
          <w:p w14:paraId="4E2A2C2D" w14:textId="77777777" w:rsidR="00DD6E8E" w:rsidRPr="00DD6E8E" w:rsidRDefault="00DD6E8E" w:rsidP="004A3BD3">
            <w:pPr>
              <w:spacing w:line="240" w:lineRule="auto"/>
              <w:jc w:val="center"/>
              <w:rPr>
                <w:rFonts w:eastAsia="Times New Roman"/>
                <w:sz w:val="20"/>
                <w:szCs w:val="20"/>
              </w:rPr>
            </w:pPr>
          </w:p>
        </w:tc>
        <w:tc>
          <w:tcPr>
            <w:tcW w:w="287" w:type="pct"/>
            <w:tcBorders>
              <w:top w:val="single" w:sz="4" w:space="0" w:color="auto"/>
              <w:left w:val="nil"/>
              <w:bottom w:val="nil"/>
              <w:right w:val="nil"/>
            </w:tcBorders>
            <w:shd w:val="clear" w:color="auto" w:fill="auto"/>
            <w:noWrap/>
            <w:vAlign w:val="center"/>
            <w:hideMark/>
          </w:tcPr>
          <w:p w14:paraId="42ED9DB4" w14:textId="77777777" w:rsidR="00DD6E8E" w:rsidRPr="00DD6E8E" w:rsidRDefault="00DD6E8E" w:rsidP="004A3BD3">
            <w:pPr>
              <w:spacing w:line="240" w:lineRule="auto"/>
              <w:jc w:val="center"/>
              <w:rPr>
                <w:rFonts w:eastAsia="Times New Roman"/>
                <w:sz w:val="20"/>
                <w:szCs w:val="20"/>
              </w:rPr>
            </w:pPr>
          </w:p>
        </w:tc>
        <w:tc>
          <w:tcPr>
            <w:tcW w:w="287" w:type="pct"/>
            <w:tcBorders>
              <w:top w:val="single" w:sz="4" w:space="0" w:color="auto"/>
              <w:left w:val="nil"/>
              <w:bottom w:val="nil"/>
              <w:right w:val="nil"/>
            </w:tcBorders>
            <w:shd w:val="clear" w:color="auto" w:fill="auto"/>
            <w:noWrap/>
            <w:vAlign w:val="center"/>
            <w:hideMark/>
          </w:tcPr>
          <w:p w14:paraId="30C7D6B0" w14:textId="77777777" w:rsidR="00DD6E8E" w:rsidRPr="00DD6E8E" w:rsidRDefault="00DD6E8E" w:rsidP="004A3BD3">
            <w:pPr>
              <w:spacing w:line="240" w:lineRule="auto"/>
              <w:jc w:val="center"/>
              <w:rPr>
                <w:rFonts w:eastAsia="Times New Roman"/>
                <w:sz w:val="20"/>
                <w:szCs w:val="20"/>
              </w:rPr>
            </w:pPr>
          </w:p>
        </w:tc>
        <w:tc>
          <w:tcPr>
            <w:tcW w:w="287" w:type="pct"/>
            <w:tcBorders>
              <w:top w:val="single" w:sz="4" w:space="0" w:color="auto"/>
              <w:left w:val="nil"/>
              <w:bottom w:val="nil"/>
              <w:right w:val="nil"/>
            </w:tcBorders>
            <w:shd w:val="clear" w:color="auto" w:fill="auto"/>
            <w:noWrap/>
            <w:vAlign w:val="center"/>
            <w:hideMark/>
          </w:tcPr>
          <w:p w14:paraId="7D83DEAC" w14:textId="77777777" w:rsidR="00DD6E8E" w:rsidRPr="00DD6E8E" w:rsidRDefault="00DD6E8E" w:rsidP="004A3BD3">
            <w:pPr>
              <w:spacing w:line="240" w:lineRule="auto"/>
              <w:jc w:val="center"/>
              <w:rPr>
                <w:rFonts w:eastAsia="Times New Roman"/>
                <w:sz w:val="20"/>
                <w:szCs w:val="20"/>
              </w:rPr>
            </w:pPr>
          </w:p>
        </w:tc>
        <w:tc>
          <w:tcPr>
            <w:tcW w:w="287" w:type="pct"/>
            <w:tcBorders>
              <w:top w:val="single" w:sz="4" w:space="0" w:color="auto"/>
              <w:left w:val="nil"/>
              <w:bottom w:val="nil"/>
              <w:right w:val="nil"/>
            </w:tcBorders>
            <w:shd w:val="clear" w:color="auto" w:fill="auto"/>
            <w:noWrap/>
            <w:vAlign w:val="center"/>
            <w:hideMark/>
          </w:tcPr>
          <w:p w14:paraId="47026A4A" w14:textId="77777777" w:rsidR="00DD6E8E" w:rsidRPr="00DD6E8E" w:rsidRDefault="00DD6E8E" w:rsidP="004A3BD3">
            <w:pPr>
              <w:spacing w:line="240" w:lineRule="auto"/>
              <w:jc w:val="center"/>
              <w:rPr>
                <w:rFonts w:eastAsia="Times New Roman"/>
                <w:sz w:val="20"/>
                <w:szCs w:val="20"/>
              </w:rPr>
            </w:pPr>
          </w:p>
        </w:tc>
      </w:tr>
    </w:tbl>
    <w:p w14:paraId="1F7F766F" w14:textId="77777777" w:rsidR="00DD6E8E" w:rsidRPr="00DD6E8E" w:rsidRDefault="00DD6E8E" w:rsidP="00DD6E8E">
      <w:pPr>
        <w:spacing w:after="240"/>
        <w:rPr>
          <w:b/>
        </w:rPr>
        <w:sectPr w:rsidR="00DD6E8E" w:rsidRPr="00DD6E8E" w:rsidSect="00D72A43">
          <w:pgSz w:w="15840" w:h="12240" w:orient="landscape"/>
          <w:pgMar w:top="1440" w:right="1440" w:bottom="1440" w:left="1440" w:header="720" w:footer="720" w:gutter="0"/>
          <w:cols w:space="720"/>
        </w:sectPr>
      </w:pPr>
    </w:p>
    <w:p w14:paraId="77EF3E70" w14:textId="77777777" w:rsidR="00DD6E8E" w:rsidRPr="00DD6E8E" w:rsidRDefault="00DD6E8E" w:rsidP="00DD6E8E">
      <w:pPr>
        <w:spacing w:after="240"/>
        <w:rPr>
          <w:b/>
        </w:rPr>
      </w:pPr>
    </w:p>
    <w:p w14:paraId="303B3EC8" w14:textId="559EDBC4" w:rsidR="00DD6E8E" w:rsidRPr="00DD6E8E" w:rsidRDefault="00DD6E8E" w:rsidP="00DD6E8E">
      <w:pPr>
        <w:pStyle w:val="Heading1"/>
      </w:pPr>
      <w:bookmarkStart w:id="4" w:name="_Toc151735494"/>
      <w:r w:rsidRPr="00DD6E8E">
        <w:t>Supplementary Table 4</w:t>
      </w:r>
      <w:r>
        <w:t xml:space="preserve">: Number of anomalies </w:t>
      </w:r>
      <w:r w:rsidR="00AD5CAD">
        <w:t>that</w:t>
      </w:r>
      <w:r>
        <w:t xml:space="preserve"> multiple methods detected early or missed</w:t>
      </w:r>
      <w:r w:rsidR="00AD5CAD">
        <w:t>.</w:t>
      </w:r>
      <w:bookmarkEnd w:id="4"/>
    </w:p>
    <w:tbl>
      <w:tblPr>
        <w:tblW w:w="5529" w:type="dxa"/>
        <w:tblLayout w:type="fixed"/>
        <w:tblLook w:val="04A0" w:firstRow="1" w:lastRow="0" w:firstColumn="1" w:lastColumn="0" w:noHBand="0" w:noVBand="1"/>
      </w:tblPr>
      <w:tblGrid>
        <w:gridCol w:w="1843"/>
        <w:gridCol w:w="1843"/>
        <w:gridCol w:w="1843"/>
      </w:tblGrid>
      <w:tr w:rsidR="00DD6E8E" w:rsidRPr="005B1D53" w14:paraId="7AEE523E" w14:textId="77777777" w:rsidTr="00A61636">
        <w:trPr>
          <w:trHeight w:val="1200"/>
        </w:trPr>
        <w:tc>
          <w:tcPr>
            <w:tcW w:w="1843" w:type="dxa"/>
            <w:tcBorders>
              <w:top w:val="single" w:sz="4" w:space="0" w:color="auto"/>
              <w:left w:val="nil"/>
              <w:bottom w:val="single" w:sz="4" w:space="0" w:color="auto"/>
              <w:right w:val="nil"/>
            </w:tcBorders>
            <w:shd w:val="clear" w:color="auto" w:fill="auto"/>
            <w:vAlign w:val="center"/>
            <w:hideMark/>
          </w:tcPr>
          <w:p w14:paraId="6BE44E4D" w14:textId="77777777" w:rsidR="00DD6E8E" w:rsidRPr="005B1D53" w:rsidRDefault="00DD6E8E" w:rsidP="00DD6E8E">
            <w:pPr>
              <w:spacing w:line="240" w:lineRule="auto"/>
              <w:jc w:val="center"/>
              <w:rPr>
                <w:rFonts w:eastAsia="Times New Roman"/>
                <w:b/>
                <w:bCs/>
                <w:color w:val="000000"/>
              </w:rPr>
            </w:pPr>
            <w:r w:rsidRPr="005B1D53">
              <w:rPr>
                <w:rFonts w:eastAsia="Times New Roman"/>
                <w:b/>
                <w:bCs/>
                <w:color w:val="000000"/>
              </w:rPr>
              <w:t>Number of methods</w:t>
            </w:r>
          </w:p>
        </w:tc>
        <w:tc>
          <w:tcPr>
            <w:tcW w:w="1843" w:type="dxa"/>
            <w:tcBorders>
              <w:top w:val="single" w:sz="4" w:space="0" w:color="auto"/>
              <w:left w:val="nil"/>
              <w:bottom w:val="single" w:sz="4" w:space="0" w:color="auto"/>
              <w:right w:val="nil"/>
            </w:tcBorders>
            <w:shd w:val="clear" w:color="auto" w:fill="auto"/>
            <w:vAlign w:val="center"/>
            <w:hideMark/>
          </w:tcPr>
          <w:p w14:paraId="309CE366" w14:textId="0EE62FE0" w:rsidR="00DD6E8E" w:rsidRPr="005B1D53" w:rsidRDefault="00DD6E8E" w:rsidP="00DD6E8E">
            <w:pPr>
              <w:spacing w:line="240" w:lineRule="auto"/>
              <w:jc w:val="center"/>
              <w:rPr>
                <w:rFonts w:eastAsia="Times New Roman"/>
                <w:b/>
                <w:bCs/>
                <w:color w:val="000000"/>
              </w:rPr>
            </w:pPr>
            <w:r w:rsidRPr="005B1D53">
              <w:rPr>
                <w:rFonts w:eastAsia="Times New Roman"/>
                <w:b/>
                <w:bCs/>
                <w:color w:val="000000"/>
              </w:rPr>
              <w:t>Anomalies detected early</w:t>
            </w:r>
          </w:p>
        </w:tc>
        <w:tc>
          <w:tcPr>
            <w:tcW w:w="1843" w:type="dxa"/>
            <w:tcBorders>
              <w:top w:val="single" w:sz="4" w:space="0" w:color="auto"/>
              <w:left w:val="nil"/>
              <w:bottom w:val="single" w:sz="4" w:space="0" w:color="auto"/>
              <w:right w:val="nil"/>
            </w:tcBorders>
            <w:shd w:val="clear" w:color="auto" w:fill="auto"/>
            <w:vAlign w:val="center"/>
            <w:hideMark/>
          </w:tcPr>
          <w:p w14:paraId="0DCC8A9D" w14:textId="31F13E0C" w:rsidR="00DD6E8E" w:rsidRPr="005B1D53" w:rsidRDefault="00DD6E8E" w:rsidP="00DD6E8E">
            <w:pPr>
              <w:spacing w:line="240" w:lineRule="auto"/>
              <w:jc w:val="center"/>
              <w:rPr>
                <w:rFonts w:eastAsia="Times New Roman"/>
                <w:b/>
                <w:bCs/>
                <w:color w:val="000000"/>
              </w:rPr>
            </w:pPr>
            <w:r w:rsidRPr="005B1D53">
              <w:rPr>
                <w:rFonts w:eastAsia="Times New Roman"/>
                <w:b/>
                <w:bCs/>
                <w:color w:val="000000"/>
              </w:rPr>
              <w:t>Anomalies missed</w:t>
            </w:r>
          </w:p>
        </w:tc>
      </w:tr>
      <w:tr w:rsidR="00DD6E8E" w:rsidRPr="005B1D53" w14:paraId="6039B2FC" w14:textId="77777777" w:rsidTr="00A61636">
        <w:trPr>
          <w:trHeight w:val="300"/>
        </w:trPr>
        <w:tc>
          <w:tcPr>
            <w:tcW w:w="1843" w:type="dxa"/>
            <w:tcBorders>
              <w:top w:val="single" w:sz="4" w:space="0" w:color="auto"/>
              <w:left w:val="nil"/>
              <w:bottom w:val="nil"/>
              <w:right w:val="nil"/>
            </w:tcBorders>
            <w:shd w:val="clear" w:color="auto" w:fill="auto"/>
            <w:vAlign w:val="center"/>
            <w:hideMark/>
          </w:tcPr>
          <w:p w14:paraId="23D610FB" w14:textId="77777777" w:rsidR="00DD6E8E" w:rsidRPr="005B1D53" w:rsidRDefault="00DD6E8E" w:rsidP="00DD6E8E">
            <w:pPr>
              <w:spacing w:line="240" w:lineRule="auto"/>
              <w:jc w:val="center"/>
              <w:rPr>
                <w:rFonts w:eastAsia="Times New Roman"/>
                <w:color w:val="000000"/>
              </w:rPr>
            </w:pPr>
            <w:r w:rsidRPr="005B1D53">
              <w:rPr>
                <w:rFonts w:eastAsia="Times New Roman"/>
                <w:color w:val="000000"/>
              </w:rPr>
              <w:t>0</w:t>
            </w:r>
          </w:p>
        </w:tc>
        <w:tc>
          <w:tcPr>
            <w:tcW w:w="1843" w:type="dxa"/>
            <w:tcBorders>
              <w:top w:val="single" w:sz="4" w:space="0" w:color="auto"/>
              <w:left w:val="nil"/>
              <w:bottom w:val="nil"/>
              <w:right w:val="nil"/>
            </w:tcBorders>
            <w:shd w:val="clear" w:color="auto" w:fill="auto"/>
            <w:vAlign w:val="center"/>
            <w:hideMark/>
          </w:tcPr>
          <w:p w14:paraId="66563BC8" w14:textId="77777777" w:rsidR="00DD6E8E" w:rsidRPr="005B1D53" w:rsidRDefault="00DD6E8E" w:rsidP="00DD6E8E">
            <w:pPr>
              <w:spacing w:line="240" w:lineRule="auto"/>
              <w:jc w:val="center"/>
              <w:rPr>
                <w:rFonts w:eastAsia="Times New Roman"/>
                <w:color w:val="000000"/>
              </w:rPr>
            </w:pPr>
            <w:r w:rsidRPr="005B1D53">
              <w:rPr>
                <w:rFonts w:eastAsia="Times New Roman"/>
                <w:color w:val="000000"/>
              </w:rPr>
              <w:t>22 (18.5)</w:t>
            </w:r>
          </w:p>
        </w:tc>
        <w:tc>
          <w:tcPr>
            <w:tcW w:w="1843" w:type="dxa"/>
            <w:tcBorders>
              <w:top w:val="single" w:sz="4" w:space="0" w:color="auto"/>
              <w:left w:val="nil"/>
              <w:bottom w:val="nil"/>
              <w:right w:val="nil"/>
            </w:tcBorders>
            <w:shd w:val="clear" w:color="auto" w:fill="auto"/>
            <w:vAlign w:val="center"/>
            <w:hideMark/>
          </w:tcPr>
          <w:p w14:paraId="15405641" w14:textId="77777777" w:rsidR="00DD6E8E" w:rsidRPr="005B1D53" w:rsidRDefault="00DD6E8E" w:rsidP="00DD6E8E">
            <w:pPr>
              <w:spacing w:line="240" w:lineRule="auto"/>
              <w:jc w:val="center"/>
              <w:rPr>
                <w:rFonts w:eastAsia="Times New Roman"/>
                <w:color w:val="000000"/>
              </w:rPr>
            </w:pPr>
            <w:r w:rsidRPr="005B1D53">
              <w:rPr>
                <w:rFonts w:eastAsia="Times New Roman"/>
                <w:color w:val="000000"/>
              </w:rPr>
              <w:t>76 (63.9)</w:t>
            </w:r>
          </w:p>
        </w:tc>
      </w:tr>
      <w:tr w:rsidR="00DD6E8E" w:rsidRPr="005B1D53" w14:paraId="53EA40A9" w14:textId="77777777" w:rsidTr="00DD6E8E">
        <w:trPr>
          <w:trHeight w:val="300"/>
        </w:trPr>
        <w:tc>
          <w:tcPr>
            <w:tcW w:w="1843" w:type="dxa"/>
            <w:tcBorders>
              <w:top w:val="nil"/>
              <w:left w:val="nil"/>
              <w:bottom w:val="nil"/>
              <w:right w:val="nil"/>
            </w:tcBorders>
            <w:shd w:val="clear" w:color="auto" w:fill="auto"/>
            <w:vAlign w:val="center"/>
            <w:hideMark/>
          </w:tcPr>
          <w:p w14:paraId="2094504E" w14:textId="77777777" w:rsidR="00DD6E8E" w:rsidRPr="005B1D53" w:rsidRDefault="00DD6E8E" w:rsidP="00DD6E8E">
            <w:pPr>
              <w:spacing w:line="240" w:lineRule="auto"/>
              <w:jc w:val="center"/>
              <w:rPr>
                <w:rFonts w:eastAsia="Times New Roman"/>
                <w:color w:val="000000"/>
              </w:rPr>
            </w:pPr>
            <w:r w:rsidRPr="005B1D53">
              <w:rPr>
                <w:rFonts w:eastAsia="Times New Roman"/>
                <w:color w:val="000000"/>
              </w:rPr>
              <w:t>1</w:t>
            </w:r>
          </w:p>
        </w:tc>
        <w:tc>
          <w:tcPr>
            <w:tcW w:w="1843" w:type="dxa"/>
            <w:tcBorders>
              <w:top w:val="nil"/>
              <w:left w:val="nil"/>
              <w:bottom w:val="nil"/>
              <w:right w:val="nil"/>
            </w:tcBorders>
            <w:shd w:val="clear" w:color="auto" w:fill="auto"/>
            <w:vAlign w:val="center"/>
            <w:hideMark/>
          </w:tcPr>
          <w:p w14:paraId="74D9833E" w14:textId="77777777" w:rsidR="00DD6E8E" w:rsidRPr="005B1D53" w:rsidRDefault="00DD6E8E" w:rsidP="00DD6E8E">
            <w:pPr>
              <w:spacing w:line="240" w:lineRule="auto"/>
              <w:jc w:val="center"/>
              <w:rPr>
                <w:rFonts w:eastAsia="Times New Roman"/>
                <w:color w:val="000000"/>
              </w:rPr>
            </w:pPr>
            <w:r w:rsidRPr="005B1D53">
              <w:rPr>
                <w:rFonts w:eastAsia="Times New Roman"/>
                <w:color w:val="000000"/>
              </w:rPr>
              <w:t>14 (11.8)</w:t>
            </w:r>
          </w:p>
        </w:tc>
        <w:tc>
          <w:tcPr>
            <w:tcW w:w="1843" w:type="dxa"/>
            <w:tcBorders>
              <w:top w:val="nil"/>
              <w:left w:val="nil"/>
              <w:bottom w:val="nil"/>
              <w:right w:val="nil"/>
            </w:tcBorders>
            <w:shd w:val="clear" w:color="auto" w:fill="auto"/>
            <w:vAlign w:val="center"/>
            <w:hideMark/>
          </w:tcPr>
          <w:p w14:paraId="578CE998" w14:textId="77777777" w:rsidR="00DD6E8E" w:rsidRPr="005B1D53" w:rsidRDefault="00DD6E8E" w:rsidP="00DD6E8E">
            <w:pPr>
              <w:spacing w:line="240" w:lineRule="auto"/>
              <w:jc w:val="center"/>
              <w:rPr>
                <w:rFonts w:eastAsia="Times New Roman"/>
                <w:color w:val="000000"/>
              </w:rPr>
            </w:pPr>
            <w:r w:rsidRPr="005B1D53">
              <w:rPr>
                <w:rFonts w:eastAsia="Times New Roman"/>
                <w:color w:val="000000"/>
              </w:rPr>
              <w:t>6 (5)</w:t>
            </w:r>
          </w:p>
        </w:tc>
      </w:tr>
      <w:tr w:rsidR="00DD6E8E" w:rsidRPr="005B1D53" w14:paraId="38EAF761" w14:textId="77777777" w:rsidTr="00DD6E8E">
        <w:trPr>
          <w:trHeight w:val="300"/>
        </w:trPr>
        <w:tc>
          <w:tcPr>
            <w:tcW w:w="1843" w:type="dxa"/>
            <w:tcBorders>
              <w:top w:val="nil"/>
              <w:left w:val="nil"/>
              <w:bottom w:val="nil"/>
              <w:right w:val="nil"/>
            </w:tcBorders>
            <w:shd w:val="clear" w:color="auto" w:fill="auto"/>
            <w:vAlign w:val="center"/>
            <w:hideMark/>
          </w:tcPr>
          <w:p w14:paraId="5CBF886E" w14:textId="77777777" w:rsidR="00DD6E8E" w:rsidRPr="005B1D53" w:rsidRDefault="00DD6E8E" w:rsidP="00DD6E8E">
            <w:pPr>
              <w:spacing w:line="240" w:lineRule="auto"/>
              <w:jc w:val="center"/>
              <w:rPr>
                <w:rFonts w:eastAsia="Times New Roman"/>
                <w:color w:val="000000"/>
              </w:rPr>
            </w:pPr>
            <w:r w:rsidRPr="005B1D53">
              <w:rPr>
                <w:rFonts w:eastAsia="Times New Roman"/>
                <w:color w:val="000000"/>
              </w:rPr>
              <w:t>2</w:t>
            </w:r>
          </w:p>
        </w:tc>
        <w:tc>
          <w:tcPr>
            <w:tcW w:w="1843" w:type="dxa"/>
            <w:tcBorders>
              <w:top w:val="nil"/>
              <w:left w:val="nil"/>
              <w:bottom w:val="nil"/>
              <w:right w:val="nil"/>
            </w:tcBorders>
            <w:shd w:val="clear" w:color="auto" w:fill="auto"/>
            <w:vAlign w:val="center"/>
            <w:hideMark/>
          </w:tcPr>
          <w:p w14:paraId="3AE1D986" w14:textId="77777777" w:rsidR="00DD6E8E" w:rsidRPr="005B1D53" w:rsidRDefault="00DD6E8E" w:rsidP="00DD6E8E">
            <w:pPr>
              <w:spacing w:line="240" w:lineRule="auto"/>
              <w:jc w:val="center"/>
              <w:rPr>
                <w:rFonts w:eastAsia="Times New Roman"/>
                <w:color w:val="000000"/>
              </w:rPr>
            </w:pPr>
            <w:r w:rsidRPr="005B1D53">
              <w:rPr>
                <w:rFonts w:eastAsia="Times New Roman"/>
                <w:color w:val="000000"/>
              </w:rPr>
              <w:t>16 (13.4)</w:t>
            </w:r>
          </w:p>
        </w:tc>
        <w:tc>
          <w:tcPr>
            <w:tcW w:w="1843" w:type="dxa"/>
            <w:tcBorders>
              <w:top w:val="nil"/>
              <w:left w:val="nil"/>
              <w:bottom w:val="nil"/>
              <w:right w:val="nil"/>
            </w:tcBorders>
            <w:shd w:val="clear" w:color="auto" w:fill="auto"/>
            <w:vAlign w:val="center"/>
            <w:hideMark/>
          </w:tcPr>
          <w:p w14:paraId="0562C34C" w14:textId="77777777" w:rsidR="00DD6E8E" w:rsidRPr="005B1D53" w:rsidRDefault="00DD6E8E" w:rsidP="00DD6E8E">
            <w:pPr>
              <w:spacing w:line="240" w:lineRule="auto"/>
              <w:jc w:val="center"/>
              <w:rPr>
                <w:rFonts w:eastAsia="Times New Roman"/>
                <w:color w:val="000000"/>
              </w:rPr>
            </w:pPr>
            <w:r w:rsidRPr="005B1D53">
              <w:rPr>
                <w:rFonts w:eastAsia="Times New Roman"/>
                <w:color w:val="000000"/>
              </w:rPr>
              <w:t>7 (5.9)</w:t>
            </w:r>
          </w:p>
        </w:tc>
      </w:tr>
      <w:tr w:rsidR="00DD6E8E" w:rsidRPr="005B1D53" w14:paraId="3193DA6A" w14:textId="77777777" w:rsidTr="00A61636">
        <w:trPr>
          <w:trHeight w:val="300"/>
        </w:trPr>
        <w:tc>
          <w:tcPr>
            <w:tcW w:w="1843" w:type="dxa"/>
            <w:tcBorders>
              <w:top w:val="nil"/>
              <w:left w:val="nil"/>
              <w:right w:val="nil"/>
            </w:tcBorders>
            <w:shd w:val="clear" w:color="auto" w:fill="auto"/>
            <w:vAlign w:val="center"/>
            <w:hideMark/>
          </w:tcPr>
          <w:p w14:paraId="292103A1" w14:textId="77777777" w:rsidR="00DD6E8E" w:rsidRPr="005B1D53" w:rsidRDefault="00DD6E8E" w:rsidP="00DD6E8E">
            <w:pPr>
              <w:spacing w:line="240" w:lineRule="auto"/>
              <w:jc w:val="center"/>
              <w:rPr>
                <w:rFonts w:eastAsia="Times New Roman"/>
                <w:color w:val="000000"/>
              </w:rPr>
            </w:pPr>
            <w:r w:rsidRPr="005B1D53">
              <w:rPr>
                <w:rFonts w:eastAsia="Times New Roman"/>
                <w:color w:val="000000"/>
              </w:rPr>
              <w:t>3</w:t>
            </w:r>
          </w:p>
        </w:tc>
        <w:tc>
          <w:tcPr>
            <w:tcW w:w="1843" w:type="dxa"/>
            <w:tcBorders>
              <w:top w:val="nil"/>
              <w:left w:val="nil"/>
              <w:right w:val="nil"/>
            </w:tcBorders>
            <w:shd w:val="clear" w:color="auto" w:fill="auto"/>
            <w:vAlign w:val="center"/>
            <w:hideMark/>
          </w:tcPr>
          <w:p w14:paraId="72950496" w14:textId="77777777" w:rsidR="00DD6E8E" w:rsidRPr="005B1D53" w:rsidRDefault="00DD6E8E" w:rsidP="00DD6E8E">
            <w:pPr>
              <w:spacing w:line="240" w:lineRule="auto"/>
              <w:jc w:val="center"/>
              <w:rPr>
                <w:rFonts w:eastAsia="Times New Roman"/>
                <w:color w:val="000000"/>
              </w:rPr>
            </w:pPr>
            <w:r w:rsidRPr="005B1D53">
              <w:rPr>
                <w:rFonts w:eastAsia="Times New Roman"/>
                <w:color w:val="000000"/>
              </w:rPr>
              <w:t>15 (12.6)</w:t>
            </w:r>
          </w:p>
        </w:tc>
        <w:tc>
          <w:tcPr>
            <w:tcW w:w="1843" w:type="dxa"/>
            <w:tcBorders>
              <w:top w:val="nil"/>
              <w:left w:val="nil"/>
              <w:right w:val="nil"/>
            </w:tcBorders>
            <w:shd w:val="clear" w:color="auto" w:fill="auto"/>
            <w:vAlign w:val="center"/>
            <w:hideMark/>
          </w:tcPr>
          <w:p w14:paraId="59DDEB2C" w14:textId="77777777" w:rsidR="00DD6E8E" w:rsidRPr="005B1D53" w:rsidRDefault="00DD6E8E" w:rsidP="00DD6E8E">
            <w:pPr>
              <w:spacing w:line="240" w:lineRule="auto"/>
              <w:jc w:val="center"/>
              <w:rPr>
                <w:rFonts w:eastAsia="Times New Roman"/>
                <w:color w:val="000000"/>
              </w:rPr>
            </w:pPr>
            <w:r w:rsidRPr="005B1D53">
              <w:rPr>
                <w:rFonts w:eastAsia="Times New Roman"/>
                <w:color w:val="000000"/>
              </w:rPr>
              <w:t>15 (12.6)</w:t>
            </w:r>
          </w:p>
        </w:tc>
      </w:tr>
      <w:tr w:rsidR="00DD6E8E" w:rsidRPr="005B1D53" w14:paraId="2F525F31" w14:textId="77777777" w:rsidTr="00A61636">
        <w:trPr>
          <w:trHeight w:val="300"/>
        </w:trPr>
        <w:tc>
          <w:tcPr>
            <w:tcW w:w="1843" w:type="dxa"/>
            <w:tcBorders>
              <w:top w:val="nil"/>
              <w:left w:val="nil"/>
              <w:bottom w:val="single" w:sz="4" w:space="0" w:color="auto"/>
              <w:right w:val="nil"/>
            </w:tcBorders>
            <w:shd w:val="clear" w:color="auto" w:fill="auto"/>
            <w:vAlign w:val="center"/>
            <w:hideMark/>
          </w:tcPr>
          <w:p w14:paraId="102EEFC6" w14:textId="77777777" w:rsidR="00DD6E8E" w:rsidRPr="005B1D53" w:rsidRDefault="00DD6E8E" w:rsidP="00DD6E8E">
            <w:pPr>
              <w:spacing w:line="240" w:lineRule="auto"/>
              <w:jc w:val="center"/>
              <w:rPr>
                <w:rFonts w:eastAsia="Times New Roman"/>
                <w:color w:val="000000"/>
              </w:rPr>
            </w:pPr>
            <w:r w:rsidRPr="005B1D53">
              <w:rPr>
                <w:rFonts w:eastAsia="Times New Roman"/>
                <w:color w:val="000000"/>
              </w:rPr>
              <w:t>4</w:t>
            </w:r>
          </w:p>
        </w:tc>
        <w:tc>
          <w:tcPr>
            <w:tcW w:w="1843" w:type="dxa"/>
            <w:tcBorders>
              <w:top w:val="nil"/>
              <w:left w:val="nil"/>
              <w:bottom w:val="single" w:sz="4" w:space="0" w:color="auto"/>
              <w:right w:val="nil"/>
            </w:tcBorders>
            <w:shd w:val="clear" w:color="auto" w:fill="auto"/>
            <w:vAlign w:val="center"/>
            <w:hideMark/>
          </w:tcPr>
          <w:p w14:paraId="73B13B8B" w14:textId="77777777" w:rsidR="00DD6E8E" w:rsidRPr="005B1D53" w:rsidRDefault="00DD6E8E" w:rsidP="00DD6E8E">
            <w:pPr>
              <w:spacing w:line="240" w:lineRule="auto"/>
              <w:jc w:val="center"/>
              <w:rPr>
                <w:rFonts w:eastAsia="Times New Roman"/>
                <w:color w:val="000000"/>
              </w:rPr>
            </w:pPr>
            <w:r w:rsidRPr="005B1D53">
              <w:rPr>
                <w:rFonts w:eastAsia="Times New Roman"/>
                <w:color w:val="000000"/>
              </w:rPr>
              <w:t>52 (43.7)</w:t>
            </w:r>
          </w:p>
        </w:tc>
        <w:tc>
          <w:tcPr>
            <w:tcW w:w="1843" w:type="dxa"/>
            <w:tcBorders>
              <w:top w:val="nil"/>
              <w:left w:val="nil"/>
              <w:bottom w:val="single" w:sz="4" w:space="0" w:color="auto"/>
              <w:right w:val="nil"/>
            </w:tcBorders>
            <w:shd w:val="clear" w:color="auto" w:fill="auto"/>
            <w:vAlign w:val="center"/>
            <w:hideMark/>
          </w:tcPr>
          <w:p w14:paraId="714641AC" w14:textId="77777777" w:rsidR="00DD6E8E" w:rsidRPr="005B1D53" w:rsidRDefault="00DD6E8E" w:rsidP="00DD6E8E">
            <w:pPr>
              <w:spacing w:line="240" w:lineRule="auto"/>
              <w:jc w:val="center"/>
              <w:rPr>
                <w:rFonts w:eastAsia="Times New Roman"/>
                <w:color w:val="000000"/>
              </w:rPr>
            </w:pPr>
            <w:r w:rsidRPr="005B1D53">
              <w:rPr>
                <w:rFonts w:eastAsia="Times New Roman"/>
                <w:color w:val="000000"/>
              </w:rPr>
              <w:t>15 (12.6)</w:t>
            </w:r>
          </w:p>
        </w:tc>
      </w:tr>
    </w:tbl>
    <w:p w14:paraId="061AB073" w14:textId="34D7A51E" w:rsidR="00DD6E8E" w:rsidRPr="00DD6E8E" w:rsidRDefault="00AD5CAD" w:rsidP="00DD6E8E">
      <w:pPr>
        <w:spacing w:after="240"/>
        <w:rPr>
          <w:b/>
        </w:rPr>
      </w:pPr>
      <w:proofErr w:type="gramStart"/>
      <w:r>
        <w:rPr>
          <w:b/>
        </w:rPr>
        <w:t>n(</w:t>
      </w:r>
      <w:proofErr w:type="gramEnd"/>
      <w:r>
        <w:rPr>
          <w:b/>
        </w:rPr>
        <w:t>%)</w:t>
      </w:r>
    </w:p>
    <w:p w14:paraId="48EFD07E" w14:textId="77777777" w:rsidR="00DD6E8E" w:rsidRPr="00DD6E8E" w:rsidRDefault="00DD6E8E" w:rsidP="00DD6E8E">
      <w:pPr>
        <w:spacing w:after="240"/>
        <w:rPr>
          <w:b/>
        </w:rPr>
      </w:pPr>
    </w:p>
    <w:p w14:paraId="331E4BC3" w14:textId="4A61C438" w:rsidR="00DD6E8E" w:rsidRPr="000B22B9" w:rsidRDefault="00DD6E8E" w:rsidP="000B22B9">
      <w:pPr>
        <w:pStyle w:val="Heading1"/>
      </w:pPr>
      <w:bookmarkStart w:id="5" w:name="_Toc151735495"/>
      <w:r w:rsidRPr="000B22B9">
        <w:t>Supplementary Table 5: Length of missed anomalies by method</w:t>
      </w:r>
      <w:r w:rsidR="00AD5CAD">
        <w:t>.</w:t>
      </w:r>
      <w:bookmarkEnd w:id="5"/>
    </w:p>
    <w:p w14:paraId="3520E91F" w14:textId="77777777" w:rsidR="00DD6E8E" w:rsidRPr="00DD6E8E" w:rsidRDefault="00DD6E8E" w:rsidP="00DD6E8E"/>
    <w:tbl>
      <w:tblPr>
        <w:tblW w:w="4800" w:type="dxa"/>
        <w:tblBorders>
          <w:top w:val="nil"/>
          <w:left w:val="nil"/>
          <w:bottom w:val="nil"/>
          <w:right w:val="nil"/>
          <w:insideH w:val="nil"/>
          <w:insideV w:val="nil"/>
        </w:tblBorders>
        <w:tblLayout w:type="fixed"/>
        <w:tblLook w:val="0600" w:firstRow="0" w:lastRow="0" w:firstColumn="0" w:lastColumn="0" w:noHBand="1" w:noVBand="1"/>
      </w:tblPr>
      <w:tblGrid>
        <w:gridCol w:w="1245"/>
        <w:gridCol w:w="885"/>
        <w:gridCol w:w="885"/>
        <w:gridCol w:w="885"/>
        <w:gridCol w:w="900"/>
      </w:tblGrid>
      <w:tr w:rsidR="00DD6E8E" w:rsidRPr="00DD6E8E" w14:paraId="21F27AE3" w14:textId="77777777" w:rsidTr="00DD6E8E">
        <w:trPr>
          <w:trHeight w:val="870"/>
        </w:trPr>
        <w:tc>
          <w:tcPr>
            <w:tcW w:w="1245" w:type="dxa"/>
            <w:tcBorders>
              <w:top w:val="single" w:sz="8" w:space="0" w:color="000000"/>
              <w:bottom w:val="single" w:sz="8" w:space="0" w:color="000000"/>
            </w:tcBorders>
            <w:tcMar>
              <w:top w:w="0" w:type="dxa"/>
              <w:left w:w="100" w:type="dxa"/>
              <w:bottom w:w="0" w:type="dxa"/>
              <w:right w:w="100" w:type="dxa"/>
            </w:tcMar>
            <w:vAlign w:val="center"/>
          </w:tcPr>
          <w:p w14:paraId="2C4D5773" w14:textId="77777777" w:rsidR="00DD6E8E" w:rsidRPr="00DD6E8E" w:rsidRDefault="00DD6E8E" w:rsidP="00DD6E8E">
            <w:pPr>
              <w:jc w:val="center"/>
              <w:rPr>
                <w:b/>
              </w:rPr>
            </w:pPr>
            <w:r w:rsidRPr="00DD6E8E">
              <w:rPr>
                <w:b/>
              </w:rPr>
              <w:t>No. weeks</w:t>
            </w:r>
          </w:p>
        </w:tc>
        <w:tc>
          <w:tcPr>
            <w:tcW w:w="885" w:type="dxa"/>
            <w:tcBorders>
              <w:top w:val="single" w:sz="8" w:space="0" w:color="000000"/>
              <w:bottom w:val="single" w:sz="8" w:space="0" w:color="000000"/>
            </w:tcBorders>
            <w:tcMar>
              <w:top w:w="0" w:type="dxa"/>
              <w:left w:w="100" w:type="dxa"/>
              <w:bottom w:w="0" w:type="dxa"/>
              <w:right w:w="100" w:type="dxa"/>
            </w:tcMar>
            <w:vAlign w:val="center"/>
          </w:tcPr>
          <w:p w14:paraId="2E20A7ED" w14:textId="132613A1" w:rsidR="00DD6E8E" w:rsidRPr="00DD6E8E" w:rsidRDefault="00DD6E8E" w:rsidP="00DD6E8E">
            <w:pPr>
              <w:jc w:val="center"/>
              <w:rPr>
                <w:b/>
                <w:i/>
                <w:vertAlign w:val="superscript"/>
              </w:rPr>
            </w:pPr>
            <w:r w:rsidRPr="00DD6E8E">
              <w:rPr>
                <w:b/>
              </w:rPr>
              <w:t>C1, N = 36</w:t>
            </w:r>
          </w:p>
        </w:tc>
        <w:tc>
          <w:tcPr>
            <w:tcW w:w="885" w:type="dxa"/>
            <w:tcBorders>
              <w:top w:val="single" w:sz="8" w:space="0" w:color="000000"/>
              <w:bottom w:val="single" w:sz="8" w:space="0" w:color="000000"/>
            </w:tcBorders>
            <w:tcMar>
              <w:top w:w="0" w:type="dxa"/>
              <w:left w:w="100" w:type="dxa"/>
              <w:bottom w:w="0" w:type="dxa"/>
              <w:right w:w="100" w:type="dxa"/>
            </w:tcMar>
            <w:vAlign w:val="center"/>
          </w:tcPr>
          <w:p w14:paraId="35D6FE13" w14:textId="47CCB41A" w:rsidR="00DD6E8E" w:rsidRPr="00DD6E8E" w:rsidRDefault="00DD6E8E" w:rsidP="00DD6E8E">
            <w:pPr>
              <w:jc w:val="center"/>
              <w:rPr>
                <w:b/>
                <w:i/>
                <w:vertAlign w:val="superscript"/>
              </w:rPr>
            </w:pPr>
            <w:r w:rsidRPr="00DD6E8E">
              <w:rPr>
                <w:b/>
              </w:rPr>
              <w:t>C2, N = 30</w:t>
            </w:r>
          </w:p>
        </w:tc>
        <w:tc>
          <w:tcPr>
            <w:tcW w:w="885" w:type="dxa"/>
            <w:tcBorders>
              <w:top w:val="single" w:sz="8" w:space="0" w:color="000000"/>
              <w:bottom w:val="single" w:sz="8" w:space="0" w:color="000000"/>
            </w:tcBorders>
            <w:tcMar>
              <w:top w:w="0" w:type="dxa"/>
              <w:left w:w="100" w:type="dxa"/>
              <w:bottom w:w="0" w:type="dxa"/>
              <w:right w:w="100" w:type="dxa"/>
            </w:tcMar>
            <w:vAlign w:val="center"/>
          </w:tcPr>
          <w:p w14:paraId="13DDE39D" w14:textId="44889BC5" w:rsidR="00DD6E8E" w:rsidRPr="00DD6E8E" w:rsidRDefault="00DD6E8E" w:rsidP="00DD6E8E">
            <w:pPr>
              <w:jc w:val="center"/>
              <w:rPr>
                <w:b/>
                <w:i/>
                <w:vertAlign w:val="superscript"/>
              </w:rPr>
            </w:pPr>
            <w:r w:rsidRPr="00DD6E8E">
              <w:rPr>
                <w:b/>
              </w:rPr>
              <w:t>C3, N = 2</w:t>
            </w:r>
            <w:r w:rsidR="000B22B9">
              <w:rPr>
                <w:b/>
              </w:rPr>
              <w:t>6</w:t>
            </w:r>
          </w:p>
        </w:tc>
        <w:tc>
          <w:tcPr>
            <w:tcW w:w="900" w:type="dxa"/>
            <w:tcBorders>
              <w:top w:val="single" w:sz="8" w:space="0" w:color="000000"/>
              <w:bottom w:val="single" w:sz="8" w:space="0" w:color="000000"/>
            </w:tcBorders>
            <w:tcMar>
              <w:top w:w="0" w:type="dxa"/>
              <w:left w:w="100" w:type="dxa"/>
              <w:bottom w:w="0" w:type="dxa"/>
              <w:right w:w="100" w:type="dxa"/>
            </w:tcMar>
            <w:vAlign w:val="center"/>
          </w:tcPr>
          <w:p w14:paraId="4271C72A" w14:textId="135BB707" w:rsidR="00DD6E8E" w:rsidRPr="00DD6E8E" w:rsidRDefault="00DD6E8E" w:rsidP="00DD6E8E">
            <w:pPr>
              <w:jc w:val="center"/>
              <w:rPr>
                <w:b/>
                <w:i/>
                <w:vertAlign w:val="superscript"/>
              </w:rPr>
            </w:pPr>
            <w:r w:rsidRPr="00DD6E8E">
              <w:rPr>
                <w:b/>
              </w:rPr>
              <w:t>EVI, N = 33</w:t>
            </w:r>
          </w:p>
        </w:tc>
      </w:tr>
      <w:tr w:rsidR="00DD6E8E" w:rsidRPr="00DD6E8E" w14:paraId="5F89B121" w14:textId="77777777" w:rsidTr="00DD6E8E">
        <w:trPr>
          <w:trHeight w:val="540"/>
        </w:trPr>
        <w:tc>
          <w:tcPr>
            <w:tcW w:w="1245" w:type="dxa"/>
            <w:tcMar>
              <w:top w:w="0" w:type="dxa"/>
              <w:left w:w="100" w:type="dxa"/>
              <w:bottom w:w="0" w:type="dxa"/>
              <w:right w:w="100" w:type="dxa"/>
            </w:tcMar>
            <w:vAlign w:val="center"/>
          </w:tcPr>
          <w:p w14:paraId="6E612E21" w14:textId="4A9C1916" w:rsidR="00DD6E8E" w:rsidRPr="00DD6E8E" w:rsidRDefault="00DD6E8E" w:rsidP="00DD6E8E">
            <w:pPr>
              <w:jc w:val="center"/>
              <w:rPr>
                <w:b/>
              </w:rPr>
            </w:pPr>
            <w:r w:rsidRPr="00DD6E8E">
              <w:rPr>
                <w:b/>
              </w:rPr>
              <w:t>2</w:t>
            </w:r>
          </w:p>
        </w:tc>
        <w:tc>
          <w:tcPr>
            <w:tcW w:w="885" w:type="dxa"/>
            <w:tcMar>
              <w:top w:w="0" w:type="dxa"/>
              <w:left w:w="100" w:type="dxa"/>
              <w:bottom w:w="0" w:type="dxa"/>
              <w:right w:w="100" w:type="dxa"/>
            </w:tcMar>
            <w:vAlign w:val="center"/>
          </w:tcPr>
          <w:p w14:paraId="213395C3" w14:textId="77777777" w:rsidR="00DD6E8E" w:rsidRPr="00DD6E8E" w:rsidRDefault="00DD6E8E" w:rsidP="00DD6E8E">
            <w:pPr>
              <w:jc w:val="center"/>
            </w:pPr>
            <w:r w:rsidRPr="00DD6E8E">
              <w:t>15 (42)</w:t>
            </w:r>
          </w:p>
        </w:tc>
        <w:tc>
          <w:tcPr>
            <w:tcW w:w="885" w:type="dxa"/>
            <w:tcMar>
              <w:top w:w="0" w:type="dxa"/>
              <w:left w:w="100" w:type="dxa"/>
              <w:bottom w:w="0" w:type="dxa"/>
              <w:right w:w="100" w:type="dxa"/>
            </w:tcMar>
            <w:vAlign w:val="center"/>
          </w:tcPr>
          <w:p w14:paraId="5305115C" w14:textId="77777777" w:rsidR="00DD6E8E" w:rsidRPr="00DD6E8E" w:rsidRDefault="00DD6E8E" w:rsidP="00DD6E8E">
            <w:pPr>
              <w:jc w:val="center"/>
            </w:pPr>
            <w:r w:rsidRPr="00DD6E8E">
              <w:t>14 (47)</w:t>
            </w:r>
          </w:p>
        </w:tc>
        <w:tc>
          <w:tcPr>
            <w:tcW w:w="885" w:type="dxa"/>
            <w:tcMar>
              <w:top w:w="0" w:type="dxa"/>
              <w:left w:w="100" w:type="dxa"/>
              <w:bottom w:w="0" w:type="dxa"/>
              <w:right w:w="100" w:type="dxa"/>
            </w:tcMar>
            <w:vAlign w:val="center"/>
          </w:tcPr>
          <w:p w14:paraId="0477E71E" w14:textId="77777777" w:rsidR="00DD6E8E" w:rsidRPr="00DD6E8E" w:rsidRDefault="00DD6E8E" w:rsidP="00DD6E8E">
            <w:pPr>
              <w:jc w:val="center"/>
            </w:pPr>
            <w:r w:rsidRPr="00DD6E8E">
              <w:t>10 (38)</w:t>
            </w:r>
          </w:p>
        </w:tc>
        <w:tc>
          <w:tcPr>
            <w:tcW w:w="900" w:type="dxa"/>
            <w:tcMar>
              <w:top w:w="0" w:type="dxa"/>
              <w:left w:w="100" w:type="dxa"/>
              <w:bottom w:w="0" w:type="dxa"/>
              <w:right w:w="100" w:type="dxa"/>
            </w:tcMar>
            <w:vAlign w:val="center"/>
          </w:tcPr>
          <w:p w14:paraId="06EA2492" w14:textId="77777777" w:rsidR="00DD6E8E" w:rsidRPr="00DD6E8E" w:rsidRDefault="00DD6E8E" w:rsidP="00DD6E8E">
            <w:pPr>
              <w:jc w:val="center"/>
            </w:pPr>
            <w:r w:rsidRPr="00DD6E8E">
              <w:t>15 (45)</w:t>
            </w:r>
          </w:p>
        </w:tc>
      </w:tr>
      <w:tr w:rsidR="00DD6E8E" w:rsidRPr="00DD6E8E" w14:paraId="60160EE6" w14:textId="77777777" w:rsidTr="00DD6E8E">
        <w:trPr>
          <w:trHeight w:val="300"/>
        </w:trPr>
        <w:tc>
          <w:tcPr>
            <w:tcW w:w="1245" w:type="dxa"/>
            <w:tcMar>
              <w:top w:w="0" w:type="dxa"/>
              <w:left w:w="100" w:type="dxa"/>
              <w:bottom w:w="0" w:type="dxa"/>
              <w:right w:w="100" w:type="dxa"/>
            </w:tcMar>
            <w:vAlign w:val="center"/>
          </w:tcPr>
          <w:p w14:paraId="405D32C1" w14:textId="617B3E20" w:rsidR="00DD6E8E" w:rsidRPr="00DD6E8E" w:rsidRDefault="00DD6E8E" w:rsidP="00DD6E8E">
            <w:pPr>
              <w:jc w:val="center"/>
              <w:rPr>
                <w:b/>
              </w:rPr>
            </w:pPr>
            <w:r w:rsidRPr="00DD6E8E">
              <w:rPr>
                <w:b/>
              </w:rPr>
              <w:t>3</w:t>
            </w:r>
          </w:p>
        </w:tc>
        <w:tc>
          <w:tcPr>
            <w:tcW w:w="885" w:type="dxa"/>
            <w:tcMar>
              <w:top w:w="0" w:type="dxa"/>
              <w:left w:w="100" w:type="dxa"/>
              <w:bottom w:w="0" w:type="dxa"/>
              <w:right w:w="100" w:type="dxa"/>
            </w:tcMar>
            <w:vAlign w:val="center"/>
          </w:tcPr>
          <w:p w14:paraId="5270E1F1" w14:textId="77777777" w:rsidR="00DD6E8E" w:rsidRPr="00DD6E8E" w:rsidRDefault="00DD6E8E" w:rsidP="00DD6E8E">
            <w:pPr>
              <w:jc w:val="center"/>
            </w:pPr>
            <w:r w:rsidRPr="00DD6E8E">
              <w:t>8 (22)</w:t>
            </w:r>
          </w:p>
        </w:tc>
        <w:tc>
          <w:tcPr>
            <w:tcW w:w="885" w:type="dxa"/>
            <w:tcMar>
              <w:top w:w="0" w:type="dxa"/>
              <w:left w:w="100" w:type="dxa"/>
              <w:bottom w:w="0" w:type="dxa"/>
              <w:right w:w="100" w:type="dxa"/>
            </w:tcMar>
            <w:vAlign w:val="center"/>
          </w:tcPr>
          <w:p w14:paraId="4F98AD7F" w14:textId="77777777" w:rsidR="00DD6E8E" w:rsidRPr="00DD6E8E" w:rsidRDefault="00DD6E8E" w:rsidP="00DD6E8E">
            <w:pPr>
              <w:jc w:val="center"/>
            </w:pPr>
            <w:r w:rsidRPr="00DD6E8E">
              <w:t>5 (17)</w:t>
            </w:r>
          </w:p>
        </w:tc>
        <w:tc>
          <w:tcPr>
            <w:tcW w:w="885" w:type="dxa"/>
            <w:tcMar>
              <w:top w:w="0" w:type="dxa"/>
              <w:left w:w="100" w:type="dxa"/>
              <w:bottom w:w="0" w:type="dxa"/>
              <w:right w:w="100" w:type="dxa"/>
            </w:tcMar>
            <w:vAlign w:val="center"/>
          </w:tcPr>
          <w:p w14:paraId="2F44BDE6" w14:textId="77777777" w:rsidR="00DD6E8E" w:rsidRPr="00DD6E8E" w:rsidRDefault="00DD6E8E" w:rsidP="00DD6E8E">
            <w:pPr>
              <w:jc w:val="center"/>
            </w:pPr>
            <w:r w:rsidRPr="00DD6E8E">
              <w:t>7 (27)</w:t>
            </w:r>
          </w:p>
        </w:tc>
        <w:tc>
          <w:tcPr>
            <w:tcW w:w="900" w:type="dxa"/>
            <w:tcMar>
              <w:top w:w="0" w:type="dxa"/>
              <w:left w:w="100" w:type="dxa"/>
              <w:bottom w:w="0" w:type="dxa"/>
              <w:right w:w="100" w:type="dxa"/>
            </w:tcMar>
            <w:vAlign w:val="center"/>
          </w:tcPr>
          <w:p w14:paraId="7B35F572" w14:textId="77777777" w:rsidR="00DD6E8E" w:rsidRPr="00DD6E8E" w:rsidRDefault="00DD6E8E" w:rsidP="00DD6E8E">
            <w:pPr>
              <w:jc w:val="center"/>
            </w:pPr>
            <w:r w:rsidRPr="00DD6E8E">
              <w:t>9 (27)</w:t>
            </w:r>
          </w:p>
        </w:tc>
      </w:tr>
      <w:tr w:rsidR="00DD6E8E" w:rsidRPr="00DD6E8E" w14:paraId="23184DC5" w14:textId="77777777" w:rsidTr="00DD6E8E">
        <w:trPr>
          <w:trHeight w:val="300"/>
        </w:trPr>
        <w:tc>
          <w:tcPr>
            <w:tcW w:w="1245" w:type="dxa"/>
            <w:tcMar>
              <w:top w:w="0" w:type="dxa"/>
              <w:left w:w="100" w:type="dxa"/>
              <w:bottom w:w="0" w:type="dxa"/>
              <w:right w:w="100" w:type="dxa"/>
            </w:tcMar>
            <w:vAlign w:val="center"/>
          </w:tcPr>
          <w:p w14:paraId="49466A64" w14:textId="500B495C" w:rsidR="00DD6E8E" w:rsidRPr="00DD6E8E" w:rsidRDefault="00DD6E8E" w:rsidP="00DD6E8E">
            <w:pPr>
              <w:jc w:val="center"/>
              <w:rPr>
                <w:b/>
              </w:rPr>
            </w:pPr>
            <w:r w:rsidRPr="00DD6E8E">
              <w:rPr>
                <w:b/>
              </w:rPr>
              <w:t>4</w:t>
            </w:r>
          </w:p>
        </w:tc>
        <w:tc>
          <w:tcPr>
            <w:tcW w:w="885" w:type="dxa"/>
            <w:tcMar>
              <w:top w:w="0" w:type="dxa"/>
              <w:left w:w="100" w:type="dxa"/>
              <w:bottom w:w="0" w:type="dxa"/>
              <w:right w:w="100" w:type="dxa"/>
            </w:tcMar>
            <w:vAlign w:val="center"/>
          </w:tcPr>
          <w:p w14:paraId="2D6C5A31" w14:textId="77777777" w:rsidR="00DD6E8E" w:rsidRPr="00DD6E8E" w:rsidRDefault="00DD6E8E" w:rsidP="00DD6E8E">
            <w:pPr>
              <w:jc w:val="center"/>
            </w:pPr>
            <w:r w:rsidRPr="00DD6E8E">
              <w:t>8 (22)</w:t>
            </w:r>
          </w:p>
        </w:tc>
        <w:tc>
          <w:tcPr>
            <w:tcW w:w="885" w:type="dxa"/>
            <w:tcMar>
              <w:top w:w="0" w:type="dxa"/>
              <w:left w:w="100" w:type="dxa"/>
              <w:bottom w:w="0" w:type="dxa"/>
              <w:right w:w="100" w:type="dxa"/>
            </w:tcMar>
            <w:vAlign w:val="center"/>
          </w:tcPr>
          <w:p w14:paraId="30CCD7CD" w14:textId="77777777" w:rsidR="00DD6E8E" w:rsidRPr="00DD6E8E" w:rsidRDefault="00DD6E8E" w:rsidP="00DD6E8E">
            <w:pPr>
              <w:jc w:val="center"/>
            </w:pPr>
            <w:r w:rsidRPr="00DD6E8E">
              <w:t>7 (23)</w:t>
            </w:r>
          </w:p>
        </w:tc>
        <w:tc>
          <w:tcPr>
            <w:tcW w:w="885" w:type="dxa"/>
            <w:tcMar>
              <w:top w:w="0" w:type="dxa"/>
              <w:left w:w="100" w:type="dxa"/>
              <w:bottom w:w="0" w:type="dxa"/>
              <w:right w:w="100" w:type="dxa"/>
            </w:tcMar>
            <w:vAlign w:val="center"/>
          </w:tcPr>
          <w:p w14:paraId="3D7FB0AF" w14:textId="77777777" w:rsidR="00DD6E8E" w:rsidRPr="00DD6E8E" w:rsidRDefault="00DD6E8E" w:rsidP="00DD6E8E">
            <w:pPr>
              <w:jc w:val="center"/>
            </w:pPr>
            <w:r w:rsidRPr="00DD6E8E">
              <w:t>5 (19)</w:t>
            </w:r>
          </w:p>
        </w:tc>
        <w:tc>
          <w:tcPr>
            <w:tcW w:w="900" w:type="dxa"/>
            <w:tcMar>
              <w:top w:w="0" w:type="dxa"/>
              <w:left w:w="100" w:type="dxa"/>
              <w:bottom w:w="0" w:type="dxa"/>
              <w:right w:w="100" w:type="dxa"/>
            </w:tcMar>
            <w:vAlign w:val="center"/>
          </w:tcPr>
          <w:p w14:paraId="66AA01EA" w14:textId="77777777" w:rsidR="00DD6E8E" w:rsidRPr="00DD6E8E" w:rsidRDefault="00DD6E8E" w:rsidP="00DD6E8E">
            <w:pPr>
              <w:jc w:val="center"/>
            </w:pPr>
            <w:r w:rsidRPr="00DD6E8E">
              <w:t>6 (18)</w:t>
            </w:r>
          </w:p>
        </w:tc>
      </w:tr>
      <w:tr w:rsidR="00DD6E8E" w:rsidRPr="00DD6E8E" w14:paraId="0EB6A8A4" w14:textId="77777777" w:rsidTr="00DD6E8E">
        <w:trPr>
          <w:trHeight w:val="300"/>
        </w:trPr>
        <w:tc>
          <w:tcPr>
            <w:tcW w:w="1245" w:type="dxa"/>
            <w:tcMar>
              <w:top w:w="0" w:type="dxa"/>
              <w:left w:w="100" w:type="dxa"/>
              <w:bottom w:w="0" w:type="dxa"/>
              <w:right w:w="100" w:type="dxa"/>
            </w:tcMar>
            <w:vAlign w:val="center"/>
          </w:tcPr>
          <w:p w14:paraId="766C3749" w14:textId="5C0A324D" w:rsidR="00DD6E8E" w:rsidRPr="00DD6E8E" w:rsidRDefault="00DD6E8E" w:rsidP="00DD6E8E">
            <w:pPr>
              <w:jc w:val="center"/>
              <w:rPr>
                <w:b/>
              </w:rPr>
            </w:pPr>
            <w:r w:rsidRPr="00DD6E8E">
              <w:rPr>
                <w:b/>
              </w:rPr>
              <w:t>5</w:t>
            </w:r>
          </w:p>
        </w:tc>
        <w:tc>
          <w:tcPr>
            <w:tcW w:w="885" w:type="dxa"/>
            <w:tcMar>
              <w:top w:w="0" w:type="dxa"/>
              <w:left w:w="100" w:type="dxa"/>
              <w:bottom w:w="0" w:type="dxa"/>
              <w:right w:w="100" w:type="dxa"/>
            </w:tcMar>
            <w:vAlign w:val="center"/>
          </w:tcPr>
          <w:p w14:paraId="3091D89E" w14:textId="77777777" w:rsidR="00DD6E8E" w:rsidRPr="00DD6E8E" w:rsidRDefault="00DD6E8E" w:rsidP="00DD6E8E">
            <w:pPr>
              <w:jc w:val="center"/>
            </w:pPr>
            <w:r w:rsidRPr="00DD6E8E">
              <w:t>2 (5.6)</w:t>
            </w:r>
          </w:p>
        </w:tc>
        <w:tc>
          <w:tcPr>
            <w:tcW w:w="885" w:type="dxa"/>
            <w:tcMar>
              <w:top w:w="0" w:type="dxa"/>
              <w:left w:w="100" w:type="dxa"/>
              <w:bottom w:w="0" w:type="dxa"/>
              <w:right w:w="100" w:type="dxa"/>
            </w:tcMar>
            <w:vAlign w:val="center"/>
          </w:tcPr>
          <w:p w14:paraId="662FEADB" w14:textId="77777777" w:rsidR="00DD6E8E" w:rsidRPr="00DD6E8E" w:rsidRDefault="00DD6E8E" w:rsidP="00DD6E8E">
            <w:pPr>
              <w:jc w:val="center"/>
            </w:pPr>
            <w:r w:rsidRPr="00DD6E8E">
              <w:t>2 (6.7)</w:t>
            </w:r>
          </w:p>
        </w:tc>
        <w:tc>
          <w:tcPr>
            <w:tcW w:w="885" w:type="dxa"/>
            <w:tcMar>
              <w:top w:w="0" w:type="dxa"/>
              <w:left w:w="100" w:type="dxa"/>
              <w:bottom w:w="0" w:type="dxa"/>
              <w:right w:w="100" w:type="dxa"/>
            </w:tcMar>
            <w:vAlign w:val="center"/>
          </w:tcPr>
          <w:p w14:paraId="5751BC02" w14:textId="77777777" w:rsidR="00DD6E8E" w:rsidRPr="00DD6E8E" w:rsidRDefault="00DD6E8E" w:rsidP="00DD6E8E">
            <w:pPr>
              <w:jc w:val="center"/>
            </w:pPr>
            <w:r w:rsidRPr="00DD6E8E">
              <w:t>1 (3.8)</w:t>
            </w:r>
          </w:p>
        </w:tc>
        <w:tc>
          <w:tcPr>
            <w:tcW w:w="900" w:type="dxa"/>
            <w:tcMar>
              <w:top w:w="0" w:type="dxa"/>
              <w:left w:w="100" w:type="dxa"/>
              <w:bottom w:w="0" w:type="dxa"/>
              <w:right w:w="100" w:type="dxa"/>
            </w:tcMar>
            <w:vAlign w:val="center"/>
          </w:tcPr>
          <w:p w14:paraId="75A67A81" w14:textId="77777777" w:rsidR="00DD6E8E" w:rsidRPr="00DD6E8E" w:rsidRDefault="00DD6E8E" w:rsidP="00DD6E8E">
            <w:pPr>
              <w:jc w:val="center"/>
            </w:pPr>
            <w:r w:rsidRPr="00DD6E8E">
              <w:t>2 (6.1)</w:t>
            </w:r>
          </w:p>
        </w:tc>
      </w:tr>
      <w:tr w:rsidR="00DD6E8E" w:rsidRPr="00DD6E8E" w14:paraId="73EFEC26" w14:textId="77777777" w:rsidTr="00DD6E8E">
        <w:trPr>
          <w:trHeight w:val="300"/>
        </w:trPr>
        <w:tc>
          <w:tcPr>
            <w:tcW w:w="1245" w:type="dxa"/>
            <w:tcMar>
              <w:top w:w="0" w:type="dxa"/>
              <w:left w:w="100" w:type="dxa"/>
              <w:bottom w:w="0" w:type="dxa"/>
              <w:right w:w="100" w:type="dxa"/>
            </w:tcMar>
            <w:vAlign w:val="center"/>
          </w:tcPr>
          <w:p w14:paraId="10706623" w14:textId="0E3892AF" w:rsidR="00DD6E8E" w:rsidRPr="00DD6E8E" w:rsidRDefault="00DD6E8E" w:rsidP="00DD6E8E">
            <w:pPr>
              <w:jc w:val="center"/>
              <w:rPr>
                <w:b/>
              </w:rPr>
            </w:pPr>
            <w:r w:rsidRPr="00DD6E8E">
              <w:rPr>
                <w:b/>
              </w:rPr>
              <w:t>6</w:t>
            </w:r>
          </w:p>
        </w:tc>
        <w:tc>
          <w:tcPr>
            <w:tcW w:w="885" w:type="dxa"/>
            <w:tcMar>
              <w:top w:w="0" w:type="dxa"/>
              <w:left w:w="100" w:type="dxa"/>
              <w:bottom w:w="0" w:type="dxa"/>
              <w:right w:w="100" w:type="dxa"/>
            </w:tcMar>
            <w:vAlign w:val="center"/>
          </w:tcPr>
          <w:p w14:paraId="430AF5ED" w14:textId="77777777" w:rsidR="00DD6E8E" w:rsidRPr="00DD6E8E" w:rsidRDefault="00DD6E8E" w:rsidP="00DD6E8E">
            <w:pPr>
              <w:jc w:val="center"/>
            </w:pPr>
            <w:r w:rsidRPr="00DD6E8E">
              <w:t>3 (8.3)</w:t>
            </w:r>
          </w:p>
        </w:tc>
        <w:tc>
          <w:tcPr>
            <w:tcW w:w="885" w:type="dxa"/>
            <w:tcMar>
              <w:top w:w="0" w:type="dxa"/>
              <w:left w:w="100" w:type="dxa"/>
              <w:bottom w:w="0" w:type="dxa"/>
              <w:right w:w="100" w:type="dxa"/>
            </w:tcMar>
            <w:vAlign w:val="center"/>
          </w:tcPr>
          <w:p w14:paraId="16895B31" w14:textId="77777777" w:rsidR="00DD6E8E" w:rsidRPr="00DD6E8E" w:rsidRDefault="00DD6E8E" w:rsidP="00DD6E8E">
            <w:pPr>
              <w:jc w:val="center"/>
            </w:pPr>
            <w:r w:rsidRPr="00DD6E8E">
              <w:t>2 (6.7)</w:t>
            </w:r>
          </w:p>
        </w:tc>
        <w:tc>
          <w:tcPr>
            <w:tcW w:w="885" w:type="dxa"/>
            <w:tcMar>
              <w:top w:w="0" w:type="dxa"/>
              <w:left w:w="100" w:type="dxa"/>
              <w:bottom w:w="0" w:type="dxa"/>
              <w:right w:w="100" w:type="dxa"/>
            </w:tcMar>
            <w:vAlign w:val="center"/>
          </w:tcPr>
          <w:p w14:paraId="2E7C3554" w14:textId="77777777" w:rsidR="00DD6E8E" w:rsidRPr="00DD6E8E" w:rsidRDefault="00DD6E8E" w:rsidP="00DD6E8E">
            <w:pPr>
              <w:jc w:val="center"/>
            </w:pPr>
            <w:r w:rsidRPr="00DD6E8E">
              <w:t>2 (7.7)</w:t>
            </w:r>
          </w:p>
        </w:tc>
        <w:tc>
          <w:tcPr>
            <w:tcW w:w="900" w:type="dxa"/>
            <w:tcMar>
              <w:top w:w="0" w:type="dxa"/>
              <w:left w:w="100" w:type="dxa"/>
              <w:bottom w:w="0" w:type="dxa"/>
              <w:right w:w="100" w:type="dxa"/>
            </w:tcMar>
            <w:vAlign w:val="center"/>
          </w:tcPr>
          <w:p w14:paraId="6E1698C7" w14:textId="77777777" w:rsidR="00DD6E8E" w:rsidRPr="00DD6E8E" w:rsidRDefault="00DD6E8E" w:rsidP="00DD6E8E">
            <w:pPr>
              <w:jc w:val="center"/>
            </w:pPr>
            <w:r w:rsidRPr="00DD6E8E">
              <w:t>1 (3.0)</w:t>
            </w:r>
          </w:p>
        </w:tc>
      </w:tr>
      <w:tr w:rsidR="00DD6E8E" w:rsidRPr="00DD6E8E" w14:paraId="6AEC710E" w14:textId="77777777" w:rsidTr="00DD6E8E">
        <w:trPr>
          <w:trHeight w:val="300"/>
        </w:trPr>
        <w:tc>
          <w:tcPr>
            <w:tcW w:w="1245" w:type="dxa"/>
            <w:tcBorders>
              <w:bottom w:val="single" w:sz="8" w:space="0" w:color="000000"/>
            </w:tcBorders>
            <w:tcMar>
              <w:top w:w="0" w:type="dxa"/>
              <w:left w:w="100" w:type="dxa"/>
              <w:bottom w:w="0" w:type="dxa"/>
              <w:right w:w="100" w:type="dxa"/>
            </w:tcMar>
            <w:vAlign w:val="center"/>
          </w:tcPr>
          <w:p w14:paraId="56435056" w14:textId="2B600DD4" w:rsidR="00DD6E8E" w:rsidRPr="00DD6E8E" w:rsidRDefault="00DD6E8E" w:rsidP="00DD6E8E">
            <w:pPr>
              <w:jc w:val="center"/>
              <w:rPr>
                <w:b/>
              </w:rPr>
            </w:pPr>
            <w:r w:rsidRPr="00DD6E8E">
              <w:rPr>
                <w:b/>
              </w:rPr>
              <w:t>8</w:t>
            </w:r>
          </w:p>
        </w:tc>
        <w:tc>
          <w:tcPr>
            <w:tcW w:w="885" w:type="dxa"/>
            <w:tcBorders>
              <w:bottom w:val="single" w:sz="8" w:space="0" w:color="000000"/>
            </w:tcBorders>
            <w:tcMar>
              <w:top w:w="0" w:type="dxa"/>
              <w:left w:w="100" w:type="dxa"/>
              <w:bottom w:w="0" w:type="dxa"/>
              <w:right w:w="100" w:type="dxa"/>
            </w:tcMar>
            <w:vAlign w:val="center"/>
          </w:tcPr>
          <w:p w14:paraId="6F6DC7AF" w14:textId="77777777" w:rsidR="00DD6E8E" w:rsidRPr="00DD6E8E" w:rsidRDefault="00DD6E8E" w:rsidP="00DD6E8E">
            <w:pPr>
              <w:jc w:val="center"/>
            </w:pPr>
            <w:r w:rsidRPr="00DD6E8E">
              <w:t>0 (0)</w:t>
            </w:r>
          </w:p>
        </w:tc>
        <w:tc>
          <w:tcPr>
            <w:tcW w:w="885" w:type="dxa"/>
            <w:tcBorders>
              <w:bottom w:val="single" w:sz="8" w:space="0" w:color="000000"/>
            </w:tcBorders>
            <w:tcMar>
              <w:top w:w="0" w:type="dxa"/>
              <w:left w:w="100" w:type="dxa"/>
              <w:bottom w:w="0" w:type="dxa"/>
              <w:right w:w="100" w:type="dxa"/>
            </w:tcMar>
            <w:vAlign w:val="center"/>
          </w:tcPr>
          <w:p w14:paraId="6192799C" w14:textId="77777777" w:rsidR="00DD6E8E" w:rsidRPr="00DD6E8E" w:rsidRDefault="00DD6E8E" w:rsidP="00DD6E8E">
            <w:pPr>
              <w:jc w:val="center"/>
            </w:pPr>
            <w:r w:rsidRPr="00DD6E8E">
              <w:t>0 (0)</w:t>
            </w:r>
          </w:p>
        </w:tc>
        <w:tc>
          <w:tcPr>
            <w:tcW w:w="885" w:type="dxa"/>
            <w:tcBorders>
              <w:bottom w:val="single" w:sz="8" w:space="0" w:color="000000"/>
            </w:tcBorders>
            <w:tcMar>
              <w:top w:w="0" w:type="dxa"/>
              <w:left w:w="100" w:type="dxa"/>
              <w:bottom w:w="0" w:type="dxa"/>
              <w:right w:w="100" w:type="dxa"/>
            </w:tcMar>
            <w:vAlign w:val="center"/>
          </w:tcPr>
          <w:p w14:paraId="4B504B62" w14:textId="77777777" w:rsidR="00DD6E8E" w:rsidRPr="00DD6E8E" w:rsidRDefault="00DD6E8E" w:rsidP="00DD6E8E">
            <w:pPr>
              <w:jc w:val="center"/>
            </w:pPr>
            <w:r w:rsidRPr="00DD6E8E">
              <w:t>1 (3.8)</w:t>
            </w:r>
          </w:p>
        </w:tc>
        <w:tc>
          <w:tcPr>
            <w:tcW w:w="900" w:type="dxa"/>
            <w:tcBorders>
              <w:bottom w:val="single" w:sz="8" w:space="0" w:color="000000"/>
            </w:tcBorders>
            <w:tcMar>
              <w:top w:w="0" w:type="dxa"/>
              <w:left w:w="100" w:type="dxa"/>
              <w:bottom w:w="0" w:type="dxa"/>
              <w:right w:w="100" w:type="dxa"/>
            </w:tcMar>
            <w:vAlign w:val="center"/>
          </w:tcPr>
          <w:p w14:paraId="6268D627" w14:textId="77777777" w:rsidR="00DD6E8E" w:rsidRPr="00DD6E8E" w:rsidRDefault="00DD6E8E" w:rsidP="00DD6E8E">
            <w:pPr>
              <w:jc w:val="center"/>
            </w:pPr>
            <w:r w:rsidRPr="00DD6E8E">
              <w:t>0 (0)</w:t>
            </w:r>
          </w:p>
        </w:tc>
      </w:tr>
      <w:tr w:rsidR="00DD6E8E" w:rsidRPr="00DD6E8E" w14:paraId="7B81C2E9" w14:textId="77777777" w:rsidTr="00A61636">
        <w:trPr>
          <w:trHeight w:val="345"/>
        </w:trPr>
        <w:tc>
          <w:tcPr>
            <w:tcW w:w="4800" w:type="dxa"/>
            <w:gridSpan w:val="5"/>
            <w:tcMar>
              <w:top w:w="0" w:type="dxa"/>
              <w:left w:w="100" w:type="dxa"/>
              <w:bottom w:w="0" w:type="dxa"/>
              <w:right w:w="100" w:type="dxa"/>
            </w:tcMar>
            <w:vAlign w:val="center"/>
          </w:tcPr>
          <w:p w14:paraId="0BBA0C97" w14:textId="77777777" w:rsidR="00DD6E8E" w:rsidRPr="00DD6E8E" w:rsidRDefault="00DD6E8E" w:rsidP="00A61636">
            <w:pPr>
              <w:rPr>
                <w:b/>
              </w:rPr>
            </w:pPr>
            <w:r w:rsidRPr="00DD6E8E">
              <w:rPr>
                <w:b/>
              </w:rPr>
              <w:t>n (%)</w:t>
            </w:r>
          </w:p>
        </w:tc>
      </w:tr>
    </w:tbl>
    <w:p w14:paraId="3C1F5E7A" w14:textId="77777777" w:rsidR="00DD6E8E" w:rsidRDefault="00DD6E8E" w:rsidP="00DD6E8E">
      <w:pPr>
        <w:rPr>
          <w:b/>
        </w:rPr>
      </w:pPr>
    </w:p>
    <w:p w14:paraId="78E64618" w14:textId="351BF850" w:rsidR="00DD6E8E" w:rsidRDefault="00DD6E8E">
      <w:pPr>
        <w:spacing w:after="160" w:line="259" w:lineRule="auto"/>
        <w:rPr>
          <w:b/>
        </w:rPr>
      </w:pPr>
      <w:r>
        <w:rPr>
          <w:b/>
        </w:rPr>
        <w:br w:type="page"/>
      </w:r>
    </w:p>
    <w:p w14:paraId="1ADDFE1A" w14:textId="77777777" w:rsidR="00AD5CAD" w:rsidRDefault="00AD5CAD" w:rsidP="000B22B9">
      <w:pPr>
        <w:pStyle w:val="Heading1"/>
        <w:sectPr w:rsidR="00AD5CAD" w:rsidSect="007D7D26">
          <w:pgSz w:w="12240" w:h="15840"/>
          <w:pgMar w:top="1440" w:right="1440" w:bottom="1440" w:left="1440" w:header="720" w:footer="720" w:gutter="0"/>
          <w:cols w:space="720"/>
        </w:sectPr>
      </w:pPr>
    </w:p>
    <w:p w14:paraId="1A7855A6" w14:textId="0827774D" w:rsidR="00DD6E8E" w:rsidRPr="000B22B9" w:rsidRDefault="00DD6E8E" w:rsidP="000B22B9">
      <w:pPr>
        <w:pStyle w:val="Heading1"/>
      </w:pPr>
      <w:bookmarkStart w:id="6" w:name="_Toc151735496"/>
      <w:r w:rsidRPr="000B22B9">
        <w:lastRenderedPageBreak/>
        <w:t>Supplementary Table 6: Performance of the</w:t>
      </w:r>
      <w:r w:rsidR="000B22B9" w:rsidRPr="000B22B9">
        <w:t xml:space="preserve"> methods in the</w:t>
      </w:r>
      <w:r w:rsidRPr="000B22B9">
        <w:t xml:space="preserve"> two sensitivity analys</w:t>
      </w:r>
      <w:r w:rsidR="000B22B9" w:rsidRPr="000B22B9">
        <w:t>e</w:t>
      </w:r>
      <w:r w:rsidRPr="000B22B9">
        <w:t>s</w:t>
      </w:r>
      <w:r w:rsidR="00AD5CAD">
        <w:t>.</w:t>
      </w:r>
      <w:r w:rsidRPr="000B22B9">
        <w:t xml:space="preserve"> </w:t>
      </w:r>
      <w:r w:rsidR="001A68D0">
        <w:t>N represent the total of anomalies.</w:t>
      </w:r>
      <w:bookmarkEnd w:id="6"/>
    </w:p>
    <w:p w14:paraId="705AEC95" w14:textId="77777777" w:rsidR="00DD6E8E" w:rsidRDefault="00DD6E8E" w:rsidP="00DD6E8E">
      <w:pPr>
        <w:rPr>
          <w:b/>
        </w:rPr>
      </w:pPr>
    </w:p>
    <w:tbl>
      <w:tblPr>
        <w:tblW w:w="5000" w:type="pct"/>
        <w:tblLook w:val="04A0" w:firstRow="1" w:lastRow="0" w:firstColumn="1" w:lastColumn="0" w:noHBand="0" w:noVBand="1"/>
      </w:tblPr>
      <w:tblGrid>
        <w:gridCol w:w="1827"/>
        <w:gridCol w:w="1392"/>
        <w:gridCol w:w="1392"/>
        <w:gridCol w:w="1392"/>
        <w:gridCol w:w="1392"/>
        <w:gridCol w:w="1392"/>
        <w:gridCol w:w="1392"/>
        <w:gridCol w:w="1392"/>
        <w:gridCol w:w="1389"/>
      </w:tblGrid>
      <w:tr w:rsidR="00DD6E8E" w:rsidRPr="00D24207" w14:paraId="5FEFB4CE" w14:textId="77777777" w:rsidTr="00DD6E8E">
        <w:trPr>
          <w:trHeight w:val="300"/>
        </w:trPr>
        <w:tc>
          <w:tcPr>
            <w:tcW w:w="705" w:type="pct"/>
            <w:tcBorders>
              <w:top w:val="single" w:sz="4" w:space="0" w:color="auto"/>
              <w:left w:val="nil"/>
              <w:bottom w:val="nil"/>
              <w:right w:val="nil"/>
            </w:tcBorders>
            <w:shd w:val="clear" w:color="auto" w:fill="auto"/>
            <w:noWrap/>
            <w:vAlign w:val="bottom"/>
            <w:hideMark/>
          </w:tcPr>
          <w:p w14:paraId="5D390854" w14:textId="77777777" w:rsidR="00DD6E8E" w:rsidRPr="00D24207" w:rsidRDefault="00DD6E8E" w:rsidP="006F7265">
            <w:pPr>
              <w:spacing w:line="240" w:lineRule="auto"/>
              <w:rPr>
                <w:rFonts w:ascii="Times New Roman" w:eastAsia="Times New Roman" w:hAnsi="Times New Roman" w:cs="Times New Roman"/>
                <w:sz w:val="24"/>
                <w:szCs w:val="24"/>
              </w:rPr>
            </w:pPr>
          </w:p>
        </w:tc>
        <w:tc>
          <w:tcPr>
            <w:tcW w:w="2147" w:type="pct"/>
            <w:gridSpan w:val="4"/>
            <w:tcBorders>
              <w:top w:val="single" w:sz="4" w:space="0" w:color="auto"/>
              <w:left w:val="nil"/>
              <w:bottom w:val="nil"/>
              <w:right w:val="nil"/>
            </w:tcBorders>
            <w:shd w:val="clear" w:color="auto" w:fill="auto"/>
            <w:noWrap/>
            <w:vAlign w:val="bottom"/>
            <w:hideMark/>
          </w:tcPr>
          <w:p w14:paraId="700176C6" w14:textId="77777777" w:rsidR="00DD6E8E" w:rsidRDefault="00DD6E8E" w:rsidP="006F7265">
            <w:pPr>
              <w:spacing w:line="240" w:lineRule="auto"/>
              <w:jc w:val="center"/>
              <w:rPr>
                <w:rFonts w:ascii="Calibri" w:eastAsia="Times New Roman" w:hAnsi="Calibri" w:cs="Calibri"/>
                <w:b/>
                <w:bCs/>
                <w:color w:val="000000"/>
              </w:rPr>
            </w:pPr>
            <w:r>
              <w:rPr>
                <w:rFonts w:ascii="Calibri" w:eastAsia="Times New Roman" w:hAnsi="Calibri" w:cs="Calibri"/>
                <w:b/>
                <w:bCs/>
                <w:color w:val="000000"/>
              </w:rPr>
              <w:t xml:space="preserve">Sensitivity – Change threshold values, </w:t>
            </w:r>
          </w:p>
          <w:p w14:paraId="0336783A" w14:textId="77777777" w:rsidR="00DD6E8E" w:rsidRPr="00D24207" w:rsidRDefault="00DD6E8E" w:rsidP="006F7265">
            <w:pPr>
              <w:spacing w:line="240" w:lineRule="auto"/>
              <w:jc w:val="center"/>
              <w:rPr>
                <w:rFonts w:ascii="Calibri" w:eastAsia="Times New Roman" w:hAnsi="Calibri" w:cs="Calibri"/>
                <w:b/>
                <w:bCs/>
                <w:color w:val="000000"/>
              </w:rPr>
            </w:pPr>
            <w:r>
              <w:rPr>
                <w:rFonts w:ascii="Calibri" w:eastAsia="Times New Roman" w:hAnsi="Calibri" w:cs="Calibri"/>
                <w:b/>
                <w:bCs/>
                <w:color w:val="000000"/>
              </w:rPr>
              <w:t>N = 119</w:t>
            </w:r>
          </w:p>
        </w:tc>
        <w:tc>
          <w:tcPr>
            <w:tcW w:w="2148" w:type="pct"/>
            <w:gridSpan w:val="4"/>
            <w:tcBorders>
              <w:top w:val="single" w:sz="4" w:space="0" w:color="auto"/>
              <w:left w:val="nil"/>
              <w:bottom w:val="nil"/>
              <w:right w:val="nil"/>
            </w:tcBorders>
            <w:shd w:val="clear" w:color="auto" w:fill="auto"/>
            <w:vAlign w:val="center"/>
            <w:hideMark/>
          </w:tcPr>
          <w:p w14:paraId="5BAF0AEE" w14:textId="77777777" w:rsidR="00DD6E8E" w:rsidRDefault="00DD6E8E" w:rsidP="006F7265">
            <w:pPr>
              <w:spacing w:line="240" w:lineRule="auto"/>
              <w:jc w:val="center"/>
              <w:rPr>
                <w:rFonts w:ascii="Calibri" w:eastAsia="Times New Roman" w:hAnsi="Calibri" w:cs="Calibri"/>
                <w:b/>
                <w:bCs/>
                <w:color w:val="000000"/>
              </w:rPr>
            </w:pPr>
            <w:r>
              <w:rPr>
                <w:rFonts w:ascii="Calibri" w:eastAsia="Times New Roman" w:hAnsi="Calibri" w:cs="Calibri"/>
                <w:b/>
                <w:bCs/>
                <w:color w:val="000000"/>
              </w:rPr>
              <w:t xml:space="preserve">Sensitivity – Change baseline value, </w:t>
            </w:r>
          </w:p>
          <w:p w14:paraId="65433FB3" w14:textId="77777777" w:rsidR="00DD6E8E" w:rsidRPr="00D24207" w:rsidRDefault="00DD6E8E" w:rsidP="006F7265">
            <w:pPr>
              <w:spacing w:line="240" w:lineRule="auto"/>
              <w:jc w:val="center"/>
              <w:rPr>
                <w:rFonts w:ascii="Calibri" w:eastAsia="Times New Roman" w:hAnsi="Calibri" w:cs="Calibri"/>
                <w:b/>
                <w:bCs/>
                <w:color w:val="000000"/>
              </w:rPr>
            </w:pPr>
            <w:r>
              <w:rPr>
                <w:rFonts w:ascii="Calibri" w:eastAsia="Times New Roman" w:hAnsi="Calibri" w:cs="Calibri"/>
                <w:b/>
                <w:bCs/>
                <w:color w:val="000000"/>
              </w:rPr>
              <w:t>N = 119</w:t>
            </w:r>
          </w:p>
        </w:tc>
      </w:tr>
      <w:tr w:rsidR="00DD6E8E" w:rsidRPr="00D24207" w14:paraId="37276EEC" w14:textId="77777777" w:rsidTr="00DD6E8E">
        <w:trPr>
          <w:trHeight w:val="600"/>
        </w:trPr>
        <w:tc>
          <w:tcPr>
            <w:tcW w:w="705" w:type="pct"/>
            <w:tcBorders>
              <w:top w:val="nil"/>
              <w:left w:val="nil"/>
              <w:bottom w:val="single" w:sz="4" w:space="0" w:color="auto"/>
              <w:right w:val="nil"/>
            </w:tcBorders>
            <w:shd w:val="clear" w:color="auto" w:fill="auto"/>
            <w:vAlign w:val="center"/>
            <w:hideMark/>
          </w:tcPr>
          <w:p w14:paraId="09F82991" w14:textId="77777777" w:rsidR="00DD6E8E" w:rsidRPr="00D24207" w:rsidRDefault="00DD6E8E" w:rsidP="006F7265">
            <w:pPr>
              <w:spacing w:line="240" w:lineRule="auto"/>
              <w:rPr>
                <w:rFonts w:ascii="Calibri" w:eastAsia="Times New Roman" w:hAnsi="Calibri" w:cs="Calibri"/>
                <w:b/>
                <w:bCs/>
                <w:color w:val="000000"/>
              </w:rPr>
            </w:pPr>
            <w:r w:rsidRPr="00D24207">
              <w:rPr>
                <w:rFonts w:ascii="Calibri" w:eastAsia="Times New Roman" w:hAnsi="Calibri" w:cs="Calibri"/>
                <w:b/>
                <w:bCs/>
                <w:color w:val="000000"/>
              </w:rPr>
              <w:t xml:space="preserve">First </w:t>
            </w:r>
            <w:r>
              <w:rPr>
                <w:rFonts w:ascii="Calibri" w:eastAsia="Times New Roman" w:hAnsi="Calibri" w:cs="Calibri"/>
                <w:b/>
                <w:bCs/>
                <w:color w:val="000000"/>
              </w:rPr>
              <w:t>Alarm</w:t>
            </w:r>
          </w:p>
        </w:tc>
        <w:tc>
          <w:tcPr>
            <w:tcW w:w="537" w:type="pct"/>
            <w:tcBorders>
              <w:top w:val="nil"/>
              <w:left w:val="nil"/>
              <w:bottom w:val="single" w:sz="4" w:space="0" w:color="auto"/>
              <w:right w:val="nil"/>
            </w:tcBorders>
            <w:shd w:val="clear" w:color="auto" w:fill="auto"/>
            <w:vAlign w:val="center"/>
            <w:hideMark/>
          </w:tcPr>
          <w:p w14:paraId="105F5447" w14:textId="77777777" w:rsidR="00DD6E8E" w:rsidRPr="00D24207" w:rsidRDefault="00DD6E8E" w:rsidP="006F7265">
            <w:pPr>
              <w:spacing w:line="240" w:lineRule="auto"/>
              <w:jc w:val="center"/>
              <w:rPr>
                <w:rFonts w:ascii="Calibri" w:eastAsia="Times New Roman" w:hAnsi="Calibri" w:cs="Calibri"/>
                <w:b/>
                <w:bCs/>
                <w:color w:val="000000"/>
              </w:rPr>
            </w:pPr>
            <w:r w:rsidRPr="00D24207">
              <w:rPr>
                <w:rFonts w:ascii="Calibri" w:eastAsia="Times New Roman" w:hAnsi="Calibri" w:cs="Calibri"/>
                <w:b/>
                <w:bCs/>
                <w:color w:val="000000"/>
              </w:rPr>
              <w:t>C1</w:t>
            </w:r>
          </w:p>
        </w:tc>
        <w:tc>
          <w:tcPr>
            <w:tcW w:w="537" w:type="pct"/>
            <w:tcBorders>
              <w:top w:val="nil"/>
              <w:left w:val="nil"/>
              <w:bottom w:val="single" w:sz="4" w:space="0" w:color="auto"/>
              <w:right w:val="nil"/>
            </w:tcBorders>
            <w:shd w:val="clear" w:color="auto" w:fill="auto"/>
            <w:vAlign w:val="center"/>
            <w:hideMark/>
          </w:tcPr>
          <w:p w14:paraId="3430EEE7" w14:textId="77777777" w:rsidR="00DD6E8E" w:rsidRPr="00D24207" w:rsidRDefault="00DD6E8E" w:rsidP="006F7265">
            <w:pPr>
              <w:spacing w:line="240" w:lineRule="auto"/>
              <w:jc w:val="center"/>
              <w:rPr>
                <w:rFonts w:ascii="Calibri" w:eastAsia="Times New Roman" w:hAnsi="Calibri" w:cs="Calibri"/>
                <w:b/>
                <w:bCs/>
                <w:color w:val="000000"/>
              </w:rPr>
            </w:pPr>
            <w:r w:rsidRPr="00D24207">
              <w:rPr>
                <w:rFonts w:ascii="Calibri" w:eastAsia="Times New Roman" w:hAnsi="Calibri" w:cs="Calibri"/>
                <w:b/>
                <w:bCs/>
                <w:color w:val="000000"/>
              </w:rPr>
              <w:t>C2</w:t>
            </w:r>
          </w:p>
        </w:tc>
        <w:tc>
          <w:tcPr>
            <w:tcW w:w="537" w:type="pct"/>
            <w:tcBorders>
              <w:top w:val="nil"/>
              <w:left w:val="nil"/>
              <w:bottom w:val="single" w:sz="4" w:space="0" w:color="auto"/>
              <w:right w:val="nil"/>
            </w:tcBorders>
            <w:shd w:val="clear" w:color="auto" w:fill="auto"/>
            <w:vAlign w:val="center"/>
            <w:hideMark/>
          </w:tcPr>
          <w:p w14:paraId="5449D5DB" w14:textId="77777777" w:rsidR="00DD6E8E" w:rsidRPr="00D24207" w:rsidRDefault="00DD6E8E" w:rsidP="006F7265">
            <w:pPr>
              <w:spacing w:line="240" w:lineRule="auto"/>
              <w:jc w:val="center"/>
              <w:rPr>
                <w:rFonts w:ascii="Calibri" w:eastAsia="Times New Roman" w:hAnsi="Calibri" w:cs="Calibri"/>
                <w:b/>
                <w:bCs/>
                <w:color w:val="000000"/>
              </w:rPr>
            </w:pPr>
            <w:r w:rsidRPr="00D24207">
              <w:rPr>
                <w:rFonts w:ascii="Calibri" w:eastAsia="Times New Roman" w:hAnsi="Calibri" w:cs="Calibri"/>
                <w:b/>
                <w:bCs/>
                <w:color w:val="000000"/>
              </w:rPr>
              <w:t>C3</w:t>
            </w:r>
          </w:p>
        </w:tc>
        <w:tc>
          <w:tcPr>
            <w:tcW w:w="537" w:type="pct"/>
            <w:tcBorders>
              <w:top w:val="nil"/>
              <w:left w:val="nil"/>
              <w:bottom w:val="single" w:sz="4" w:space="0" w:color="auto"/>
              <w:right w:val="nil"/>
            </w:tcBorders>
            <w:shd w:val="clear" w:color="auto" w:fill="auto"/>
            <w:vAlign w:val="center"/>
            <w:hideMark/>
          </w:tcPr>
          <w:p w14:paraId="2F9E0668" w14:textId="77777777" w:rsidR="00DD6E8E" w:rsidRPr="00D24207" w:rsidRDefault="00DD6E8E" w:rsidP="006F7265">
            <w:pPr>
              <w:spacing w:line="240" w:lineRule="auto"/>
              <w:jc w:val="center"/>
              <w:rPr>
                <w:rFonts w:ascii="Calibri" w:eastAsia="Times New Roman" w:hAnsi="Calibri" w:cs="Calibri"/>
                <w:b/>
                <w:bCs/>
                <w:color w:val="000000"/>
              </w:rPr>
            </w:pPr>
            <w:r w:rsidRPr="00D24207">
              <w:rPr>
                <w:rFonts w:ascii="Calibri" w:eastAsia="Times New Roman" w:hAnsi="Calibri" w:cs="Calibri"/>
                <w:b/>
                <w:bCs/>
                <w:color w:val="000000"/>
              </w:rPr>
              <w:t>EVI</w:t>
            </w:r>
          </w:p>
        </w:tc>
        <w:tc>
          <w:tcPr>
            <w:tcW w:w="537" w:type="pct"/>
            <w:tcBorders>
              <w:top w:val="nil"/>
              <w:left w:val="nil"/>
              <w:bottom w:val="single" w:sz="4" w:space="0" w:color="auto"/>
              <w:right w:val="nil"/>
            </w:tcBorders>
            <w:shd w:val="clear" w:color="auto" w:fill="auto"/>
            <w:vAlign w:val="center"/>
            <w:hideMark/>
          </w:tcPr>
          <w:p w14:paraId="5C688112" w14:textId="77777777" w:rsidR="00DD6E8E" w:rsidRPr="00D24207" w:rsidRDefault="00DD6E8E" w:rsidP="006F7265">
            <w:pPr>
              <w:spacing w:line="240" w:lineRule="auto"/>
              <w:jc w:val="center"/>
              <w:rPr>
                <w:rFonts w:ascii="Calibri" w:eastAsia="Times New Roman" w:hAnsi="Calibri" w:cs="Calibri"/>
                <w:b/>
                <w:bCs/>
                <w:color w:val="000000"/>
              </w:rPr>
            </w:pPr>
            <w:r w:rsidRPr="00D24207">
              <w:rPr>
                <w:rFonts w:ascii="Calibri" w:eastAsia="Times New Roman" w:hAnsi="Calibri" w:cs="Calibri"/>
                <w:b/>
                <w:bCs/>
                <w:color w:val="000000"/>
              </w:rPr>
              <w:t>C1</w:t>
            </w:r>
          </w:p>
        </w:tc>
        <w:tc>
          <w:tcPr>
            <w:tcW w:w="537" w:type="pct"/>
            <w:tcBorders>
              <w:top w:val="nil"/>
              <w:left w:val="nil"/>
              <w:bottom w:val="single" w:sz="4" w:space="0" w:color="auto"/>
              <w:right w:val="nil"/>
            </w:tcBorders>
            <w:shd w:val="clear" w:color="auto" w:fill="auto"/>
            <w:vAlign w:val="center"/>
            <w:hideMark/>
          </w:tcPr>
          <w:p w14:paraId="302C7FB5" w14:textId="77777777" w:rsidR="00DD6E8E" w:rsidRPr="00D24207" w:rsidRDefault="00DD6E8E" w:rsidP="006F7265">
            <w:pPr>
              <w:spacing w:line="240" w:lineRule="auto"/>
              <w:jc w:val="center"/>
              <w:rPr>
                <w:rFonts w:ascii="Calibri" w:eastAsia="Times New Roman" w:hAnsi="Calibri" w:cs="Calibri"/>
                <w:b/>
                <w:bCs/>
                <w:color w:val="000000"/>
              </w:rPr>
            </w:pPr>
            <w:r w:rsidRPr="00D24207">
              <w:rPr>
                <w:rFonts w:ascii="Calibri" w:eastAsia="Times New Roman" w:hAnsi="Calibri" w:cs="Calibri"/>
                <w:b/>
                <w:bCs/>
                <w:color w:val="000000"/>
              </w:rPr>
              <w:t>C2</w:t>
            </w:r>
          </w:p>
        </w:tc>
        <w:tc>
          <w:tcPr>
            <w:tcW w:w="537" w:type="pct"/>
            <w:tcBorders>
              <w:top w:val="nil"/>
              <w:left w:val="nil"/>
              <w:bottom w:val="single" w:sz="4" w:space="0" w:color="auto"/>
              <w:right w:val="nil"/>
            </w:tcBorders>
            <w:shd w:val="clear" w:color="auto" w:fill="auto"/>
            <w:vAlign w:val="center"/>
            <w:hideMark/>
          </w:tcPr>
          <w:p w14:paraId="362C195F" w14:textId="77777777" w:rsidR="00DD6E8E" w:rsidRPr="00D24207" w:rsidRDefault="00DD6E8E" w:rsidP="006F7265">
            <w:pPr>
              <w:spacing w:line="240" w:lineRule="auto"/>
              <w:jc w:val="center"/>
              <w:rPr>
                <w:rFonts w:ascii="Calibri" w:eastAsia="Times New Roman" w:hAnsi="Calibri" w:cs="Calibri"/>
                <w:b/>
                <w:bCs/>
                <w:color w:val="000000"/>
              </w:rPr>
            </w:pPr>
            <w:r w:rsidRPr="00D24207">
              <w:rPr>
                <w:rFonts w:ascii="Calibri" w:eastAsia="Times New Roman" w:hAnsi="Calibri" w:cs="Calibri"/>
                <w:b/>
                <w:bCs/>
                <w:color w:val="000000"/>
              </w:rPr>
              <w:t>C3</w:t>
            </w:r>
          </w:p>
        </w:tc>
        <w:tc>
          <w:tcPr>
            <w:tcW w:w="537" w:type="pct"/>
            <w:tcBorders>
              <w:top w:val="nil"/>
              <w:left w:val="nil"/>
              <w:bottom w:val="single" w:sz="4" w:space="0" w:color="auto"/>
              <w:right w:val="nil"/>
            </w:tcBorders>
            <w:shd w:val="clear" w:color="auto" w:fill="auto"/>
            <w:vAlign w:val="center"/>
            <w:hideMark/>
          </w:tcPr>
          <w:p w14:paraId="54D62A73" w14:textId="77777777" w:rsidR="00DD6E8E" w:rsidRPr="00D24207" w:rsidRDefault="00DD6E8E" w:rsidP="006F7265">
            <w:pPr>
              <w:spacing w:line="240" w:lineRule="auto"/>
              <w:jc w:val="center"/>
              <w:rPr>
                <w:rFonts w:ascii="Calibri" w:eastAsia="Times New Roman" w:hAnsi="Calibri" w:cs="Calibri"/>
                <w:b/>
                <w:bCs/>
                <w:color w:val="000000"/>
              </w:rPr>
            </w:pPr>
            <w:r w:rsidRPr="00D24207">
              <w:rPr>
                <w:rFonts w:ascii="Calibri" w:eastAsia="Times New Roman" w:hAnsi="Calibri" w:cs="Calibri"/>
                <w:b/>
                <w:bCs/>
                <w:color w:val="000000"/>
              </w:rPr>
              <w:t>EVI</w:t>
            </w:r>
          </w:p>
        </w:tc>
      </w:tr>
      <w:tr w:rsidR="00DD6E8E" w:rsidRPr="00D24207" w14:paraId="5968BF71" w14:textId="77777777" w:rsidTr="00DD6E8E">
        <w:trPr>
          <w:trHeight w:val="600"/>
        </w:trPr>
        <w:tc>
          <w:tcPr>
            <w:tcW w:w="705" w:type="pct"/>
            <w:tcBorders>
              <w:top w:val="single" w:sz="4" w:space="0" w:color="auto"/>
              <w:left w:val="nil"/>
              <w:bottom w:val="nil"/>
              <w:right w:val="nil"/>
            </w:tcBorders>
            <w:shd w:val="clear" w:color="auto" w:fill="auto"/>
            <w:vAlign w:val="center"/>
            <w:hideMark/>
          </w:tcPr>
          <w:p w14:paraId="7ED711D9" w14:textId="77777777" w:rsidR="00DD6E8E" w:rsidRPr="00D24207" w:rsidRDefault="00DD6E8E" w:rsidP="006F7265">
            <w:pPr>
              <w:spacing w:line="240" w:lineRule="auto"/>
              <w:rPr>
                <w:rFonts w:ascii="Calibri" w:eastAsia="Times New Roman" w:hAnsi="Calibri" w:cs="Calibri"/>
                <w:color w:val="000000"/>
              </w:rPr>
            </w:pPr>
            <w:r w:rsidRPr="00D24207">
              <w:rPr>
                <w:rFonts w:ascii="Calibri" w:eastAsia="Times New Roman" w:hAnsi="Calibri" w:cs="Calibri"/>
                <w:color w:val="000000"/>
              </w:rPr>
              <w:t>    1 to 3 weeks early</w:t>
            </w:r>
          </w:p>
        </w:tc>
        <w:tc>
          <w:tcPr>
            <w:tcW w:w="537" w:type="pct"/>
            <w:tcBorders>
              <w:top w:val="single" w:sz="4" w:space="0" w:color="auto"/>
              <w:left w:val="nil"/>
              <w:bottom w:val="nil"/>
              <w:right w:val="nil"/>
            </w:tcBorders>
            <w:shd w:val="clear" w:color="auto" w:fill="auto"/>
            <w:vAlign w:val="center"/>
            <w:hideMark/>
          </w:tcPr>
          <w:p w14:paraId="1BD4A1ED" w14:textId="77777777" w:rsidR="00DD6E8E" w:rsidRPr="00D24207" w:rsidRDefault="00DD6E8E" w:rsidP="006F7265">
            <w:pPr>
              <w:spacing w:line="240" w:lineRule="auto"/>
              <w:rPr>
                <w:rFonts w:ascii="Calibri" w:eastAsia="Times New Roman" w:hAnsi="Calibri" w:cs="Calibri"/>
                <w:color w:val="000000"/>
              </w:rPr>
            </w:pPr>
            <w:r>
              <w:rPr>
                <w:rFonts w:ascii="Calibri" w:hAnsi="Calibri" w:cs="Calibri"/>
                <w:color w:val="000000"/>
              </w:rPr>
              <w:t>43 (36.1)</w:t>
            </w:r>
          </w:p>
        </w:tc>
        <w:tc>
          <w:tcPr>
            <w:tcW w:w="537" w:type="pct"/>
            <w:tcBorders>
              <w:top w:val="single" w:sz="4" w:space="0" w:color="auto"/>
              <w:left w:val="nil"/>
              <w:bottom w:val="nil"/>
              <w:right w:val="nil"/>
            </w:tcBorders>
            <w:shd w:val="clear" w:color="auto" w:fill="auto"/>
            <w:vAlign w:val="center"/>
            <w:hideMark/>
          </w:tcPr>
          <w:p w14:paraId="4754D0BF" w14:textId="77777777" w:rsidR="00DD6E8E" w:rsidRPr="00D24207" w:rsidRDefault="00DD6E8E" w:rsidP="006F7265">
            <w:pPr>
              <w:spacing w:line="240" w:lineRule="auto"/>
              <w:rPr>
                <w:rFonts w:ascii="Calibri" w:eastAsia="Times New Roman" w:hAnsi="Calibri" w:cs="Calibri"/>
                <w:color w:val="000000"/>
              </w:rPr>
            </w:pPr>
            <w:r>
              <w:rPr>
                <w:rFonts w:ascii="Calibri" w:hAnsi="Calibri" w:cs="Calibri"/>
                <w:color w:val="000000"/>
              </w:rPr>
              <w:t>67 (56.3)</w:t>
            </w:r>
          </w:p>
        </w:tc>
        <w:tc>
          <w:tcPr>
            <w:tcW w:w="537" w:type="pct"/>
            <w:tcBorders>
              <w:top w:val="single" w:sz="4" w:space="0" w:color="auto"/>
              <w:left w:val="nil"/>
              <w:bottom w:val="nil"/>
              <w:right w:val="nil"/>
            </w:tcBorders>
            <w:shd w:val="clear" w:color="auto" w:fill="auto"/>
            <w:vAlign w:val="center"/>
            <w:hideMark/>
          </w:tcPr>
          <w:p w14:paraId="1BD90C73" w14:textId="77777777" w:rsidR="00DD6E8E" w:rsidRPr="00D24207" w:rsidRDefault="00DD6E8E" w:rsidP="006F7265">
            <w:pPr>
              <w:spacing w:line="240" w:lineRule="auto"/>
              <w:rPr>
                <w:rFonts w:ascii="Calibri" w:eastAsia="Times New Roman" w:hAnsi="Calibri" w:cs="Calibri"/>
                <w:color w:val="000000"/>
              </w:rPr>
            </w:pPr>
            <w:r>
              <w:rPr>
                <w:rFonts w:ascii="Calibri" w:hAnsi="Calibri" w:cs="Calibri"/>
                <w:color w:val="000000"/>
              </w:rPr>
              <w:t>63 (52.9)</w:t>
            </w:r>
          </w:p>
        </w:tc>
        <w:tc>
          <w:tcPr>
            <w:tcW w:w="537" w:type="pct"/>
            <w:tcBorders>
              <w:top w:val="single" w:sz="4" w:space="0" w:color="auto"/>
              <w:left w:val="nil"/>
              <w:bottom w:val="nil"/>
              <w:right w:val="nil"/>
            </w:tcBorders>
            <w:shd w:val="clear" w:color="auto" w:fill="auto"/>
            <w:vAlign w:val="center"/>
            <w:hideMark/>
          </w:tcPr>
          <w:p w14:paraId="70BF622E" w14:textId="77777777" w:rsidR="00DD6E8E" w:rsidRPr="00D24207" w:rsidRDefault="00DD6E8E" w:rsidP="006F7265">
            <w:pPr>
              <w:spacing w:line="240" w:lineRule="auto"/>
              <w:rPr>
                <w:rFonts w:ascii="Calibri" w:eastAsia="Times New Roman" w:hAnsi="Calibri" w:cs="Calibri"/>
                <w:color w:val="000000"/>
              </w:rPr>
            </w:pPr>
            <w:r>
              <w:rPr>
                <w:rFonts w:ascii="Calibri" w:hAnsi="Calibri" w:cs="Calibri"/>
                <w:color w:val="000000"/>
              </w:rPr>
              <w:t>56 (47.1)</w:t>
            </w:r>
          </w:p>
        </w:tc>
        <w:tc>
          <w:tcPr>
            <w:tcW w:w="537" w:type="pct"/>
            <w:tcBorders>
              <w:top w:val="single" w:sz="4" w:space="0" w:color="auto"/>
              <w:left w:val="nil"/>
              <w:bottom w:val="nil"/>
              <w:right w:val="nil"/>
            </w:tcBorders>
            <w:shd w:val="clear" w:color="auto" w:fill="auto"/>
            <w:vAlign w:val="center"/>
            <w:hideMark/>
          </w:tcPr>
          <w:p w14:paraId="792666B5" w14:textId="77777777" w:rsidR="00DD6E8E" w:rsidRPr="00D24207" w:rsidRDefault="00DD6E8E" w:rsidP="006F7265">
            <w:pPr>
              <w:spacing w:line="240" w:lineRule="auto"/>
              <w:rPr>
                <w:rFonts w:ascii="Calibri" w:eastAsia="Times New Roman" w:hAnsi="Calibri" w:cs="Calibri"/>
                <w:color w:val="000000"/>
              </w:rPr>
            </w:pPr>
            <w:r>
              <w:rPr>
                <w:rFonts w:ascii="Calibri" w:hAnsi="Calibri" w:cs="Calibri"/>
                <w:color w:val="000000"/>
              </w:rPr>
              <w:t>58 (48.7)</w:t>
            </w:r>
          </w:p>
        </w:tc>
        <w:tc>
          <w:tcPr>
            <w:tcW w:w="537" w:type="pct"/>
            <w:tcBorders>
              <w:top w:val="single" w:sz="4" w:space="0" w:color="auto"/>
              <w:left w:val="nil"/>
              <w:bottom w:val="nil"/>
              <w:right w:val="nil"/>
            </w:tcBorders>
            <w:shd w:val="clear" w:color="auto" w:fill="auto"/>
            <w:vAlign w:val="center"/>
            <w:hideMark/>
          </w:tcPr>
          <w:p w14:paraId="513F3274" w14:textId="77777777" w:rsidR="00DD6E8E" w:rsidRPr="00D24207" w:rsidRDefault="00DD6E8E" w:rsidP="006F7265">
            <w:pPr>
              <w:spacing w:line="240" w:lineRule="auto"/>
              <w:rPr>
                <w:rFonts w:ascii="Calibri" w:eastAsia="Times New Roman" w:hAnsi="Calibri" w:cs="Calibri"/>
                <w:color w:val="000000"/>
              </w:rPr>
            </w:pPr>
            <w:r>
              <w:rPr>
                <w:rFonts w:ascii="Calibri" w:hAnsi="Calibri" w:cs="Calibri"/>
                <w:color w:val="000000"/>
              </w:rPr>
              <w:t>86 (72.3)</w:t>
            </w:r>
          </w:p>
        </w:tc>
        <w:tc>
          <w:tcPr>
            <w:tcW w:w="537" w:type="pct"/>
            <w:tcBorders>
              <w:top w:val="single" w:sz="4" w:space="0" w:color="auto"/>
              <w:left w:val="nil"/>
              <w:bottom w:val="nil"/>
              <w:right w:val="nil"/>
            </w:tcBorders>
            <w:shd w:val="clear" w:color="auto" w:fill="auto"/>
            <w:vAlign w:val="center"/>
            <w:hideMark/>
          </w:tcPr>
          <w:p w14:paraId="007F59FF" w14:textId="77777777" w:rsidR="00DD6E8E" w:rsidRPr="00D24207" w:rsidRDefault="00DD6E8E" w:rsidP="006F7265">
            <w:pPr>
              <w:spacing w:line="240" w:lineRule="auto"/>
              <w:rPr>
                <w:rFonts w:ascii="Calibri" w:eastAsia="Times New Roman" w:hAnsi="Calibri" w:cs="Calibri"/>
                <w:color w:val="000000"/>
              </w:rPr>
            </w:pPr>
            <w:r>
              <w:rPr>
                <w:rFonts w:ascii="Calibri" w:hAnsi="Calibri" w:cs="Calibri"/>
                <w:color w:val="000000"/>
              </w:rPr>
              <w:t>86 (72.3)</w:t>
            </w:r>
          </w:p>
        </w:tc>
        <w:tc>
          <w:tcPr>
            <w:tcW w:w="537" w:type="pct"/>
            <w:tcBorders>
              <w:top w:val="single" w:sz="4" w:space="0" w:color="auto"/>
              <w:left w:val="nil"/>
              <w:bottom w:val="nil"/>
              <w:right w:val="nil"/>
            </w:tcBorders>
            <w:shd w:val="clear" w:color="auto" w:fill="auto"/>
            <w:vAlign w:val="center"/>
            <w:hideMark/>
          </w:tcPr>
          <w:p w14:paraId="30AC348D" w14:textId="77777777" w:rsidR="00DD6E8E" w:rsidRPr="00D24207" w:rsidRDefault="00DD6E8E" w:rsidP="006F7265">
            <w:pPr>
              <w:spacing w:line="240" w:lineRule="auto"/>
              <w:rPr>
                <w:rFonts w:ascii="Calibri" w:eastAsia="Times New Roman" w:hAnsi="Calibri" w:cs="Calibri"/>
                <w:color w:val="000000"/>
              </w:rPr>
            </w:pPr>
            <w:r>
              <w:rPr>
                <w:rFonts w:ascii="Calibri" w:hAnsi="Calibri" w:cs="Calibri"/>
                <w:color w:val="000000"/>
              </w:rPr>
              <w:t>85 (71.4)</w:t>
            </w:r>
          </w:p>
        </w:tc>
      </w:tr>
      <w:tr w:rsidR="00DD6E8E" w:rsidRPr="00D24207" w14:paraId="066FA80B" w14:textId="77777777" w:rsidTr="00DD6E8E">
        <w:trPr>
          <w:trHeight w:val="900"/>
        </w:trPr>
        <w:tc>
          <w:tcPr>
            <w:tcW w:w="705" w:type="pct"/>
            <w:tcBorders>
              <w:top w:val="nil"/>
              <w:left w:val="nil"/>
              <w:bottom w:val="nil"/>
              <w:right w:val="nil"/>
            </w:tcBorders>
            <w:shd w:val="clear" w:color="auto" w:fill="auto"/>
            <w:vAlign w:val="center"/>
            <w:hideMark/>
          </w:tcPr>
          <w:p w14:paraId="22853C90" w14:textId="77777777" w:rsidR="00DD6E8E" w:rsidRPr="00D24207" w:rsidRDefault="00DD6E8E" w:rsidP="006F7265">
            <w:pPr>
              <w:spacing w:line="240" w:lineRule="auto"/>
              <w:rPr>
                <w:rFonts w:ascii="Calibri" w:eastAsia="Times New Roman" w:hAnsi="Calibri" w:cs="Calibri"/>
                <w:color w:val="000000"/>
              </w:rPr>
            </w:pPr>
            <w:r w:rsidRPr="00D24207">
              <w:rPr>
                <w:rFonts w:ascii="Calibri" w:eastAsia="Times New Roman" w:hAnsi="Calibri" w:cs="Calibri"/>
                <w:color w:val="000000"/>
              </w:rPr>
              <w:t>    0 to 1 week after</w:t>
            </w:r>
          </w:p>
        </w:tc>
        <w:tc>
          <w:tcPr>
            <w:tcW w:w="537" w:type="pct"/>
            <w:tcBorders>
              <w:top w:val="nil"/>
              <w:left w:val="nil"/>
              <w:bottom w:val="nil"/>
              <w:right w:val="nil"/>
            </w:tcBorders>
            <w:shd w:val="clear" w:color="auto" w:fill="auto"/>
            <w:vAlign w:val="center"/>
            <w:hideMark/>
          </w:tcPr>
          <w:p w14:paraId="6C712EAF" w14:textId="77777777" w:rsidR="00DD6E8E" w:rsidRPr="00D24207" w:rsidRDefault="00DD6E8E" w:rsidP="006F7265">
            <w:pPr>
              <w:spacing w:line="240" w:lineRule="auto"/>
              <w:rPr>
                <w:rFonts w:ascii="Calibri" w:eastAsia="Times New Roman" w:hAnsi="Calibri" w:cs="Calibri"/>
                <w:color w:val="000000"/>
              </w:rPr>
            </w:pPr>
            <w:r>
              <w:rPr>
                <w:rFonts w:ascii="Calibri" w:hAnsi="Calibri" w:cs="Calibri"/>
                <w:color w:val="000000"/>
              </w:rPr>
              <w:t>14 (11.8)</w:t>
            </w:r>
          </w:p>
        </w:tc>
        <w:tc>
          <w:tcPr>
            <w:tcW w:w="537" w:type="pct"/>
            <w:tcBorders>
              <w:top w:val="nil"/>
              <w:left w:val="nil"/>
              <w:bottom w:val="nil"/>
              <w:right w:val="nil"/>
            </w:tcBorders>
            <w:shd w:val="clear" w:color="auto" w:fill="auto"/>
            <w:vAlign w:val="center"/>
            <w:hideMark/>
          </w:tcPr>
          <w:p w14:paraId="4D18EFA0" w14:textId="77777777" w:rsidR="00DD6E8E" w:rsidRPr="00D24207" w:rsidRDefault="00DD6E8E" w:rsidP="006F7265">
            <w:pPr>
              <w:spacing w:line="240" w:lineRule="auto"/>
              <w:rPr>
                <w:rFonts w:ascii="Calibri" w:eastAsia="Times New Roman" w:hAnsi="Calibri" w:cs="Calibri"/>
                <w:color w:val="000000"/>
              </w:rPr>
            </w:pPr>
            <w:r>
              <w:rPr>
                <w:rFonts w:ascii="Calibri" w:hAnsi="Calibri" w:cs="Calibri"/>
                <w:color w:val="000000"/>
              </w:rPr>
              <w:t>10 (8.4)</w:t>
            </w:r>
          </w:p>
        </w:tc>
        <w:tc>
          <w:tcPr>
            <w:tcW w:w="537" w:type="pct"/>
            <w:tcBorders>
              <w:top w:val="nil"/>
              <w:left w:val="nil"/>
              <w:bottom w:val="nil"/>
              <w:right w:val="nil"/>
            </w:tcBorders>
            <w:shd w:val="clear" w:color="auto" w:fill="auto"/>
            <w:vAlign w:val="center"/>
            <w:hideMark/>
          </w:tcPr>
          <w:p w14:paraId="50ADB74C" w14:textId="77777777" w:rsidR="00DD6E8E" w:rsidRPr="00D24207" w:rsidRDefault="00DD6E8E" w:rsidP="006F7265">
            <w:pPr>
              <w:spacing w:line="240" w:lineRule="auto"/>
              <w:rPr>
                <w:rFonts w:ascii="Calibri" w:eastAsia="Times New Roman" w:hAnsi="Calibri" w:cs="Calibri"/>
                <w:color w:val="000000"/>
              </w:rPr>
            </w:pPr>
            <w:r>
              <w:rPr>
                <w:rFonts w:ascii="Calibri" w:hAnsi="Calibri" w:cs="Calibri"/>
                <w:color w:val="000000"/>
              </w:rPr>
              <w:t>15 (12.6)</w:t>
            </w:r>
          </w:p>
        </w:tc>
        <w:tc>
          <w:tcPr>
            <w:tcW w:w="537" w:type="pct"/>
            <w:tcBorders>
              <w:top w:val="nil"/>
              <w:left w:val="nil"/>
              <w:bottom w:val="nil"/>
              <w:right w:val="nil"/>
            </w:tcBorders>
            <w:shd w:val="clear" w:color="auto" w:fill="auto"/>
            <w:vAlign w:val="center"/>
            <w:hideMark/>
          </w:tcPr>
          <w:p w14:paraId="335DC736" w14:textId="77777777" w:rsidR="00DD6E8E" w:rsidRPr="00D24207" w:rsidRDefault="00DD6E8E" w:rsidP="006F7265">
            <w:pPr>
              <w:spacing w:line="240" w:lineRule="auto"/>
              <w:rPr>
                <w:rFonts w:ascii="Calibri" w:eastAsia="Times New Roman" w:hAnsi="Calibri" w:cs="Calibri"/>
                <w:color w:val="000000"/>
              </w:rPr>
            </w:pPr>
            <w:r>
              <w:rPr>
                <w:rFonts w:ascii="Calibri" w:hAnsi="Calibri" w:cs="Calibri"/>
                <w:color w:val="000000"/>
              </w:rPr>
              <w:t>11 (9.2)</w:t>
            </w:r>
          </w:p>
        </w:tc>
        <w:tc>
          <w:tcPr>
            <w:tcW w:w="537" w:type="pct"/>
            <w:tcBorders>
              <w:top w:val="nil"/>
              <w:left w:val="nil"/>
              <w:bottom w:val="nil"/>
              <w:right w:val="nil"/>
            </w:tcBorders>
            <w:shd w:val="clear" w:color="auto" w:fill="auto"/>
            <w:vAlign w:val="center"/>
            <w:hideMark/>
          </w:tcPr>
          <w:p w14:paraId="2FB02BF9" w14:textId="77777777" w:rsidR="00DD6E8E" w:rsidRPr="00D24207" w:rsidRDefault="00DD6E8E" w:rsidP="006F7265">
            <w:pPr>
              <w:spacing w:line="240" w:lineRule="auto"/>
              <w:rPr>
                <w:rFonts w:ascii="Calibri" w:eastAsia="Times New Roman" w:hAnsi="Calibri" w:cs="Calibri"/>
                <w:color w:val="000000"/>
              </w:rPr>
            </w:pPr>
            <w:r>
              <w:rPr>
                <w:rFonts w:ascii="Calibri" w:hAnsi="Calibri" w:cs="Calibri"/>
                <w:color w:val="000000"/>
              </w:rPr>
              <w:t>18 (15.1)</w:t>
            </w:r>
          </w:p>
        </w:tc>
        <w:tc>
          <w:tcPr>
            <w:tcW w:w="537" w:type="pct"/>
            <w:tcBorders>
              <w:top w:val="nil"/>
              <w:left w:val="nil"/>
              <w:bottom w:val="nil"/>
              <w:right w:val="nil"/>
            </w:tcBorders>
            <w:shd w:val="clear" w:color="auto" w:fill="auto"/>
            <w:vAlign w:val="center"/>
            <w:hideMark/>
          </w:tcPr>
          <w:p w14:paraId="1493C2A1" w14:textId="77777777" w:rsidR="00DD6E8E" w:rsidRPr="00D24207" w:rsidRDefault="00DD6E8E" w:rsidP="006F7265">
            <w:pPr>
              <w:spacing w:line="240" w:lineRule="auto"/>
              <w:rPr>
                <w:rFonts w:ascii="Calibri" w:eastAsia="Times New Roman" w:hAnsi="Calibri" w:cs="Calibri"/>
                <w:color w:val="000000"/>
              </w:rPr>
            </w:pPr>
            <w:r>
              <w:rPr>
                <w:rFonts w:ascii="Calibri" w:hAnsi="Calibri" w:cs="Calibri"/>
                <w:color w:val="000000"/>
              </w:rPr>
              <w:t>6 (5.0)</w:t>
            </w:r>
          </w:p>
        </w:tc>
        <w:tc>
          <w:tcPr>
            <w:tcW w:w="537" w:type="pct"/>
            <w:tcBorders>
              <w:top w:val="nil"/>
              <w:left w:val="nil"/>
              <w:bottom w:val="nil"/>
              <w:right w:val="nil"/>
            </w:tcBorders>
            <w:shd w:val="clear" w:color="auto" w:fill="auto"/>
            <w:vAlign w:val="center"/>
            <w:hideMark/>
          </w:tcPr>
          <w:p w14:paraId="039E65CC" w14:textId="77777777" w:rsidR="00DD6E8E" w:rsidRPr="00D24207" w:rsidRDefault="00DD6E8E" w:rsidP="006F7265">
            <w:pPr>
              <w:spacing w:line="240" w:lineRule="auto"/>
              <w:rPr>
                <w:rFonts w:ascii="Calibri" w:eastAsia="Times New Roman" w:hAnsi="Calibri" w:cs="Calibri"/>
                <w:color w:val="000000"/>
              </w:rPr>
            </w:pPr>
            <w:r>
              <w:rPr>
                <w:rFonts w:ascii="Calibri" w:hAnsi="Calibri" w:cs="Calibri"/>
                <w:color w:val="000000"/>
              </w:rPr>
              <w:t>10 (8.4)</w:t>
            </w:r>
          </w:p>
        </w:tc>
        <w:tc>
          <w:tcPr>
            <w:tcW w:w="537" w:type="pct"/>
            <w:tcBorders>
              <w:top w:val="nil"/>
              <w:left w:val="nil"/>
              <w:bottom w:val="nil"/>
              <w:right w:val="nil"/>
            </w:tcBorders>
            <w:shd w:val="clear" w:color="auto" w:fill="auto"/>
            <w:vAlign w:val="center"/>
            <w:hideMark/>
          </w:tcPr>
          <w:p w14:paraId="6EB3E546" w14:textId="77777777" w:rsidR="00DD6E8E" w:rsidRPr="00D24207" w:rsidRDefault="00DD6E8E" w:rsidP="006F7265">
            <w:pPr>
              <w:spacing w:line="240" w:lineRule="auto"/>
              <w:rPr>
                <w:rFonts w:ascii="Calibri" w:eastAsia="Times New Roman" w:hAnsi="Calibri" w:cs="Calibri"/>
                <w:color w:val="000000"/>
              </w:rPr>
            </w:pPr>
            <w:r>
              <w:rPr>
                <w:rFonts w:ascii="Calibri" w:hAnsi="Calibri" w:cs="Calibri"/>
                <w:color w:val="000000"/>
              </w:rPr>
              <w:t>8 (6.7)</w:t>
            </w:r>
          </w:p>
        </w:tc>
      </w:tr>
      <w:tr w:rsidR="00DD6E8E" w:rsidRPr="00D24207" w14:paraId="2B9AE54B" w14:textId="77777777" w:rsidTr="00DD6E8E">
        <w:trPr>
          <w:trHeight w:val="900"/>
        </w:trPr>
        <w:tc>
          <w:tcPr>
            <w:tcW w:w="705" w:type="pct"/>
            <w:tcBorders>
              <w:top w:val="nil"/>
              <w:left w:val="nil"/>
              <w:right w:val="nil"/>
            </w:tcBorders>
            <w:shd w:val="clear" w:color="auto" w:fill="auto"/>
            <w:vAlign w:val="center"/>
            <w:hideMark/>
          </w:tcPr>
          <w:p w14:paraId="048E59FC" w14:textId="083B1A90" w:rsidR="00DD6E8E" w:rsidRPr="00D24207" w:rsidRDefault="00DD6E8E" w:rsidP="006F7265">
            <w:pPr>
              <w:spacing w:line="240" w:lineRule="auto"/>
              <w:rPr>
                <w:rFonts w:ascii="Calibri" w:eastAsia="Times New Roman" w:hAnsi="Calibri" w:cs="Calibri"/>
                <w:color w:val="000000"/>
              </w:rPr>
            </w:pPr>
            <w:r w:rsidRPr="00D24207">
              <w:rPr>
                <w:rFonts w:ascii="Calibri" w:eastAsia="Times New Roman" w:hAnsi="Calibri" w:cs="Calibri"/>
                <w:color w:val="000000"/>
              </w:rPr>
              <w:t xml:space="preserve">    &gt;1 </w:t>
            </w:r>
            <w:r w:rsidR="00AD5CAD">
              <w:rPr>
                <w:rFonts w:ascii="Calibri" w:eastAsia="Times New Roman" w:hAnsi="Calibri" w:cs="Calibri"/>
                <w:color w:val="000000"/>
              </w:rPr>
              <w:t>weeks</w:t>
            </w:r>
            <w:r w:rsidRPr="00D24207">
              <w:rPr>
                <w:rFonts w:ascii="Calibri" w:eastAsia="Times New Roman" w:hAnsi="Calibri" w:cs="Calibri"/>
                <w:color w:val="000000"/>
              </w:rPr>
              <w:t xml:space="preserve"> after</w:t>
            </w:r>
          </w:p>
        </w:tc>
        <w:tc>
          <w:tcPr>
            <w:tcW w:w="537" w:type="pct"/>
            <w:tcBorders>
              <w:top w:val="nil"/>
              <w:left w:val="nil"/>
              <w:right w:val="nil"/>
            </w:tcBorders>
            <w:shd w:val="clear" w:color="auto" w:fill="auto"/>
            <w:vAlign w:val="center"/>
            <w:hideMark/>
          </w:tcPr>
          <w:p w14:paraId="641EBD8F" w14:textId="77777777" w:rsidR="00DD6E8E" w:rsidRPr="00D24207" w:rsidRDefault="00DD6E8E" w:rsidP="006F7265">
            <w:pPr>
              <w:spacing w:line="240" w:lineRule="auto"/>
              <w:rPr>
                <w:rFonts w:ascii="Calibri" w:eastAsia="Times New Roman" w:hAnsi="Calibri" w:cs="Calibri"/>
                <w:color w:val="000000"/>
              </w:rPr>
            </w:pPr>
            <w:r>
              <w:rPr>
                <w:rFonts w:ascii="Calibri" w:hAnsi="Calibri" w:cs="Calibri"/>
                <w:color w:val="000000"/>
              </w:rPr>
              <w:t>2 (1.7)</w:t>
            </w:r>
          </w:p>
        </w:tc>
        <w:tc>
          <w:tcPr>
            <w:tcW w:w="537" w:type="pct"/>
            <w:tcBorders>
              <w:top w:val="nil"/>
              <w:left w:val="nil"/>
              <w:right w:val="nil"/>
            </w:tcBorders>
            <w:shd w:val="clear" w:color="auto" w:fill="auto"/>
            <w:vAlign w:val="center"/>
            <w:hideMark/>
          </w:tcPr>
          <w:p w14:paraId="0A5B0CD1" w14:textId="77777777" w:rsidR="00DD6E8E" w:rsidRPr="00D24207" w:rsidRDefault="00DD6E8E" w:rsidP="006F7265">
            <w:pPr>
              <w:spacing w:line="240" w:lineRule="auto"/>
              <w:rPr>
                <w:rFonts w:ascii="Calibri" w:eastAsia="Times New Roman" w:hAnsi="Calibri" w:cs="Calibri"/>
                <w:color w:val="000000"/>
              </w:rPr>
            </w:pPr>
            <w:r>
              <w:rPr>
                <w:rFonts w:ascii="Calibri" w:hAnsi="Calibri" w:cs="Calibri"/>
                <w:color w:val="000000"/>
              </w:rPr>
              <w:t>2 (1.7)</w:t>
            </w:r>
          </w:p>
        </w:tc>
        <w:tc>
          <w:tcPr>
            <w:tcW w:w="537" w:type="pct"/>
            <w:tcBorders>
              <w:top w:val="nil"/>
              <w:left w:val="nil"/>
              <w:right w:val="nil"/>
            </w:tcBorders>
            <w:shd w:val="clear" w:color="auto" w:fill="auto"/>
            <w:vAlign w:val="center"/>
            <w:hideMark/>
          </w:tcPr>
          <w:p w14:paraId="620756AF" w14:textId="77777777" w:rsidR="00DD6E8E" w:rsidRPr="00D24207" w:rsidRDefault="00DD6E8E" w:rsidP="006F7265">
            <w:pPr>
              <w:spacing w:line="240" w:lineRule="auto"/>
              <w:rPr>
                <w:rFonts w:ascii="Calibri" w:eastAsia="Times New Roman" w:hAnsi="Calibri" w:cs="Calibri"/>
                <w:color w:val="000000"/>
              </w:rPr>
            </w:pPr>
            <w:r>
              <w:rPr>
                <w:rFonts w:ascii="Calibri" w:hAnsi="Calibri" w:cs="Calibri"/>
                <w:color w:val="000000"/>
              </w:rPr>
              <w:t>4 (3.4)</w:t>
            </w:r>
          </w:p>
        </w:tc>
        <w:tc>
          <w:tcPr>
            <w:tcW w:w="537" w:type="pct"/>
            <w:tcBorders>
              <w:top w:val="nil"/>
              <w:left w:val="nil"/>
              <w:right w:val="nil"/>
            </w:tcBorders>
            <w:shd w:val="clear" w:color="auto" w:fill="auto"/>
            <w:vAlign w:val="center"/>
            <w:hideMark/>
          </w:tcPr>
          <w:p w14:paraId="4E957095" w14:textId="77777777" w:rsidR="00DD6E8E" w:rsidRPr="00D24207" w:rsidRDefault="00DD6E8E" w:rsidP="006F7265">
            <w:pPr>
              <w:spacing w:line="240" w:lineRule="auto"/>
              <w:rPr>
                <w:rFonts w:ascii="Calibri" w:eastAsia="Times New Roman" w:hAnsi="Calibri" w:cs="Calibri"/>
                <w:color w:val="000000"/>
              </w:rPr>
            </w:pPr>
            <w:r>
              <w:rPr>
                <w:rFonts w:ascii="Calibri" w:hAnsi="Calibri" w:cs="Calibri"/>
                <w:color w:val="000000"/>
              </w:rPr>
              <w:t>4 (3.4)</w:t>
            </w:r>
          </w:p>
        </w:tc>
        <w:tc>
          <w:tcPr>
            <w:tcW w:w="537" w:type="pct"/>
            <w:tcBorders>
              <w:top w:val="nil"/>
              <w:left w:val="nil"/>
              <w:right w:val="nil"/>
            </w:tcBorders>
            <w:shd w:val="clear" w:color="auto" w:fill="auto"/>
            <w:vAlign w:val="center"/>
            <w:hideMark/>
          </w:tcPr>
          <w:p w14:paraId="560CEB61" w14:textId="77777777" w:rsidR="00DD6E8E" w:rsidRPr="00D24207" w:rsidRDefault="00DD6E8E" w:rsidP="006F7265">
            <w:pPr>
              <w:spacing w:line="240" w:lineRule="auto"/>
              <w:rPr>
                <w:rFonts w:ascii="Calibri" w:eastAsia="Times New Roman" w:hAnsi="Calibri" w:cs="Calibri"/>
                <w:color w:val="000000"/>
              </w:rPr>
            </w:pPr>
            <w:r>
              <w:rPr>
                <w:rFonts w:ascii="Calibri" w:hAnsi="Calibri" w:cs="Calibri"/>
                <w:color w:val="000000"/>
              </w:rPr>
              <w:t>2 (1.7)</w:t>
            </w:r>
          </w:p>
        </w:tc>
        <w:tc>
          <w:tcPr>
            <w:tcW w:w="537" w:type="pct"/>
            <w:tcBorders>
              <w:top w:val="nil"/>
              <w:left w:val="nil"/>
              <w:right w:val="nil"/>
            </w:tcBorders>
            <w:shd w:val="clear" w:color="auto" w:fill="auto"/>
            <w:vAlign w:val="center"/>
            <w:hideMark/>
          </w:tcPr>
          <w:p w14:paraId="48AECD9E" w14:textId="77777777" w:rsidR="00DD6E8E" w:rsidRPr="00D24207" w:rsidRDefault="00DD6E8E" w:rsidP="006F7265">
            <w:pPr>
              <w:spacing w:line="240" w:lineRule="auto"/>
              <w:rPr>
                <w:rFonts w:ascii="Calibri" w:eastAsia="Times New Roman" w:hAnsi="Calibri" w:cs="Calibri"/>
                <w:color w:val="000000"/>
              </w:rPr>
            </w:pPr>
            <w:r>
              <w:rPr>
                <w:rFonts w:ascii="Calibri" w:hAnsi="Calibri" w:cs="Calibri"/>
                <w:color w:val="000000"/>
              </w:rPr>
              <w:t>2 (1.7)</w:t>
            </w:r>
          </w:p>
        </w:tc>
        <w:tc>
          <w:tcPr>
            <w:tcW w:w="537" w:type="pct"/>
            <w:tcBorders>
              <w:top w:val="nil"/>
              <w:left w:val="nil"/>
              <w:right w:val="nil"/>
            </w:tcBorders>
            <w:shd w:val="clear" w:color="auto" w:fill="auto"/>
            <w:vAlign w:val="center"/>
            <w:hideMark/>
          </w:tcPr>
          <w:p w14:paraId="7512F705" w14:textId="77777777" w:rsidR="00DD6E8E" w:rsidRPr="00D24207" w:rsidRDefault="00DD6E8E" w:rsidP="006F7265">
            <w:pPr>
              <w:spacing w:line="240" w:lineRule="auto"/>
              <w:rPr>
                <w:rFonts w:ascii="Calibri" w:eastAsia="Times New Roman" w:hAnsi="Calibri" w:cs="Calibri"/>
                <w:color w:val="000000"/>
              </w:rPr>
            </w:pPr>
            <w:r>
              <w:rPr>
                <w:rFonts w:ascii="Calibri" w:hAnsi="Calibri" w:cs="Calibri"/>
                <w:color w:val="000000"/>
              </w:rPr>
              <w:t>3 (2.5)</w:t>
            </w:r>
          </w:p>
        </w:tc>
        <w:tc>
          <w:tcPr>
            <w:tcW w:w="537" w:type="pct"/>
            <w:tcBorders>
              <w:top w:val="nil"/>
              <w:left w:val="nil"/>
              <w:right w:val="nil"/>
            </w:tcBorders>
            <w:shd w:val="clear" w:color="auto" w:fill="auto"/>
            <w:vAlign w:val="center"/>
            <w:hideMark/>
          </w:tcPr>
          <w:p w14:paraId="739B65BC" w14:textId="77777777" w:rsidR="00DD6E8E" w:rsidRPr="00D24207" w:rsidRDefault="00DD6E8E" w:rsidP="006F7265">
            <w:pPr>
              <w:spacing w:line="240" w:lineRule="auto"/>
              <w:rPr>
                <w:rFonts w:ascii="Calibri" w:eastAsia="Times New Roman" w:hAnsi="Calibri" w:cs="Calibri"/>
                <w:color w:val="000000"/>
              </w:rPr>
            </w:pPr>
            <w:r>
              <w:rPr>
                <w:rFonts w:ascii="Calibri" w:hAnsi="Calibri" w:cs="Calibri"/>
                <w:color w:val="000000"/>
              </w:rPr>
              <w:t>8 (6.7)</w:t>
            </w:r>
          </w:p>
        </w:tc>
      </w:tr>
      <w:tr w:rsidR="00DD6E8E" w:rsidRPr="00D24207" w14:paraId="5836F9BB" w14:textId="77777777" w:rsidTr="00DD6E8E">
        <w:trPr>
          <w:trHeight w:val="600"/>
        </w:trPr>
        <w:tc>
          <w:tcPr>
            <w:tcW w:w="705" w:type="pct"/>
            <w:tcBorders>
              <w:top w:val="nil"/>
              <w:left w:val="nil"/>
              <w:bottom w:val="single" w:sz="4" w:space="0" w:color="auto"/>
              <w:right w:val="nil"/>
            </w:tcBorders>
            <w:shd w:val="clear" w:color="auto" w:fill="auto"/>
            <w:vAlign w:val="center"/>
            <w:hideMark/>
          </w:tcPr>
          <w:p w14:paraId="705B3BCB" w14:textId="77777777" w:rsidR="00DD6E8E" w:rsidRPr="00D24207" w:rsidRDefault="00DD6E8E" w:rsidP="006F7265">
            <w:pPr>
              <w:spacing w:line="240" w:lineRule="auto"/>
              <w:rPr>
                <w:rFonts w:ascii="Calibri" w:eastAsia="Times New Roman" w:hAnsi="Calibri" w:cs="Calibri"/>
                <w:color w:val="000000"/>
              </w:rPr>
            </w:pPr>
            <w:r w:rsidRPr="00D24207">
              <w:rPr>
                <w:rFonts w:ascii="Calibri" w:eastAsia="Times New Roman" w:hAnsi="Calibri" w:cs="Calibri"/>
                <w:color w:val="000000"/>
              </w:rPr>
              <w:t xml:space="preserve">    Missed </w:t>
            </w:r>
            <w:r>
              <w:rPr>
                <w:rFonts w:ascii="Calibri" w:eastAsia="Times New Roman" w:hAnsi="Calibri" w:cs="Calibri"/>
                <w:color w:val="000000"/>
              </w:rPr>
              <w:t>anomaly</w:t>
            </w:r>
          </w:p>
        </w:tc>
        <w:tc>
          <w:tcPr>
            <w:tcW w:w="537" w:type="pct"/>
            <w:tcBorders>
              <w:top w:val="nil"/>
              <w:left w:val="nil"/>
              <w:bottom w:val="single" w:sz="4" w:space="0" w:color="auto"/>
              <w:right w:val="nil"/>
            </w:tcBorders>
            <w:shd w:val="clear" w:color="auto" w:fill="auto"/>
            <w:vAlign w:val="center"/>
            <w:hideMark/>
          </w:tcPr>
          <w:p w14:paraId="7711DADF" w14:textId="77777777" w:rsidR="00DD6E8E" w:rsidRPr="00D24207" w:rsidRDefault="00DD6E8E" w:rsidP="006F7265">
            <w:pPr>
              <w:spacing w:line="240" w:lineRule="auto"/>
              <w:rPr>
                <w:rFonts w:ascii="Calibri" w:eastAsia="Times New Roman" w:hAnsi="Calibri" w:cs="Calibri"/>
                <w:color w:val="000000"/>
              </w:rPr>
            </w:pPr>
            <w:r>
              <w:rPr>
                <w:rFonts w:ascii="Calibri" w:hAnsi="Calibri" w:cs="Calibri"/>
                <w:color w:val="000000"/>
              </w:rPr>
              <w:t>60 (50.4)</w:t>
            </w:r>
          </w:p>
        </w:tc>
        <w:tc>
          <w:tcPr>
            <w:tcW w:w="537" w:type="pct"/>
            <w:tcBorders>
              <w:top w:val="nil"/>
              <w:left w:val="nil"/>
              <w:bottom w:val="single" w:sz="4" w:space="0" w:color="auto"/>
              <w:right w:val="nil"/>
            </w:tcBorders>
            <w:shd w:val="clear" w:color="auto" w:fill="auto"/>
            <w:vAlign w:val="center"/>
            <w:hideMark/>
          </w:tcPr>
          <w:p w14:paraId="03068E3B" w14:textId="77777777" w:rsidR="00DD6E8E" w:rsidRPr="00D24207" w:rsidRDefault="00DD6E8E" w:rsidP="006F7265">
            <w:pPr>
              <w:spacing w:line="240" w:lineRule="auto"/>
              <w:rPr>
                <w:rFonts w:ascii="Calibri" w:eastAsia="Times New Roman" w:hAnsi="Calibri" w:cs="Calibri"/>
                <w:color w:val="000000"/>
              </w:rPr>
            </w:pPr>
            <w:r>
              <w:rPr>
                <w:rFonts w:ascii="Calibri" w:hAnsi="Calibri" w:cs="Calibri"/>
                <w:color w:val="000000"/>
              </w:rPr>
              <w:t>40 (33.6)</w:t>
            </w:r>
          </w:p>
        </w:tc>
        <w:tc>
          <w:tcPr>
            <w:tcW w:w="537" w:type="pct"/>
            <w:tcBorders>
              <w:top w:val="nil"/>
              <w:left w:val="nil"/>
              <w:bottom w:val="single" w:sz="4" w:space="0" w:color="auto"/>
              <w:right w:val="nil"/>
            </w:tcBorders>
            <w:shd w:val="clear" w:color="auto" w:fill="auto"/>
            <w:vAlign w:val="center"/>
            <w:hideMark/>
          </w:tcPr>
          <w:p w14:paraId="2D8B3298" w14:textId="77777777" w:rsidR="00DD6E8E" w:rsidRPr="00D24207" w:rsidRDefault="00DD6E8E" w:rsidP="006F7265">
            <w:pPr>
              <w:spacing w:line="240" w:lineRule="auto"/>
              <w:rPr>
                <w:rFonts w:ascii="Calibri" w:eastAsia="Times New Roman" w:hAnsi="Calibri" w:cs="Calibri"/>
                <w:color w:val="000000"/>
              </w:rPr>
            </w:pPr>
            <w:r>
              <w:rPr>
                <w:rFonts w:ascii="Calibri" w:hAnsi="Calibri" w:cs="Calibri"/>
                <w:color w:val="000000"/>
              </w:rPr>
              <w:t>37 (31.1)</w:t>
            </w:r>
          </w:p>
        </w:tc>
        <w:tc>
          <w:tcPr>
            <w:tcW w:w="537" w:type="pct"/>
            <w:tcBorders>
              <w:top w:val="nil"/>
              <w:left w:val="nil"/>
              <w:bottom w:val="single" w:sz="4" w:space="0" w:color="auto"/>
              <w:right w:val="nil"/>
            </w:tcBorders>
            <w:shd w:val="clear" w:color="auto" w:fill="auto"/>
            <w:vAlign w:val="center"/>
            <w:hideMark/>
          </w:tcPr>
          <w:p w14:paraId="5020BDCC" w14:textId="77777777" w:rsidR="00DD6E8E" w:rsidRPr="00D24207" w:rsidRDefault="00DD6E8E" w:rsidP="006F7265">
            <w:pPr>
              <w:spacing w:line="240" w:lineRule="auto"/>
              <w:rPr>
                <w:rFonts w:ascii="Calibri" w:eastAsia="Times New Roman" w:hAnsi="Calibri" w:cs="Calibri"/>
                <w:color w:val="000000"/>
              </w:rPr>
            </w:pPr>
            <w:r>
              <w:rPr>
                <w:rFonts w:ascii="Calibri" w:hAnsi="Calibri" w:cs="Calibri"/>
                <w:color w:val="000000"/>
              </w:rPr>
              <w:t>48 (40.3)</w:t>
            </w:r>
          </w:p>
        </w:tc>
        <w:tc>
          <w:tcPr>
            <w:tcW w:w="537" w:type="pct"/>
            <w:tcBorders>
              <w:top w:val="nil"/>
              <w:left w:val="nil"/>
              <w:bottom w:val="single" w:sz="4" w:space="0" w:color="auto"/>
              <w:right w:val="nil"/>
            </w:tcBorders>
            <w:shd w:val="clear" w:color="auto" w:fill="auto"/>
            <w:vAlign w:val="center"/>
            <w:hideMark/>
          </w:tcPr>
          <w:p w14:paraId="131E1E05" w14:textId="77777777" w:rsidR="00DD6E8E" w:rsidRPr="00D24207" w:rsidRDefault="00DD6E8E" w:rsidP="006F7265">
            <w:pPr>
              <w:spacing w:line="240" w:lineRule="auto"/>
              <w:rPr>
                <w:rFonts w:ascii="Calibri" w:eastAsia="Times New Roman" w:hAnsi="Calibri" w:cs="Calibri"/>
                <w:color w:val="000000"/>
              </w:rPr>
            </w:pPr>
            <w:r>
              <w:rPr>
                <w:rFonts w:ascii="Calibri" w:hAnsi="Calibri" w:cs="Calibri"/>
                <w:color w:val="000000"/>
              </w:rPr>
              <w:t>41 (34.5)</w:t>
            </w:r>
          </w:p>
        </w:tc>
        <w:tc>
          <w:tcPr>
            <w:tcW w:w="537" w:type="pct"/>
            <w:tcBorders>
              <w:top w:val="nil"/>
              <w:left w:val="nil"/>
              <w:bottom w:val="single" w:sz="4" w:space="0" w:color="auto"/>
              <w:right w:val="nil"/>
            </w:tcBorders>
            <w:shd w:val="clear" w:color="auto" w:fill="auto"/>
            <w:vAlign w:val="center"/>
            <w:hideMark/>
          </w:tcPr>
          <w:p w14:paraId="0572504E" w14:textId="77777777" w:rsidR="00DD6E8E" w:rsidRPr="00D24207" w:rsidRDefault="00DD6E8E" w:rsidP="006F7265">
            <w:pPr>
              <w:spacing w:line="240" w:lineRule="auto"/>
              <w:rPr>
                <w:rFonts w:ascii="Calibri" w:eastAsia="Times New Roman" w:hAnsi="Calibri" w:cs="Calibri"/>
                <w:color w:val="000000"/>
              </w:rPr>
            </w:pPr>
            <w:r>
              <w:rPr>
                <w:rFonts w:ascii="Calibri" w:hAnsi="Calibri" w:cs="Calibri"/>
                <w:color w:val="000000"/>
              </w:rPr>
              <w:t>25 (21.0)</w:t>
            </w:r>
          </w:p>
        </w:tc>
        <w:tc>
          <w:tcPr>
            <w:tcW w:w="537" w:type="pct"/>
            <w:tcBorders>
              <w:top w:val="nil"/>
              <w:left w:val="nil"/>
              <w:bottom w:val="single" w:sz="4" w:space="0" w:color="auto"/>
              <w:right w:val="nil"/>
            </w:tcBorders>
            <w:shd w:val="clear" w:color="auto" w:fill="auto"/>
            <w:vAlign w:val="center"/>
            <w:hideMark/>
          </w:tcPr>
          <w:p w14:paraId="0D7F7371" w14:textId="77777777" w:rsidR="00DD6E8E" w:rsidRPr="00D24207" w:rsidRDefault="00DD6E8E" w:rsidP="006F7265">
            <w:pPr>
              <w:spacing w:line="240" w:lineRule="auto"/>
              <w:rPr>
                <w:rFonts w:ascii="Calibri" w:eastAsia="Times New Roman" w:hAnsi="Calibri" w:cs="Calibri"/>
                <w:color w:val="000000"/>
              </w:rPr>
            </w:pPr>
            <w:r>
              <w:rPr>
                <w:rFonts w:ascii="Calibri" w:hAnsi="Calibri" w:cs="Calibri"/>
                <w:color w:val="000000"/>
              </w:rPr>
              <w:t>20 (16.8)</w:t>
            </w:r>
          </w:p>
        </w:tc>
        <w:tc>
          <w:tcPr>
            <w:tcW w:w="537" w:type="pct"/>
            <w:tcBorders>
              <w:top w:val="nil"/>
              <w:left w:val="nil"/>
              <w:bottom w:val="single" w:sz="4" w:space="0" w:color="auto"/>
              <w:right w:val="nil"/>
            </w:tcBorders>
            <w:shd w:val="clear" w:color="auto" w:fill="auto"/>
            <w:vAlign w:val="center"/>
            <w:hideMark/>
          </w:tcPr>
          <w:p w14:paraId="6D7C64E1" w14:textId="77777777" w:rsidR="00DD6E8E" w:rsidRPr="00D24207" w:rsidRDefault="00DD6E8E" w:rsidP="006F7265">
            <w:pPr>
              <w:spacing w:line="240" w:lineRule="auto"/>
              <w:rPr>
                <w:rFonts w:ascii="Calibri" w:eastAsia="Times New Roman" w:hAnsi="Calibri" w:cs="Calibri"/>
                <w:color w:val="000000"/>
              </w:rPr>
            </w:pPr>
            <w:r>
              <w:rPr>
                <w:rFonts w:ascii="Calibri" w:hAnsi="Calibri" w:cs="Calibri"/>
                <w:color w:val="000000"/>
              </w:rPr>
              <w:t>18 (15.1)</w:t>
            </w:r>
          </w:p>
        </w:tc>
      </w:tr>
      <w:tr w:rsidR="00DD6E8E" w:rsidRPr="00D24207" w14:paraId="6E699D3F" w14:textId="77777777" w:rsidTr="00DD6E8E">
        <w:trPr>
          <w:trHeight w:val="345"/>
        </w:trPr>
        <w:tc>
          <w:tcPr>
            <w:tcW w:w="2852" w:type="pct"/>
            <w:gridSpan w:val="5"/>
            <w:tcBorders>
              <w:top w:val="single" w:sz="4" w:space="0" w:color="auto"/>
              <w:left w:val="nil"/>
              <w:bottom w:val="nil"/>
              <w:right w:val="nil"/>
            </w:tcBorders>
            <w:shd w:val="clear" w:color="auto" w:fill="auto"/>
            <w:vAlign w:val="center"/>
            <w:hideMark/>
          </w:tcPr>
          <w:p w14:paraId="50176DA6" w14:textId="77777777" w:rsidR="00DD6E8E" w:rsidRPr="00D24207" w:rsidRDefault="00DD6E8E" w:rsidP="006F7265">
            <w:pPr>
              <w:spacing w:line="240" w:lineRule="auto"/>
              <w:rPr>
                <w:rFonts w:ascii="Calibri" w:eastAsia="Times New Roman" w:hAnsi="Calibri" w:cs="Calibri"/>
                <w:color w:val="000000"/>
              </w:rPr>
            </w:pPr>
            <w:r w:rsidRPr="00D24207">
              <w:rPr>
                <w:rFonts w:ascii="Calibri" w:eastAsia="Times New Roman" w:hAnsi="Calibri" w:cs="Calibri"/>
                <w:color w:val="000000"/>
              </w:rPr>
              <w:t>n (%)</w:t>
            </w:r>
          </w:p>
        </w:tc>
        <w:tc>
          <w:tcPr>
            <w:tcW w:w="537" w:type="pct"/>
            <w:tcBorders>
              <w:top w:val="single" w:sz="4" w:space="0" w:color="auto"/>
              <w:left w:val="nil"/>
              <w:bottom w:val="nil"/>
              <w:right w:val="nil"/>
            </w:tcBorders>
            <w:shd w:val="clear" w:color="auto" w:fill="auto"/>
            <w:noWrap/>
            <w:vAlign w:val="bottom"/>
            <w:hideMark/>
          </w:tcPr>
          <w:p w14:paraId="2DD656AB" w14:textId="77777777" w:rsidR="00DD6E8E" w:rsidRPr="00D24207" w:rsidRDefault="00DD6E8E" w:rsidP="006F7265">
            <w:pPr>
              <w:spacing w:line="240" w:lineRule="auto"/>
              <w:rPr>
                <w:rFonts w:ascii="Calibri" w:eastAsia="Times New Roman" w:hAnsi="Calibri" w:cs="Calibri"/>
                <w:color w:val="000000"/>
              </w:rPr>
            </w:pPr>
          </w:p>
        </w:tc>
        <w:tc>
          <w:tcPr>
            <w:tcW w:w="537" w:type="pct"/>
            <w:tcBorders>
              <w:top w:val="single" w:sz="4" w:space="0" w:color="auto"/>
              <w:left w:val="nil"/>
              <w:bottom w:val="nil"/>
              <w:right w:val="nil"/>
            </w:tcBorders>
            <w:shd w:val="clear" w:color="auto" w:fill="auto"/>
            <w:noWrap/>
            <w:vAlign w:val="bottom"/>
            <w:hideMark/>
          </w:tcPr>
          <w:p w14:paraId="12C79E0A" w14:textId="77777777" w:rsidR="00DD6E8E" w:rsidRPr="00D24207" w:rsidRDefault="00DD6E8E" w:rsidP="006F7265">
            <w:pPr>
              <w:spacing w:line="240" w:lineRule="auto"/>
              <w:rPr>
                <w:rFonts w:ascii="Times New Roman" w:eastAsia="Times New Roman" w:hAnsi="Times New Roman" w:cs="Times New Roman"/>
                <w:sz w:val="20"/>
                <w:szCs w:val="20"/>
              </w:rPr>
            </w:pPr>
          </w:p>
        </w:tc>
        <w:tc>
          <w:tcPr>
            <w:tcW w:w="537" w:type="pct"/>
            <w:tcBorders>
              <w:top w:val="single" w:sz="4" w:space="0" w:color="auto"/>
              <w:left w:val="nil"/>
              <w:bottom w:val="nil"/>
              <w:right w:val="nil"/>
            </w:tcBorders>
            <w:shd w:val="clear" w:color="auto" w:fill="auto"/>
            <w:noWrap/>
            <w:vAlign w:val="bottom"/>
            <w:hideMark/>
          </w:tcPr>
          <w:p w14:paraId="0F0696CA" w14:textId="77777777" w:rsidR="00DD6E8E" w:rsidRPr="00D24207" w:rsidRDefault="00DD6E8E" w:rsidP="006F7265">
            <w:pPr>
              <w:spacing w:line="240" w:lineRule="auto"/>
              <w:rPr>
                <w:rFonts w:ascii="Times New Roman" w:eastAsia="Times New Roman" w:hAnsi="Times New Roman" w:cs="Times New Roman"/>
                <w:sz w:val="20"/>
                <w:szCs w:val="20"/>
              </w:rPr>
            </w:pPr>
          </w:p>
        </w:tc>
        <w:tc>
          <w:tcPr>
            <w:tcW w:w="537" w:type="pct"/>
            <w:tcBorders>
              <w:top w:val="single" w:sz="4" w:space="0" w:color="auto"/>
              <w:left w:val="nil"/>
              <w:bottom w:val="nil"/>
              <w:right w:val="nil"/>
            </w:tcBorders>
            <w:shd w:val="clear" w:color="auto" w:fill="auto"/>
            <w:noWrap/>
            <w:vAlign w:val="bottom"/>
            <w:hideMark/>
          </w:tcPr>
          <w:p w14:paraId="0AD37CDB" w14:textId="77777777" w:rsidR="00DD6E8E" w:rsidRPr="00D24207" w:rsidRDefault="00DD6E8E" w:rsidP="006F7265">
            <w:pPr>
              <w:spacing w:line="240" w:lineRule="auto"/>
              <w:rPr>
                <w:rFonts w:ascii="Times New Roman" w:eastAsia="Times New Roman" w:hAnsi="Times New Roman" w:cs="Times New Roman"/>
                <w:sz w:val="20"/>
                <w:szCs w:val="20"/>
              </w:rPr>
            </w:pPr>
          </w:p>
        </w:tc>
      </w:tr>
    </w:tbl>
    <w:p w14:paraId="0BB62C90" w14:textId="77777777" w:rsidR="00DD6E8E" w:rsidRPr="00DD6E8E" w:rsidRDefault="00DD6E8E" w:rsidP="00DD6E8E">
      <w:pPr>
        <w:rPr>
          <w:b/>
        </w:rPr>
      </w:pPr>
    </w:p>
    <w:p w14:paraId="741C542C" w14:textId="4CAF1ABC" w:rsidR="00DD6E8E" w:rsidRPr="000B22B9" w:rsidRDefault="00DD6E8E" w:rsidP="000B22B9">
      <w:pPr>
        <w:pStyle w:val="Heading1"/>
      </w:pPr>
      <w:bookmarkStart w:id="7" w:name="_Toc151735497"/>
      <w:r w:rsidRPr="000B22B9">
        <w:t>Supplementary Table 7:</w:t>
      </w:r>
      <w:r w:rsidR="000B22B9" w:rsidRPr="000B22B9">
        <w:t xml:space="preserve"> True positive rates per method of the two sensitivity analyses</w:t>
      </w:r>
      <w:r w:rsidR="00AD5CAD">
        <w:t>.</w:t>
      </w:r>
      <w:r w:rsidR="001A68D0">
        <w:t xml:space="preserve"> N represent the total of alarm of each method.</w:t>
      </w:r>
      <w:bookmarkEnd w:id="7"/>
      <w:r w:rsidR="000B22B9" w:rsidRPr="000B22B9">
        <w:t xml:space="preserve"> </w:t>
      </w:r>
    </w:p>
    <w:p w14:paraId="0AA4197A" w14:textId="77777777" w:rsidR="00DD6E8E" w:rsidRPr="00DD6E8E" w:rsidRDefault="00DD6E8E" w:rsidP="00DD6E8E">
      <w:pPr>
        <w:rPr>
          <w:b/>
        </w:rPr>
      </w:pPr>
    </w:p>
    <w:tbl>
      <w:tblPr>
        <w:tblW w:w="5000" w:type="pct"/>
        <w:tblLook w:val="04A0" w:firstRow="1" w:lastRow="0" w:firstColumn="1" w:lastColumn="0" w:noHBand="0" w:noVBand="1"/>
      </w:tblPr>
      <w:tblGrid>
        <w:gridCol w:w="2397"/>
        <w:gridCol w:w="1366"/>
        <w:gridCol w:w="1366"/>
        <w:gridCol w:w="1366"/>
        <w:gridCol w:w="1369"/>
        <w:gridCol w:w="1231"/>
        <w:gridCol w:w="1231"/>
        <w:gridCol w:w="1405"/>
        <w:gridCol w:w="1229"/>
      </w:tblGrid>
      <w:tr w:rsidR="00DD6E8E" w:rsidRPr="00DD6E8E" w14:paraId="5B169516" w14:textId="77777777" w:rsidTr="00AD5CAD">
        <w:trPr>
          <w:trHeight w:val="900"/>
        </w:trPr>
        <w:tc>
          <w:tcPr>
            <w:tcW w:w="925" w:type="pct"/>
            <w:tcBorders>
              <w:top w:val="single" w:sz="4" w:space="0" w:color="auto"/>
              <w:left w:val="nil"/>
              <w:bottom w:val="single" w:sz="4" w:space="0" w:color="auto"/>
              <w:right w:val="nil"/>
            </w:tcBorders>
            <w:shd w:val="clear" w:color="auto" w:fill="auto"/>
            <w:noWrap/>
            <w:vAlign w:val="bottom"/>
            <w:hideMark/>
          </w:tcPr>
          <w:p w14:paraId="7F555C4D" w14:textId="77777777" w:rsidR="00DD6E8E" w:rsidRPr="00DD6E8E" w:rsidRDefault="00DD6E8E" w:rsidP="00DD6E8E">
            <w:pPr>
              <w:spacing w:line="240" w:lineRule="auto"/>
              <w:rPr>
                <w:rFonts w:ascii="Times New Roman" w:eastAsia="Times New Roman" w:hAnsi="Times New Roman" w:cs="Times New Roman"/>
                <w:sz w:val="24"/>
                <w:szCs w:val="24"/>
              </w:rPr>
            </w:pPr>
          </w:p>
        </w:tc>
        <w:tc>
          <w:tcPr>
            <w:tcW w:w="2109" w:type="pct"/>
            <w:gridSpan w:val="4"/>
            <w:tcBorders>
              <w:top w:val="single" w:sz="4" w:space="0" w:color="auto"/>
              <w:left w:val="nil"/>
              <w:bottom w:val="single" w:sz="4" w:space="0" w:color="auto"/>
              <w:right w:val="nil"/>
            </w:tcBorders>
            <w:shd w:val="clear" w:color="auto" w:fill="auto"/>
            <w:noWrap/>
            <w:vAlign w:val="center"/>
            <w:hideMark/>
          </w:tcPr>
          <w:p w14:paraId="08C2E312" w14:textId="77777777" w:rsidR="00DD6E8E" w:rsidRPr="00DD6E8E" w:rsidRDefault="00DD6E8E" w:rsidP="00DD6E8E">
            <w:pPr>
              <w:spacing w:line="240" w:lineRule="auto"/>
              <w:jc w:val="center"/>
              <w:rPr>
                <w:rFonts w:eastAsia="Times New Roman"/>
                <w:color w:val="000000"/>
              </w:rPr>
            </w:pPr>
            <w:r w:rsidRPr="00DD6E8E">
              <w:rPr>
                <w:rFonts w:eastAsia="Times New Roman"/>
                <w:color w:val="000000"/>
              </w:rPr>
              <w:t>Sensitivity – Change threshold values</w:t>
            </w:r>
          </w:p>
        </w:tc>
        <w:tc>
          <w:tcPr>
            <w:tcW w:w="1966" w:type="pct"/>
            <w:gridSpan w:val="4"/>
            <w:tcBorders>
              <w:top w:val="single" w:sz="4" w:space="0" w:color="auto"/>
              <w:left w:val="nil"/>
              <w:bottom w:val="single" w:sz="4" w:space="0" w:color="auto"/>
              <w:right w:val="nil"/>
            </w:tcBorders>
            <w:shd w:val="clear" w:color="auto" w:fill="auto"/>
            <w:vAlign w:val="center"/>
            <w:hideMark/>
          </w:tcPr>
          <w:p w14:paraId="378DEF00" w14:textId="77777777" w:rsidR="00DD6E8E" w:rsidRPr="00DD6E8E" w:rsidRDefault="00DD6E8E" w:rsidP="00DD6E8E">
            <w:pPr>
              <w:spacing w:line="240" w:lineRule="auto"/>
              <w:rPr>
                <w:rFonts w:eastAsia="Times New Roman"/>
                <w:color w:val="000000"/>
              </w:rPr>
            </w:pPr>
            <w:r w:rsidRPr="00DD6E8E">
              <w:rPr>
                <w:rFonts w:eastAsia="Times New Roman"/>
                <w:color w:val="000000"/>
              </w:rPr>
              <w:t>Sensitivity – Change baseline value</w:t>
            </w:r>
          </w:p>
        </w:tc>
      </w:tr>
      <w:tr w:rsidR="00DD6E8E" w:rsidRPr="00DD6E8E" w14:paraId="05130D14" w14:textId="77777777" w:rsidTr="00AD5CAD">
        <w:trPr>
          <w:trHeight w:val="645"/>
        </w:trPr>
        <w:tc>
          <w:tcPr>
            <w:tcW w:w="925" w:type="pct"/>
            <w:tcBorders>
              <w:top w:val="single" w:sz="4" w:space="0" w:color="auto"/>
              <w:left w:val="nil"/>
              <w:right w:val="nil"/>
            </w:tcBorders>
            <w:shd w:val="clear" w:color="auto" w:fill="auto"/>
            <w:vAlign w:val="center"/>
            <w:hideMark/>
          </w:tcPr>
          <w:p w14:paraId="0C624EC7" w14:textId="77777777" w:rsidR="00DD6E8E" w:rsidRPr="00DD6E8E" w:rsidRDefault="00DD6E8E" w:rsidP="00DD6E8E">
            <w:pPr>
              <w:spacing w:line="240" w:lineRule="auto"/>
              <w:jc w:val="center"/>
              <w:rPr>
                <w:rFonts w:eastAsia="Times New Roman"/>
                <w:b/>
                <w:bCs/>
                <w:color w:val="000000"/>
              </w:rPr>
            </w:pPr>
            <w:r w:rsidRPr="00DD6E8E">
              <w:rPr>
                <w:rFonts w:eastAsia="Times New Roman"/>
                <w:b/>
                <w:bCs/>
                <w:color w:val="000000"/>
              </w:rPr>
              <w:t>Characteristic</w:t>
            </w:r>
          </w:p>
        </w:tc>
        <w:tc>
          <w:tcPr>
            <w:tcW w:w="527" w:type="pct"/>
            <w:tcBorders>
              <w:top w:val="single" w:sz="4" w:space="0" w:color="auto"/>
              <w:left w:val="nil"/>
              <w:right w:val="nil"/>
            </w:tcBorders>
            <w:shd w:val="clear" w:color="auto" w:fill="auto"/>
            <w:vAlign w:val="center"/>
            <w:hideMark/>
          </w:tcPr>
          <w:p w14:paraId="3274DD58" w14:textId="2532FB7D" w:rsidR="00DD6E8E" w:rsidRPr="00DD6E8E" w:rsidRDefault="00DD6E8E" w:rsidP="00DD6E8E">
            <w:pPr>
              <w:spacing w:line="240" w:lineRule="auto"/>
              <w:jc w:val="center"/>
              <w:rPr>
                <w:rFonts w:eastAsia="Times New Roman"/>
                <w:b/>
                <w:bCs/>
                <w:color w:val="000000"/>
              </w:rPr>
            </w:pPr>
            <w:r w:rsidRPr="00DD6E8E">
              <w:rPr>
                <w:rFonts w:eastAsia="Times New Roman"/>
                <w:b/>
                <w:bCs/>
                <w:color w:val="000000"/>
              </w:rPr>
              <w:t>C1, N = 882</w:t>
            </w:r>
          </w:p>
        </w:tc>
        <w:tc>
          <w:tcPr>
            <w:tcW w:w="527" w:type="pct"/>
            <w:tcBorders>
              <w:top w:val="single" w:sz="4" w:space="0" w:color="auto"/>
              <w:left w:val="nil"/>
              <w:right w:val="nil"/>
            </w:tcBorders>
            <w:shd w:val="clear" w:color="auto" w:fill="auto"/>
            <w:vAlign w:val="center"/>
            <w:hideMark/>
          </w:tcPr>
          <w:p w14:paraId="485C4386" w14:textId="4E65747F" w:rsidR="00DD6E8E" w:rsidRPr="00DD6E8E" w:rsidRDefault="00DD6E8E" w:rsidP="00DD6E8E">
            <w:pPr>
              <w:spacing w:line="240" w:lineRule="auto"/>
              <w:jc w:val="center"/>
              <w:rPr>
                <w:rFonts w:eastAsia="Times New Roman"/>
                <w:b/>
                <w:bCs/>
                <w:color w:val="000000"/>
              </w:rPr>
            </w:pPr>
            <w:r w:rsidRPr="00DD6E8E">
              <w:rPr>
                <w:rFonts w:eastAsia="Times New Roman"/>
                <w:b/>
                <w:bCs/>
                <w:color w:val="000000"/>
              </w:rPr>
              <w:t>C2, N = 955</w:t>
            </w:r>
          </w:p>
        </w:tc>
        <w:tc>
          <w:tcPr>
            <w:tcW w:w="527" w:type="pct"/>
            <w:tcBorders>
              <w:top w:val="single" w:sz="4" w:space="0" w:color="auto"/>
              <w:left w:val="nil"/>
              <w:right w:val="nil"/>
            </w:tcBorders>
            <w:shd w:val="clear" w:color="auto" w:fill="auto"/>
            <w:vAlign w:val="center"/>
            <w:hideMark/>
          </w:tcPr>
          <w:p w14:paraId="16973B42" w14:textId="44E2DDD8" w:rsidR="00DD6E8E" w:rsidRPr="00DD6E8E" w:rsidRDefault="00DD6E8E" w:rsidP="00DD6E8E">
            <w:pPr>
              <w:spacing w:line="240" w:lineRule="auto"/>
              <w:jc w:val="center"/>
              <w:rPr>
                <w:rFonts w:eastAsia="Times New Roman"/>
                <w:b/>
                <w:bCs/>
                <w:color w:val="000000"/>
              </w:rPr>
            </w:pPr>
            <w:r w:rsidRPr="00DD6E8E">
              <w:rPr>
                <w:rFonts w:eastAsia="Times New Roman"/>
                <w:b/>
                <w:bCs/>
                <w:color w:val="000000"/>
              </w:rPr>
              <w:t>C3, N = 792</w:t>
            </w:r>
          </w:p>
        </w:tc>
        <w:tc>
          <w:tcPr>
            <w:tcW w:w="527" w:type="pct"/>
            <w:tcBorders>
              <w:top w:val="single" w:sz="4" w:space="0" w:color="auto"/>
              <w:left w:val="nil"/>
              <w:right w:val="nil"/>
            </w:tcBorders>
            <w:shd w:val="clear" w:color="auto" w:fill="auto"/>
            <w:vAlign w:val="center"/>
            <w:hideMark/>
          </w:tcPr>
          <w:p w14:paraId="42C902B5" w14:textId="1EFF5815" w:rsidR="00DD6E8E" w:rsidRPr="00DD6E8E" w:rsidRDefault="00DD6E8E" w:rsidP="00DD6E8E">
            <w:pPr>
              <w:spacing w:line="240" w:lineRule="auto"/>
              <w:jc w:val="center"/>
              <w:rPr>
                <w:rFonts w:eastAsia="Times New Roman"/>
                <w:b/>
                <w:bCs/>
                <w:color w:val="000000"/>
              </w:rPr>
            </w:pPr>
            <w:r w:rsidRPr="00DD6E8E">
              <w:rPr>
                <w:rFonts w:eastAsia="Times New Roman"/>
                <w:b/>
                <w:bCs/>
                <w:color w:val="000000"/>
              </w:rPr>
              <w:t>EVI, N = 808</w:t>
            </w:r>
          </w:p>
        </w:tc>
        <w:tc>
          <w:tcPr>
            <w:tcW w:w="475" w:type="pct"/>
            <w:tcBorders>
              <w:top w:val="single" w:sz="4" w:space="0" w:color="auto"/>
              <w:left w:val="nil"/>
              <w:right w:val="nil"/>
            </w:tcBorders>
            <w:shd w:val="clear" w:color="auto" w:fill="auto"/>
            <w:vAlign w:val="center"/>
            <w:hideMark/>
          </w:tcPr>
          <w:p w14:paraId="3479A848" w14:textId="12ADFE25" w:rsidR="00DD6E8E" w:rsidRPr="00DD6E8E" w:rsidRDefault="00DD6E8E" w:rsidP="00DD6E8E">
            <w:pPr>
              <w:spacing w:line="240" w:lineRule="auto"/>
              <w:jc w:val="center"/>
              <w:rPr>
                <w:rFonts w:eastAsia="Times New Roman"/>
                <w:b/>
                <w:bCs/>
                <w:color w:val="000000"/>
              </w:rPr>
            </w:pPr>
            <w:r w:rsidRPr="00DD6E8E">
              <w:rPr>
                <w:rFonts w:eastAsia="Times New Roman"/>
                <w:b/>
                <w:bCs/>
                <w:color w:val="000000"/>
              </w:rPr>
              <w:t>C1, N = 1,806</w:t>
            </w:r>
          </w:p>
        </w:tc>
        <w:tc>
          <w:tcPr>
            <w:tcW w:w="475" w:type="pct"/>
            <w:tcBorders>
              <w:top w:val="single" w:sz="4" w:space="0" w:color="auto"/>
              <w:left w:val="nil"/>
              <w:right w:val="nil"/>
            </w:tcBorders>
            <w:shd w:val="clear" w:color="auto" w:fill="auto"/>
            <w:vAlign w:val="center"/>
            <w:hideMark/>
          </w:tcPr>
          <w:p w14:paraId="3A39936B" w14:textId="4429CD19" w:rsidR="00DD6E8E" w:rsidRPr="00DD6E8E" w:rsidRDefault="00DD6E8E" w:rsidP="00DD6E8E">
            <w:pPr>
              <w:spacing w:line="240" w:lineRule="auto"/>
              <w:jc w:val="center"/>
              <w:rPr>
                <w:rFonts w:eastAsia="Times New Roman"/>
                <w:b/>
                <w:bCs/>
                <w:color w:val="000000"/>
              </w:rPr>
            </w:pPr>
            <w:r w:rsidRPr="00DD6E8E">
              <w:rPr>
                <w:rFonts w:eastAsia="Times New Roman"/>
                <w:b/>
                <w:bCs/>
                <w:color w:val="000000"/>
              </w:rPr>
              <w:t>C2, N = 1,500</w:t>
            </w:r>
          </w:p>
        </w:tc>
        <w:tc>
          <w:tcPr>
            <w:tcW w:w="542" w:type="pct"/>
            <w:tcBorders>
              <w:top w:val="single" w:sz="4" w:space="0" w:color="auto"/>
              <w:left w:val="nil"/>
              <w:right w:val="nil"/>
            </w:tcBorders>
            <w:shd w:val="clear" w:color="auto" w:fill="auto"/>
            <w:vAlign w:val="center"/>
            <w:hideMark/>
          </w:tcPr>
          <w:p w14:paraId="4DD951BA" w14:textId="3F51E778" w:rsidR="00DD6E8E" w:rsidRPr="00DD6E8E" w:rsidRDefault="00DD6E8E" w:rsidP="00DD6E8E">
            <w:pPr>
              <w:spacing w:line="240" w:lineRule="auto"/>
              <w:jc w:val="center"/>
              <w:rPr>
                <w:rFonts w:eastAsia="Times New Roman"/>
                <w:b/>
                <w:bCs/>
                <w:color w:val="000000"/>
              </w:rPr>
            </w:pPr>
            <w:r w:rsidRPr="00DD6E8E">
              <w:rPr>
                <w:rFonts w:eastAsia="Times New Roman"/>
                <w:b/>
                <w:bCs/>
                <w:color w:val="000000"/>
              </w:rPr>
              <w:t>C3, N = 1,064</w:t>
            </w:r>
          </w:p>
        </w:tc>
        <w:tc>
          <w:tcPr>
            <w:tcW w:w="475" w:type="pct"/>
            <w:tcBorders>
              <w:top w:val="single" w:sz="4" w:space="0" w:color="auto"/>
              <w:left w:val="nil"/>
              <w:right w:val="nil"/>
            </w:tcBorders>
            <w:shd w:val="clear" w:color="auto" w:fill="auto"/>
            <w:vAlign w:val="center"/>
            <w:hideMark/>
          </w:tcPr>
          <w:p w14:paraId="25212EF4" w14:textId="2FE6AB99" w:rsidR="00DD6E8E" w:rsidRPr="00DD6E8E" w:rsidRDefault="00DD6E8E" w:rsidP="00DD6E8E">
            <w:pPr>
              <w:spacing w:line="240" w:lineRule="auto"/>
              <w:jc w:val="center"/>
              <w:rPr>
                <w:rFonts w:eastAsia="Times New Roman"/>
                <w:b/>
                <w:bCs/>
                <w:color w:val="000000"/>
              </w:rPr>
            </w:pPr>
            <w:r w:rsidRPr="00DD6E8E">
              <w:rPr>
                <w:rFonts w:eastAsia="Times New Roman"/>
                <w:b/>
                <w:bCs/>
                <w:color w:val="000000"/>
              </w:rPr>
              <w:t>EVI, N = 1,467</w:t>
            </w:r>
          </w:p>
        </w:tc>
      </w:tr>
      <w:tr w:rsidR="00DD6E8E" w:rsidRPr="00DD6E8E" w14:paraId="79078DF8" w14:textId="77777777" w:rsidTr="00AD5CAD">
        <w:trPr>
          <w:trHeight w:val="345"/>
        </w:trPr>
        <w:tc>
          <w:tcPr>
            <w:tcW w:w="925" w:type="pct"/>
            <w:tcBorders>
              <w:top w:val="nil"/>
              <w:left w:val="nil"/>
              <w:bottom w:val="single" w:sz="4" w:space="0" w:color="auto"/>
              <w:right w:val="nil"/>
            </w:tcBorders>
            <w:shd w:val="clear" w:color="auto" w:fill="auto"/>
            <w:vAlign w:val="center"/>
            <w:hideMark/>
          </w:tcPr>
          <w:p w14:paraId="46E961DA" w14:textId="77777777" w:rsidR="00DD6E8E" w:rsidRPr="00DD6E8E" w:rsidRDefault="00DD6E8E" w:rsidP="00DD6E8E">
            <w:pPr>
              <w:spacing w:line="240" w:lineRule="auto"/>
              <w:rPr>
                <w:rFonts w:eastAsia="Times New Roman"/>
                <w:color w:val="000000"/>
              </w:rPr>
            </w:pPr>
            <w:r w:rsidRPr="00DD6E8E">
              <w:rPr>
                <w:rFonts w:eastAsia="Times New Roman"/>
                <w:color w:val="000000"/>
              </w:rPr>
              <w:t>True positive</w:t>
            </w:r>
          </w:p>
        </w:tc>
        <w:tc>
          <w:tcPr>
            <w:tcW w:w="527" w:type="pct"/>
            <w:tcBorders>
              <w:top w:val="nil"/>
              <w:left w:val="nil"/>
              <w:bottom w:val="single" w:sz="4" w:space="0" w:color="auto"/>
              <w:right w:val="nil"/>
            </w:tcBorders>
            <w:shd w:val="clear" w:color="auto" w:fill="auto"/>
            <w:vAlign w:val="center"/>
            <w:hideMark/>
          </w:tcPr>
          <w:p w14:paraId="025BBAC5" w14:textId="77777777" w:rsidR="00DD6E8E" w:rsidRPr="00DD6E8E" w:rsidRDefault="00DD6E8E" w:rsidP="00DD6E8E">
            <w:pPr>
              <w:spacing w:line="240" w:lineRule="auto"/>
              <w:rPr>
                <w:rFonts w:eastAsia="Times New Roman"/>
                <w:color w:val="000000"/>
              </w:rPr>
            </w:pPr>
            <w:r w:rsidRPr="00DD6E8E">
              <w:rPr>
                <w:rFonts w:eastAsia="Times New Roman"/>
                <w:color w:val="000000"/>
              </w:rPr>
              <w:t>73 (8.3)</w:t>
            </w:r>
          </w:p>
        </w:tc>
        <w:tc>
          <w:tcPr>
            <w:tcW w:w="527" w:type="pct"/>
            <w:tcBorders>
              <w:top w:val="nil"/>
              <w:left w:val="nil"/>
              <w:bottom w:val="single" w:sz="4" w:space="0" w:color="auto"/>
              <w:right w:val="nil"/>
            </w:tcBorders>
            <w:shd w:val="clear" w:color="auto" w:fill="auto"/>
            <w:vAlign w:val="center"/>
            <w:hideMark/>
          </w:tcPr>
          <w:p w14:paraId="1418D17D" w14:textId="77777777" w:rsidR="00DD6E8E" w:rsidRPr="00DD6E8E" w:rsidRDefault="00DD6E8E" w:rsidP="00DD6E8E">
            <w:pPr>
              <w:spacing w:line="240" w:lineRule="auto"/>
              <w:rPr>
                <w:rFonts w:eastAsia="Times New Roman"/>
                <w:color w:val="000000"/>
              </w:rPr>
            </w:pPr>
            <w:r w:rsidRPr="00DD6E8E">
              <w:rPr>
                <w:rFonts w:eastAsia="Times New Roman"/>
                <w:color w:val="000000"/>
              </w:rPr>
              <w:t>105 (11.0)</w:t>
            </w:r>
          </w:p>
        </w:tc>
        <w:tc>
          <w:tcPr>
            <w:tcW w:w="527" w:type="pct"/>
            <w:tcBorders>
              <w:top w:val="nil"/>
              <w:left w:val="nil"/>
              <w:bottom w:val="single" w:sz="4" w:space="0" w:color="auto"/>
              <w:right w:val="nil"/>
            </w:tcBorders>
            <w:shd w:val="clear" w:color="auto" w:fill="auto"/>
            <w:vAlign w:val="center"/>
            <w:hideMark/>
          </w:tcPr>
          <w:p w14:paraId="17296B8D" w14:textId="77777777" w:rsidR="00DD6E8E" w:rsidRPr="00DD6E8E" w:rsidRDefault="00DD6E8E" w:rsidP="00DD6E8E">
            <w:pPr>
              <w:spacing w:line="240" w:lineRule="auto"/>
              <w:rPr>
                <w:rFonts w:eastAsia="Times New Roman"/>
                <w:color w:val="000000"/>
              </w:rPr>
            </w:pPr>
            <w:r w:rsidRPr="00DD6E8E">
              <w:rPr>
                <w:rFonts w:eastAsia="Times New Roman"/>
                <w:color w:val="000000"/>
              </w:rPr>
              <w:t>87 (11.0)</w:t>
            </w:r>
          </w:p>
        </w:tc>
        <w:tc>
          <w:tcPr>
            <w:tcW w:w="527" w:type="pct"/>
            <w:tcBorders>
              <w:top w:val="nil"/>
              <w:left w:val="nil"/>
              <w:bottom w:val="single" w:sz="4" w:space="0" w:color="auto"/>
              <w:right w:val="nil"/>
            </w:tcBorders>
            <w:shd w:val="clear" w:color="auto" w:fill="auto"/>
            <w:vAlign w:val="center"/>
            <w:hideMark/>
          </w:tcPr>
          <w:p w14:paraId="2B0FC11D" w14:textId="77777777" w:rsidR="00DD6E8E" w:rsidRPr="00DD6E8E" w:rsidRDefault="00DD6E8E" w:rsidP="00DD6E8E">
            <w:pPr>
              <w:spacing w:line="240" w:lineRule="auto"/>
              <w:rPr>
                <w:rFonts w:eastAsia="Times New Roman"/>
                <w:color w:val="000000"/>
              </w:rPr>
            </w:pPr>
            <w:r w:rsidRPr="00DD6E8E">
              <w:rPr>
                <w:rFonts w:eastAsia="Times New Roman"/>
                <w:color w:val="000000"/>
              </w:rPr>
              <w:t>82 (10.1)</w:t>
            </w:r>
          </w:p>
        </w:tc>
        <w:tc>
          <w:tcPr>
            <w:tcW w:w="475" w:type="pct"/>
            <w:tcBorders>
              <w:top w:val="nil"/>
              <w:left w:val="nil"/>
              <w:bottom w:val="single" w:sz="4" w:space="0" w:color="auto"/>
              <w:right w:val="nil"/>
            </w:tcBorders>
            <w:shd w:val="clear" w:color="auto" w:fill="auto"/>
            <w:vAlign w:val="center"/>
            <w:hideMark/>
          </w:tcPr>
          <w:p w14:paraId="1670348D" w14:textId="77777777" w:rsidR="00DD6E8E" w:rsidRPr="00DD6E8E" w:rsidRDefault="00DD6E8E" w:rsidP="00DD6E8E">
            <w:pPr>
              <w:spacing w:line="240" w:lineRule="auto"/>
              <w:rPr>
                <w:rFonts w:eastAsia="Times New Roman"/>
                <w:color w:val="000000"/>
              </w:rPr>
            </w:pPr>
            <w:r w:rsidRPr="00DD6E8E">
              <w:rPr>
                <w:rFonts w:eastAsia="Times New Roman"/>
                <w:color w:val="000000"/>
              </w:rPr>
              <w:t>112 (6.2%)</w:t>
            </w:r>
          </w:p>
        </w:tc>
        <w:tc>
          <w:tcPr>
            <w:tcW w:w="475" w:type="pct"/>
            <w:tcBorders>
              <w:top w:val="nil"/>
              <w:left w:val="nil"/>
              <w:bottom w:val="single" w:sz="4" w:space="0" w:color="auto"/>
              <w:right w:val="nil"/>
            </w:tcBorders>
            <w:shd w:val="clear" w:color="auto" w:fill="auto"/>
            <w:vAlign w:val="center"/>
            <w:hideMark/>
          </w:tcPr>
          <w:p w14:paraId="699CD5D8" w14:textId="77777777" w:rsidR="00DD6E8E" w:rsidRPr="00DD6E8E" w:rsidRDefault="00DD6E8E" w:rsidP="00DD6E8E">
            <w:pPr>
              <w:spacing w:line="240" w:lineRule="auto"/>
              <w:rPr>
                <w:rFonts w:eastAsia="Times New Roman"/>
                <w:color w:val="000000"/>
              </w:rPr>
            </w:pPr>
            <w:r w:rsidRPr="00DD6E8E">
              <w:rPr>
                <w:rFonts w:eastAsia="Times New Roman"/>
                <w:color w:val="000000"/>
              </w:rPr>
              <w:t>136 (9.1%)</w:t>
            </w:r>
          </w:p>
        </w:tc>
        <w:tc>
          <w:tcPr>
            <w:tcW w:w="542" w:type="pct"/>
            <w:tcBorders>
              <w:top w:val="nil"/>
              <w:left w:val="nil"/>
              <w:bottom w:val="single" w:sz="4" w:space="0" w:color="auto"/>
              <w:right w:val="nil"/>
            </w:tcBorders>
            <w:shd w:val="clear" w:color="auto" w:fill="auto"/>
            <w:vAlign w:val="center"/>
            <w:hideMark/>
          </w:tcPr>
          <w:p w14:paraId="40C4AA64" w14:textId="77777777" w:rsidR="00DD6E8E" w:rsidRPr="00DD6E8E" w:rsidRDefault="00DD6E8E" w:rsidP="00DD6E8E">
            <w:pPr>
              <w:spacing w:line="240" w:lineRule="auto"/>
              <w:rPr>
                <w:rFonts w:eastAsia="Times New Roman"/>
                <w:color w:val="000000"/>
              </w:rPr>
            </w:pPr>
            <w:r w:rsidRPr="00DD6E8E">
              <w:rPr>
                <w:rFonts w:eastAsia="Times New Roman"/>
                <w:color w:val="000000"/>
              </w:rPr>
              <w:t>117 (11.0%)</w:t>
            </w:r>
          </w:p>
        </w:tc>
        <w:tc>
          <w:tcPr>
            <w:tcW w:w="475" w:type="pct"/>
            <w:tcBorders>
              <w:top w:val="nil"/>
              <w:left w:val="nil"/>
              <w:bottom w:val="single" w:sz="4" w:space="0" w:color="auto"/>
              <w:right w:val="nil"/>
            </w:tcBorders>
            <w:shd w:val="clear" w:color="auto" w:fill="auto"/>
            <w:vAlign w:val="center"/>
            <w:hideMark/>
          </w:tcPr>
          <w:p w14:paraId="53C99FE2" w14:textId="77777777" w:rsidR="00DD6E8E" w:rsidRPr="00DD6E8E" w:rsidRDefault="00DD6E8E" w:rsidP="00DD6E8E">
            <w:pPr>
              <w:spacing w:line="240" w:lineRule="auto"/>
              <w:rPr>
                <w:rFonts w:eastAsia="Times New Roman"/>
                <w:color w:val="000000"/>
              </w:rPr>
            </w:pPr>
            <w:r w:rsidRPr="00DD6E8E">
              <w:rPr>
                <w:rFonts w:eastAsia="Times New Roman"/>
                <w:color w:val="000000"/>
              </w:rPr>
              <w:t>129 (8.8%)</w:t>
            </w:r>
          </w:p>
        </w:tc>
      </w:tr>
    </w:tbl>
    <w:p w14:paraId="5AA944C0" w14:textId="77777777" w:rsidR="00DD6E8E" w:rsidRPr="00DD6E8E" w:rsidRDefault="00DD6E8E" w:rsidP="00DD6E8E">
      <w:pPr>
        <w:rPr>
          <w:b/>
        </w:rPr>
        <w:sectPr w:rsidR="00DD6E8E" w:rsidRPr="00DD6E8E" w:rsidSect="00AD5CAD">
          <w:pgSz w:w="15840" w:h="12240" w:orient="landscape"/>
          <w:pgMar w:top="1440" w:right="1440" w:bottom="1440" w:left="1440" w:header="720" w:footer="720" w:gutter="0"/>
          <w:cols w:space="720"/>
        </w:sectPr>
      </w:pPr>
    </w:p>
    <w:p w14:paraId="2ABF6A25" w14:textId="00070260" w:rsidR="00DD6E8E" w:rsidRPr="000B22B9" w:rsidRDefault="00DD6E8E" w:rsidP="000B22B9">
      <w:pPr>
        <w:pStyle w:val="Heading1"/>
      </w:pPr>
      <w:bookmarkStart w:id="8" w:name="_Toc151735498"/>
      <w:r w:rsidRPr="000B22B9">
        <w:lastRenderedPageBreak/>
        <w:t>Supplementary Figure 1: Length of anomalies</w:t>
      </w:r>
      <w:r w:rsidR="000B22B9" w:rsidRPr="000B22B9">
        <w:t xml:space="preserve"> stratified by population </w:t>
      </w:r>
      <w:proofErr w:type="gramStart"/>
      <w:r w:rsidR="000B22B9" w:rsidRPr="000B22B9">
        <w:t>size</w:t>
      </w:r>
      <w:bookmarkEnd w:id="8"/>
      <w:proofErr w:type="gramEnd"/>
    </w:p>
    <w:p w14:paraId="794965B1" w14:textId="18175791" w:rsidR="001761AC" w:rsidRPr="00DD6E8E" w:rsidRDefault="00DD6E8E">
      <w:r w:rsidRPr="00DD6E8E">
        <w:rPr>
          <w:b/>
          <w:noProof/>
        </w:rPr>
        <w:drawing>
          <wp:inline distT="114300" distB="114300" distL="114300" distR="114300" wp14:anchorId="52871D02" wp14:editId="00755452">
            <wp:extent cx="5731510" cy="4090437"/>
            <wp:effectExtent l="0" t="0" r="2540" b="5715"/>
            <wp:docPr id="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5"/>
                    <a:srcRect/>
                    <a:stretch>
                      <a:fillRect/>
                    </a:stretch>
                  </pic:blipFill>
                  <pic:spPr>
                    <a:xfrm>
                      <a:off x="0" y="0"/>
                      <a:ext cx="5731510" cy="4090437"/>
                    </a:xfrm>
                    <a:prstGeom prst="rect">
                      <a:avLst/>
                    </a:prstGeom>
                    <a:ln/>
                  </pic:spPr>
                </pic:pic>
              </a:graphicData>
            </a:graphic>
          </wp:inline>
        </w:drawing>
      </w:r>
    </w:p>
    <w:sectPr w:rsidR="001761AC" w:rsidRPr="00DD6E8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6E8E"/>
    <w:rsid w:val="00002BCC"/>
    <w:rsid w:val="000B22B9"/>
    <w:rsid w:val="00134236"/>
    <w:rsid w:val="001761AC"/>
    <w:rsid w:val="001A68D0"/>
    <w:rsid w:val="001E0545"/>
    <w:rsid w:val="003D5C60"/>
    <w:rsid w:val="004320AB"/>
    <w:rsid w:val="004A3BD3"/>
    <w:rsid w:val="00525A94"/>
    <w:rsid w:val="006935CC"/>
    <w:rsid w:val="0087594A"/>
    <w:rsid w:val="00A61636"/>
    <w:rsid w:val="00AC5D6D"/>
    <w:rsid w:val="00AD5CAD"/>
    <w:rsid w:val="00B23EDE"/>
    <w:rsid w:val="00DD6E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C793A5"/>
  <w15:chartTrackingRefBased/>
  <w15:docId w15:val="{D15F3B2D-C07C-4013-BE03-DFDF76D5B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6E8E"/>
    <w:pPr>
      <w:spacing w:after="0" w:line="276" w:lineRule="auto"/>
    </w:pPr>
    <w:rPr>
      <w:rFonts w:ascii="Arial" w:eastAsia="Arial" w:hAnsi="Arial" w:cs="Arial"/>
      <w:kern w:val="0"/>
      <w:lang w:eastAsia="en-GB"/>
      <w14:ligatures w14:val="none"/>
    </w:rPr>
  </w:style>
  <w:style w:type="paragraph" w:styleId="Heading1">
    <w:name w:val="heading 1"/>
    <w:basedOn w:val="Normal"/>
    <w:next w:val="Normal"/>
    <w:link w:val="Heading1Char"/>
    <w:uiPriority w:val="9"/>
    <w:qFormat/>
    <w:rsid w:val="00DD6E8E"/>
    <w:pPr>
      <w:keepNext/>
      <w:keepLines/>
      <w:spacing w:before="240"/>
      <w:outlineLvl w:val="0"/>
    </w:pPr>
    <w:rPr>
      <w:rFonts w:eastAsiaTheme="majorEastAsia" w:cstheme="majorBidi"/>
      <w:b/>
      <w:color w:val="2F5496" w:themeColor="accent1" w:themeShade="BF"/>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PlainTable4">
    <w:name w:val="Plain Table 4"/>
    <w:basedOn w:val="TableNormal"/>
    <w:uiPriority w:val="44"/>
    <w:rsid w:val="00DD6E8E"/>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Heading1Char">
    <w:name w:val="Heading 1 Char"/>
    <w:basedOn w:val="DefaultParagraphFont"/>
    <w:link w:val="Heading1"/>
    <w:uiPriority w:val="9"/>
    <w:rsid w:val="00DD6E8E"/>
    <w:rPr>
      <w:rFonts w:ascii="Arial" w:eastAsiaTheme="majorEastAsia" w:hAnsi="Arial" w:cstheme="majorBidi"/>
      <w:b/>
      <w:color w:val="2F5496" w:themeColor="accent1" w:themeShade="BF"/>
      <w:kern w:val="0"/>
      <w:sz w:val="24"/>
      <w:szCs w:val="32"/>
      <w:lang w:eastAsia="en-GB"/>
      <w14:ligatures w14:val="none"/>
    </w:rPr>
  </w:style>
  <w:style w:type="paragraph" w:styleId="TOCHeading">
    <w:name w:val="TOC Heading"/>
    <w:basedOn w:val="Heading1"/>
    <w:next w:val="Normal"/>
    <w:uiPriority w:val="39"/>
    <w:unhideWhenUsed/>
    <w:qFormat/>
    <w:rsid w:val="00DD6E8E"/>
    <w:pPr>
      <w:spacing w:line="259" w:lineRule="auto"/>
      <w:outlineLvl w:val="9"/>
    </w:pPr>
    <w:rPr>
      <w:rFonts w:asciiTheme="majorHAnsi" w:hAnsiTheme="majorHAnsi"/>
      <w:b w:val="0"/>
      <w:sz w:val="32"/>
    </w:rPr>
  </w:style>
  <w:style w:type="paragraph" w:styleId="TOC1">
    <w:name w:val="toc 1"/>
    <w:basedOn w:val="Normal"/>
    <w:next w:val="Normal"/>
    <w:autoRedefine/>
    <w:uiPriority w:val="39"/>
    <w:unhideWhenUsed/>
    <w:rsid w:val="00DD6E8E"/>
    <w:pPr>
      <w:spacing w:after="100"/>
    </w:pPr>
  </w:style>
  <w:style w:type="character" w:styleId="Hyperlink">
    <w:name w:val="Hyperlink"/>
    <w:basedOn w:val="DefaultParagraphFont"/>
    <w:uiPriority w:val="99"/>
    <w:unhideWhenUsed/>
    <w:rsid w:val="00DD6E8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4766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BB496A-89F0-4FC7-B7B1-C3AA99C1E2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8</Pages>
  <Words>1337</Words>
  <Characters>6546</Characters>
  <Application>Microsoft Office Word</Application>
  <DocSecurity>0</DocSecurity>
  <Lines>636</Lines>
  <Paragraphs>477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Thiago Cerqueira Silva</dc:creator>
  <cp:keywords/>
  <dc:description/>
  <cp:lastModifiedBy>Thiago Cerqueira Silva</cp:lastModifiedBy>
  <cp:revision>15</cp:revision>
  <dcterms:created xsi:type="dcterms:W3CDTF">2023-11-23T23:03:00Z</dcterms:created>
  <dcterms:modified xsi:type="dcterms:W3CDTF">2023-11-24T19:50:00Z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cb4e0dee-e419-4617-961a-9c829b82376c</vt:lpwstr>
  </property>
</Properties>
</file>