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6BE9" w14:textId="06489321" w:rsidR="0005663E" w:rsidRPr="00E73298" w:rsidRDefault="0005663E" w:rsidP="768E6EC9">
      <w:pPr>
        <w:ind w:firstLine="0"/>
        <w:rPr>
          <w:rFonts w:ascii="Times New Roman" w:eastAsia="Times New Roman" w:hAnsi="Times New Roman" w:cs="Times New Roman"/>
        </w:rPr>
      </w:pPr>
      <w:r w:rsidRPr="003008B0">
        <w:rPr>
          <w:rFonts w:ascii="Times New Roman" w:eastAsia="Times New Roman" w:hAnsi="Times New Roman" w:cs="Times New Roman"/>
          <w:b/>
          <w:bCs/>
        </w:rPr>
        <w:t>Supplemental Table S1</w:t>
      </w:r>
      <w:r w:rsidRPr="00E73298">
        <w:rPr>
          <w:rFonts w:ascii="Times New Roman" w:eastAsia="Times New Roman" w:hAnsi="Times New Roman" w:cs="Times New Roman"/>
        </w:rPr>
        <w:t xml:space="preserve">. </w:t>
      </w:r>
      <w:r w:rsidR="00BE62D0" w:rsidRPr="00E73298">
        <w:rPr>
          <w:rFonts w:ascii="Times New Roman" w:eastAsia="Times New Roman" w:hAnsi="Times New Roman" w:cs="Times New Roman"/>
        </w:rPr>
        <w:t>Cohort Description for Matched Cohort</w:t>
      </w:r>
    </w:p>
    <w:tbl>
      <w:tblPr>
        <w:tblStyle w:val="GridTable1Light-Accent1"/>
        <w:tblW w:w="8815" w:type="dxa"/>
        <w:tblLook w:val="04A0" w:firstRow="1" w:lastRow="0" w:firstColumn="1" w:lastColumn="0" w:noHBand="0" w:noVBand="1"/>
      </w:tblPr>
      <w:tblGrid>
        <w:gridCol w:w="3024"/>
        <w:gridCol w:w="2011"/>
        <w:gridCol w:w="1800"/>
        <w:gridCol w:w="1980"/>
      </w:tblGrid>
      <w:tr w:rsidR="001946C7" w:rsidRPr="006D53D8" w14:paraId="2E04E753" w14:textId="77777777" w:rsidTr="32A12D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4" w:space="0" w:color="auto"/>
              <w:left w:val="single" w:sz="4" w:space="0" w:color="auto"/>
              <w:bottom w:val="single" w:sz="12" w:space="0" w:color="000000" w:themeColor="text1"/>
            </w:tcBorders>
            <w:hideMark/>
          </w:tcPr>
          <w:p w14:paraId="71D0EC92" w14:textId="77777777" w:rsidR="001946C7" w:rsidRPr="006D53D8" w:rsidRDefault="001946C7" w:rsidP="00041CD2">
            <w:pPr>
              <w:spacing w:after="0"/>
              <w:ind w:firstLine="0"/>
              <w:rPr>
                <w:rFonts w:ascii="Times New Roman" w:eastAsia="Times New Roman" w:hAnsi="Times New Roman" w:cs="Times New Roman"/>
                <w:kern w:val="0"/>
                <w14:ligatures w14:val="none"/>
              </w:rPr>
            </w:pPr>
          </w:p>
        </w:tc>
        <w:tc>
          <w:tcPr>
            <w:tcW w:w="2011" w:type="dxa"/>
            <w:tcBorders>
              <w:top w:val="single" w:sz="4" w:space="0" w:color="auto"/>
              <w:left w:val="single" w:sz="4" w:space="0" w:color="auto"/>
              <w:bottom w:val="single" w:sz="12" w:space="0" w:color="000000" w:themeColor="text1"/>
            </w:tcBorders>
          </w:tcPr>
          <w:p w14:paraId="7710833D" w14:textId="77777777" w:rsidR="001946C7" w:rsidRPr="006D53D8" w:rsidRDefault="001946C7" w:rsidP="00041CD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Vaccinated</w:t>
            </w:r>
            <w:r w:rsidRPr="006D53D8">
              <w:rPr>
                <w:rFonts w:ascii="Times New Roman" w:hAnsi="Times New Roman" w:cs="Times New Roman"/>
              </w:rPr>
              <w:t xml:space="preserve"> </w:t>
            </w:r>
            <w:r w:rsidRPr="006D53D8">
              <w:br/>
            </w:r>
            <w:r w:rsidRPr="006D53D8">
              <w:rPr>
                <w:rFonts w:ascii="Times New Roman" w:eastAsia="Times New Roman" w:hAnsi="Times New Roman" w:cs="Times New Roman"/>
                <w:color w:val="000000" w:themeColor="text1"/>
              </w:rPr>
              <w:t>(N = 692912)</w:t>
            </w:r>
          </w:p>
        </w:tc>
        <w:tc>
          <w:tcPr>
            <w:tcW w:w="1800" w:type="dxa"/>
            <w:tcBorders>
              <w:top w:val="single" w:sz="4" w:space="0" w:color="auto"/>
              <w:left w:val="single" w:sz="4" w:space="0" w:color="auto"/>
              <w:bottom w:val="single" w:sz="12" w:space="0" w:color="000000" w:themeColor="text1"/>
            </w:tcBorders>
          </w:tcPr>
          <w:p w14:paraId="4F87B212" w14:textId="77777777" w:rsidR="001946C7" w:rsidRPr="006D53D8" w:rsidRDefault="001946C7" w:rsidP="00041CD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Unvaccinated</w:t>
            </w:r>
            <w:r w:rsidRPr="006D53D8">
              <w:br/>
            </w:r>
            <w:r w:rsidRPr="006D53D8">
              <w:rPr>
                <w:rFonts w:ascii="Times New Roman" w:eastAsia="Times New Roman" w:hAnsi="Times New Roman" w:cs="Times New Roman"/>
                <w:color w:val="000000" w:themeColor="text1"/>
              </w:rPr>
              <w:t>(N = 345024)</w:t>
            </w:r>
          </w:p>
        </w:tc>
        <w:tc>
          <w:tcPr>
            <w:tcW w:w="1980" w:type="dxa"/>
            <w:tcBorders>
              <w:top w:val="single" w:sz="4" w:space="0" w:color="auto"/>
              <w:left w:val="single" w:sz="4" w:space="0" w:color="auto"/>
              <w:bottom w:val="single" w:sz="12" w:space="0" w:color="000000" w:themeColor="text1"/>
              <w:right w:val="single" w:sz="4" w:space="0" w:color="auto"/>
            </w:tcBorders>
          </w:tcPr>
          <w:p w14:paraId="23C74092" w14:textId="77777777" w:rsidR="001946C7" w:rsidRPr="006D53D8" w:rsidRDefault="001946C7" w:rsidP="00041CD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Overall</w:t>
            </w:r>
            <w:r w:rsidRPr="006D53D8">
              <w:br/>
            </w:r>
            <w:r w:rsidRPr="006D53D8">
              <w:rPr>
                <w:rFonts w:ascii="Times New Roman" w:eastAsia="Times New Roman" w:hAnsi="Times New Roman" w:cs="Times New Roman"/>
                <w:color w:val="000000" w:themeColor="text1"/>
              </w:rPr>
              <w:t>(N = 1037936)</w:t>
            </w:r>
          </w:p>
        </w:tc>
      </w:tr>
      <w:tr w:rsidR="001946C7" w:rsidRPr="006D53D8" w14:paraId="75E13CB9"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0D2B1D2B"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Race/Ethnicity</w:t>
            </w:r>
          </w:p>
        </w:tc>
        <w:tc>
          <w:tcPr>
            <w:tcW w:w="2011" w:type="dxa"/>
            <w:tcBorders>
              <w:top w:val="single" w:sz="12" w:space="0" w:color="000000" w:themeColor="text1"/>
              <w:left w:val="single" w:sz="4" w:space="0" w:color="auto"/>
              <w:bottom w:val="nil"/>
            </w:tcBorders>
          </w:tcPr>
          <w:p w14:paraId="4A0AAF12"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4" w:space="0" w:color="auto"/>
              <w:bottom w:val="nil"/>
            </w:tcBorders>
          </w:tcPr>
          <w:p w14:paraId="16EB2513"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55FA1415"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4C100585"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5CE36FE7"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Asian</w:t>
            </w:r>
          </w:p>
        </w:tc>
        <w:tc>
          <w:tcPr>
            <w:tcW w:w="2011" w:type="dxa"/>
            <w:tcBorders>
              <w:top w:val="nil"/>
              <w:left w:val="single" w:sz="4" w:space="0" w:color="auto"/>
              <w:bottom w:val="nil"/>
            </w:tcBorders>
            <w:vAlign w:val="center"/>
          </w:tcPr>
          <w:p w14:paraId="1C48E3E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15174 (6.3%)</w:t>
            </w:r>
          </w:p>
        </w:tc>
        <w:tc>
          <w:tcPr>
            <w:tcW w:w="1800" w:type="dxa"/>
            <w:tcBorders>
              <w:top w:val="nil"/>
              <w:left w:val="single" w:sz="4" w:space="0" w:color="auto"/>
              <w:bottom w:val="nil"/>
            </w:tcBorders>
            <w:vAlign w:val="center"/>
          </w:tcPr>
          <w:p w14:paraId="335D1AB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4845 (2.0%)</w:t>
            </w:r>
          </w:p>
        </w:tc>
        <w:tc>
          <w:tcPr>
            <w:tcW w:w="1980" w:type="dxa"/>
            <w:tcBorders>
              <w:top w:val="nil"/>
              <w:left w:val="single" w:sz="4" w:space="0" w:color="auto"/>
              <w:bottom w:val="nil"/>
              <w:right w:val="single" w:sz="4" w:space="0" w:color="auto"/>
            </w:tcBorders>
            <w:vAlign w:val="center"/>
          </w:tcPr>
          <w:p w14:paraId="15D5F47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20019 (4.1%)</w:t>
            </w:r>
          </w:p>
        </w:tc>
      </w:tr>
      <w:tr w:rsidR="001946C7" w:rsidRPr="006D53D8" w14:paraId="18459481"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1DB09111"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Black/AA (non-Hispanic)</w:t>
            </w:r>
          </w:p>
        </w:tc>
        <w:tc>
          <w:tcPr>
            <w:tcW w:w="2011" w:type="dxa"/>
            <w:tcBorders>
              <w:top w:val="nil"/>
              <w:left w:val="single" w:sz="4" w:space="0" w:color="auto"/>
              <w:bottom w:val="nil"/>
            </w:tcBorders>
            <w:vAlign w:val="center"/>
          </w:tcPr>
          <w:p w14:paraId="19B9F32C"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45087 (18.7%)</w:t>
            </w:r>
          </w:p>
        </w:tc>
        <w:tc>
          <w:tcPr>
            <w:tcW w:w="1800" w:type="dxa"/>
            <w:tcBorders>
              <w:top w:val="nil"/>
              <w:left w:val="single" w:sz="4" w:space="0" w:color="auto"/>
              <w:bottom w:val="nil"/>
            </w:tcBorders>
            <w:vAlign w:val="center"/>
          </w:tcPr>
          <w:p w14:paraId="0DB2A91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46096 (19.1%)</w:t>
            </w:r>
          </w:p>
        </w:tc>
        <w:tc>
          <w:tcPr>
            <w:tcW w:w="1980" w:type="dxa"/>
            <w:tcBorders>
              <w:top w:val="nil"/>
              <w:left w:val="single" w:sz="4" w:space="0" w:color="auto"/>
              <w:bottom w:val="nil"/>
              <w:right w:val="single" w:sz="4" w:space="0" w:color="auto"/>
            </w:tcBorders>
            <w:vAlign w:val="center"/>
          </w:tcPr>
          <w:p w14:paraId="1A0DA37C"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91183 (18.9%)</w:t>
            </w:r>
          </w:p>
        </w:tc>
      </w:tr>
      <w:tr w:rsidR="001946C7" w:rsidRPr="006D53D8" w14:paraId="424699DD"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405EE524"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Hispanic</w:t>
            </w:r>
          </w:p>
        </w:tc>
        <w:tc>
          <w:tcPr>
            <w:tcW w:w="2011" w:type="dxa"/>
            <w:tcBorders>
              <w:top w:val="nil"/>
              <w:left w:val="single" w:sz="4" w:space="0" w:color="auto"/>
              <w:bottom w:val="nil"/>
            </w:tcBorders>
            <w:vAlign w:val="center"/>
          </w:tcPr>
          <w:p w14:paraId="13896C7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62390 (25.9%)</w:t>
            </w:r>
          </w:p>
        </w:tc>
        <w:tc>
          <w:tcPr>
            <w:tcW w:w="1800" w:type="dxa"/>
            <w:tcBorders>
              <w:top w:val="nil"/>
              <w:left w:val="single" w:sz="4" w:space="0" w:color="auto"/>
              <w:bottom w:val="nil"/>
            </w:tcBorders>
            <w:vAlign w:val="center"/>
          </w:tcPr>
          <w:p w14:paraId="1A1321F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45939 (19.0%)</w:t>
            </w:r>
          </w:p>
        </w:tc>
        <w:tc>
          <w:tcPr>
            <w:tcW w:w="1980" w:type="dxa"/>
            <w:tcBorders>
              <w:top w:val="nil"/>
              <w:left w:val="single" w:sz="4" w:space="0" w:color="auto"/>
              <w:bottom w:val="nil"/>
              <w:right w:val="single" w:sz="4" w:space="0" w:color="auto"/>
            </w:tcBorders>
            <w:vAlign w:val="center"/>
          </w:tcPr>
          <w:p w14:paraId="6B0BE46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108329 (22.5%)</w:t>
            </w:r>
          </w:p>
        </w:tc>
      </w:tr>
      <w:tr w:rsidR="001946C7" w:rsidRPr="006D53D8" w14:paraId="7387C4A0"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29898795"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Multiple/Other/</w:t>
            </w:r>
          </w:p>
          <w:p w14:paraId="1C231FDF" w14:textId="77777777" w:rsidR="001946C7" w:rsidRPr="006D53D8" w:rsidRDefault="001946C7" w:rsidP="00041CD2">
            <w:pPr>
              <w:spacing w:after="0"/>
              <w:ind w:firstLine="0"/>
              <w:rPr>
                <w:rFonts w:ascii="Times New Roman" w:eastAsia="Times New Roman" w:hAnsi="Times New Roman" w:cs="Times New Roman"/>
              </w:rPr>
            </w:pPr>
            <w:r w:rsidRPr="006D53D8">
              <w:rPr>
                <w:rFonts w:ascii="Times New Roman" w:eastAsia="Times New Roman" w:hAnsi="Times New Roman" w:cs="Times New Roman"/>
                <w:b w:val="0"/>
                <w:bCs w:val="0"/>
                <w:kern w:val="0"/>
                <w14:ligatures w14:val="none"/>
              </w:rPr>
              <w:t xml:space="preserve">    Missing/Unknown</w:t>
            </w:r>
          </w:p>
        </w:tc>
        <w:tc>
          <w:tcPr>
            <w:tcW w:w="2011" w:type="dxa"/>
            <w:tcBorders>
              <w:top w:val="nil"/>
              <w:left w:val="single" w:sz="4" w:space="0" w:color="auto"/>
              <w:bottom w:val="nil"/>
            </w:tcBorders>
            <w:vAlign w:val="center"/>
          </w:tcPr>
          <w:p w14:paraId="0A8A5F1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28095 (11.6%)</w:t>
            </w:r>
          </w:p>
        </w:tc>
        <w:tc>
          <w:tcPr>
            <w:tcW w:w="1800" w:type="dxa"/>
            <w:tcBorders>
              <w:top w:val="nil"/>
              <w:left w:val="single" w:sz="4" w:space="0" w:color="auto"/>
              <w:bottom w:val="nil"/>
            </w:tcBorders>
            <w:vAlign w:val="center"/>
          </w:tcPr>
          <w:p w14:paraId="796ECE3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24012 (10.0%)</w:t>
            </w:r>
          </w:p>
        </w:tc>
        <w:tc>
          <w:tcPr>
            <w:tcW w:w="1980" w:type="dxa"/>
            <w:tcBorders>
              <w:top w:val="nil"/>
              <w:left w:val="single" w:sz="4" w:space="0" w:color="auto"/>
              <w:bottom w:val="nil"/>
              <w:right w:val="single" w:sz="4" w:space="0" w:color="auto"/>
            </w:tcBorders>
            <w:vAlign w:val="center"/>
          </w:tcPr>
          <w:p w14:paraId="2AEA248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52107 (10.8%)</w:t>
            </w:r>
          </w:p>
        </w:tc>
      </w:tr>
      <w:tr w:rsidR="001946C7" w:rsidRPr="006D53D8" w14:paraId="1592156B"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3A8F24D0"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White (non-Hispanic)</w:t>
            </w:r>
          </w:p>
        </w:tc>
        <w:tc>
          <w:tcPr>
            <w:tcW w:w="2011" w:type="dxa"/>
            <w:tcBorders>
              <w:top w:val="nil"/>
              <w:left w:val="single" w:sz="4" w:space="0" w:color="auto"/>
              <w:bottom w:val="single" w:sz="12" w:space="0" w:color="000000" w:themeColor="text1"/>
            </w:tcBorders>
            <w:vAlign w:val="center"/>
          </w:tcPr>
          <w:p w14:paraId="20840E9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90473 (37.5%)</w:t>
            </w:r>
          </w:p>
        </w:tc>
        <w:tc>
          <w:tcPr>
            <w:tcW w:w="1800" w:type="dxa"/>
            <w:tcBorders>
              <w:top w:val="nil"/>
              <w:left w:val="single" w:sz="4" w:space="0" w:color="auto"/>
              <w:bottom w:val="single" w:sz="12" w:space="0" w:color="000000" w:themeColor="text1"/>
            </w:tcBorders>
            <w:vAlign w:val="center"/>
          </w:tcPr>
          <w:p w14:paraId="053168B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120327 (49.9%)</w:t>
            </w:r>
          </w:p>
        </w:tc>
        <w:tc>
          <w:tcPr>
            <w:tcW w:w="1980" w:type="dxa"/>
            <w:tcBorders>
              <w:top w:val="nil"/>
              <w:left w:val="single" w:sz="4" w:space="0" w:color="auto"/>
              <w:bottom w:val="single" w:sz="12" w:space="0" w:color="000000" w:themeColor="text1"/>
              <w:right w:val="single" w:sz="4" w:space="0" w:color="auto"/>
            </w:tcBorders>
            <w:vAlign w:val="center"/>
          </w:tcPr>
          <w:p w14:paraId="538AF97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210800 (43.7%)</w:t>
            </w:r>
          </w:p>
        </w:tc>
      </w:tr>
      <w:tr w:rsidR="001946C7" w:rsidRPr="006D53D8" w14:paraId="701B6350"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204C57A8"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Age (yr) at Entry</w:t>
            </w:r>
            <w:r w:rsidRPr="006D53D8">
              <w:rPr>
                <w:rFonts w:ascii="Times New Roman" w:eastAsia="Times New Roman" w:hAnsi="Times New Roman" w:cs="Times New Roman"/>
                <w:kern w:val="0"/>
                <w:vertAlign w:val="superscript"/>
                <w14:ligatures w14:val="none"/>
              </w:rPr>
              <w:t>a</w:t>
            </w:r>
          </w:p>
        </w:tc>
        <w:tc>
          <w:tcPr>
            <w:tcW w:w="2011" w:type="dxa"/>
            <w:tcBorders>
              <w:top w:val="single" w:sz="12" w:space="0" w:color="000000" w:themeColor="text1"/>
              <w:left w:val="single" w:sz="4" w:space="0" w:color="auto"/>
              <w:bottom w:val="nil"/>
            </w:tcBorders>
          </w:tcPr>
          <w:p w14:paraId="2BCB7AD6"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4" w:space="0" w:color="auto"/>
              <w:bottom w:val="nil"/>
            </w:tcBorders>
          </w:tcPr>
          <w:p w14:paraId="38341D10"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424BC6EE"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7C270D00"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65BDDF82"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Mean (SD)</w:t>
            </w:r>
          </w:p>
        </w:tc>
        <w:tc>
          <w:tcPr>
            <w:tcW w:w="2011" w:type="dxa"/>
            <w:tcBorders>
              <w:top w:val="nil"/>
              <w:left w:val="single" w:sz="4" w:space="0" w:color="auto"/>
              <w:bottom w:val="nil"/>
            </w:tcBorders>
            <w:vAlign w:val="center"/>
          </w:tcPr>
          <w:p w14:paraId="40346A33"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11.4 (3.52)</w:t>
            </w:r>
          </w:p>
        </w:tc>
        <w:tc>
          <w:tcPr>
            <w:tcW w:w="1800" w:type="dxa"/>
            <w:tcBorders>
              <w:top w:val="nil"/>
              <w:left w:val="single" w:sz="4" w:space="0" w:color="auto"/>
              <w:bottom w:val="nil"/>
            </w:tcBorders>
            <w:vAlign w:val="center"/>
          </w:tcPr>
          <w:p w14:paraId="35DAF68D"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11.3 (3.75)</w:t>
            </w:r>
          </w:p>
        </w:tc>
        <w:tc>
          <w:tcPr>
            <w:tcW w:w="1980" w:type="dxa"/>
            <w:tcBorders>
              <w:top w:val="nil"/>
              <w:left w:val="single" w:sz="4" w:space="0" w:color="auto"/>
              <w:bottom w:val="nil"/>
              <w:right w:val="single" w:sz="4" w:space="0" w:color="auto"/>
            </w:tcBorders>
            <w:vAlign w:val="center"/>
          </w:tcPr>
          <w:p w14:paraId="2C3158C3"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11.4 (3.64)</w:t>
            </w:r>
          </w:p>
        </w:tc>
      </w:tr>
      <w:tr w:rsidR="001946C7" w:rsidRPr="006D53D8" w14:paraId="3302D69B"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012AA2E1"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Median [Min, Max]</w:t>
            </w:r>
          </w:p>
        </w:tc>
        <w:tc>
          <w:tcPr>
            <w:tcW w:w="2011" w:type="dxa"/>
            <w:tcBorders>
              <w:top w:val="nil"/>
              <w:left w:val="single" w:sz="4" w:space="0" w:color="auto"/>
              <w:bottom w:val="single" w:sz="12" w:space="0" w:color="000000" w:themeColor="text1"/>
            </w:tcBorders>
            <w:vAlign w:val="center"/>
          </w:tcPr>
          <w:p w14:paraId="5BB7382D"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11.5 [5.02, 18.0]</w:t>
            </w:r>
          </w:p>
        </w:tc>
        <w:tc>
          <w:tcPr>
            <w:tcW w:w="1800" w:type="dxa"/>
            <w:tcBorders>
              <w:top w:val="nil"/>
              <w:left w:val="single" w:sz="4" w:space="0" w:color="auto"/>
              <w:bottom w:val="single" w:sz="12" w:space="0" w:color="000000" w:themeColor="text1"/>
            </w:tcBorders>
            <w:vAlign w:val="center"/>
          </w:tcPr>
          <w:p w14:paraId="1EF2F729"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11.5 [5.01, 18.0]</w:t>
            </w:r>
          </w:p>
        </w:tc>
        <w:tc>
          <w:tcPr>
            <w:tcW w:w="1980" w:type="dxa"/>
            <w:tcBorders>
              <w:top w:val="nil"/>
              <w:left w:val="single" w:sz="4" w:space="0" w:color="auto"/>
              <w:bottom w:val="single" w:sz="12" w:space="0" w:color="000000" w:themeColor="text1"/>
              <w:right w:val="single" w:sz="4" w:space="0" w:color="auto"/>
            </w:tcBorders>
            <w:vAlign w:val="center"/>
          </w:tcPr>
          <w:p w14:paraId="6A00928B" w14:textId="77777777" w:rsidR="001946C7" w:rsidRPr="006D53D8" w:rsidRDefault="001946C7" w:rsidP="00041CD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11.5 [5.01, 18.0]</w:t>
            </w:r>
          </w:p>
        </w:tc>
      </w:tr>
      <w:tr w:rsidR="001946C7" w:rsidRPr="006D53D8" w14:paraId="78155AD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0EEFD8AB"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Age Group at Entry</w:t>
            </w:r>
            <w:r w:rsidRPr="006D53D8">
              <w:rPr>
                <w:rFonts w:ascii="Times New Roman" w:eastAsia="Times New Roman" w:hAnsi="Times New Roman" w:cs="Times New Roman"/>
                <w:kern w:val="0"/>
                <w:vertAlign w:val="superscript"/>
                <w14:ligatures w14:val="none"/>
              </w:rPr>
              <w:t>a</w:t>
            </w:r>
          </w:p>
        </w:tc>
        <w:tc>
          <w:tcPr>
            <w:tcW w:w="2011" w:type="dxa"/>
            <w:tcBorders>
              <w:top w:val="single" w:sz="12" w:space="0" w:color="000000" w:themeColor="text1"/>
              <w:left w:val="single" w:sz="4" w:space="0" w:color="auto"/>
              <w:bottom w:val="nil"/>
            </w:tcBorders>
          </w:tcPr>
          <w:p w14:paraId="2257E23A"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4" w:space="0" w:color="auto"/>
              <w:bottom w:val="nil"/>
            </w:tcBorders>
          </w:tcPr>
          <w:p w14:paraId="208E9733"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194B47FC"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2B1F4ECC"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tcPr>
          <w:p w14:paraId="664A270B"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5-11 years</w:t>
            </w:r>
          </w:p>
        </w:tc>
        <w:tc>
          <w:tcPr>
            <w:tcW w:w="2011" w:type="dxa"/>
            <w:tcBorders>
              <w:top w:val="nil"/>
              <w:left w:val="single" w:sz="4" w:space="0" w:color="auto"/>
              <w:bottom w:val="nil"/>
            </w:tcBorders>
            <w:vAlign w:val="center"/>
          </w:tcPr>
          <w:p w14:paraId="45C8BB7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129961 (53.9%)</w:t>
            </w:r>
          </w:p>
        </w:tc>
        <w:tc>
          <w:tcPr>
            <w:tcW w:w="1800" w:type="dxa"/>
            <w:tcBorders>
              <w:top w:val="nil"/>
              <w:left w:val="single" w:sz="4" w:space="0" w:color="auto"/>
              <w:bottom w:val="nil"/>
            </w:tcBorders>
            <w:vAlign w:val="center"/>
          </w:tcPr>
          <w:p w14:paraId="40CCC8B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129961 (53.9%)</w:t>
            </w:r>
          </w:p>
        </w:tc>
        <w:tc>
          <w:tcPr>
            <w:tcW w:w="1980" w:type="dxa"/>
            <w:tcBorders>
              <w:top w:val="nil"/>
              <w:left w:val="single" w:sz="4" w:space="0" w:color="auto"/>
              <w:bottom w:val="nil"/>
              <w:right w:val="single" w:sz="4" w:space="0" w:color="auto"/>
            </w:tcBorders>
            <w:vAlign w:val="center"/>
          </w:tcPr>
          <w:p w14:paraId="0B3C80A1"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259922 (53.9%)</w:t>
            </w:r>
          </w:p>
        </w:tc>
      </w:tr>
      <w:tr w:rsidR="001946C7" w:rsidRPr="006D53D8" w14:paraId="10580C2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6B1EA553"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12-17 years</w:t>
            </w:r>
          </w:p>
        </w:tc>
        <w:tc>
          <w:tcPr>
            <w:tcW w:w="2011" w:type="dxa"/>
            <w:tcBorders>
              <w:top w:val="nil"/>
              <w:left w:val="single" w:sz="4" w:space="0" w:color="auto"/>
              <w:bottom w:val="single" w:sz="12" w:space="0" w:color="000000" w:themeColor="text1"/>
            </w:tcBorders>
            <w:vAlign w:val="center"/>
          </w:tcPr>
          <w:p w14:paraId="11B94A5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111258 (46.1%)</w:t>
            </w:r>
          </w:p>
        </w:tc>
        <w:tc>
          <w:tcPr>
            <w:tcW w:w="1800" w:type="dxa"/>
            <w:tcBorders>
              <w:top w:val="nil"/>
              <w:left w:val="single" w:sz="4" w:space="0" w:color="auto"/>
              <w:bottom w:val="single" w:sz="12" w:space="0" w:color="000000" w:themeColor="text1"/>
            </w:tcBorders>
            <w:vAlign w:val="center"/>
          </w:tcPr>
          <w:p w14:paraId="0C66397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111258 (46.1%)</w:t>
            </w:r>
          </w:p>
        </w:tc>
        <w:tc>
          <w:tcPr>
            <w:tcW w:w="1980" w:type="dxa"/>
            <w:tcBorders>
              <w:top w:val="nil"/>
              <w:left w:val="single" w:sz="4" w:space="0" w:color="auto"/>
              <w:bottom w:val="single" w:sz="12" w:space="0" w:color="000000" w:themeColor="text1"/>
              <w:right w:val="single" w:sz="4" w:space="0" w:color="auto"/>
            </w:tcBorders>
            <w:vAlign w:val="center"/>
          </w:tcPr>
          <w:p w14:paraId="48B62FE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222516 (46.1%)</w:t>
            </w:r>
          </w:p>
        </w:tc>
      </w:tr>
      <w:tr w:rsidR="001946C7" w:rsidRPr="006D53D8" w14:paraId="240132B9"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1CD620B6"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Sex</w:t>
            </w:r>
          </w:p>
        </w:tc>
        <w:tc>
          <w:tcPr>
            <w:tcW w:w="2011" w:type="dxa"/>
            <w:tcBorders>
              <w:top w:val="single" w:sz="12" w:space="0" w:color="000000" w:themeColor="text1"/>
              <w:left w:val="single" w:sz="4" w:space="0" w:color="auto"/>
              <w:bottom w:val="nil"/>
            </w:tcBorders>
          </w:tcPr>
          <w:p w14:paraId="5DB1ADF9"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1800" w:type="dxa"/>
            <w:tcBorders>
              <w:top w:val="single" w:sz="12" w:space="0" w:color="000000" w:themeColor="text1"/>
              <w:left w:val="single" w:sz="4" w:space="0" w:color="auto"/>
              <w:bottom w:val="nil"/>
            </w:tcBorders>
          </w:tcPr>
          <w:p w14:paraId="046C0AB8"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3FE3DF7A"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64E3A5E5"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5D03B028" w14:textId="77777777" w:rsidR="001946C7" w:rsidRPr="006D53D8" w:rsidRDefault="001946C7" w:rsidP="00041CD2">
            <w:pPr>
              <w:spacing w:after="0"/>
              <w:ind w:firstLine="0"/>
              <w:rPr>
                <w:rFonts w:ascii="Times New Roman" w:eastAsia="Times New Roman" w:hAnsi="Times New Roman" w:cs="Times New Roman"/>
                <w:b w:val="0"/>
                <w:bCs w:val="0"/>
              </w:rPr>
            </w:pPr>
            <w:r w:rsidRPr="006D53D8">
              <w:rPr>
                <w:rFonts w:ascii="Times New Roman" w:eastAsia="Times New Roman" w:hAnsi="Times New Roman" w:cs="Times New Roman"/>
                <w:b w:val="0"/>
                <w:bCs w:val="0"/>
                <w:kern w:val="0"/>
                <w14:ligatures w14:val="none"/>
              </w:rPr>
              <w:t xml:space="preserve">    Female/Missing</w:t>
            </w:r>
          </w:p>
        </w:tc>
        <w:tc>
          <w:tcPr>
            <w:tcW w:w="2011" w:type="dxa"/>
            <w:tcBorders>
              <w:top w:val="nil"/>
              <w:left w:val="single" w:sz="4" w:space="0" w:color="auto"/>
              <w:bottom w:val="nil"/>
            </w:tcBorders>
            <w:vAlign w:val="center"/>
          </w:tcPr>
          <w:p w14:paraId="7189DD4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119957 (49.7%)</w:t>
            </w:r>
          </w:p>
        </w:tc>
        <w:tc>
          <w:tcPr>
            <w:tcW w:w="1800" w:type="dxa"/>
            <w:tcBorders>
              <w:top w:val="nil"/>
              <w:left w:val="single" w:sz="4" w:space="0" w:color="auto"/>
              <w:bottom w:val="nil"/>
            </w:tcBorders>
            <w:vAlign w:val="center"/>
          </w:tcPr>
          <w:p w14:paraId="50FAB21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118595 (49.2%)</w:t>
            </w:r>
          </w:p>
        </w:tc>
        <w:tc>
          <w:tcPr>
            <w:tcW w:w="1980" w:type="dxa"/>
            <w:tcBorders>
              <w:top w:val="nil"/>
              <w:left w:val="single" w:sz="4" w:space="0" w:color="auto"/>
              <w:bottom w:val="nil"/>
              <w:right w:val="single" w:sz="4" w:space="0" w:color="auto"/>
            </w:tcBorders>
            <w:vAlign w:val="center"/>
          </w:tcPr>
          <w:p w14:paraId="3C8F6A0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238552 (49.4%)</w:t>
            </w:r>
          </w:p>
        </w:tc>
      </w:tr>
      <w:tr w:rsidR="001946C7" w:rsidRPr="006D53D8" w14:paraId="491C21EB"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0C603F1A"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Male</w:t>
            </w:r>
          </w:p>
        </w:tc>
        <w:tc>
          <w:tcPr>
            <w:tcW w:w="2011" w:type="dxa"/>
            <w:tcBorders>
              <w:top w:val="nil"/>
              <w:left w:val="single" w:sz="4" w:space="0" w:color="auto"/>
              <w:bottom w:val="single" w:sz="12" w:space="0" w:color="000000" w:themeColor="text1"/>
            </w:tcBorders>
            <w:vAlign w:val="center"/>
          </w:tcPr>
          <w:p w14:paraId="6361740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121262 (50.3%)</w:t>
            </w:r>
          </w:p>
        </w:tc>
        <w:tc>
          <w:tcPr>
            <w:tcW w:w="1800" w:type="dxa"/>
            <w:tcBorders>
              <w:top w:val="nil"/>
              <w:left w:val="single" w:sz="4" w:space="0" w:color="auto"/>
              <w:bottom w:val="single" w:sz="12" w:space="0" w:color="000000" w:themeColor="text1"/>
            </w:tcBorders>
            <w:vAlign w:val="center"/>
          </w:tcPr>
          <w:p w14:paraId="2CAE0BF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122624 (50.8%)</w:t>
            </w:r>
          </w:p>
        </w:tc>
        <w:tc>
          <w:tcPr>
            <w:tcW w:w="1980" w:type="dxa"/>
            <w:tcBorders>
              <w:top w:val="nil"/>
              <w:left w:val="single" w:sz="4" w:space="0" w:color="auto"/>
              <w:bottom w:val="single" w:sz="12" w:space="0" w:color="000000" w:themeColor="text1"/>
              <w:right w:val="single" w:sz="4" w:space="0" w:color="auto"/>
            </w:tcBorders>
            <w:vAlign w:val="center"/>
          </w:tcPr>
          <w:p w14:paraId="2C0EA6A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243886 (50.6%)</w:t>
            </w:r>
          </w:p>
        </w:tc>
      </w:tr>
      <w:tr w:rsidR="001946C7" w:rsidRPr="006D53D8" w14:paraId="59DA9313"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574E18A0" w14:textId="77777777" w:rsidR="001946C7" w:rsidRPr="006D53D8" w:rsidRDefault="001946C7" w:rsidP="00041CD2">
            <w:pPr>
              <w:spacing w:after="0"/>
              <w:ind w:firstLine="0"/>
              <w:rPr>
                <w:rFonts w:ascii="Times New Roman" w:eastAsia="Times New Roman" w:hAnsi="Times New Roman" w:cs="Times New Roman"/>
                <w:kern w:val="0"/>
                <w:vertAlign w:val="superscript"/>
                <w14:ligatures w14:val="none"/>
              </w:rPr>
            </w:pPr>
            <w:r w:rsidRPr="006D53D8">
              <w:rPr>
                <w:rFonts w:ascii="Times New Roman" w:eastAsia="Times New Roman" w:hAnsi="Times New Roman" w:cs="Times New Roman"/>
                <w:kern w:val="0"/>
                <w14:ligatures w14:val="none"/>
              </w:rPr>
              <w:t>Time Period of Entry</w:t>
            </w:r>
            <w:r w:rsidRPr="006D53D8">
              <w:rPr>
                <w:rFonts w:ascii="Times New Roman" w:eastAsia="Times New Roman" w:hAnsi="Times New Roman" w:cs="Times New Roman"/>
                <w:kern w:val="0"/>
                <w:vertAlign w:val="superscript"/>
                <w14:ligatures w14:val="none"/>
              </w:rPr>
              <w:t>a</w:t>
            </w:r>
          </w:p>
        </w:tc>
        <w:tc>
          <w:tcPr>
            <w:tcW w:w="2011" w:type="dxa"/>
            <w:tcBorders>
              <w:top w:val="single" w:sz="12" w:space="0" w:color="000000" w:themeColor="text1"/>
              <w:left w:val="single" w:sz="4" w:space="0" w:color="auto"/>
              <w:bottom w:val="nil"/>
            </w:tcBorders>
          </w:tcPr>
          <w:p w14:paraId="6A138D4F"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4" w:space="0" w:color="auto"/>
              <w:bottom w:val="nil"/>
            </w:tcBorders>
          </w:tcPr>
          <w:p w14:paraId="0B211214"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0EBF3ED8"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6AD55B1F"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314918FE"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Dec 2020 – May 2021</w:t>
            </w:r>
          </w:p>
        </w:tc>
        <w:tc>
          <w:tcPr>
            <w:tcW w:w="2011" w:type="dxa"/>
            <w:tcBorders>
              <w:top w:val="nil"/>
              <w:left w:val="single" w:sz="4" w:space="0" w:color="auto"/>
              <w:bottom w:val="nil"/>
            </w:tcBorders>
            <w:vAlign w:val="center"/>
          </w:tcPr>
          <w:p w14:paraId="5C50A0F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33310 (13.8%)</w:t>
            </w:r>
          </w:p>
        </w:tc>
        <w:tc>
          <w:tcPr>
            <w:tcW w:w="1800" w:type="dxa"/>
            <w:tcBorders>
              <w:top w:val="nil"/>
              <w:left w:val="single" w:sz="4" w:space="0" w:color="auto"/>
              <w:bottom w:val="nil"/>
            </w:tcBorders>
            <w:vAlign w:val="center"/>
          </w:tcPr>
          <w:p w14:paraId="1C3CE62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33310 (13.8%)</w:t>
            </w:r>
          </w:p>
        </w:tc>
        <w:tc>
          <w:tcPr>
            <w:tcW w:w="1980" w:type="dxa"/>
            <w:tcBorders>
              <w:top w:val="nil"/>
              <w:left w:val="single" w:sz="4" w:space="0" w:color="auto"/>
              <w:bottom w:val="nil"/>
              <w:right w:val="single" w:sz="4" w:space="0" w:color="auto"/>
            </w:tcBorders>
            <w:vAlign w:val="center"/>
          </w:tcPr>
          <w:p w14:paraId="67560A4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66620 (13.8%)</w:t>
            </w:r>
          </w:p>
        </w:tc>
      </w:tr>
      <w:tr w:rsidR="001946C7" w:rsidRPr="006D53D8" w14:paraId="772CB9B1"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1615B4D7"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Jun – Nov 2021</w:t>
            </w:r>
          </w:p>
        </w:tc>
        <w:tc>
          <w:tcPr>
            <w:tcW w:w="2011" w:type="dxa"/>
            <w:tcBorders>
              <w:top w:val="nil"/>
              <w:left w:val="single" w:sz="4" w:space="0" w:color="auto"/>
              <w:bottom w:val="nil"/>
            </w:tcBorders>
            <w:vAlign w:val="center"/>
          </w:tcPr>
          <w:p w14:paraId="59C76A41"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62076 (25.7%)</w:t>
            </w:r>
          </w:p>
        </w:tc>
        <w:tc>
          <w:tcPr>
            <w:tcW w:w="1800" w:type="dxa"/>
            <w:tcBorders>
              <w:top w:val="nil"/>
              <w:left w:val="single" w:sz="4" w:space="0" w:color="auto"/>
              <w:bottom w:val="nil"/>
            </w:tcBorders>
            <w:vAlign w:val="center"/>
          </w:tcPr>
          <w:p w14:paraId="52442AC3"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62076 (25.7%)</w:t>
            </w:r>
          </w:p>
        </w:tc>
        <w:tc>
          <w:tcPr>
            <w:tcW w:w="1980" w:type="dxa"/>
            <w:tcBorders>
              <w:top w:val="nil"/>
              <w:left w:val="single" w:sz="4" w:space="0" w:color="auto"/>
              <w:bottom w:val="nil"/>
              <w:right w:val="single" w:sz="4" w:space="0" w:color="auto"/>
            </w:tcBorders>
            <w:vAlign w:val="center"/>
          </w:tcPr>
          <w:p w14:paraId="1C294AF1"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124152 (25.7%)</w:t>
            </w:r>
          </w:p>
        </w:tc>
      </w:tr>
      <w:tr w:rsidR="001946C7" w:rsidRPr="006D53D8" w14:paraId="29D2695D"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09DCB9B5"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Dec 2021 – May 2022</w:t>
            </w:r>
          </w:p>
        </w:tc>
        <w:tc>
          <w:tcPr>
            <w:tcW w:w="2011" w:type="dxa"/>
            <w:tcBorders>
              <w:top w:val="nil"/>
              <w:left w:val="single" w:sz="4" w:space="0" w:color="auto"/>
              <w:bottom w:val="nil"/>
            </w:tcBorders>
            <w:vAlign w:val="center"/>
          </w:tcPr>
          <w:p w14:paraId="73CD18B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128681 (53.3%)</w:t>
            </w:r>
          </w:p>
        </w:tc>
        <w:tc>
          <w:tcPr>
            <w:tcW w:w="1800" w:type="dxa"/>
            <w:tcBorders>
              <w:top w:val="nil"/>
              <w:left w:val="single" w:sz="4" w:space="0" w:color="auto"/>
              <w:bottom w:val="nil"/>
            </w:tcBorders>
            <w:vAlign w:val="center"/>
          </w:tcPr>
          <w:p w14:paraId="1E39F4A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128681 (53.3%)</w:t>
            </w:r>
          </w:p>
        </w:tc>
        <w:tc>
          <w:tcPr>
            <w:tcW w:w="1980" w:type="dxa"/>
            <w:tcBorders>
              <w:top w:val="nil"/>
              <w:left w:val="single" w:sz="4" w:space="0" w:color="auto"/>
              <w:bottom w:val="nil"/>
              <w:right w:val="single" w:sz="4" w:space="0" w:color="auto"/>
            </w:tcBorders>
            <w:vAlign w:val="center"/>
          </w:tcPr>
          <w:p w14:paraId="306B922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257362 (53.3%)</w:t>
            </w:r>
          </w:p>
        </w:tc>
      </w:tr>
      <w:tr w:rsidR="001946C7" w:rsidRPr="006D53D8" w14:paraId="324A14ED"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0820D90C"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Jun – Nov 2022</w:t>
            </w:r>
          </w:p>
        </w:tc>
        <w:tc>
          <w:tcPr>
            <w:tcW w:w="2011" w:type="dxa"/>
            <w:tcBorders>
              <w:top w:val="nil"/>
              <w:left w:val="single" w:sz="4" w:space="0" w:color="auto"/>
              <w:bottom w:val="single" w:sz="12" w:space="0" w:color="000000" w:themeColor="text1"/>
            </w:tcBorders>
            <w:vAlign w:val="center"/>
          </w:tcPr>
          <w:p w14:paraId="6F33670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17152 (7.1%)</w:t>
            </w:r>
          </w:p>
        </w:tc>
        <w:tc>
          <w:tcPr>
            <w:tcW w:w="1800" w:type="dxa"/>
            <w:tcBorders>
              <w:top w:val="nil"/>
              <w:left w:val="single" w:sz="4" w:space="0" w:color="auto"/>
              <w:bottom w:val="single" w:sz="12" w:space="0" w:color="000000" w:themeColor="text1"/>
            </w:tcBorders>
            <w:vAlign w:val="center"/>
          </w:tcPr>
          <w:p w14:paraId="2204E7F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17152 (7.1%)</w:t>
            </w:r>
          </w:p>
        </w:tc>
        <w:tc>
          <w:tcPr>
            <w:tcW w:w="1980" w:type="dxa"/>
            <w:tcBorders>
              <w:top w:val="nil"/>
              <w:left w:val="single" w:sz="4" w:space="0" w:color="auto"/>
              <w:bottom w:val="single" w:sz="12" w:space="0" w:color="000000" w:themeColor="text1"/>
              <w:right w:val="single" w:sz="4" w:space="0" w:color="auto"/>
            </w:tcBorders>
            <w:vAlign w:val="center"/>
          </w:tcPr>
          <w:p w14:paraId="3144AA6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34304 (7.1%)</w:t>
            </w:r>
          </w:p>
        </w:tc>
      </w:tr>
      <w:tr w:rsidR="001946C7" w:rsidRPr="006D53D8" w14:paraId="3090900A"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5F1183F7"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In-Person Visits in Baseline Period</w:t>
            </w:r>
          </w:p>
        </w:tc>
        <w:tc>
          <w:tcPr>
            <w:tcW w:w="2011" w:type="dxa"/>
            <w:tcBorders>
              <w:top w:val="single" w:sz="12" w:space="0" w:color="000000" w:themeColor="text1"/>
              <w:left w:val="single" w:sz="4" w:space="0" w:color="auto"/>
              <w:bottom w:val="nil"/>
            </w:tcBorders>
          </w:tcPr>
          <w:p w14:paraId="3E007997"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4" w:space="0" w:color="auto"/>
              <w:bottom w:val="nil"/>
            </w:tcBorders>
          </w:tcPr>
          <w:p w14:paraId="33456E0C"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099B942F"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63C168B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12" w:space="0" w:color="000000" w:themeColor="text1"/>
              <w:bottom w:val="nil"/>
            </w:tcBorders>
            <w:hideMark/>
          </w:tcPr>
          <w:p w14:paraId="34F2959E" w14:textId="28B0F501" w:rsidR="001946C7" w:rsidRPr="006D53D8" w:rsidRDefault="001946C7" w:rsidP="00041CD2">
            <w:pPr>
              <w:ind w:firstLine="0"/>
              <w:rPr>
                <w:rFonts w:ascii="Times New Roman" w:eastAsia="Times New Roman" w:hAnsi="Times New Roman" w:cs="Times New Roman"/>
                <w:b w:val="0"/>
                <w:bCs w:val="0"/>
              </w:rPr>
            </w:pPr>
            <w:r w:rsidRPr="006D53D8">
              <w:rPr>
                <w:rFonts w:ascii="Times New Roman" w:eastAsia="Times New Roman" w:hAnsi="Times New Roman" w:cs="Times New Roman"/>
                <w:b w:val="0"/>
                <w:bCs w:val="0"/>
              </w:rPr>
              <w:t xml:space="preserve">    00 visits</w:t>
            </w:r>
            <w:r w:rsidR="00641449" w:rsidRPr="006D53D8">
              <w:rPr>
                <w:rFonts w:ascii="Times New Roman" w:eastAsia="Times New Roman" w:hAnsi="Times New Roman" w:cs="Times New Roman"/>
                <w:b w:val="0"/>
                <w:bCs w:val="0"/>
                <w:vertAlign w:val="superscript"/>
              </w:rPr>
              <w:t>b</w:t>
            </w:r>
          </w:p>
        </w:tc>
        <w:tc>
          <w:tcPr>
            <w:tcW w:w="2011" w:type="dxa"/>
            <w:tcBorders>
              <w:top w:val="nil"/>
              <w:left w:val="single" w:sz="4" w:space="0" w:color="auto"/>
              <w:bottom w:val="nil"/>
            </w:tcBorders>
            <w:vAlign w:val="center"/>
          </w:tcPr>
          <w:p w14:paraId="59629AE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9279 (3.8%)</w:t>
            </w:r>
          </w:p>
        </w:tc>
        <w:tc>
          <w:tcPr>
            <w:tcW w:w="1800" w:type="dxa"/>
            <w:tcBorders>
              <w:top w:val="nil"/>
              <w:left w:val="single" w:sz="4" w:space="0" w:color="auto"/>
              <w:bottom w:val="nil"/>
            </w:tcBorders>
            <w:vAlign w:val="center"/>
          </w:tcPr>
          <w:p w14:paraId="36DD54D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7479 (3.1%)</w:t>
            </w:r>
          </w:p>
        </w:tc>
        <w:tc>
          <w:tcPr>
            <w:tcW w:w="1980" w:type="dxa"/>
            <w:tcBorders>
              <w:top w:val="nil"/>
              <w:left w:val="single" w:sz="4" w:space="0" w:color="auto"/>
              <w:bottom w:val="nil"/>
              <w:right w:val="single" w:sz="4" w:space="0" w:color="auto"/>
            </w:tcBorders>
            <w:vAlign w:val="center"/>
          </w:tcPr>
          <w:p w14:paraId="640D0D3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16758 (3.5%)</w:t>
            </w:r>
          </w:p>
        </w:tc>
      </w:tr>
      <w:tr w:rsidR="001946C7" w:rsidRPr="006D53D8" w14:paraId="52A742C6"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12" w:space="0" w:color="000000" w:themeColor="text1"/>
              <w:bottom w:val="nil"/>
            </w:tcBorders>
            <w:hideMark/>
          </w:tcPr>
          <w:p w14:paraId="0DDA73D2"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01 to 05 visits</w:t>
            </w:r>
          </w:p>
        </w:tc>
        <w:tc>
          <w:tcPr>
            <w:tcW w:w="2011" w:type="dxa"/>
            <w:tcBorders>
              <w:top w:val="nil"/>
              <w:left w:val="single" w:sz="4" w:space="0" w:color="auto"/>
              <w:bottom w:val="nil"/>
            </w:tcBorders>
            <w:vAlign w:val="center"/>
          </w:tcPr>
          <w:p w14:paraId="1099FC2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84954 (35.2%)</w:t>
            </w:r>
          </w:p>
        </w:tc>
        <w:tc>
          <w:tcPr>
            <w:tcW w:w="1800" w:type="dxa"/>
            <w:tcBorders>
              <w:top w:val="nil"/>
              <w:left w:val="single" w:sz="4" w:space="0" w:color="auto"/>
              <w:bottom w:val="nil"/>
            </w:tcBorders>
            <w:vAlign w:val="center"/>
          </w:tcPr>
          <w:p w14:paraId="7E6A6AB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79177 (32.8%)</w:t>
            </w:r>
          </w:p>
        </w:tc>
        <w:tc>
          <w:tcPr>
            <w:tcW w:w="1980" w:type="dxa"/>
            <w:tcBorders>
              <w:top w:val="nil"/>
              <w:left w:val="single" w:sz="4" w:space="0" w:color="auto"/>
              <w:bottom w:val="nil"/>
              <w:right w:val="single" w:sz="4" w:space="0" w:color="auto"/>
            </w:tcBorders>
            <w:vAlign w:val="center"/>
          </w:tcPr>
          <w:p w14:paraId="538C911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164131 (34.0%)</w:t>
            </w:r>
          </w:p>
        </w:tc>
      </w:tr>
      <w:tr w:rsidR="001946C7" w:rsidRPr="006D53D8" w14:paraId="3978704F"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12" w:space="0" w:color="000000" w:themeColor="text1"/>
              <w:bottom w:val="nil"/>
            </w:tcBorders>
            <w:hideMark/>
          </w:tcPr>
          <w:p w14:paraId="75B985D6"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06 to 10 visits</w:t>
            </w:r>
          </w:p>
        </w:tc>
        <w:tc>
          <w:tcPr>
            <w:tcW w:w="2011" w:type="dxa"/>
            <w:tcBorders>
              <w:top w:val="nil"/>
              <w:left w:val="single" w:sz="4" w:space="0" w:color="auto"/>
              <w:bottom w:val="nil"/>
            </w:tcBorders>
            <w:vAlign w:val="center"/>
          </w:tcPr>
          <w:p w14:paraId="69504FC3"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63793 (26.4%)</w:t>
            </w:r>
          </w:p>
        </w:tc>
        <w:tc>
          <w:tcPr>
            <w:tcW w:w="1800" w:type="dxa"/>
            <w:tcBorders>
              <w:top w:val="nil"/>
              <w:left w:val="single" w:sz="4" w:space="0" w:color="auto"/>
              <w:bottom w:val="nil"/>
            </w:tcBorders>
            <w:vAlign w:val="center"/>
          </w:tcPr>
          <w:p w14:paraId="4910D0C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64501 (26.7%)</w:t>
            </w:r>
          </w:p>
        </w:tc>
        <w:tc>
          <w:tcPr>
            <w:tcW w:w="1980" w:type="dxa"/>
            <w:tcBorders>
              <w:top w:val="nil"/>
              <w:left w:val="single" w:sz="4" w:space="0" w:color="auto"/>
              <w:bottom w:val="nil"/>
              <w:right w:val="single" w:sz="4" w:space="0" w:color="auto"/>
            </w:tcBorders>
            <w:vAlign w:val="center"/>
          </w:tcPr>
          <w:p w14:paraId="2525E2B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128294 (26.6%)</w:t>
            </w:r>
          </w:p>
        </w:tc>
      </w:tr>
      <w:tr w:rsidR="001946C7" w:rsidRPr="006D53D8" w14:paraId="1F610F4D"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12" w:space="0" w:color="000000" w:themeColor="text1"/>
              <w:bottom w:val="nil"/>
            </w:tcBorders>
            <w:hideMark/>
          </w:tcPr>
          <w:p w14:paraId="5C796602"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11 to 24 visits</w:t>
            </w:r>
          </w:p>
        </w:tc>
        <w:tc>
          <w:tcPr>
            <w:tcW w:w="2011" w:type="dxa"/>
            <w:tcBorders>
              <w:top w:val="nil"/>
              <w:left w:val="single" w:sz="4" w:space="0" w:color="auto"/>
              <w:bottom w:val="nil"/>
            </w:tcBorders>
            <w:vAlign w:val="center"/>
          </w:tcPr>
          <w:p w14:paraId="384B365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58504 (24.3%)</w:t>
            </w:r>
          </w:p>
        </w:tc>
        <w:tc>
          <w:tcPr>
            <w:tcW w:w="1800" w:type="dxa"/>
            <w:tcBorders>
              <w:top w:val="nil"/>
              <w:left w:val="single" w:sz="4" w:space="0" w:color="auto"/>
              <w:bottom w:val="nil"/>
            </w:tcBorders>
            <w:vAlign w:val="center"/>
          </w:tcPr>
          <w:p w14:paraId="38716D3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62194 (25.8%)</w:t>
            </w:r>
          </w:p>
        </w:tc>
        <w:tc>
          <w:tcPr>
            <w:tcW w:w="1980" w:type="dxa"/>
            <w:tcBorders>
              <w:top w:val="nil"/>
              <w:left w:val="single" w:sz="4" w:space="0" w:color="auto"/>
              <w:bottom w:val="nil"/>
              <w:right w:val="single" w:sz="4" w:space="0" w:color="auto"/>
            </w:tcBorders>
            <w:vAlign w:val="center"/>
          </w:tcPr>
          <w:p w14:paraId="7278CD1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120698 (25.0%)</w:t>
            </w:r>
          </w:p>
        </w:tc>
      </w:tr>
      <w:tr w:rsidR="001946C7" w:rsidRPr="006D53D8" w14:paraId="26A342E3"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12" w:space="0" w:color="000000" w:themeColor="text1"/>
              <w:bottom w:val="single" w:sz="12" w:space="0" w:color="000000" w:themeColor="text1"/>
            </w:tcBorders>
          </w:tcPr>
          <w:p w14:paraId="6994C0EE"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≥25 visits</w:t>
            </w:r>
          </w:p>
        </w:tc>
        <w:tc>
          <w:tcPr>
            <w:tcW w:w="2011" w:type="dxa"/>
            <w:tcBorders>
              <w:top w:val="nil"/>
              <w:left w:val="single" w:sz="4" w:space="0" w:color="auto"/>
              <w:bottom w:val="single" w:sz="12" w:space="0" w:color="000000" w:themeColor="text1"/>
            </w:tcBorders>
          </w:tcPr>
          <w:p w14:paraId="0ABA610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24689 (10.2%)</w:t>
            </w:r>
          </w:p>
        </w:tc>
        <w:tc>
          <w:tcPr>
            <w:tcW w:w="1800" w:type="dxa"/>
            <w:tcBorders>
              <w:top w:val="nil"/>
              <w:left w:val="single" w:sz="4" w:space="0" w:color="auto"/>
              <w:bottom w:val="single" w:sz="12" w:space="0" w:color="000000" w:themeColor="text1"/>
            </w:tcBorders>
          </w:tcPr>
          <w:p w14:paraId="2B27FE1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27868 (11.6%)</w:t>
            </w:r>
          </w:p>
        </w:tc>
        <w:tc>
          <w:tcPr>
            <w:tcW w:w="1980" w:type="dxa"/>
            <w:tcBorders>
              <w:top w:val="nil"/>
              <w:left w:val="single" w:sz="4" w:space="0" w:color="auto"/>
              <w:bottom w:val="single" w:sz="12" w:space="0" w:color="000000" w:themeColor="text1"/>
              <w:right w:val="single" w:sz="4" w:space="0" w:color="auto"/>
            </w:tcBorders>
          </w:tcPr>
          <w:p w14:paraId="384C727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color w:val="000000" w:themeColor="text1"/>
              </w:rPr>
              <w:t>52557 (10.9%)</w:t>
            </w:r>
          </w:p>
          <w:p w14:paraId="67CFB6C3"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r>
      <w:tr w:rsidR="001946C7" w:rsidRPr="006D53D8" w14:paraId="7785505A"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tcBorders>
            <w:hideMark/>
          </w:tcPr>
          <w:p w14:paraId="6049D574" w14:textId="26EF883F" w:rsidR="001946C7" w:rsidRPr="006D53D8" w:rsidRDefault="001946C7" w:rsidP="00041CD2">
            <w:pPr>
              <w:spacing w:after="0"/>
              <w:ind w:firstLine="0"/>
              <w:rPr>
                <w:rFonts w:ascii="Times New Roman" w:eastAsia="Times New Roman" w:hAnsi="Times New Roman" w:cs="Times New Roman"/>
                <w:kern w:val="0"/>
                <w:vertAlign w:val="superscript"/>
                <w14:ligatures w14:val="none"/>
              </w:rPr>
            </w:pPr>
            <w:r w:rsidRPr="006D53D8">
              <w:rPr>
                <w:rFonts w:ascii="Times New Roman" w:eastAsia="Times New Roman" w:hAnsi="Times New Roman" w:cs="Times New Roman"/>
                <w:kern w:val="0"/>
                <w14:ligatures w14:val="none"/>
              </w:rPr>
              <w:t>Chronic Disease Category</w:t>
            </w:r>
            <w:r w:rsidR="004A3ACF" w:rsidRPr="006D53D8">
              <w:rPr>
                <w:rFonts w:ascii="Times New Roman" w:eastAsia="Times New Roman" w:hAnsi="Times New Roman" w:cs="Times New Roman"/>
                <w:kern w:val="0"/>
                <w:vertAlign w:val="superscript"/>
                <w14:ligatures w14:val="none"/>
              </w:rPr>
              <w:t>c</w:t>
            </w:r>
          </w:p>
        </w:tc>
        <w:tc>
          <w:tcPr>
            <w:tcW w:w="2011" w:type="dxa"/>
            <w:tcBorders>
              <w:top w:val="single" w:sz="12" w:space="0" w:color="000000" w:themeColor="text1"/>
              <w:left w:val="single" w:sz="4" w:space="0" w:color="auto"/>
              <w:bottom w:val="nil"/>
            </w:tcBorders>
          </w:tcPr>
          <w:p w14:paraId="0B8EBEED"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1800" w:type="dxa"/>
            <w:tcBorders>
              <w:top w:val="single" w:sz="12" w:space="0" w:color="000000" w:themeColor="text1"/>
              <w:left w:val="single" w:sz="4" w:space="0" w:color="auto"/>
              <w:bottom w:val="nil"/>
            </w:tcBorders>
          </w:tcPr>
          <w:p w14:paraId="7E3F4044"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4" w:space="0" w:color="auto"/>
              <w:bottom w:val="nil"/>
              <w:right w:val="single" w:sz="4" w:space="0" w:color="auto"/>
            </w:tcBorders>
          </w:tcPr>
          <w:p w14:paraId="5B917D6B"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1BD4E8B3"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50688EC5" w14:textId="451FBB22"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Chronic</w:t>
            </w:r>
            <w:r w:rsidR="004A3ACF" w:rsidRPr="006D53D8">
              <w:rPr>
                <w:rFonts w:ascii="Times New Roman" w:eastAsia="Times New Roman" w:hAnsi="Times New Roman" w:cs="Times New Roman"/>
                <w:b w:val="0"/>
                <w:bCs w:val="0"/>
                <w:kern w:val="0"/>
                <w14:ligatures w14:val="none"/>
              </w:rPr>
              <w:t>, non-complex</w:t>
            </w:r>
          </w:p>
        </w:tc>
        <w:tc>
          <w:tcPr>
            <w:tcW w:w="2011" w:type="dxa"/>
            <w:tcBorders>
              <w:top w:val="nil"/>
              <w:left w:val="single" w:sz="4" w:space="0" w:color="auto"/>
              <w:bottom w:val="nil"/>
            </w:tcBorders>
            <w:vAlign w:val="center"/>
          </w:tcPr>
          <w:p w14:paraId="563A01FE"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25524 (10.6%)</w:t>
            </w:r>
          </w:p>
        </w:tc>
        <w:tc>
          <w:tcPr>
            <w:tcW w:w="1800" w:type="dxa"/>
            <w:tcBorders>
              <w:top w:val="nil"/>
              <w:left w:val="single" w:sz="4" w:space="0" w:color="auto"/>
              <w:bottom w:val="nil"/>
            </w:tcBorders>
            <w:vAlign w:val="center"/>
          </w:tcPr>
          <w:p w14:paraId="0A6B52B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24634 (10.2%)</w:t>
            </w:r>
          </w:p>
        </w:tc>
        <w:tc>
          <w:tcPr>
            <w:tcW w:w="1980" w:type="dxa"/>
            <w:tcBorders>
              <w:top w:val="nil"/>
              <w:left w:val="single" w:sz="4" w:space="0" w:color="auto"/>
              <w:bottom w:val="nil"/>
              <w:right w:val="single" w:sz="4" w:space="0" w:color="auto"/>
            </w:tcBorders>
            <w:vAlign w:val="center"/>
          </w:tcPr>
          <w:p w14:paraId="5251812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50158 (10.4%)</w:t>
            </w:r>
          </w:p>
        </w:tc>
      </w:tr>
      <w:tr w:rsidR="001946C7" w:rsidRPr="006D53D8" w14:paraId="75AF88BC"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tcBorders>
            <w:hideMark/>
          </w:tcPr>
          <w:p w14:paraId="51EFD698"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Complex Chronic</w:t>
            </w:r>
          </w:p>
        </w:tc>
        <w:tc>
          <w:tcPr>
            <w:tcW w:w="2011" w:type="dxa"/>
            <w:tcBorders>
              <w:top w:val="nil"/>
              <w:left w:val="single" w:sz="4" w:space="0" w:color="auto"/>
              <w:bottom w:val="nil"/>
            </w:tcBorders>
            <w:vAlign w:val="center"/>
          </w:tcPr>
          <w:p w14:paraId="79086E91"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8715 (3.6%)</w:t>
            </w:r>
          </w:p>
        </w:tc>
        <w:tc>
          <w:tcPr>
            <w:tcW w:w="1800" w:type="dxa"/>
            <w:tcBorders>
              <w:top w:val="nil"/>
              <w:left w:val="single" w:sz="4" w:space="0" w:color="auto"/>
              <w:bottom w:val="nil"/>
            </w:tcBorders>
            <w:vAlign w:val="center"/>
          </w:tcPr>
          <w:p w14:paraId="5386995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9479 (3.9%)</w:t>
            </w:r>
          </w:p>
        </w:tc>
        <w:tc>
          <w:tcPr>
            <w:tcW w:w="1980" w:type="dxa"/>
            <w:tcBorders>
              <w:top w:val="nil"/>
              <w:left w:val="single" w:sz="4" w:space="0" w:color="auto"/>
              <w:bottom w:val="nil"/>
              <w:right w:val="single" w:sz="4" w:space="0" w:color="auto"/>
            </w:tcBorders>
            <w:vAlign w:val="center"/>
          </w:tcPr>
          <w:p w14:paraId="6DB5E21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18194 (3.8%)</w:t>
            </w:r>
          </w:p>
        </w:tc>
      </w:tr>
      <w:tr w:rsidR="001946C7" w:rsidRPr="006D53D8" w14:paraId="2B39155E"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tcBorders>
            <w:hideMark/>
          </w:tcPr>
          <w:p w14:paraId="6A1D8237"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None</w:t>
            </w:r>
          </w:p>
        </w:tc>
        <w:tc>
          <w:tcPr>
            <w:tcW w:w="2011" w:type="dxa"/>
            <w:tcBorders>
              <w:top w:val="nil"/>
              <w:left w:val="single" w:sz="4" w:space="0" w:color="auto"/>
              <w:bottom w:val="single" w:sz="12" w:space="0" w:color="000000" w:themeColor="text1"/>
            </w:tcBorders>
            <w:vAlign w:val="center"/>
          </w:tcPr>
          <w:p w14:paraId="091963CE"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206980 (85.8%)</w:t>
            </w:r>
          </w:p>
        </w:tc>
        <w:tc>
          <w:tcPr>
            <w:tcW w:w="1800" w:type="dxa"/>
            <w:tcBorders>
              <w:top w:val="nil"/>
              <w:left w:val="single" w:sz="4" w:space="0" w:color="auto"/>
              <w:bottom w:val="single" w:sz="12" w:space="0" w:color="000000" w:themeColor="text1"/>
            </w:tcBorders>
            <w:vAlign w:val="center"/>
          </w:tcPr>
          <w:p w14:paraId="2E1697E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207106 (85.9%)</w:t>
            </w:r>
          </w:p>
        </w:tc>
        <w:tc>
          <w:tcPr>
            <w:tcW w:w="1980" w:type="dxa"/>
            <w:tcBorders>
              <w:top w:val="nil"/>
              <w:left w:val="single" w:sz="4" w:space="0" w:color="auto"/>
              <w:bottom w:val="single" w:sz="12" w:space="0" w:color="000000" w:themeColor="text1"/>
              <w:right w:val="single" w:sz="4" w:space="0" w:color="auto"/>
            </w:tcBorders>
            <w:vAlign w:val="center"/>
          </w:tcPr>
          <w:p w14:paraId="33CF1A8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414086 (85.8%)</w:t>
            </w:r>
          </w:p>
        </w:tc>
      </w:tr>
      <w:tr w:rsidR="001946C7" w:rsidRPr="006D53D8" w14:paraId="3B19D8F9"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right w:val="single" w:sz="12" w:space="0" w:color="000000" w:themeColor="text1"/>
            </w:tcBorders>
            <w:hideMark/>
          </w:tcPr>
          <w:p w14:paraId="47F581B4" w14:textId="315C1765" w:rsidR="001946C7" w:rsidRPr="006D53D8" w:rsidRDefault="001946C7" w:rsidP="00041CD2">
            <w:pPr>
              <w:spacing w:after="0"/>
              <w:ind w:firstLine="0"/>
              <w:rPr>
                <w:rFonts w:ascii="Times New Roman" w:eastAsia="Times New Roman" w:hAnsi="Times New Roman" w:cs="Times New Roman"/>
                <w:kern w:val="0"/>
                <w:vertAlign w:val="superscript"/>
                <w14:ligatures w14:val="none"/>
              </w:rPr>
            </w:pPr>
            <w:r w:rsidRPr="006D53D8">
              <w:rPr>
                <w:rFonts w:ascii="Times New Roman" w:eastAsia="Times New Roman" w:hAnsi="Times New Roman" w:cs="Times New Roman"/>
                <w:kern w:val="0"/>
                <w14:ligatures w14:val="none"/>
              </w:rPr>
              <w:t>Progressive Condition</w:t>
            </w:r>
            <w:r w:rsidR="004A3ACF" w:rsidRPr="006D53D8">
              <w:rPr>
                <w:rFonts w:ascii="Times New Roman" w:eastAsia="Times New Roman" w:hAnsi="Times New Roman" w:cs="Times New Roman"/>
                <w:kern w:val="0"/>
                <w:vertAlign w:val="superscript"/>
                <w14:ligatures w14:val="none"/>
              </w:rPr>
              <w:t>c</w:t>
            </w:r>
          </w:p>
        </w:tc>
        <w:tc>
          <w:tcPr>
            <w:tcW w:w="2011" w:type="dxa"/>
            <w:tcBorders>
              <w:top w:val="single" w:sz="12" w:space="0" w:color="000000" w:themeColor="text1"/>
              <w:left w:val="single" w:sz="12" w:space="0" w:color="000000" w:themeColor="text1"/>
              <w:bottom w:val="nil"/>
              <w:right w:val="single" w:sz="12" w:space="0" w:color="000000" w:themeColor="text1"/>
            </w:tcBorders>
          </w:tcPr>
          <w:p w14:paraId="307DA5F7"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1800" w:type="dxa"/>
            <w:tcBorders>
              <w:top w:val="single" w:sz="12" w:space="0" w:color="000000" w:themeColor="text1"/>
              <w:left w:val="single" w:sz="12" w:space="0" w:color="000000" w:themeColor="text1"/>
              <w:bottom w:val="nil"/>
              <w:right w:val="single" w:sz="12" w:space="0" w:color="000000" w:themeColor="text1"/>
            </w:tcBorders>
          </w:tcPr>
          <w:p w14:paraId="5F54CAD2"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12" w:space="0" w:color="000000" w:themeColor="text1"/>
              <w:bottom w:val="nil"/>
              <w:right w:val="single" w:sz="4" w:space="0" w:color="auto"/>
            </w:tcBorders>
          </w:tcPr>
          <w:p w14:paraId="52F5CF2D"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5994673A"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4" w:space="0" w:color="auto"/>
            </w:tcBorders>
            <w:hideMark/>
          </w:tcPr>
          <w:p w14:paraId="69A5AA50"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No</w:t>
            </w:r>
          </w:p>
        </w:tc>
        <w:tc>
          <w:tcPr>
            <w:tcW w:w="2011" w:type="dxa"/>
            <w:tcBorders>
              <w:top w:val="nil"/>
              <w:left w:val="single" w:sz="4" w:space="0" w:color="auto"/>
              <w:bottom w:val="nil"/>
              <w:right w:val="single" w:sz="4" w:space="0" w:color="auto"/>
            </w:tcBorders>
            <w:vAlign w:val="center"/>
          </w:tcPr>
          <w:p w14:paraId="1383A17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226813 (94.0%)</w:t>
            </w:r>
          </w:p>
        </w:tc>
        <w:tc>
          <w:tcPr>
            <w:tcW w:w="1800" w:type="dxa"/>
            <w:tcBorders>
              <w:top w:val="nil"/>
              <w:left w:val="single" w:sz="4" w:space="0" w:color="auto"/>
              <w:bottom w:val="nil"/>
              <w:right w:val="single" w:sz="4" w:space="0" w:color="auto"/>
            </w:tcBorders>
            <w:vAlign w:val="center"/>
          </w:tcPr>
          <w:p w14:paraId="3BD558D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224343 (93.0%)</w:t>
            </w:r>
          </w:p>
        </w:tc>
        <w:tc>
          <w:tcPr>
            <w:tcW w:w="1980" w:type="dxa"/>
            <w:tcBorders>
              <w:top w:val="nil"/>
              <w:left w:val="single" w:sz="4" w:space="0" w:color="auto"/>
              <w:bottom w:val="nil"/>
              <w:right w:val="single" w:sz="4" w:space="0" w:color="auto"/>
            </w:tcBorders>
            <w:vAlign w:val="center"/>
          </w:tcPr>
          <w:p w14:paraId="02BE4CC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451156 (93.5%)</w:t>
            </w:r>
          </w:p>
        </w:tc>
      </w:tr>
      <w:tr w:rsidR="001946C7" w:rsidRPr="006D53D8" w14:paraId="2C0258E8"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right w:val="single" w:sz="4" w:space="0" w:color="auto"/>
            </w:tcBorders>
            <w:hideMark/>
          </w:tcPr>
          <w:p w14:paraId="2D48FC5B"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lastRenderedPageBreak/>
              <w:t xml:space="preserve">    Yes</w:t>
            </w:r>
          </w:p>
        </w:tc>
        <w:tc>
          <w:tcPr>
            <w:tcW w:w="2011" w:type="dxa"/>
            <w:tcBorders>
              <w:top w:val="nil"/>
              <w:left w:val="single" w:sz="4" w:space="0" w:color="auto"/>
              <w:bottom w:val="single" w:sz="12" w:space="0" w:color="000000" w:themeColor="text1"/>
              <w:right w:val="single" w:sz="4" w:space="0" w:color="auto"/>
            </w:tcBorders>
            <w:vAlign w:val="center"/>
          </w:tcPr>
          <w:p w14:paraId="6406093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14406 (6.0%)</w:t>
            </w:r>
          </w:p>
        </w:tc>
        <w:tc>
          <w:tcPr>
            <w:tcW w:w="1800" w:type="dxa"/>
            <w:tcBorders>
              <w:top w:val="nil"/>
              <w:left w:val="single" w:sz="4" w:space="0" w:color="auto"/>
              <w:bottom w:val="single" w:sz="12" w:space="0" w:color="000000" w:themeColor="text1"/>
              <w:right w:val="single" w:sz="4" w:space="0" w:color="auto"/>
            </w:tcBorders>
            <w:vAlign w:val="center"/>
          </w:tcPr>
          <w:p w14:paraId="569BB0B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16876 (7.0%)</w:t>
            </w:r>
          </w:p>
        </w:tc>
        <w:tc>
          <w:tcPr>
            <w:tcW w:w="1980" w:type="dxa"/>
            <w:tcBorders>
              <w:top w:val="nil"/>
              <w:left w:val="single" w:sz="4" w:space="0" w:color="auto"/>
              <w:bottom w:val="single" w:sz="12" w:space="0" w:color="000000" w:themeColor="text1"/>
              <w:right w:val="single" w:sz="4" w:space="0" w:color="auto"/>
            </w:tcBorders>
            <w:vAlign w:val="center"/>
          </w:tcPr>
          <w:p w14:paraId="2DD6FF0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31282 (6.5%)</w:t>
            </w:r>
          </w:p>
        </w:tc>
      </w:tr>
      <w:tr w:rsidR="001946C7" w:rsidRPr="006D53D8" w14:paraId="40C4E423"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right w:val="single" w:sz="12" w:space="0" w:color="000000" w:themeColor="text1"/>
            </w:tcBorders>
            <w:hideMark/>
          </w:tcPr>
          <w:p w14:paraId="711979F2" w14:textId="170DDAF2" w:rsidR="001946C7" w:rsidRPr="006D53D8" w:rsidRDefault="001946C7" w:rsidP="00041CD2">
            <w:pPr>
              <w:spacing w:after="0"/>
              <w:ind w:firstLine="0"/>
              <w:rPr>
                <w:rFonts w:ascii="Times New Roman" w:eastAsia="Times New Roman" w:hAnsi="Times New Roman" w:cs="Times New Roman"/>
                <w:kern w:val="0"/>
                <w:vertAlign w:val="superscript"/>
                <w14:ligatures w14:val="none"/>
              </w:rPr>
            </w:pPr>
            <w:r w:rsidRPr="006D53D8">
              <w:rPr>
                <w:rFonts w:ascii="Times New Roman" w:eastAsia="Times New Roman" w:hAnsi="Times New Roman" w:cs="Times New Roman"/>
                <w:kern w:val="0"/>
                <w14:ligatures w14:val="none"/>
              </w:rPr>
              <w:t>Malignancy</w:t>
            </w:r>
            <w:r w:rsidR="004A3ACF" w:rsidRPr="006D53D8">
              <w:rPr>
                <w:rFonts w:ascii="Times New Roman" w:eastAsia="Times New Roman" w:hAnsi="Times New Roman" w:cs="Times New Roman"/>
                <w:kern w:val="0"/>
                <w:vertAlign w:val="superscript"/>
                <w14:ligatures w14:val="none"/>
              </w:rPr>
              <w:t>c</w:t>
            </w:r>
          </w:p>
        </w:tc>
        <w:tc>
          <w:tcPr>
            <w:tcW w:w="2011" w:type="dxa"/>
            <w:tcBorders>
              <w:top w:val="single" w:sz="12" w:space="0" w:color="000000" w:themeColor="text1"/>
              <w:left w:val="single" w:sz="12" w:space="0" w:color="000000" w:themeColor="text1"/>
              <w:bottom w:val="nil"/>
              <w:right w:val="single" w:sz="12" w:space="0" w:color="000000" w:themeColor="text1"/>
            </w:tcBorders>
          </w:tcPr>
          <w:p w14:paraId="7968258F"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1800" w:type="dxa"/>
            <w:tcBorders>
              <w:top w:val="single" w:sz="12" w:space="0" w:color="000000" w:themeColor="text1"/>
              <w:left w:val="single" w:sz="12" w:space="0" w:color="000000" w:themeColor="text1"/>
              <w:bottom w:val="nil"/>
              <w:right w:val="single" w:sz="12" w:space="0" w:color="000000" w:themeColor="text1"/>
            </w:tcBorders>
          </w:tcPr>
          <w:p w14:paraId="2B75C753"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12" w:space="0" w:color="000000" w:themeColor="text1"/>
              <w:bottom w:val="nil"/>
              <w:right w:val="single" w:sz="4" w:space="0" w:color="auto"/>
            </w:tcBorders>
          </w:tcPr>
          <w:p w14:paraId="606C960A"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5A975715"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4" w:space="0" w:color="auto"/>
            </w:tcBorders>
            <w:hideMark/>
          </w:tcPr>
          <w:p w14:paraId="5C70D8C5"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No</w:t>
            </w:r>
          </w:p>
        </w:tc>
        <w:tc>
          <w:tcPr>
            <w:tcW w:w="2011" w:type="dxa"/>
            <w:tcBorders>
              <w:top w:val="nil"/>
              <w:left w:val="single" w:sz="4" w:space="0" w:color="auto"/>
              <w:bottom w:val="nil"/>
              <w:right w:val="single" w:sz="4" w:space="0" w:color="auto"/>
            </w:tcBorders>
            <w:vAlign w:val="center"/>
          </w:tcPr>
          <w:p w14:paraId="7038F76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239238 (99.2%)</w:t>
            </w:r>
          </w:p>
        </w:tc>
        <w:tc>
          <w:tcPr>
            <w:tcW w:w="1800" w:type="dxa"/>
            <w:tcBorders>
              <w:top w:val="nil"/>
              <w:left w:val="single" w:sz="4" w:space="0" w:color="auto"/>
              <w:bottom w:val="nil"/>
              <w:right w:val="single" w:sz="4" w:space="0" w:color="auto"/>
            </w:tcBorders>
            <w:vAlign w:val="center"/>
          </w:tcPr>
          <w:p w14:paraId="5477EB3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238714 (99.0%)</w:t>
            </w:r>
          </w:p>
        </w:tc>
        <w:tc>
          <w:tcPr>
            <w:tcW w:w="1980" w:type="dxa"/>
            <w:tcBorders>
              <w:top w:val="nil"/>
              <w:left w:val="single" w:sz="4" w:space="0" w:color="auto"/>
              <w:bottom w:val="nil"/>
              <w:right w:val="single" w:sz="4" w:space="0" w:color="auto"/>
            </w:tcBorders>
            <w:vAlign w:val="center"/>
          </w:tcPr>
          <w:p w14:paraId="178814EC"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477952 (99.1%)</w:t>
            </w:r>
          </w:p>
        </w:tc>
      </w:tr>
      <w:tr w:rsidR="001946C7" w:rsidRPr="006D53D8" w14:paraId="10BA08A9"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12" w:space="0" w:color="000000" w:themeColor="text1"/>
              <w:right w:val="single" w:sz="4" w:space="0" w:color="auto"/>
            </w:tcBorders>
            <w:hideMark/>
          </w:tcPr>
          <w:p w14:paraId="7AF4A70D" w14:textId="77777777" w:rsidR="001946C7" w:rsidRPr="006D53D8" w:rsidRDefault="001946C7" w:rsidP="00041CD2">
            <w:pPr>
              <w:spacing w:after="0"/>
              <w:ind w:firstLine="0"/>
              <w:rPr>
                <w:rFonts w:ascii="Times New Roman" w:eastAsia="Times New Roman" w:hAnsi="Times New Roman" w:cs="Times New Roman"/>
                <w:b w:val="0"/>
                <w:bCs w:val="0"/>
                <w:kern w:val="0"/>
                <w14:ligatures w14:val="none"/>
              </w:rPr>
            </w:pPr>
            <w:r w:rsidRPr="006D53D8">
              <w:rPr>
                <w:rFonts w:ascii="Times New Roman" w:eastAsia="Times New Roman" w:hAnsi="Times New Roman" w:cs="Times New Roman"/>
                <w:b w:val="0"/>
                <w:bCs w:val="0"/>
                <w:kern w:val="0"/>
                <w14:ligatures w14:val="none"/>
              </w:rPr>
              <w:t xml:space="preserve">    Yes</w:t>
            </w:r>
          </w:p>
        </w:tc>
        <w:tc>
          <w:tcPr>
            <w:tcW w:w="2011" w:type="dxa"/>
            <w:tcBorders>
              <w:top w:val="nil"/>
              <w:left w:val="single" w:sz="4" w:space="0" w:color="auto"/>
              <w:bottom w:val="single" w:sz="12" w:space="0" w:color="000000" w:themeColor="text1"/>
              <w:right w:val="single" w:sz="4" w:space="0" w:color="auto"/>
            </w:tcBorders>
            <w:vAlign w:val="center"/>
          </w:tcPr>
          <w:p w14:paraId="16B9A98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1981 (0.8%)</w:t>
            </w:r>
          </w:p>
        </w:tc>
        <w:tc>
          <w:tcPr>
            <w:tcW w:w="1800" w:type="dxa"/>
            <w:tcBorders>
              <w:top w:val="nil"/>
              <w:left w:val="single" w:sz="4" w:space="0" w:color="auto"/>
              <w:bottom w:val="single" w:sz="12" w:space="0" w:color="000000" w:themeColor="text1"/>
              <w:right w:val="single" w:sz="4" w:space="0" w:color="auto"/>
            </w:tcBorders>
            <w:vAlign w:val="center"/>
          </w:tcPr>
          <w:p w14:paraId="6BA9EAB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2505 (1.0%)</w:t>
            </w:r>
          </w:p>
        </w:tc>
        <w:tc>
          <w:tcPr>
            <w:tcW w:w="1980" w:type="dxa"/>
            <w:tcBorders>
              <w:top w:val="nil"/>
              <w:left w:val="single" w:sz="4" w:space="0" w:color="auto"/>
              <w:bottom w:val="single" w:sz="12" w:space="0" w:color="000000" w:themeColor="text1"/>
              <w:right w:val="single" w:sz="4" w:space="0" w:color="auto"/>
            </w:tcBorders>
            <w:vAlign w:val="center"/>
          </w:tcPr>
          <w:p w14:paraId="709EA20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6D53D8">
              <w:rPr>
                <w:rFonts w:ascii="Times New Roman" w:eastAsia="Times New Roman" w:hAnsi="Times New Roman" w:cs="Times New Roman"/>
                <w:kern w:val="0"/>
                <w14:ligatures w14:val="none"/>
              </w:rPr>
              <w:t>4486 (0.9%)</w:t>
            </w:r>
          </w:p>
        </w:tc>
      </w:tr>
      <w:tr w:rsidR="001946C7" w:rsidRPr="006D53D8" w14:paraId="374C088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12" w:space="0" w:color="000000" w:themeColor="text1"/>
              <w:left w:val="single" w:sz="4" w:space="0" w:color="auto"/>
              <w:bottom w:val="nil"/>
              <w:right w:val="single" w:sz="12" w:space="0" w:color="000000" w:themeColor="text1"/>
            </w:tcBorders>
            <w:hideMark/>
          </w:tcPr>
          <w:p w14:paraId="4BEAFE74"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Institution</w:t>
            </w:r>
          </w:p>
        </w:tc>
        <w:tc>
          <w:tcPr>
            <w:tcW w:w="2011" w:type="dxa"/>
            <w:tcBorders>
              <w:top w:val="single" w:sz="12" w:space="0" w:color="000000" w:themeColor="text1"/>
              <w:left w:val="single" w:sz="12" w:space="0" w:color="000000" w:themeColor="text1"/>
              <w:bottom w:val="nil"/>
              <w:right w:val="single" w:sz="12" w:space="0" w:color="000000" w:themeColor="text1"/>
            </w:tcBorders>
          </w:tcPr>
          <w:p w14:paraId="113097C9"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tcBorders>
              <w:top w:val="single" w:sz="12" w:space="0" w:color="000000" w:themeColor="text1"/>
              <w:left w:val="single" w:sz="12" w:space="0" w:color="000000" w:themeColor="text1"/>
              <w:bottom w:val="nil"/>
              <w:right w:val="single" w:sz="12" w:space="0" w:color="000000" w:themeColor="text1"/>
            </w:tcBorders>
          </w:tcPr>
          <w:p w14:paraId="103BC63A"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12" w:space="0" w:color="000000" w:themeColor="text1"/>
              <w:left w:val="single" w:sz="12" w:space="0" w:color="000000" w:themeColor="text1"/>
              <w:bottom w:val="nil"/>
              <w:right w:val="single" w:sz="4" w:space="0" w:color="auto"/>
            </w:tcBorders>
          </w:tcPr>
          <w:p w14:paraId="60304821" w14:textId="77777777" w:rsidR="001946C7" w:rsidRPr="006D53D8" w:rsidRDefault="001946C7" w:rsidP="00041CD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946C7" w:rsidRPr="006D53D8" w14:paraId="605AEC56"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7AEF39FE"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A</w:t>
            </w:r>
          </w:p>
        </w:tc>
        <w:tc>
          <w:tcPr>
            <w:tcW w:w="2011" w:type="dxa"/>
            <w:tcBorders>
              <w:top w:val="nil"/>
              <w:left w:val="single" w:sz="12" w:space="0" w:color="000000" w:themeColor="text1"/>
              <w:bottom w:val="nil"/>
              <w:right w:val="single" w:sz="12" w:space="0" w:color="000000" w:themeColor="text1"/>
            </w:tcBorders>
            <w:vAlign w:val="center"/>
          </w:tcPr>
          <w:p w14:paraId="4690AC26"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4820 (2.0%)</w:t>
            </w:r>
          </w:p>
        </w:tc>
        <w:tc>
          <w:tcPr>
            <w:tcW w:w="1800" w:type="dxa"/>
            <w:tcBorders>
              <w:top w:val="nil"/>
              <w:left w:val="single" w:sz="12" w:space="0" w:color="000000" w:themeColor="text1"/>
              <w:bottom w:val="nil"/>
              <w:right w:val="single" w:sz="12" w:space="0" w:color="000000" w:themeColor="text1"/>
            </w:tcBorders>
            <w:vAlign w:val="center"/>
          </w:tcPr>
          <w:p w14:paraId="372916C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9988 (4.1%)</w:t>
            </w:r>
          </w:p>
        </w:tc>
        <w:tc>
          <w:tcPr>
            <w:tcW w:w="1980" w:type="dxa"/>
            <w:tcBorders>
              <w:top w:val="nil"/>
              <w:left w:val="single" w:sz="12" w:space="0" w:color="000000" w:themeColor="text1"/>
              <w:bottom w:val="nil"/>
              <w:right w:val="single" w:sz="4" w:space="0" w:color="auto"/>
            </w:tcBorders>
            <w:vAlign w:val="center"/>
          </w:tcPr>
          <w:p w14:paraId="3E5BBC7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14808 (3.1%)</w:t>
            </w:r>
          </w:p>
        </w:tc>
      </w:tr>
      <w:tr w:rsidR="001946C7" w:rsidRPr="006D53D8" w14:paraId="03882B69"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1B2992C9"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B</w:t>
            </w:r>
          </w:p>
        </w:tc>
        <w:tc>
          <w:tcPr>
            <w:tcW w:w="2011" w:type="dxa"/>
            <w:tcBorders>
              <w:top w:val="nil"/>
              <w:left w:val="single" w:sz="12" w:space="0" w:color="000000" w:themeColor="text1"/>
              <w:bottom w:val="nil"/>
              <w:right w:val="single" w:sz="12" w:space="0" w:color="000000" w:themeColor="text1"/>
            </w:tcBorders>
            <w:vAlign w:val="center"/>
          </w:tcPr>
          <w:p w14:paraId="24F0DFF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3225 (1.3%)</w:t>
            </w:r>
          </w:p>
        </w:tc>
        <w:tc>
          <w:tcPr>
            <w:tcW w:w="1800" w:type="dxa"/>
            <w:tcBorders>
              <w:top w:val="nil"/>
              <w:left w:val="single" w:sz="12" w:space="0" w:color="000000" w:themeColor="text1"/>
              <w:bottom w:val="nil"/>
              <w:right w:val="single" w:sz="12" w:space="0" w:color="000000" w:themeColor="text1"/>
            </w:tcBorders>
            <w:vAlign w:val="center"/>
          </w:tcPr>
          <w:p w14:paraId="47CBFFDC"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20096 (8.3%)</w:t>
            </w:r>
          </w:p>
        </w:tc>
        <w:tc>
          <w:tcPr>
            <w:tcW w:w="1980" w:type="dxa"/>
            <w:tcBorders>
              <w:top w:val="nil"/>
              <w:left w:val="single" w:sz="12" w:space="0" w:color="000000" w:themeColor="text1"/>
              <w:bottom w:val="nil"/>
              <w:right w:val="single" w:sz="4" w:space="0" w:color="auto"/>
            </w:tcBorders>
            <w:vAlign w:val="center"/>
          </w:tcPr>
          <w:p w14:paraId="7823768E"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23321 (4.8%)</w:t>
            </w:r>
          </w:p>
        </w:tc>
      </w:tr>
      <w:tr w:rsidR="001946C7" w:rsidRPr="006D53D8" w14:paraId="4D68E2FF"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19F61E5C"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C</w:t>
            </w:r>
          </w:p>
        </w:tc>
        <w:tc>
          <w:tcPr>
            <w:tcW w:w="2011" w:type="dxa"/>
            <w:tcBorders>
              <w:top w:val="nil"/>
              <w:left w:val="single" w:sz="12" w:space="0" w:color="000000" w:themeColor="text1"/>
              <w:bottom w:val="nil"/>
              <w:right w:val="single" w:sz="12" w:space="0" w:color="000000" w:themeColor="text1"/>
            </w:tcBorders>
            <w:vAlign w:val="center"/>
          </w:tcPr>
          <w:p w14:paraId="11F7604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43017 (17.8%)</w:t>
            </w:r>
          </w:p>
        </w:tc>
        <w:tc>
          <w:tcPr>
            <w:tcW w:w="1800" w:type="dxa"/>
            <w:tcBorders>
              <w:top w:val="nil"/>
              <w:left w:val="single" w:sz="12" w:space="0" w:color="000000" w:themeColor="text1"/>
              <w:bottom w:val="nil"/>
              <w:right w:val="single" w:sz="12" w:space="0" w:color="000000" w:themeColor="text1"/>
            </w:tcBorders>
            <w:vAlign w:val="center"/>
          </w:tcPr>
          <w:p w14:paraId="5A3547C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27536 (11.4%)</w:t>
            </w:r>
          </w:p>
        </w:tc>
        <w:tc>
          <w:tcPr>
            <w:tcW w:w="1980" w:type="dxa"/>
            <w:tcBorders>
              <w:top w:val="nil"/>
              <w:left w:val="single" w:sz="12" w:space="0" w:color="000000" w:themeColor="text1"/>
              <w:bottom w:val="nil"/>
              <w:right w:val="single" w:sz="4" w:space="0" w:color="auto"/>
            </w:tcBorders>
            <w:vAlign w:val="center"/>
          </w:tcPr>
          <w:p w14:paraId="490E874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70553 (14.6%)</w:t>
            </w:r>
          </w:p>
        </w:tc>
      </w:tr>
      <w:tr w:rsidR="001946C7" w:rsidRPr="006D53D8" w14:paraId="5D549C26"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4BD9248E"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D</w:t>
            </w:r>
          </w:p>
        </w:tc>
        <w:tc>
          <w:tcPr>
            <w:tcW w:w="2011" w:type="dxa"/>
            <w:tcBorders>
              <w:top w:val="nil"/>
              <w:left w:val="single" w:sz="12" w:space="0" w:color="000000" w:themeColor="text1"/>
              <w:bottom w:val="nil"/>
              <w:right w:val="single" w:sz="12" w:space="0" w:color="000000" w:themeColor="text1"/>
            </w:tcBorders>
            <w:vAlign w:val="center"/>
          </w:tcPr>
          <w:p w14:paraId="645C463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23634 (9.8%)</w:t>
            </w:r>
          </w:p>
        </w:tc>
        <w:tc>
          <w:tcPr>
            <w:tcW w:w="1800" w:type="dxa"/>
            <w:tcBorders>
              <w:top w:val="nil"/>
              <w:left w:val="single" w:sz="12" w:space="0" w:color="000000" w:themeColor="text1"/>
              <w:bottom w:val="nil"/>
              <w:right w:val="single" w:sz="12" w:space="0" w:color="000000" w:themeColor="text1"/>
            </w:tcBorders>
            <w:vAlign w:val="center"/>
          </w:tcPr>
          <w:p w14:paraId="42FE4B4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32856 (13.6%)</w:t>
            </w:r>
          </w:p>
        </w:tc>
        <w:tc>
          <w:tcPr>
            <w:tcW w:w="1980" w:type="dxa"/>
            <w:tcBorders>
              <w:top w:val="nil"/>
              <w:left w:val="single" w:sz="12" w:space="0" w:color="000000" w:themeColor="text1"/>
              <w:bottom w:val="nil"/>
              <w:right w:val="single" w:sz="4" w:space="0" w:color="auto"/>
            </w:tcBorders>
            <w:vAlign w:val="center"/>
          </w:tcPr>
          <w:p w14:paraId="309B9FF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56490 (11.7%)</w:t>
            </w:r>
          </w:p>
        </w:tc>
      </w:tr>
      <w:tr w:rsidR="001946C7" w:rsidRPr="006D53D8" w14:paraId="704A68B0"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11F73A58"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E</w:t>
            </w:r>
          </w:p>
        </w:tc>
        <w:tc>
          <w:tcPr>
            <w:tcW w:w="2011" w:type="dxa"/>
            <w:tcBorders>
              <w:top w:val="nil"/>
              <w:left w:val="single" w:sz="12" w:space="0" w:color="000000" w:themeColor="text1"/>
              <w:bottom w:val="nil"/>
              <w:right w:val="single" w:sz="12" w:space="0" w:color="000000" w:themeColor="text1"/>
            </w:tcBorders>
            <w:vAlign w:val="center"/>
          </w:tcPr>
          <w:p w14:paraId="548601F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9452 (3.9%)</w:t>
            </w:r>
          </w:p>
        </w:tc>
        <w:tc>
          <w:tcPr>
            <w:tcW w:w="1800" w:type="dxa"/>
            <w:tcBorders>
              <w:top w:val="nil"/>
              <w:left w:val="single" w:sz="12" w:space="0" w:color="000000" w:themeColor="text1"/>
              <w:bottom w:val="nil"/>
              <w:right w:val="single" w:sz="12" w:space="0" w:color="000000" w:themeColor="text1"/>
            </w:tcBorders>
            <w:vAlign w:val="center"/>
          </w:tcPr>
          <w:p w14:paraId="3405F27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30732 (12.7%)</w:t>
            </w:r>
          </w:p>
        </w:tc>
        <w:tc>
          <w:tcPr>
            <w:tcW w:w="1980" w:type="dxa"/>
            <w:tcBorders>
              <w:top w:val="nil"/>
              <w:left w:val="single" w:sz="12" w:space="0" w:color="000000" w:themeColor="text1"/>
              <w:bottom w:val="nil"/>
              <w:right w:val="single" w:sz="4" w:space="0" w:color="auto"/>
            </w:tcBorders>
            <w:vAlign w:val="center"/>
          </w:tcPr>
          <w:p w14:paraId="6334811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40184 (8.3%)</w:t>
            </w:r>
          </w:p>
        </w:tc>
      </w:tr>
      <w:tr w:rsidR="001946C7" w:rsidRPr="006D53D8" w14:paraId="12E7833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719F0D63"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F</w:t>
            </w:r>
          </w:p>
        </w:tc>
        <w:tc>
          <w:tcPr>
            <w:tcW w:w="2011" w:type="dxa"/>
            <w:tcBorders>
              <w:top w:val="nil"/>
              <w:left w:val="single" w:sz="12" w:space="0" w:color="000000" w:themeColor="text1"/>
              <w:bottom w:val="nil"/>
              <w:right w:val="single" w:sz="12" w:space="0" w:color="000000" w:themeColor="text1"/>
            </w:tcBorders>
            <w:vAlign w:val="center"/>
          </w:tcPr>
          <w:p w14:paraId="7DD18CE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92048 (38.2%)</w:t>
            </w:r>
          </w:p>
        </w:tc>
        <w:tc>
          <w:tcPr>
            <w:tcW w:w="1800" w:type="dxa"/>
            <w:tcBorders>
              <w:top w:val="nil"/>
              <w:left w:val="single" w:sz="12" w:space="0" w:color="000000" w:themeColor="text1"/>
              <w:bottom w:val="nil"/>
              <w:right w:val="single" w:sz="12" w:space="0" w:color="000000" w:themeColor="text1"/>
            </w:tcBorders>
            <w:vAlign w:val="center"/>
          </w:tcPr>
          <w:p w14:paraId="6B17FA3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50430 (20.9%)</w:t>
            </w:r>
          </w:p>
        </w:tc>
        <w:tc>
          <w:tcPr>
            <w:tcW w:w="1980" w:type="dxa"/>
            <w:tcBorders>
              <w:top w:val="nil"/>
              <w:left w:val="single" w:sz="12" w:space="0" w:color="000000" w:themeColor="text1"/>
              <w:bottom w:val="nil"/>
              <w:right w:val="single" w:sz="4" w:space="0" w:color="auto"/>
            </w:tcBorders>
            <w:vAlign w:val="center"/>
          </w:tcPr>
          <w:p w14:paraId="11E82BD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142478 (29.5%)</w:t>
            </w:r>
          </w:p>
        </w:tc>
      </w:tr>
      <w:tr w:rsidR="001946C7" w:rsidRPr="006D53D8" w14:paraId="0E3CD885"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56A0DAB2"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G</w:t>
            </w:r>
          </w:p>
        </w:tc>
        <w:tc>
          <w:tcPr>
            <w:tcW w:w="2011" w:type="dxa"/>
            <w:tcBorders>
              <w:top w:val="nil"/>
              <w:left w:val="single" w:sz="12" w:space="0" w:color="000000" w:themeColor="text1"/>
              <w:bottom w:val="nil"/>
              <w:right w:val="single" w:sz="12" w:space="0" w:color="000000" w:themeColor="text1"/>
            </w:tcBorders>
            <w:vAlign w:val="center"/>
          </w:tcPr>
          <w:p w14:paraId="73F2CE1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3289 (1.4%)</w:t>
            </w:r>
          </w:p>
        </w:tc>
        <w:tc>
          <w:tcPr>
            <w:tcW w:w="1800" w:type="dxa"/>
            <w:tcBorders>
              <w:top w:val="nil"/>
              <w:left w:val="single" w:sz="12" w:space="0" w:color="000000" w:themeColor="text1"/>
              <w:bottom w:val="nil"/>
              <w:right w:val="single" w:sz="12" w:space="0" w:color="000000" w:themeColor="text1"/>
            </w:tcBorders>
            <w:vAlign w:val="center"/>
          </w:tcPr>
          <w:p w14:paraId="44D8D94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1474 (0.6%)</w:t>
            </w:r>
          </w:p>
        </w:tc>
        <w:tc>
          <w:tcPr>
            <w:tcW w:w="1980" w:type="dxa"/>
            <w:tcBorders>
              <w:top w:val="nil"/>
              <w:left w:val="single" w:sz="12" w:space="0" w:color="000000" w:themeColor="text1"/>
              <w:bottom w:val="nil"/>
              <w:right w:val="single" w:sz="4" w:space="0" w:color="auto"/>
            </w:tcBorders>
            <w:vAlign w:val="center"/>
          </w:tcPr>
          <w:p w14:paraId="4E14C7A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4763 (1.0%)</w:t>
            </w:r>
          </w:p>
        </w:tc>
      </w:tr>
      <w:tr w:rsidR="001946C7" w:rsidRPr="006D53D8" w14:paraId="51B92B54"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4F4B2149"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H</w:t>
            </w:r>
          </w:p>
        </w:tc>
        <w:tc>
          <w:tcPr>
            <w:tcW w:w="2011" w:type="dxa"/>
            <w:tcBorders>
              <w:top w:val="nil"/>
              <w:left w:val="single" w:sz="12" w:space="0" w:color="000000" w:themeColor="text1"/>
              <w:bottom w:val="nil"/>
              <w:right w:val="single" w:sz="12" w:space="0" w:color="000000" w:themeColor="text1"/>
            </w:tcBorders>
            <w:vAlign w:val="center"/>
          </w:tcPr>
          <w:p w14:paraId="1048C57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92048 (38.2%)</w:t>
            </w:r>
          </w:p>
        </w:tc>
        <w:tc>
          <w:tcPr>
            <w:tcW w:w="1800" w:type="dxa"/>
            <w:tcBorders>
              <w:top w:val="nil"/>
              <w:left w:val="single" w:sz="12" w:space="0" w:color="000000" w:themeColor="text1"/>
              <w:bottom w:val="nil"/>
              <w:right w:val="single" w:sz="12" w:space="0" w:color="000000" w:themeColor="text1"/>
            </w:tcBorders>
            <w:vAlign w:val="center"/>
          </w:tcPr>
          <w:p w14:paraId="52CD0953"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50430 (20.9%)</w:t>
            </w:r>
          </w:p>
        </w:tc>
        <w:tc>
          <w:tcPr>
            <w:tcW w:w="1980" w:type="dxa"/>
            <w:tcBorders>
              <w:top w:val="nil"/>
              <w:left w:val="single" w:sz="12" w:space="0" w:color="000000" w:themeColor="text1"/>
              <w:bottom w:val="nil"/>
              <w:right w:val="single" w:sz="4" w:space="0" w:color="auto"/>
            </w:tcBorders>
            <w:vAlign w:val="center"/>
          </w:tcPr>
          <w:p w14:paraId="1EEBA8D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142478 (29.5%)</w:t>
            </w:r>
          </w:p>
        </w:tc>
      </w:tr>
      <w:tr w:rsidR="001946C7" w:rsidRPr="006D53D8" w14:paraId="25EF5457"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47C00C95"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I</w:t>
            </w:r>
          </w:p>
        </w:tc>
        <w:tc>
          <w:tcPr>
            <w:tcW w:w="2011" w:type="dxa"/>
            <w:tcBorders>
              <w:top w:val="nil"/>
              <w:left w:val="single" w:sz="12" w:space="0" w:color="000000" w:themeColor="text1"/>
              <w:bottom w:val="nil"/>
              <w:right w:val="single" w:sz="12" w:space="0" w:color="000000" w:themeColor="text1"/>
            </w:tcBorders>
            <w:vAlign w:val="center"/>
          </w:tcPr>
          <w:p w14:paraId="2DAF8C8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13045 (5.4%)</w:t>
            </w:r>
          </w:p>
        </w:tc>
        <w:tc>
          <w:tcPr>
            <w:tcW w:w="1800" w:type="dxa"/>
            <w:tcBorders>
              <w:top w:val="nil"/>
              <w:left w:val="single" w:sz="12" w:space="0" w:color="000000" w:themeColor="text1"/>
              <w:bottom w:val="nil"/>
              <w:right w:val="single" w:sz="12" w:space="0" w:color="000000" w:themeColor="text1"/>
            </w:tcBorders>
            <w:vAlign w:val="center"/>
          </w:tcPr>
          <w:p w14:paraId="42AE7C5E"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23479 (9.7%)</w:t>
            </w:r>
          </w:p>
        </w:tc>
        <w:tc>
          <w:tcPr>
            <w:tcW w:w="1980" w:type="dxa"/>
            <w:tcBorders>
              <w:top w:val="nil"/>
              <w:left w:val="single" w:sz="12" w:space="0" w:color="000000" w:themeColor="text1"/>
              <w:bottom w:val="nil"/>
              <w:right w:val="single" w:sz="4" w:space="0" w:color="auto"/>
            </w:tcBorders>
            <w:vAlign w:val="center"/>
          </w:tcPr>
          <w:p w14:paraId="3AE608E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36524 (7.6%)</w:t>
            </w:r>
          </w:p>
        </w:tc>
      </w:tr>
      <w:tr w:rsidR="001946C7" w:rsidRPr="006D53D8" w14:paraId="016B2E65"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698354B6"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J</w:t>
            </w:r>
          </w:p>
        </w:tc>
        <w:tc>
          <w:tcPr>
            <w:tcW w:w="2011" w:type="dxa"/>
            <w:tcBorders>
              <w:top w:val="nil"/>
              <w:left w:val="single" w:sz="12" w:space="0" w:color="000000" w:themeColor="text1"/>
              <w:bottom w:val="nil"/>
              <w:right w:val="single" w:sz="12" w:space="0" w:color="000000" w:themeColor="text1"/>
            </w:tcBorders>
            <w:vAlign w:val="center"/>
          </w:tcPr>
          <w:p w14:paraId="6E55B26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3382 (1.4%)</w:t>
            </w:r>
          </w:p>
        </w:tc>
        <w:tc>
          <w:tcPr>
            <w:tcW w:w="1800" w:type="dxa"/>
            <w:tcBorders>
              <w:top w:val="nil"/>
              <w:left w:val="single" w:sz="12" w:space="0" w:color="000000" w:themeColor="text1"/>
              <w:bottom w:val="nil"/>
              <w:right w:val="single" w:sz="12" w:space="0" w:color="000000" w:themeColor="text1"/>
            </w:tcBorders>
            <w:vAlign w:val="center"/>
          </w:tcPr>
          <w:p w14:paraId="68AA86B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5173 (2.1%)</w:t>
            </w:r>
          </w:p>
        </w:tc>
        <w:tc>
          <w:tcPr>
            <w:tcW w:w="1980" w:type="dxa"/>
            <w:tcBorders>
              <w:top w:val="nil"/>
              <w:left w:val="single" w:sz="12" w:space="0" w:color="000000" w:themeColor="text1"/>
              <w:bottom w:val="nil"/>
              <w:right w:val="single" w:sz="4" w:space="0" w:color="auto"/>
            </w:tcBorders>
            <w:vAlign w:val="center"/>
          </w:tcPr>
          <w:p w14:paraId="70FEFE3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8555 (1.8%)</w:t>
            </w:r>
          </w:p>
        </w:tc>
      </w:tr>
      <w:tr w:rsidR="001946C7" w:rsidRPr="006D53D8" w14:paraId="37C116E6"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07DF84D4"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K</w:t>
            </w:r>
          </w:p>
        </w:tc>
        <w:tc>
          <w:tcPr>
            <w:tcW w:w="2011" w:type="dxa"/>
            <w:tcBorders>
              <w:top w:val="nil"/>
              <w:left w:val="single" w:sz="12" w:space="0" w:color="000000" w:themeColor="text1"/>
              <w:bottom w:val="nil"/>
              <w:right w:val="single" w:sz="12" w:space="0" w:color="000000" w:themeColor="text1"/>
            </w:tcBorders>
            <w:vAlign w:val="center"/>
          </w:tcPr>
          <w:p w14:paraId="24F76BF8"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19781 (8.2%)</w:t>
            </w:r>
          </w:p>
        </w:tc>
        <w:tc>
          <w:tcPr>
            <w:tcW w:w="1800" w:type="dxa"/>
            <w:tcBorders>
              <w:top w:val="nil"/>
              <w:left w:val="single" w:sz="12" w:space="0" w:color="000000" w:themeColor="text1"/>
              <w:bottom w:val="nil"/>
              <w:right w:val="single" w:sz="12" w:space="0" w:color="000000" w:themeColor="text1"/>
            </w:tcBorders>
            <w:vAlign w:val="center"/>
          </w:tcPr>
          <w:p w14:paraId="42F5DBD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12611 (5.2%)</w:t>
            </w:r>
          </w:p>
        </w:tc>
        <w:tc>
          <w:tcPr>
            <w:tcW w:w="1980" w:type="dxa"/>
            <w:tcBorders>
              <w:top w:val="nil"/>
              <w:left w:val="single" w:sz="12" w:space="0" w:color="000000" w:themeColor="text1"/>
              <w:bottom w:val="nil"/>
              <w:right w:val="single" w:sz="4" w:space="0" w:color="auto"/>
            </w:tcBorders>
            <w:vAlign w:val="center"/>
          </w:tcPr>
          <w:p w14:paraId="6D0018B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32392 (6.7%)</w:t>
            </w:r>
          </w:p>
        </w:tc>
      </w:tr>
      <w:tr w:rsidR="001946C7" w:rsidRPr="006D53D8" w14:paraId="2D2E2F9A"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0598371F"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L</w:t>
            </w:r>
          </w:p>
        </w:tc>
        <w:tc>
          <w:tcPr>
            <w:tcW w:w="2011" w:type="dxa"/>
            <w:tcBorders>
              <w:top w:val="nil"/>
              <w:left w:val="single" w:sz="12" w:space="0" w:color="000000" w:themeColor="text1"/>
              <w:bottom w:val="nil"/>
              <w:right w:val="single" w:sz="12" w:space="0" w:color="000000" w:themeColor="text1"/>
            </w:tcBorders>
            <w:vAlign w:val="center"/>
          </w:tcPr>
          <w:p w14:paraId="3B875144"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9452 (3.9%)</w:t>
            </w:r>
          </w:p>
        </w:tc>
        <w:tc>
          <w:tcPr>
            <w:tcW w:w="1800" w:type="dxa"/>
            <w:tcBorders>
              <w:top w:val="nil"/>
              <w:left w:val="single" w:sz="12" w:space="0" w:color="000000" w:themeColor="text1"/>
              <w:bottom w:val="nil"/>
              <w:right w:val="single" w:sz="12" w:space="0" w:color="000000" w:themeColor="text1"/>
            </w:tcBorders>
            <w:vAlign w:val="center"/>
          </w:tcPr>
          <w:p w14:paraId="51456F9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30732 (12.7%)</w:t>
            </w:r>
          </w:p>
        </w:tc>
        <w:tc>
          <w:tcPr>
            <w:tcW w:w="1980" w:type="dxa"/>
            <w:tcBorders>
              <w:top w:val="nil"/>
              <w:left w:val="single" w:sz="12" w:space="0" w:color="000000" w:themeColor="text1"/>
              <w:bottom w:val="nil"/>
              <w:right w:val="single" w:sz="4" w:space="0" w:color="auto"/>
            </w:tcBorders>
            <w:vAlign w:val="center"/>
          </w:tcPr>
          <w:p w14:paraId="6FD72EE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40184 (8.3%)</w:t>
            </w:r>
          </w:p>
        </w:tc>
      </w:tr>
      <w:tr w:rsidR="001946C7" w:rsidRPr="006D53D8" w14:paraId="6F2CFE32"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5FE4F3E5"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M</w:t>
            </w:r>
          </w:p>
        </w:tc>
        <w:tc>
          <w:tcPr>
            <w:tcW w:w="2011" w:type="dxa"/>
            <w:tcBorders>
              <w:top w:val="nil"/>
              <w:left w:val="single" w:sz="12" w:space="0" w:color="000000" w:themeColor="text1"/>
              <w:bottom w:val="nil"/>
              <w:right w:val="single" w:sz="12" w:space="0" w:color="000000" w:themeColor="text1"/>
            </w:tcBorders>
            <w:vAlign w:val="center"/>
          </w:tcPr>
          <w:p w14:paraId="6D6D86E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19781 (8.2%)</w:t>
            </w:r>
          </w:p>
        </w:tc>
        <w:tc>
          <w:tcPr>
            <w:tcW w:w="1800" w:type="dxa"/>
            <w:tcBorders>
              <w:top w:val="nil"/>
              <w:left w:val="single" w:sz="12" w:space="0" w:color="000000" w:themeColor="text1"/>
              <w:bottom w:val="nil"/>
              <w:right w:val="single" w:sz="12" w:space="0" w:color="000000" w:themeColor="text1"/>
            </w:tcBorders>
            <w:vAlign w:val="center"/>
          </w:tcPr>
          <w:p w14:paraId="1DDE6A80"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12611 (5.2%)</w:t>
            </w:r>
          </w:p>
        </w:tc>
        <w:tc>
          <w:tcPr>
            <w:tcW w:w="1980" w:type="dxa"/>
            <w:tcBorders>
              <w:top w:val="nil"/>
              <w:left w:val="single" w:sz="12" w:space="0" w:color="000000" w:themeColor="text1"/>
              <w:bottom w:val="nil"/>
              <w:right w:val="single" w:sz="4" w:space="0" w:color="auto"/>
            </w:tcBorders>
            <w:vAlign w:val="center"/>
          </w:tcPr>
          <w:p w14:paraId="78A864B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32392 (6.7%)</w:t>
            </w:r>
          </w:p>
        </w:tc>
      </w:tr>
      <w:tr w:rsidR="001946C7" w:rsidRPr="006D53D8" w14:paraId="407DBD68"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2C20C112"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N</w:t>
            </w:r>
          </w:p>
        </w:tc>
        <w:tc>
          <w:tcPr>
            <w:tcW w:w="2011" w:type="dxa"/>
            <w:tcBorders>
              <w:top w:val="nil"/>
              <w:left w:val="single" w:sz="12" w:space="0" w:color="000000" w:themeColor="text1"/>
              <w:bottom w:val="nil"/>
              <w:right w:val="single" w:sz="12" w:space="0" w:color="000000" w:themeColor="text1"/>
            </w:tcBorders>
            <w:vAlign w:val="center"/>
          </w:tcPr>
          <w:p w14:paraId="7F9BA195"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2878 (1.2%)</w:t>
            </w:r>
          </w:p>
        </w:tc>
        <w:tc>
          <w:tcPr>
            <w:tcW w:w="1800" w:type="dxa"/>
            <w:tcBorders>
              <w:top w:val="nil"/>
              <w:left w:val="single" w:sz="12" w:space="0" w:color="000000" w:themeColor="text1"/>
              <w:bottom w:val="nil"/>
              <w:right w:val="single" w:sz="12" w:space="0" w:color="000000" w:themeColor="text1"/>
            </w:tcBorders>
            <w:vAlign w:val="center"/>
          </w:tcPr>
          <w:p w14:paraId="1092CD5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2391 (1.0%)</w:t>
            </w:r>
          </w:p>
        </w:tc>
        <w:tc>
          <w:tcPr>
            <w:tcW w:w="1980" w:type="dxa"/>
            <w:tcBorders>
              <w:top w:val="nil"/>
              <w:left w:val="single" w:sz="12" w:space="0" w:color="000000" w:themeColor="text1"/>
              <w:bottom w:val="nil"/>
              <w:right w:val="single" w:sz="4" w:space="0" w:color="auto"/>
            </w:tcBorders>
            <w:vAlign w:val="center"/>
          </w:tcPr>
          <w:p w14:paraId="6ADD226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5269 (1.1%)</w:t>
            </w:r>
          </w:p>
        </w:tc>
      </w:tr>
      <w:tr w:rsidR="001946C7" w:rsidRPr="006D53D8" w14:paraId="41D5C774"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32D81F84"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O</w:t>
            </w:r>
          </w:p>
        </w:tc>
        <w:tc>
          <w:tcPr>
            <w:tcW w:w="2011" w:type="dxa"/>
            <w:tcBorders>
              <w:top w:val="nil"/>
              <w:left w:val="single" w:sz="12" w:space="0" w:color="000000" w:themeColor="text1"/>
              <w:bottom w:val="nil"/>
              <w:right w:val="single" w:sz="12" w:space="0" w:color="000000" w:themeColor="text1"/>
            </w:tcBorders>
            <w:vAlign w:val="center"/>
          </w:tcPr>
          <w:p w14:paraId="283DD18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522 (0.2%)</w:t>
            </w:r>
          </w:p>
        </w:tc>
        <w:tc>
          <w:tcPr>
            <w:tcW w:w="1800" w:type="dxa"/>
            <w:tcBorders>
              <w:top w:val="nil"/>
              <w:left w:val="single" w:sz="12" w:space="0" w:color="000000" w:themeColor="text1"/>
              <w:bottom w:val="nil"/>
              <w:right w:val="single" w:sz="12" w:space="0" w:color="000000" w:themeColor="text1"/>
            </w:tcBorders>
            <w:vAlign w:val="center"/>
          </w:tcPr>
          <w:p w14:paraId="669C52A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4920 (2.0%)</w:t>
            </w:r>
          </w:p>
        </w:tc>
        <w:tc>
          <w:tcPr>
            <w:tcW w:w="1980" w:type="dxa"/>
            <w:tcBorders>
              <w:top w:val="nil"/>
              <w:left w:val="single" w:sz="12" w:space="0" w:color="000000" w:themeColor="text1"/>
              <w:bottom w:val="nil"/>
              <w:right w:val="single" w:sz="4" w:space="0" w:color="auto"/>
            </w:tcBorders>
            <w:vAlign w:val="center"/>
          </w:tcPr>
          <w:p w14:paraId="161BC15D"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5442 (1.1%)</w:t>
            </w:r>
          </w:p>
        </w:tc>
      </w:tr>
      <w:tr w:rsidR="001946C7" w:rsidRPr="006D53D8" w14:paraId="20533E21"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41518F99"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P</w:t>
            </w:r>
          </w:p>
        </w:tc>
        <w:tc>
          <w:tcPr>
            <w:tcW w:w="2011" w:type="dxa"/>
            <w:tcBorders>
              <w:top w:val="nil"/>
              <w:left w:val="single" w:sz="12" w:space="0" w:color="000000" w:themeColor="text1"/>
              <w:bottom w:val="nil"/>
              <w:right w:val="single" w:sz="12" w:space="0" w:color="000000" w:themeColor="text1"/>
            </w:tcBorders>
            <w:vAlign w:val="center"/>
          </w:tcPr>
          <w:p w14:paraId="70FEADF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18127 (7.5%)</w:t>
            </w:r>
          </w:p>
        </w:tc>
        <w:tc>
          <w:tcPr>
            <w:tcW w:w="1800" w:type="dxa"/>
            <w:tcBorders>
              <w:top w:val="nil"/>
              <w:left w:val="single" w:sz="12" w:space="0" w:color="000000" w:themeColor="text1"/>
              <w:bottom w:val="nil"/>
              <w:right w:val="single" w:sz="12" w:space="0" w:color="000000" w:themeColor="text1"/>
            </w:tcBorders>
            <w:vAlign w:val="center"/>
          </w:tcPr>
          <w:p w14:paraId="7565685F"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6345 (2.6%)</w:t>
            </w:r>
          </w:p>
        </w:tc>
        <w:tc>
          <w:tcPr>
            <w:tcW w:w="1980" w:type="dxa"/>
            <w:tcBorders>
              <w:top w:val="nil"/>
              <w:left w:val="single" w:sz="12" w:space="0" w:color="000000" w:themeColor="text1"/>
              <w:bottom w:val="nil"/>
              <w:right w:val="single" w:sz="4" w:space="0" w:color="auto"/>
            </w:tcBorders>
            <w:vAlign w:val="center"/>
          </w:tcPr>
          <w:p w14:paraId="4E61FDD2"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24472 (5.1%)</w:t>
            </w:r>
          </w:p>
        </w:tc>
      </w:tr>
      <w:tr w:rsidR="001946C7" w:rsidRPr="006D53D8" w14:paraId="4B3E62D0"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nil"/>
              <w:right w:val="single" w:sz="12" w:space="0" w:color="000000" w:themeColor="text1"/>
            </w:tcBorders>
          </w:tcPr>
          <w:p w14:paraId="34832D7D"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Q</w:t>
            </w:r>
          </w:p>
        </w:tc>
        <w:tc>
          <w:tcPr>
            <w:tcW w:w="2011" w:type="dxa"/>
            <w:tcBorders>
              <w:top w:val="nil"/>
              <w:left w:val="single" w:sz="12" w:space="0" w:color="000000" w:themeColor="text1"/>
              <w:bottom w:val="nil"/>
              <w:right w:val="single" w:sz="12" w:space="0" w:color="000000" w:themeColor="text1"/>
            </w:tcBorders>
            <w:vAlign w:val="center"/>
          </w:tcPr>
          <w:p w14:paraId="2774E26A"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2191 (0.9%)</w:t>
            </w:r>
          </w:p>
        </w:tc>
        <w:tc>
          <w:tcPr>
            <w:tcW w:w="1800" w:type="dxa"/>
            <w:tcBorders>
              <w:top w:val="nil"/>
              <w:left w:val="single" w:sz="12" w:space="0" w:color="000000" w:themeColor="text1"/>
              <w:bottom w:val="nil"/>
              <w:right w:val="single" w:sz="12" w:space="0" w:color="000000" w:themeColor="text1"/>
            </w:tcBorders>
            <w:vAlign w:val="center"/>
          </w:tcPr>
          <w:p w14:paraId="4A1EB35B"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5682 (2.4%)</w:t>
            </w:r>
          </w:p>
        </w:tc>
        <w:tc>
          <w:tcPr>
            <w:tcW w:w="1980" w:type="dxa"/>
            <w:tcBorders>
              <w:top w:val="nil"/>
              <w:left w:val="single" w:sz="12" w:space="0" w:color="000000" w:themeColor="text1"/>
              <w:bottom w:val="nil"/>
              <w:right w:val="single" w:sz="4" w:space="0" w:color="auto"/>
            </w:tcBorders>
            <w:vAlign w:val="center"/>
          </w:tcPr>
          <w:p w14:paraId="16D3826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7873 (1.6%)</w:t>
            </w:r>
          </w:p>
        </w:tc>
      </w:tr>
      <w:tr w:rsidR="001946C7" w:rsidRPr="006D53D8" w14:paraId="7284C69D" w14:textId="77777777" w:rsidTr="32A12DD9">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nil"/>
              <w:left w:val="single" w:sz="4" w:space="0" w:color="auto"/>
              <w:bottom w:val="single" w:sz="4" w:space="0" w:color="auto"/>
              <w:right w:val="single" w:sz="12" w:space="0" w:color="000000" w:themeColor="text1"/>
            </w:tcBorders>
          </w:tcPr>
          <w:p w14:paraId="3361A4A6" w14:textId="77777777" w:rsidR="001946C7" w:rsidRPr="006D53D8" w:rsidRDefault="001946C7" w:rsidP="00041CD2">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b w:val="0"/>
                <w:bCs w:val="0"/>
                <w:kern w:val="0"/>
                <w14:ligatures w14:val="none"/>
              </w:rPr>
              <w:t xml:space="preserve">    R</w:t>
            </w:r>
          </w:p>
        </w:tc>
        <w:tc>
          <w:tcPr>
            <w:tcW w:w="2011" w:type="dxa"/>
            <w:tcBorders>
              <w:top w:val="nil"/>
              <w:left w:val="single" w:sz="12" w:space="0" w:color="000000" w:themeColor="text1"/>
              <w:bottom w:val="single" w:sz="4" w:space="0" w:color="auto"/>
              <w:right w:val="single" w:sz="12" w:space="0" w:color="000000" w:themeColor="text1"/>
            </w:tcBorders>
            <w:vAlign w:val="center"/>
          </w:tcPr>
          <w:p w14:paraId="43F63B09"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1808 (0.7%)</w:t>
            </w:r>
          </w:p>
        </w:tc>
        <w:tc>
          <w:tcPr>
            <w:tcW w:w="1800" w:type="dxa"/>
            <w:tcBorders>
              <w:top w:val="nil"/>
              <w:left w:val="single" w:sz="12" w:space="0" w:color="000000" w:themeColor="text1"/>
              <w:bottom w:val="single" w:sz="4" w:space="0" w:color="auto"/>
              <w:right w:val="single" w:sz="12" w:space="0" w:color="000000" w:themeColor="text1"/>
            </w:tcBorders>
            <w:vAlign w:val="center"/>
          </w:tcPr>
          <w:p w14:paraId="5843B417"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7506 (3.1%)</w:t>
            </w:r>
          </w:p>
        </w:tc>
        <w:tc>
          <w:tcPr>
            <w:tcW w:w="1980" w:type="dxa"/>
            <w:tcBorders>
              <w:top w:val="nil"/>
              <w:left w:val="single" w:sz="12" w:space="0" w:color="000000" w:themeColor="text1"/>
              <w:bottom w:val="single" w:sz="4" w:space="0" w:color="auto"/>
              <w:right w:val="single" w:sz="4" w:space="0" w:color="auto"/>
            </w:tcBorders>
            <w:vAlign w:val="center"/>
          </w:tcPr>
          <w:p w14:paraId="3860BECE" w14:textId="77777777" w:rsidR="001946C7" w:rsidRPr="006D53D8" w:rsidRDefault="001946C7" w:rsidP="00041CD2">
            <w:pPr>
              <w:spacing w:after="0"/>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D53D8">
              <w:rPr>
                <w:rFonts w:ascii="Times New Roman" w:eastAsia="Times New Roman" w:hAnsi="Times New Roman" w:cs="Times New Roman"/>
                <w:kern w:val="0"/>
                <w14:ligatures w14:val="none"/>
              </w:rPr>
              <w:t>9314 (1.9%)</w:t>
            </w:r>
          </w:p>
        </w:tc>
      </w:tr>
    </w:tbl>
    <w:p w14:paraId="255BAFBD" w14:textId="77777777" w:rsidR="00641449" w:rsidRPr="00E73298" w:rsidRDefault="00641449" w:rsidP="00641449">
      <w:pPr>
        <w:ind w:firstLine="0"/>
        <w:rPr>
          <w:rFonts w:ascii="Times New Roman" w:hAnsi="Times New Roman" w:cs="Times New Roman"/>
        </w:rPr>
      </w:pPr>
      <w:r w:rsidRPr="00E73298">
        <w:rPr>
          <w:rFonts w:ascii="Times New Roman" w:hAnsi="Times New Roman" w:cs="Times New Roman"/>
          <w:vertAlign w:val="superscript"/>
        </w:rPr>
        <w:t>a</w:t>
      </w:r>
      <w:r w:rsidRPr="00E73298">
        <w:rPr>
          <w:rFonts w:ascii="Times New Roman" w:hAnsi="Times New Roman" w:cs="Times New Roman"/>
        </w:rPr>
        <w:t xml:space="preserve"> Vaccination date or visit date if unvaccinated</w:t>
      </w:r>
    </w:p>
    <w:p w14:paraId="43540AB5" w14:textId="77777777" w:rsidR="00F2159B" w:rsidRPr="00E73298" w:rsidRDefault="00F2159B" w:rsidP="00F2159B">
      <w:pPr>
        <w:ind w:firstLine="0"/>
        <w:rPr>
          <w:rFonts w:ascii="Times New Roman" w:hAnsi="Times New Roman" w:cs="Times New Roman"/>
        </w:rPr>
      </w:pPr>
      <w:r w:rsidRPr="00E73298">
        <w:rPr>
          <w:rFonts w:ascii="Times New Roman" w:hAnsi="Times New Roman" w:cs="Times New Roman"/>
          <w:vertAlign w:val="superscript"/>
        </w:rPr>
        <w:t>b</w:t>
      </w:r>
      <w:r w:rsidRPr="00E73298">
        <w:rPr>
          <w:rFonts w:ascii="Times New Roman" w:hAnsi="Times New Roman" w:cs="Times New Roman"/>
        </w:rPr>
        <w:t xml:space="preserve"> Patients with baseline eligibility data based on administrative (</w:t>
      </w:r>
      <w:r w:rsidRPr="00E73298">
        <w:rPr>
          <w:rFonts w:ascii="Times New Roman" w:hAnsi="Times New Roman" w:cs="Times New Roman"/>
          <w:i/>
          <w:iCs/>
        </w:rPr>
        <w:t>e.g.</w:t>
      </w:r>
      <w:r w:rsidRPr="00E73298">
        <w:rPr>
          <w:rFonts w:ascii="Times New Roman" w:hAnsi="Times New Roman" w:cs="Times New Roman"/>
        </w:rPr>
        <w:t xml:space="preserve"> telephone) visits</w:t>
      </w:r>
    </w:p>
    <w:p w14:paraId="4971B3BC" w14:textId="41FA9A86" w:rsidR="00641449" w:rsidRPr="00E73298" w:rsidRDefault="004A3ACF" w:rsidP="00641449">
      <w:pPr>
        <w:ind w:firstLine="0"/>
        <w:rPr>
          <w:rFonts w:ascii="Times New Roman" w:hAnsi="Times New Roman" w:cs="Times New Roman"/>
        </w:rPr>
      </w:pPr>
      <w:r w:rsidRPr="00E73298">
        <w:rPr>
          <w:rFonts w:ascii="Times New Roman" w:hAnsi="Times New Roman" w:cs="Times New Roman"/>
          <w:vertAlign w:val="superscript"/>
        </w:rPr>
        <w:t>c</w:t>
      </w:r>
      <w:r w:rsidRPr="00E73298">
        <w:rPr>
          <w:rFonts w:ascii="Times New Roman" w:hAnsi="Times New Roman" w:cs="Times New Roman"/>
        </w:rPr>
        <w:t xml:space="preserve"> </w:t>
      </w:r>
      <w:r w:rsidR="00641449" w:rsidRPr="00E73298">
        <w:rPr>
          <w:rFonts w:ascii="Times New Roman" w:hAnsi="Times New Roman" w:cs="Times New Roman"/>
        </w:rPr>
        <w:t xml:space="preserve">Based on PMCA </w:t>
      </w:r>
    </w:p>
    <w:p w14:paraId="2C9BD575" w14:textId="77777777" w:rsidR="0046721F" w:rsidRPr="00E73298" w:rsidRDefault="0046721F" w:rsidP="00477D4D">
      <w:pPr>
        <w:ind w:firstLine="0"/>
        <w:rPr>
          <w:rFonts w:ascii="Times New Roman" w:hAnsi="Times New Roman" w:cs="Times New Roman"/>
          <w:u w:val="single"/>
        </w:rPr>
      </w:pPr>
    </w:p>
    <w:p w14:paraId="6F626BF1" w14:textId="70A0FB95" w:rsidR="0046721F" w:rsidRPr="00E73298" w:rsidRDefault="0046721F">
      <w:pPr>
        <w:spacing w:after="0"/>
        <w:ind w:firstLine="0"/>
        <w:rPr>
          <w:rFonts w:ascii="Times New Roman" w:hAnsi="Times New Roman" w:cs="Times New Roman"/>
          <w:b/>
          <w:bCs/>
        </w:rPr>
      </w:pPr>
      <w:r w:rsidRPr="00E73298">
        <w:rPr>
          <w:rFonts w:ascii="Times New Roman" w:hAnsi="Times New Roman" w:cs="Times New Roman"/>
          <w:b/>
          <w:bCs/>
        </w:rPr>
        <w:br w:type="page"/>
      </w:r>
    </w:p>
    <w:p w14:paraId="6AE06BBA" w14:textId="77777777" w:rsidR="0005663E" w:rsidRPr="00E73298" w:rsidRDefault="0005663E" w:rsidP="00477D4D">
      <w:pPr>
        <w:ind w:firstLine="0"/>
        <w:rPr>
          <w:rFonts w:ascii="Times New Roman" w:hAnsi="Times New Roman" w:cs="Times New Roman"/>
          <w:b/>
          <w:bCs/>
        </w:rPr>
      </w:pPr>
    </w:p>
    <w:p w14:paraId="58588761" w14:textId="7C3A9B3D" w:rsidR="00242BD6" w:rsidRPr="00E73298" w:rsidRDefault="00242BD6" w:rsidP="00477D4D">
      <w:pPr>
        <w:ind w:firstLine="0"/>
        <w:rPr>
          <w:rFonts w:ascii="Times New Roman" w:hAnsi="Times New Roman" w:cs="Times New Roman"/>
        </w:rPr>
      </w:pPr>
      <w:r w:rsidRPr="00E73298">
        <w:rPr>
          <w:rFonts w:ascii="Times New Roman" w:hAnsi="Times New Roman" w:cs="Times New Roman"/>
          <w:b/>
          <w:bCs/>
        </w:rPr>
        <w:t>Supplemental Figure S1</w:t>
      </w:r>
      <w:r w:rsidRPr="00E73298">
        <w:rPr>
          <w:rFonts w:ascii="Times New Roman" w:hAnsi="Times New Roman" w:cs="Times New Roman"/>
        </w:rPr>
        <w:t xml:space="preserve">.  </w:t>
      </w:r>
      <w:r w:rsidRPr="00E73298">
        <w:rPr>
          <w:rFonts w:ascii="Times New Roman" w:hAnsi="Times New Roman" w:cs="Times New Roman"/>
          <w:u w:val="single"/>
        </w:rPr>
        <w:t>Vaccine effective estimates against SARS-CoV-2 infection in the 12 months following vaccination</w:t>
      </w:r>
      <w:r w:rsidRPr="00E73298">
        <w:rPr>
          <w:rFonts w:ascii="Times New Roman" w:hAnsi="Times New Roman" w:cs="Times New Roman"/>
        </w:rPr>
        <w:t>.  Infection was defined as a positive viral test (NAA or antigen) or appearance of a specific diagnosis for COVID-19.  To allow for more direct comparison with long COVID analyses, the dividing line of November 30, 2021 between the pre-omicron and omicron eras was used in this analysis as well.</w:t>
      </w:r>
    </w:p>
    <w:p w14:paraId="3193E70E" w14:textId="1B7869D6" w:rsidR="00242BD6" w:rsidRPr="00E73298" w:rsidRDefault="00242BD6">
      <w:pPr>
        <w:rPr>
          <w:rFonts w:ascii="Times New Roman" w:hAnsi="Times New Roman" w:cs="Times New Roman"/>
        </w:rPr>
      </w:pPr>
      <w:r w:rsidRPr="00E73298">
        <w:rPr>
          <w:rFonts w:ascii="Times New Roman" w:hAnsi="Times New Roman" w:cs="Times New Roman"/>
          <w:noProof/>
        </w:rPr>
        <w:drawing>
          <wp:inline distT="0" distB="0" distL="0" distR="0" wp14:anchorId="7581075D" wp14:editId="07CE4D85">
            <wp:extent cx="5943600" cy="3302000"/>
            <wp:effectExtent l="0" t="0" r="0" b="0"/>
            <wp:docPr id="418497784" name="Picture 41849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97784" name="Picture 418497784"/>
                    <pic:cNvPicPr/>
                  </pic:nvPicPr>
                  <pic:blipFill>
                    <a:blip r:embed="rId7">
                      <a:extLst>
                        <a:ext uri="{28A0092B-C50C-407E-A947-70E740481C1C}">
                          <a14:useLocalDpi xmlns:a14="http://schemas.microsoft.com/office/drawing/2010/main" val="0"/>
                        </a:ext>
                      </a:extLst>
                    </a:blip>
                    <a:stretch>
                      <a:fillRect/>
                    </a:stretch>
                  </pic:blipFill>
                  <pic:spPr>
                    <a:xfrm>
                      <a:off x="0" y="0"/>
                      <a:ext cx="5943600" cy="3302000"/>
                    </a:xfrm>
                    <a:prstGeom prst="rect">
                      <a:avLst/>
                    </a:prstGeom>
                  </pic:spPr>
                </pic:pic>
              </a:graphicData>
            </a:graphic>
          </wp:inline>
        </w:drawing>
      </w:r>
    </w:p>
    <w:p w14:paraId="772C8392" w14:textId="01C07FBD" w:rsidR="00242BD6" w:rsidRPr="00E73298" w:rsidRDefault="00242BD6">
      <w:pPr>
        <w:spacing w:after="0"/>
        <w:ind w:firstLine="0"/>
        <w:rPr>
          <w:rFonts w:ascii="Times New Roman" w:hAnsi="Times New Roman" w:cs="Times New Roman"/>
        </w:rPr>
      </w:pPr>
      <w:r w:rsidRPr="00E73298">
        <w:rPr>
          <w:rFonts w:ascii="Times New Roman" w:hAnsi="Times New Roman" w:cs="Times New Roman"/>
        </w:rPr>
        <w:br w:type="page"/>
      </w:r>
    </w:p>
    <w:p w14:paraId="4319A7BC" w14:textId="1AE88520" w:rsidR="00EB0DFE" w:rsidRPr="006D53D8" w:rsidRDefault="000A41AB" w:rsidP="32A12DD9">
      <w:pPr>
        <w:spacing w:after="0"/>
        <w:ind w:firstLine="0"/>
        <w:rPr>
          <w:rFonts w:ascii="Times New Roman" w:hAnsi="Times New Roman" w:cs="Times New Roman"/>
        </w:rPr>
      </w:pPr>
      <w:r w:rsidRPr="768E6EC9">
        <w:rPr>
          <w:rFonts w:ascii="Times New Roman" w:hAnsi="Times New Roman" w:cs="Times New Roman"/>
          <w:b/>
          <w:bCs/>
        </w:rPr>
        <w:lastRenderedPageBreak/>
        <w:t>Supplemental Table S</w:t>
      </w:r>
      <w:r w:rsidR="003008B0">
        <w:rPr>
          <w:rFonts w:ascii="Times New Roman" w:hAnsi="Times New Roman" w:cs="Times New Roman"/>
          <w:b/>
          <w:bCs/>
        </w:rPr>
        <w:t>2</w:t>
      </w:r>
      <w:r w:rsidRPr="768E6EC9">
        <w:rPr>
          <w:rFonts w:ascii="Times New Roman" w:hAnsi="Times New Roman" w:cs="Times New Roman"/>
        </w:rPr>
        <w:t xml:space="preserve">. </w:t>
      </w:r>
      <w:r w:rsidR="0012755D" w:rsidRPr="004E0B43">
        <w:rPr>
          <w:rFonts w:ascii="Times New Roman" w:hAnsi="Times New Roman" w:cs="Times New Roman"/>
          <w:u w:val="single"/>
        </w:rPr>
        <w:t>Covariate effect estimates in</w:t>
      </w:r>
      <w:r w:rsidR="001761AE" w:rsidRPr="004E0B43">
        <w:rPr>
          <w:rFonts w:ascii="Times New Roman" w:hAnsi="Times New Roman" w:cs="Times New Roman"/>
          <w:u w:val="single"/>
        </w:rPr>
        <w:t xml:space="preserve"> </w:t>
      </w:r>
      <w:r w:rsidR="00EB0DFE" w:rsidRPr="004E0B43">
        <w:rPr>
          <w:rFonts w:ascii="Times New Roman" w:hAnsi="Times New Roman" w:cs="Times New Roman"/>
          <w:u w:val="single"/>
        </w:rPr>
        <w:t>multivariable regression for the main analysis.</w:t>
      </w:r>
    </w:p>
    <w:p w14:paraId="5E578C2D" w14:textId="77777777" w:rsidR="00BA1095" w:rsidRPr="00E73298" w:rsidRDefault="00BA1095" w:rsidP="00BA1095">
      <w:pPr>
        <w:spacing w:after="0"/>
        <w:ind w:firstLine="0"/>
        <w:rPr>
          <w:rFonts w:ascii="Times New Roman" w:hAnsi="Times New Roman" w:cs="Times New Roman"/>
        </w:rPr>
      </w:pPr>
    </w:p>
    <w:tbl>
      <w:tblPr>
        <w:tblStyle w:val="TableGrid"/>
        <w:tblW w:w="0" w:type="auto"/>
        <w:tblLook w:val="04A0" w:firstRow="1" w:lastRow="0" w:firstColumn="1" w:lastColumn="0" w:noHBand="0" w:noVBand="1"/>
      </w:tblPr>
      <w:tblGrid>
        <w:gridCol w:w="4765"/>
        <w:gridCol w:w="990"/>
        <w:gridCol w:w="1440"/>
        <w:gridCol w:w="983"/>
      </w:tblGrid>
      <w:tr w:rsidR="00BA1095" w:rsidRPr="006D53D8" w14:paraId="55D7291E" w14:textId="77777777" w:rsidTr="00E73298">
        <w:trPr>
          <w:cantSplit/>
          <w:trHeight w:val="320"/>
          <w:tblHeader/>
        </w:trPr>
        <w:tc>
          <w:tcPr>
            <w:tcW w:w="4765" w:type="dxa"/>
            <w:noWrap/>
            <w:vAlign w:val="center"/>
            <w:hideMark/>
          </w:tcPr>
          <w:p w14:paraId="5FA97DC7" w14:textId="77777777" w:rsidR="00BA1095" w:rsidRPr="006D53D8" w:rsidRDefault="00BA1095" w:rsidP="00F82255">
            <w:pPr>
              <w:spacing w:after="0"/>
              <w:ind w:firstLine="0"/>
              <w:jc w:val="center"/>
              <w:rPr>
                <w:rFonts w:ascii="Times New Roman" w:hAnsi="Times New Roman" w:cs="Times New Roman"/>
                <w:b/>
                <w:bCs/>
              </w:rPr>
            </w:pPr>
            <w:r w:rsidRPr="768E6EC9">
              <w:rPr>
                <w:rFonts w:ascii="Times New Roman" w:hAnsi="Times New Roman" w:cs="Times New Roman"/>
                <w:b/>
                <w:bCs/>
              </w:rPr>
              <w:t>Variable</w:t>
            </w:r>
          </w:p>
        </w:tc>
        <w:tc>
          <w:tcPr>
            <w:tcW w:w="990" w:type="dxa"/>
            <w:shd w:val="clear" w:color="auto" w:fill="auto"/>
            <w:noWrap/>
            <w:vAlign w:val="center"/>
            <w:hideMark/>
          </w:tcPr>
          <w:p w14:paraId="044B168F" w14:textId="77777777" w:rsidR="00BA1095" w:rsidRPr="006D53D8" w:rsidRDefault="00BA1095" w:rsidP="00F82255">
            <w:pPr>
              <w:spacing w:after="0"/>
              <w:ind w:firstLine="0"/>
              <w:jc w:val="center"/>
              <w:rPr>
                <w:rFonts w:ascii="Times New Roman" w:hAnsi="Times New Roman" w:cs="Times New Roman"/>
                <w:b/>
                <w:bCs/>
              </w:rPr>
            </w:pPr>
            <w:r w:rsidRPr="768E6EC9">
              <w:rPr>
                <w:rFonts w:ascii="Times New Roman" w:hAnsi="Times New Roman" w:cs="Times New Roman"/>
                <w:b/>
                <w:bCs/>
              </w:rPr>
              <w:t>Odds Ratio</w:t>
            </w:r>
          </w:p>
        </w:tc>
        <w:tc>
          <w:tcPr>
            <w:tcW w:w="1440" w:type="dxa"/>
            <w:shd w:val="clear" w:color="auto" w:fill="auto"/>
            <w:noWrap/>
            <w:vAlign w:val="center"/>
            <w:hideMark/>
          </w:tcPr>
          <w:p w14:paraId="4FAD2891" w14:textId="77777777" w:rsidR="00BA1095" w:rsidRPr="006D53D8" w:rsidRDefault="00BA1095" w:rsidP="00F82255">
            <w:pPr>
              <w:spacing w:after="0"/>
              <w:ind w:firstLine="0"/>
              <w:jc w:val="center"/>
              <w:rPr>
                <w:rFonts w:ascii="Times New Roman" w:hAnsi="Times New Roman" w:cs="Times New Roman"/>
                <w:b/>
                <w:bCs/>
              </w:rPr>
            </w:pPr>
            <w:r w:rsidRPr="768E6EC9">
              <w:rPr>
                <w:rFonts w:ascii="Times New Roman" w:hAnsi="Times New Roman" w:cs="Times New Roman"/>
                <w:b/>
                <w:bCs/>
              </w:rPr>
              <w:t>95% CI</w:t>
            </w:r>
          </w:p>
        </w:tc>
        <w:tc>
          <w:tcPr>
            <w:tcW w:w="983" w:type="dxa"/>
            <w:noWrap/>
            <w:vAlign w:val="center"/>
            <w:hideMark/>
          </w:tcPr>
          <w:p w14:paraId="40FA1A7E" w14:textId="77777777" w:rsidR="00BA1095" w:rsidRPr="006D53D8" w:rsidRDefault="00BA1095" w:rsidP="32A12DD9">
            <w:pPr>
              <w:spacing w:after="0"/>
              <w:ind w:firstLine="0"/>
              <w:jc w:val="center"/>
              <w:rPr>
                <w:rFonts w:ascii="Times New Roman" w:hAnsi="Times New Roman" w:cs="Times New Roman"/>
                <w:b/>
                <w:bCs/>
              </w:rPr>
            </w:pPr>
            <w:r w:rsidRPr="768E6EC9">
              <w:rPr>
                <w:rFonts w:ascii="Times New Roman" w:hAnsi="Times New Roman" w:cs="Times New Roman"/>
                <w:b/>
                <w:bCs/>
              </w:rPr>
              <w:t>P value</w:t>
            </w:r>
          </w:p>
        </w:tc>
      </w:tr>
      <w:tr w:rsidR="00BA1095" w:rsidRPr="006D53D8" w14:paraId="591674B4" w14:textId="77777777" w:rsidTr="768E6EC9">
        <w:trPr>
          <w:trHeight w:val="320"/>
        </w:trPr>
        <w:tc>
          <w:tcPr>
            <w:tcW w:w="8178" w:type="dxa"/>
            <w:gridSpan w:val="4"/>
            <w:shd w:val="clear" w:color="auto" w:fill="auto"/>
            <w:noWrap/>
          </w:tcPr>
          <w:p w14:paraId="3A51397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b/>
                <w:bCs/>
              </w:rPr>
              <w:t>Immunization Status</w:t>
            </w:r>
          </w:p>
        </w:tc>
      </w:tr>
      <w:tr w:rsidR="00BA1095" w:rsidRPr="006D53D8" w14:paraId="277DD6E6" w14:textId="77777777" w:rsidTr="768E6EC9">
        <w:trPr>
          <w:trHeight w:val="320"/>
        </w:trPr>
        <w:tc>
          <w:tcPr>
            <w:tcW w:w="4765" w:type="dxa"/>
            <w:noWrap/>
            <w:hideMark/>
          </w:tcPr>
          <w:p w14:paraId="4D87FB80"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Immunized prior to infection</w:t>
            </w:r>
          </w:p>
        </w:tc>
        <w:tc>
          <w:tcPr>
            <w:tcW w:w="990" w:type="dxa"/>
            <w:noWrap/>
            <w:hideMark/>
          </w:tcPr>
          <w:p w14:paraId="74C83CB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0.65</w:t>
            </w:r>
          </w:p>
        </w:tc>
        <w:tc>
          <w:tcPr>
            <w:tcW w:w="1440" w:type="dxa"/>
            <w:noWrap/>
            <w:hideMark/>
          </w:tcPr>
          <w:p w14:paraId="40CECCF7"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0.55 - 0.76</w:t>
            </w:r>
          </w:p>
        </w:tc>
        <w:tc>
          <w:tcPr>
            <w:tcW w:w="983" w:type="dxa"/>
            <w:noWrap/>
            <w:hideMark/>
          </w:tcPr>
          <w:p w14:paraId="589A034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72602ADC" w14:textId="77777777" w:rsidTr="768E6EC9">
        <w:trPr>
          <w:trHeight w:val="320"/>
        </w:trPr>
        <w:tc>
          <w:tcPr>
            <w:tcW w:w="4765" w:type="dxa"/>
            <w:tcBorders>
              <w:bottom w:val="single" w:sz="4" w:space="0" w:color="auto"/>
            </w:tcBorders>
            <w:noWrap/>
          </w:tcPr>
          <w:p w14:paraId="21AA104C"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Not immunized prior to infection</w:t>
            </w:r>
          </w:p>
        </w:tc>
        <w:tc>
          <w:tcPr>
            <w:tcW w:w="3413" w:type="dxa"/>
            <w:gridSpan w:val="3"/>
            <w:tcBorders>
              <w:bottom w:val="single" w:sz="4" w:space="0" w:color="auto"/>
            </w:tcBorders>
            <w:noWrap/>
          </w:tcPr>
          <w:p w14:paraId="143FE5D0" w14:textId="77777777" w:rsidR="00BA1095" w:rsidRPr="006D53D8" w:rsidRDefault="00BA1095" w:rsidP="768E6EC9">
            <w:pPr>
              <w:spacing w:after="0"/>
              <w:ind w:firstLine="0"/>
              <w:rPr>
                <w:rFonts w:ascii="Times New Roman" w:hAnsi="Times New Roman" w:cs="Times New Roman"/>
                <w:i/>
                <w:iCs/>
              </w:rPr>
            </w:pPr>
            <w:r w:rsidRPr="768E6EC9">
              <w:rPr>
                <w:rFonts w:ascii="Times New Roman" w:hAnsi="Times New Roman" w:cs="Times New Roman"/>
                <w:i/>
                <w:iCs/>
              </w:rPr>
              <w:t xml:space="preserve">Referent </w:t>
            </w:r>
          </w:p>
        </w:tc>
      </w:tr>
      <w:tr w:rsidR="00BA1095" w:rsidRPr="006D53D8" w14:paraId="6F069B95" w14:textId="77777777" w:rsidTr="768E6EC9">
        <w:trPr>
          <w:trHeight w:val="320"/>
        </w:trPr>
        <w:tc>
          <w:tcPr>
            <w:tcW w:w="8178" w:type="dxa"/>
            <w:gridSpan w:val="4"/>
            <w:shd w:val="clear" w:color="auto" w:fill="auto"/>
            <w:noWrap/>
          </w:tcPr>
          <w:p w14:paraId="6E593301"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b/>
                <w:bCs/>
              </w:rPr>
              <w:t>Site</w:t>
            </w:r>
          </w:p>
        </w:tc>
      </w:tr>
      <w:tr w:rsidR="00BA1095" w:rsidRPr="006D53D8" w14:paraId="6FE3F828" w14:textId="77777777" w:rsidTr="768E6EC9">
        <w:trPr>
          <w:trHeight w:val="320"/>
        </w:trPr>
        <w:tc>
          <w:tcPr>
            <w:tcW w:w="4765" w:type="dxa"/>
            <w:noWrap/>
            <w:hideMark/>
          </w:tcPr>
          <w:p w14:paraId="6B8B8475"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w:t>
            </w:r>
          </w:p>
        </w:tc>
        <w:tc>
          <w:tcPr>
            <w:tcW w:w="990" w:type="dxa"/>
            <w:noWrap/>
            <w:hideMark/>
          </w:tcPr>
          <w:p w14:paraId="62657AE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1.25</w:t>
            </w:r>
          </w:p>
        </w:tc>
        <w:tc>
          <w:tcPr>
            <w:tcW w:w="1440" w:type="dxa"/>
            <w:noWrap/>
            <w:hideMark/>
          </w:tcPr>
          <w:p w14:paraId="6A29009A"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0.82 - 1.91</w:t>
            </w:r>
          </w:p>
        </w:tc>
        <w:tc>
          <w:tcPr>
            <w:tcW w:w="983" w:type="dxa"/>
            <w:noWrap/>
            <w:hideMark/>
          </w:tcPr>
          <w:p w14:paraId="42090A7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0.3</w:t>
            </w:r>
          </w:p>
        </w:tc>
      </w:tr>
      <w:tr w:rsidR="00BA1095" w:rsidRPr="006D53D8" w14:paraId="395E0C09" w14:textId="77777777" w:rsidTr="768E6EC9">
        <w:trPr>
          <w:trHeight w:val="320"/>
        </w:trPr>
        <w:tc>
          <w:tcPr>
            <w:tcW w:w="4765" w:type="dxa"/>
            <w:noWrap/>
            <w:hideMark/>
          </w:tcPr>
          <w:p w14:paraId="17B410D1"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2</w:t>
            </w:r>
          </w:p>
        </w:tc>
        <w:tc>
          <w:tcPr>
            <w:tcW w:w="990" w:type="dxa"/>
            <w:noWrap/>
            <w:hideMark/>
          </w:tcPr>
          <w:p w14:paraId="71F5E62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1.36</w:t>
            </w:r>
          </w:p>
        </w:tc>
        <w:tc>
          <w:tcPr>
            <w:tcW w:w="1440" w:type="dxa"/>
            <w:noWrap/>
            <w:hideMark/>
          </w:tcPr>
          <w:p w14:paraId="018C8520"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0.99 - 1.87</w:t>
            </w:r>
          </w:p>
        </w:tc>
        <w:tc>
          <w:tcPr>
            <w:tcW w:w="983" w:type="dxa"/>
            <w:noWrap/>
            <w:hideMark/>
          </w:tcPr>
          <w:p w14:paraId="06DBCD4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0.06</w:t>
            </w:r>
          </w:p>
        </w:tc>
      </w:tr>
      <w:tr w:rsidR="00BA1095" w:rsidRPr="006D53D8" w14:paraId="3BE72007" w14:textId="77777777" w:rsidTr="768E6EC9">
        <w:trPr>
          <w:trHeight w:val="320"/>
        </w:trPr>
        <w:tc>
          <w:tcPr>
            <w:tcW w:w="4765" w:type="dxa"/>
            <w:noWrap/>
            <w:hideMark/>
          </w:tcPr>
          <w:p w14:paraId="680076F1"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3</w:t>
            </w:r>
          </w:p>
        </w:tc>
        <w:tc>
          <w:tcPr>
            <w:tcW w:w="990" w:type="dxa"/>
            <w:noWrap/>
            <w:hideMark/>
          </w:tcPr>
          <w:p w14:paraId="74DFF096"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1.49</w:t>
            </w:r>
          </w:p>
        </w:tc>
        <w:tc>
          <w:tcPr>
            <w:tcW w:w="1440" w:type="dxa"/>
            <w:noWrap/>
            <w:hideMark/>
          </w:tcPr>
          <w:p w14:paraId="4E1DA00E"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0.8 - 2.76</w:t>
            </w:r>
          </w:p>
        </w:tc>
        <w:tc>
          <w:tcPr>
            <w:tcW w:w="983" w:type="dxa"/>
            <w:noWrap/>
            <w:hideMark/>
          </w:tcPr>
          <w:p w14:paraId="619212C6"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0.21</w:t>
            </w:r>
          </w:p>
        </w:tc>
      </w:tr>
      <w:tr w:rsidR="00BA1095" w:rsidRPr="006D53D8" w14:paraId="1D6EF115" w14:textId="77777777" w:rsidTr="768E6EC9">
        <w:trPr>
          <w:trHeight w:val="320"/>
        </w:trPr>
        <w:tc>
          <w:tcPr>
            <w:tcW w:w="4765" w:type="dxa"/>
            <w:noWrap/>
            <w:hideMark/>
          </w:tcPr>
          <w:p w14:paraId="2CC48E2D"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4</w:t>
            </w:r>
          </w:p>
        </w:tc>
        <w:tc>
          <w:tcPr>
            <w:tcW w:w="990" w:type="dxa"/>
            <w:noWrap/>
            <w:hideMark/>
          </w:tcPr>
          <w:p w14:paraId="0B8F21D4"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0.09</w:t>
            </w:r>
          </w:p>
        </w:tc>
        <w:tc>
          <w:tcPr>
            <w:tcW w:w="1440" w:type="dxa"/>
            <w:noWrap/>
            <w:hideMark/>
          </w:tcPr>
          <w:p w14:paraId="0D116E74"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0.04 - 0.22</w:t>
            </w:r>
          </w:p>
        </w:tc>
        <w:tc>
          <w:tcPr>
            <w:tcW w:w="983" w:type="dxa"/>
            <w:noWrap/>
            <w:hideMark/>
          </w:tcPr>
          <w:p w14:paraId="70C70099"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33800B57" w14:textId="77777777" w:rsidTr="768E6EC9">
        <w:trPr>
          <w:trHeight w:val="320"/>
        </w:trPr>
        <w:tc>
          <w:tcPr>
            <w:tcW w:w="4765" w:type="dxa"/>
            <w:noWrap/>
            <w:hideMark/>
          </w:tcPr>
          <w:p w14:paraId="44238413"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5</w:t>
            </w:r>
          </w:p>
        </w:tc>
        <w:tc>
          <w:tcPr>
            <w:tcW w:w="990" w:type="dxa"/>
            <w:noWrap/>
            <w:hideMark/>
          </w:tcPr>
          <w:p w14:paraId="218EB7C1"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2.7</w:t>
            </w:r>
          </w:p>
        </w:tc>
        <w:tc>
          <w:tcPr>
            <w:tcW w:w="1440" w:type="dxa"/>
            <w:noWrap/>
            <w:hideMark/>
          </w:tcPr>
          <w:p w14:paraId="7B2C1B56"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1.1 - 6.62</w:t>
            </w:r>
          </w:p>
        </w:tc>
        <w:tc>
          <w:tcPr>
            <w:tcW w:w="983" w:type="dxa"/>
            <w:noWrap/>
            <w:hideMark/>
          </w:tcPr>
          <w:p w14:paraId="6621A33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0.03</w:t>
            </w:r>
          </w:p>
        </w:tc>
      </w:tr>
      <w:tr w:rsidR="00BA1095" w:rsidRPr="006D53D8" w14:paraId="79DFB605" w14:textId="77777777" w:rsidTr="768E6EC9">
        <w:trPr>
          <w:trHeight w:val="320"/>
        </w:trPr>
        <w:tc>
          <w:tcPr>
            <w:tcW w:w="4765" w:type="dxa"/>
            <w:noWrap/>
            <w:hideMark/>
          </w:tcPr>
          <w:p w14:paraId="523FDA94"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6</w:t>
            </w:r>
          </w:p>
        </w:tc>
        <w:tc>
          <w:tcPr>
            <w:tcW w:w="990" w:type="dxa"/>
            <w:noWrap/>
            <w:hideMark/>
          </w:tcPr>
          <w:p w14:paraId="76B12EA9"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1.69</w:t>
            </w:r>
          </w:p>
        </w:tc>
        <w:tc>
          <w:tcPr>
            <w:tcW w:w="1440" w:type="dxa"/>
            <w:noWrap/>
            <w:hideMark/>
          </w:tcPr>
          <w:p w14:paraId="065813DE"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0.95 - 3.02</w:t>
            </w:r>
          </w:p>
        </w:tc>
        <w:tc>
          <w:tcPr>
            <w:tcW w:w="983" w:type="dxa"/>
            <w:noWrap/>
            <w:hideMark/>
          </w:tcPr>
          <w:p w14:paraId="7BFED28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0.08</w:t>
            </w:r>
          </w:p>
        </w:tc>
      </w:tr>
      <w:tr w:rsidR="00BA1095" w:rsidRPr="006D53D8" w14:paraId="064F08A1" w14:textId="77777777" w:rsidTr="768E6EC9">
        <w:trPr>
          <w:trHeight w:val="320"/>
        </w:trPr>
        <w:tc>
          <w:tcPr>
            <w:tcW w:w="4765" w:type="dxa"/>
            <w:noWrap/>
            <w:hideMark/>
          </w:tcPr>
          <w:p w14:paraId="1656DF5F"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7</w:t>
            </w:r>
          </w:p>
        </w:tc>
        <w:tc>
          <w:tcPr>
            <w:tcW w:w="990" w:type="dxa"/>
            <w:noWrap/>
            <w:hideMark/>
          </w:tcPr>
          <w:p w14:paraId="1DC3F53D"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0.73</w:t>
            </w:r>
          </w:p>
        </w:tc>
        <w:tc>
          <w:tcPr>
            <w:tcW w:w="1440" w:type="dxa"/>
            <w:noWrap/>
            <w:hideMark/>
          </w:tcPr>
          <w:p w14:paraId="01A3E1B5"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0.33 - 1.63</w:t>
            </w:r>
          </w:p>
        </w:tc>
        <w:tc>
          <w:tcPr>
            <w:tcW w:w="983" w:type="dxa"/>
            <w:noWrap/>
            <w:hideMark/>
          </w:tcPr>
          <w:p w14:paraId="0716873E"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0.44</w:t>
            </w:r>
          </w:p>
        </w:tc>
      </w:tr>
      <w:tr w:rsidR="00BA1095" w:rsidRPr="006D53D8" w14:paraId="6C951E9C" w14:textId="77777777" w:rsidTr="768E6EC9">
        <w:trPr>
          <w:trHeight w:val="320"/>
        </w:trPr>
        <w:tc>
          <w:tcPr>
            <w:tcW w:w="4765" w:type="dxa"/>
            <w:noWrap/>
            <w:hideMark/>
          </w:tcPr>
          <w:p w14:paraId="210AC2D2"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8</w:t>
            </w:r>
          </w:p>
        </w:tc>
        <w:tc>
          <w:tcPr>
            <w:tcW w:w="990" w:type="dxa"/>
            <w:noWrap/>
            <w:hideMark/>
          </w:tcPr>
          <w:p w14:paraId="34E0C89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0.54</w:t>
            </w:r>
          </w:p>
        </w:tc>
        <w:tc>
          <w:tcPr>
            <w:tcW w:w="1440" w:type="dxa"/>
            <w:noWrap/>
            <w:hideMark/>
          </w:tcPr>
          <w:p w14:paraId="2E7B55CE"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0.12 - 2.49</w:t>
            </w:r>
          </w:p>
        </w:tc>
        <w:tc>
          <w:tcPr>
            <w:tcW w:w="983" w:type="dxa"/>
            <w:noWrap/>
            <w:hideMark/>
          </w:tcPr>
          <w:p w14:paraId="4C9789FA"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0.43</w:t>
            </w:r>
          </w:p>
        </w:tc>
      </w:tr>
      <w:tr w:rsidR="00BA1095" w:rsidRPr="006D53D8" w14:paraId="5033C577" w14:textId="77777777" w:rsidTr="768E6EC9">
        <w:trPr>
          <w:trHeight w:val="320"/>
        </w:trPr>
        <w:tc>
          <w:tcPr>
            <w:tcW w:w="4765" w:type="dxa"/>
            <w:noWrap/>
            <w:hideMark/>
          </w:tcPr>
          <w:p w14:paraId="2FC446A7"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9</w:t>
            </w:r>
          </w:p>
        </w:tc>
        <w:tc>
          <w:tcPr>
            <w:tcW w:w="990" w:type="dxa"/>
            <w:noWrap/>
            <w:hideMark/>
          </w:tcPr>
          <w:p w14:paraId="17D73170"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1.05</w:t>
            </w:r>
          </w:p>
        </w:tc>
        <w:tc>
          <w:tcPr>
            <w:tcW w:w="1440" w:type="dxa"/>
            <w:noWrap/>
            <w:hideMark/>
          </w:tcPr>
          <w:p w14:paraId="35905514"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0.65 - 1.67</w:t>
            </w:r>
          </w:p>
        </w:tc>
        <w:tc>
          <w:tcPr>
            <w:tcW w:w="983" w:type="dxa"/>
            <w:noWrap/>
            <w:hideMark/>
          </w:tcPr>
          <w:p w14:paraId="7D1CAD5D"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0.85</w:t>
            </w:r>
          </w:p>
        </w:tc>
      </w:tr>
      <w:tr w:rsidR="00BA1095" w:rsidRPr="006D53D8" w14:paraId="33168AA0" w14:textId="77777777" w:rsidTr="768E6EC9">
        <w:trPr>
          <w:trHeight w:val="320"/>
        </w:trPr>
        <w:tc>
          <w:tcPr>
            <w:tcW w:w="4765" w:type="dxa"/>
            <w:noWrap/>
            <w:hideMark/>
          </w:tcPr>
          <w:p w14:paraId="6D2B49A8"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10</w:t>
            </w:r>
          </w:p>
        </w:tc>
        <w:tc>
          <w:tcPr>
            <w:tcW w:w="990" w:type="dxa"/>
            <w:noWrap/>
            <w:hideMark/>
          </w:tcPr>
          <w:p w14:paraId="30B5B3A9"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0.93</w:t>
            </w:r>
          </w:p>
        </w:tc>
        <w:tc>
          <w:tcPr>
            <w:tcW w:w="1440" w:type="dxa"/>
            <w:noWrap/>
            <w:hideMark/>
          </w:tcPr>
          <w:p w14:paraId="45BA1703"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0.63 - 1.36</w:t>
            </w:r>
          </w:p>
        </w:tc>
        <w:tc>
          <w:tcPr>
            <w:tcW w:w="983" w:type="dxa"/>
            <w:noWrap/>
            <w:hideMark/>
          </w:tcPr>
          <w:p w14:paraId="0F11A5E9"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0.69</w:t>
            </w:r>
          </w:p>
        </w:tc>
      </w:tr>
      <w:tr w:rsidR="00BA1095" w:rsidRPr="006D53D8" w14:paraId="6BE6029D" w14:textId="77777777" w:rsidTr="768E6EC9">
        <w:trPr>
          <w:trHeight w:val="320"/>
        </w:trPr>
        <w:tc>
          <w:tcPr>
            <w:tcW w:w="4765" w:type="dxa"/>
            <w:noWrap/>
            <w:hideMark/>
          </w:tcPr>
          <w:p w14:paraId="02D0F1B2"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11</w:t>
            </w:r>
          </w:p>
        </w:tc>
        <w:tc>
          <w:tcPr>
            <w:tcW w:w="990" w:type="dxa"/>
            <w:noWrap/>
            <w:hideMark/>
          </w:tcPr>
          <w:p w14:paraId="24D4FDC7"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1.47</w:t>
            </w:r>
          </w:p>
        </w:tc>
        <w:tc>
          <w:tcPr>
            <w:tcW w:w="1440" w:type="dxa"/>
            <w:noWrap/>
            <w:hideMark/>
          </w:tcPr>
          <w:p w14:paraId="1A18730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1 - 2.16</w:t>
            </w:r>
          </w:p>
        </w:tc>
        <w:tc>
          <w:tcPr>
            <w:tcW w:w="983" w:type="dxa"/>
            <w:noWrap/>
            <w:hideMark/>
          </w:tcPr>
          <w:p w14:paraId="37023CD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0.05</w:t>
            </w:r>
          </w:p>
        </w:tc>
      </w:tr>
      <w:tr w:rsidR="00BA1095" w:rsidRPr="006D53D8" w14:paraId="3646687E" w14:textId="77777777" w:rsidTr="768E6EC9">
        <w:trPr>
          <w:trHeight w:val="320"/>
        </w:trPr>
        <w:tc>
          <w:tcPr>
            <w:tcW w:w="4765" w:type="dxa"/>
            <w:noWrap/>
            <w:hideMark/>
          </w:tcPr>
          <w:p w14:paraId="71FF2570"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12</w:t>
            </w:r>
          </w:p>
        </w:tc>
        <w:tc>
          <w:tcPr>
            <w:tcW w:w="990" w:type="dxa"/>
            <w:noWrap/>
            <w:hideMark/>
          </w:tcPr>
          <w:p w14:paraId="644C22C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1.3</w:t>
            </w:r>
          </w:p>
        </w:tc>
        <w:tc>
          <w:tcPr>
            <w:tcW w:w="1440" w:type="dxa"/>
            <w:noWrap/>
            <w:hideMark/>
          </w:tcPr>
          <w:p w14:paraId="57E0596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0.67 - 2.49</w:t>
            </w:r>
          </w:p>
        </w:tc>
        <w:tc>
          <w:tcPr>
            <w:tcW w:w="983" w:type="dxa"/>
            <w:noWrap/>
            <w:hideMark/>
          </w:tcPr>
          <w:p w14:paraId="54D2CE6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0.44</w:t>
            </w:r>
          </w:p>
        </w:tc>
      </w:tr>
      <w:tr w:rsidR="00BA1095" w:rsidRPr="006D53D8" w14:paraId="0A62C003" w14:textId="77777777" w:rsidTr="768E6EC9">
        <w:trPr>
          <w:trHeight w:val="320"/>
        </w:trPr>
        <w:tc>
          <w:tcPr>
            <w:tcW w:w="4765" w:type="dxa"/>
            <w:noWrap/>
            <w:hideMark/>
          </w:tcPr>
          <w:p w14:paraId="46238064"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13</w:t>
            </w:r>
          </w:p>
        </w:tc>
        <w:tc>
          <w:tcPr>
            <w:tcW w:w="990" w:type="dxa"/>
            <w:noWrap/>
            <w:hideMark/>
          </w:tcPr>
          <w:p w14:paraId="5B015544"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0.88</w:t>
            </w:r>
          </w:p>
        </w:tc>
        <w:tc>
          <w:tcPr>
            <w:tcW w:w="1440" w:type="dxa"/>
            <w:noWrap/>
            <w:hideMark/>
          </w:tcPr>
          <w:p w14:paraId="5D3102D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0.28 - 2.78</w:t>
            </w:r>
          </w:p>
        </w:tc>
        <w:tc>
          <w:tcPr>
            <w:tcW w:w="983" w:type="dxa"/>
            <w:noWrap/>
            <w:hideMark/>
          </w:tcPr>
          <w:p w14:paraId="3C46FCF3"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0.83</w:t>
            </w:r>
          </w:p>
        </w:tc>
      </w:tr>
      <w:tr w:rsidR="00BA1095" w:rsidRPr="006D53D8" w14:paraId="502E77E5" w14:textId="77777777" w:rsidTr="768E6EC9">
        <w:trPr>
          <w:trHeight w:val="320"/>
        </w:trPr>
        <w:tc>
          <w:tcPr>
            <w:tcW w:w="4765" w:type="dxa"/>
            <w:noWrap/>
            <w:hideMark/>
          </w:tcPr>
          <w:p w14:paraId="096CDC61"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14</w:t>
            </w:r>
          </w:p>
        </w:tc>
        <w:tc>
          <w:tcPr>
            <w:tcW w:w="990" w:type="dxa"/>
            <w:noWrap/>
            <w:hideMark/>
          </w:tcPr>
          <w:p w14:paraId="304F2BF0"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2.78</w:t>
            </w:r>
          </w:p>
        </w:tc>
        <w:tc>
          <w:tcPr>
            <w:tcW w:w="1440" w:type="dxa"/>
            <w:noWrap/>
            <w:hideMark/>
          </w:tcPr>
          <w:p w14:paraId="68556097"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1.5 - 5.17</w:t>
            </w:r>
          </w:p>
        </w:tc>
        <w:tc>
          <w:tcPr>
            <w:tcW w:w="983" w:type="dxa"/>
            <w:noWrap/>
            <w:hideMark/>
          </w:tcPr>
          <w:p w14:paraId="2E6768D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5C31F8C2" w14:textId="77777777" w:rsidTr="768E6EC9">
        <w:trPr>
          <w:trHeight w:val="320"/>
        </w:trPr>
        <w:tc>
          <w:tcPr>
            <w:tcW w:w="4765" w:type="dxa"/>
            <w:tcBorders>
              <w:bottom w:val="single" w:sz="4" w:space="0" w:color="auto"/>
            </w:tcBorders>
            <w:noWrap/>
          </w:tcPr>
          <w:p w14:paraId="21BA59F8"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Site 15</w:t>
            </w:r>
          </w:p>
        </w:tc>
        <w:tc>
          <w:tcPr>
            <w:tcW w:w="3413" w:type="dxa"/>
            <w:gridSpan w:val="3"/>
            <w:tcBorders>
              <w:bottom w:val="single" w:sz="4" w:space="0" w:color="auto"/>
            </w:tcBorders>
            <w:noWrap/>
          </w:tcPr>
          <w:p w14:paraId="051A4767" w14:textId="77777777" w:rsidR="00BA1095" w:rsidRPr="006D53D8" w:rsidRDefault="00BA1095" w:rsidP="768E6EC9">
            <w:pPr>
              <w:spacing w:after="0"/>
              <w:ind w:firstLine="0"/>
              <w:rPr>
                <w:rFonts w:ascii="Times New Roman" w:hAnsi="Times New Roman" w:cs="Times New Roman"/>
                <w:i/>
                <w:iCs/>
              </w:rPr>
            </w:pPr>
            <w:r w:rsidRPr="768E6EC9">
              <w:rPr>
                <w:rFonts w:ascii="Times New Roman" w:hAnsi="Times New Roman" w:cs="Times New Roman"/>
                <w:i/>
                <w:iCs/>
              </w:rPr>
              <w:t>Referent</w:t>
            </w:r>
          </w:p>
        </w:tc>
      </w:tr>
      <w:tr w:rsidR="00BA1095" w:rsidRPr="006D53D8" w14:paraId="026760D3" w14:textId="77777777" w:rsidTr="768E6EC9">
        <w:trPr>
          <w:trHeight w:val="320"/>
        </w:trPr>
        <w:tc>
          <w:tcPr>
            <w:tcW w:w="8178" w:type="dxa"/>
            <w:gridSpan w:val="4"/>
            <w:shd w:val="clear" w:color="auto" w:fill="auto"/>
            <w:noWrap/>
          </w:tcPr>
          <w:p w14:paraId="0421091D"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b/>
                <w:bCs/>
              </w:rPr>
              <w:t>Race/Ethnicity</w:t>
            </w:r>
          </w:p>
        </w:tc>
      </w:tr>
      <w:tr w:rsidR="00BA1095" w:rsidRPr="006D53D8" w14:paraId="34444A7A" w14:textId="77777777" w:rsidTr="768E6EC9">
        <w:trPr>
          <w:trHeight w:val="320"/>
        </w:trPr>
        <w:tc>
          <w:tcPr>
            <w:tcW w:w="4765" w:type="dxa"/>
            <w:noWrap/>
            <w:hideMark/>
          </w:tcPr>
          <w:p w14:paraId="52FA3679"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Asian/Pacific Islander</w:t>
            </w:r>
          </w:p>
        </w:tc>
        <w:tc>
          <w:tcPr>
            <w:tcW w:w="990" w:type="dxa"/>
            <w:noWrap/>
            <w:hideMark/>
          </w:tcPr>
          <w:p w14:paraId="6408A629"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0.47</w:t>
            </w:r>
          </w:p>
        </w:tc>
        <w:tc>
          <w:tcPr>
            <w:tcW w:w="1440" w:type="dxa"/>
            <w:noWrap/>
            <w:hideMark/>
          </w:tcPr>
          <w:p w14:paraId="3ADB5A7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0.27 - 0.81</w:t>
            </w:r>
          </w:p>
        </w:tc>
        <w:tc>
          <w:tcPr>
            <w:tcW w:w="983" w:type="dxa"/>
            <w:noWrap/>
            <w:hideMark/>
          </w:tcPr>
          <w:p w14:paraId="0C29A24E"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0.01</w:t>
            </w:r>
          </w:p>
        </w:tc>
      </w:tr>
      <w:tr w:rsidR="00BA1095" w:rsidRPr="006D53D8" w14:paraId="7CD019C1" w14:textId="77777777" w:rsidTr="768E6EC9">
        <w:trPr>
          <w:trHeight w:val="320"/>
        </w:trPr>
        <w:tc>
          <w:tcPr>
            <w:tcW w:w="4765" w:type="dxa"/>
            <w:noWrap/>
            <w:hideMark/>
          </w:tcPr>
          <w:p w14:paraId="3AE9F061"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Non-Hispanic Black or African American</w:t>
            </w:r>
          </w:p>
        </w:tc>
        <w:tc>
          <w:tcPr>
            <w:tcW w:w="990" w:type="dxa"/>
            <w:noWrap/>
            <w:hideMark/>
          </w:tcPr>
          <w:p w14:paraId="3BB78CB6"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0.67</w:t>
            </w:r>
          </w:p>
        </w:tc>
        <w:tc>
          <w:tcPr>
            <w:tcW w:w="1440" w:type="dxa"/>
            <w:noWrap/>
            <w:hideMark/>
          </w:tcPr>
          <w:p w14:paraId="0B9DE2E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0.53 - 0.84</w:t>
            </w:r>
          </w:p>
        </w:tc>
        <w:tc>
          <w:tcPr>
            <w:tcW w:w="983" w:type="dxa"/>
            <w:noWrap/>
            <w:hideMark/>
          </w:tcPr>
          <w:p w14:paraId="4317A2D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57B2D730" w14:textId="77777777" w:rsidTr="768E6EC9">
        <w:trPr>
          <w:trHeight w:val="320"/>
        </w:trPr>
        <w:tc>
          <w:tcPr>
            <w:tcW w:w="4765" w:type="dxa"/>
            <w:noWrap/>
            <w:hideMark/>
          </w:tcPr>
          <w:p w14:paraId="5678EBA9"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Hispanic</w:t>
            </w:r>
          </w:p>
        </w:tc>
        <w:tc>
          <w:tcPr>
            <w:tcW w:w="990" w:type="dxa"/>
            <w:noWrap/>
            <w:hideMark/>
          </w:tcPr>
          <w:p w14:paraId="77F5977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0.93</w:t>
            </w:r>
          </w:p>
        </w:tc>
        <w:tc>
          <w:tcPr>
            <w:tcW w:w="1440" w:type="dxa"/>
            <w:noWrap/>
            <w:hideMark/>
          </w:tcPr>
          <w:p w14:paraId="23C0D81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0.74 - 1.16</w:t>
            </w:r>
          </w:p>
        </w:tc>
        <w:tc>
          <w:tcPr>
            <w:tcW w:w="983" w:type="dxa"/>
            <w:noWrap/>
            <w:hideMark/>
          </w:tcPr>
          <w:p w14:paraId="382DFF95"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0.5</w:t>
            </w:r>
          </w:p>
        </w:tc>
      </w:tr>
      <w:tr w:rsidR="00BA1095" w:rsidRPr="006D53D8" w14:paraId="5C87B421" w14:textId="77777777" w:rsidTr="768E6EC9">
        <w:trPr>
          <w:trHeight w:val="320"/>
        </w:trPr>
        <w:tc>
          <w:tcPr>
            <w:tcW w:w="4765" w:type="dxa"/>
            <w:noWrap/>
            <w:hideMark/>
          </w:tcPr>
          <w:p w14:paraId="02F62109"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Other or Unknown</w:t>
            </w:r>
          </w:p>
        </w:tc>
        <w:tc>
          <w:tcPr>
            <w:tcW w:w="990" w:type="dxa"/>
            <w:noWrap/>
            <w:hideMark/>
          </w:tcPr>
          <w:p w14:paraId="375E0C85"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1.07</w:t>
            </w:r>
          </w:p>
        </w:tc>
        <w:tc>
          <w:tcPr>
            <w:tcW w:w="1440" w:type="dxa"/>
            <w:noWrap/>
            <w:hideMark/>
          </w:tcPr>
          <w:p w14:paraId="2E131147"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0.79 - 1.45</w:t>
            </w:r>
          </w:p>
        </w:tc>
        <w:tc>
          <w:tcPr>
            <w:tcW w:w="983" w:type="dxa"/>
            <w:noWrap/>
            <w:hideMark/>
          </w:tcPr>
          <w:p w14:paraId="2C8A9BCC"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0.65</w:t>
            </w:r>
          </w:p>
        </w:tc>
      </w:tr>
      <w:tr w:rsidR="00BA1095" w:rsidRPr="006D53D8" w14:paraId="7D0A37E4" w14:textId="77777777" w:rsidTr="768E6EC9">
        <w:trPr>
          <w:trHeight w:val="320"/>
        </w:trPr>
        <w:tc>
          <w:tcPr>
            <w:tcW w:w="4765" w:type="dxa"/>
            <w:tcBorders>
              <w:bottom w:val="single" w:sz="4" w:space="0" w:color="auto"/>
            </w:tcBorders>
            <w:noWrap/>
          </w:tcPr>
          <w:p w14:paraId="5D1639B7"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Non-Hispanic White</w:t>
            </w:r>
          </w:p>
        </w:tc>
        <w:tc>
          <w:tcPr>
            <w:tcW w:w="3413" w:type="dxa"/>
            <w:gridSpan w:val="3"/>
            <w:tcBorders>
              <w:bottom w:val="single" w:sz="4" w:space="0" w:color="auto"/>
            </w:tcBorders>
            <w:noWrap/>
          </w:tcPr>
          <w:p w14:paraId="38B1189E" w14:textId="77777777" w:rsidR="00BA1095" w:rsidRPr="006D53D8" w:rsidRDefault="00BA1095" w:rsidP="768E6EC9">
            <w:pPr>
              <w:spacing w:after="0"/>
              <w:ind w:firstLine="0"/>
              <w:rPr>
                <w:rFonts w:ascii="Times New Roman" w:hAnsi="Times New Roman" w:cs="Times New Roman"/>
                <w:i/>
                <w:iCs/>
              </w:rPr>
            </w:pPr>
            <w:r w:rsidRPr="768E6EC9">
              <w:rPr>
                <w:rFonts w:ascii="Times New Roman" w:hAnsi="Times New Roman" w:cs="Times New Roman"/>
                <w:i/>
                <w:iCs/>
              </w:rPr>
              <w:t>Referent</w:t>
            </w:r>
          </w:p>
        </w:tc>
      </w:tr>
      <w:tr w:rsidR="00BA1095" w:rsidRPr="006D53D8" w14:paraId="3C1EB37C" w14:textId="77777777" w:rsidTr="768E6EC9">
        <w:trPr>
          <w:trHeight w:val="320"/>
        </w:trPr>
        <w:tc>
          <w:tcPr>
            <w:tcW w:w="8178" w:type="dxa"/>
            <w:gridSpan w:val="4"/>
            <w:shd w:val="clear" w:color="auto" w:fill="auto"/>
            <w:noWrap/>
          </w:tcPr>
          <w:p w14:paraId="0C0F258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b/>
                <w:bCs/>
              </w:rPr>
              <w:t>Sex</w:t>
            </w:r>
          </w:p>
        </w:tc>
      </w:tr>
      <w:tr w:rsidR="00BA1095" w:rsidRPr="006D53D8" w14:paraId="6E843A21" w14:textId="77777777" w:rsidTr="768E6EC9">
        <w:trPr>
          <w:trHeight w:val="320"/>
        </w:trPr>
        <w:tc>
          <w:tcPr>
            <w:tcW w:w="4765" w:type="dxa"/>
            <w:noWrap/>
            <w:hideMark/>
          </w:tcPr>
          <w:p w14:paraId="00D86BED"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Female</w:t>
            </w:r>
          </w:p>
        </w:tc>
        <w:tc>
          <w:tcPr>
            <w:tcW w:w="990" w:type="dxa"/>
            <w:noWrap/>
            <w:hideMark/>
          </w:tcPr>
          <w:p w14:paraId="09B10857"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1.44</w:t>
            </w:r>
          </w:p>
        </w:tc>
        <w:tc>
          <w:tcPr>
            <w:tcW w:w="1440" w:type="dxa"/>
            <w:noWrap/>
            <w:hideMark/>
          </w:tcPr>
          <w:p w14:paraId="6799AFA5"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1.22 - 1.71</w:t>
            </w:r>
          </w:p>
        </w:tc>
        <w:tc>
          <w:tcPr>
            <w:tcW w:w="983" w:type="dxa"/>
            <w:noWrap/>
            <w:hideMark/>
          </w:tcPr>
          <w:p w14:paraId="0DF44192"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40883A5E" w14:textId="77777777" w:rsidTr="768E6EC9">
        <w:trPr>
          <w:trHeight w:val="320"/>
        </w:trPr>
        <w:tc>
          <w:tcPr>
            <w:tcW w:w="4765" w:type="dxa"/>
            <w:tcBorders>
              <w:bottom w:val="single" w:sz="4" w:space="0" w:color="auto"/>
            </w:tcBorders>
            <w:noWrap/>
          </w:tcPr>
          <w:p w14:paraId="61B6F7C0"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Male</w:t>
            </w:r>
          </w:p>
        </w:tc>
        <w:tc>
          <w:tcPr>
            <w:tcW w:w="3413" w:type="dxa"/>
            <w:gridSpan w:val="3"/>
            <w:tcBorders>
              <w:bottom w:val="single" w:sz="4" w:space="0" w:color="auto"/>
            </w:tcBorders>
            <w:noWrap/>
          </w:tcPr>
          <w:p w14:paraId="434B7304" w14:textId="77777777" w:rsidR="00BA1095" w:rsidRPr="006D53D8" w:rsidRDefault="00BA1095" w:rsidP="768E6EC9">
            <w:pPr>
              <w:spacing w:after="0"/>
              <w:ind w:firstLine="0"/>
              <w:rPr>
                <w:rFonts w:ascii="Times New Roman" w:hAnsi="Times New Roman" w:cs="Times New Roman"/>
                <w:i/>
                <w:iCs/>
              </w:rPr>
            </w:pPr>
            <w:r w:rsidRPr="768E6EC9">
              <w:rPr>
                <w:rFonts w:ascii="Times New Roman" w:hAnsi="Times New Roman" w:cs="Times New Roman"/>
                <w:i/>
                <w:iCs/>
              </w:rPr>
              <w:t>Referent</w:t>
            </w:r>
          </w:p>
        </w:tc>
      </w:tr>
      <w:tr w:rsidR="00BA1095" w:rsidRPr="006D53D8" w14:paraId="770F1AA6" w14:textId="77777777" w:rsidTr="768E6EC9">
        <w:trPr>
          <w:trHeight w:val="320"/>
        </w:trPr>
        <w:tc>
          <w:tcPr>
            <w:tcW w:w="8178" w:type="dxa"/>
            <w:gridSpan w:val="4"/>
            <w:shd w:val="clear" w:color="auto" w:fill="auto"/>
            <w:noWrap/>
          </w:tcPr>
          <w:p w14:paraId="453400CA"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b/>
                <w:bCs/>
              </w:rPr>
              <w:lastRenderedPageBreak/>
              <w:t>Visit Utilization</w:t>
            </w:r>
          </w:p>
        </w:tc>
      </w:tr>
      <w:tr w:rsidR="00BA1095" w:rsidRPr="006D53D8" w14:paraId="25F617B0" w14:textId="77777777" w:rsidTr="768E6EC9">
        <w:trPr>
          <w:trHeight w:val="320"/>
        </w:trPr>
        <w:tc>
          <w:tcPr>
            <w:tcW w:w="4765" w:type="dxa"/>
            <w:noWrap/>
            <w:hideMark/>
          </w:tcPr>
          <w:p w14:paraId="197E4745"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1-5 visits</w:t>
            </w:r>
          </w:p>
        </w:tc>
        <w:tc>
          <w:tcPr>
            <w:tcW w:w="990" w:type="dxa"/>
            <w:noWrap/>
            <w:hideMark/>
          </w:tcPr>
          <w:p w14:paraId="1C80EA60"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1.43</w:t>
            </w:r>
          </w:p>
        </w:tc>
        <w:tc>
          <w:tcPr>
            <w:tcW w:w="1440" w:type="dxa"/>
            <w:noWrap/>
            <w:hideMark/>
          </w:tcPr>
          <w:p w14:paraId="18AC2338"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0.84 - 2.42</w:t>
            </w:r>
          </w:p>
        </w:tc>
        <w:tc>
          <w:tcPr>
            <w:tcW w:w="983" w:type="dxa"/>
            <w:noWrap/>
            <w:hideMark/>
          </w:tcPr>
          <w:p w14:paraId="1ECFD39E"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0.18</w:t>
            </w:r>
          </w:p>
        </w:tc>
      </w:tr>
      <w:tr w:rsidR="00BA1095" w:rsidRPr="006D53D8" w14:paraId="1675C496" w14:textId="77777777" w:rsidTr="768E6EC9">
        <w:trPr>
          <w:trHeight w:val="320"/>
        </w:trPr>
        <w:tc>
          <w:tcPr>
            <w:tcW w:w="4765" w:type="dxa"/>
            <w:noWrap/>
            <w:hideMark/>
          </w:tcPr>
          <w:p w14:paraId="6CF772C2"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6-10 visits</w:t>
            </w:r>
          </w:p>
        </w:tc>
        <w:tc>
          <w:tcPr>
            <w:tcW w:w="990" w:type="dxa"/>
            <w:noWrap/>
            <w:hideMark/>
          </w:tcPr>
          <w:p w14:paraId="6BFA62AD"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1.77</w:t>
            </w:r>
          </w:p>
        </w:tc>
        <w:tc>
          <w:tcPr>
            <w:tcW w:w="1440" w:type="dxa"/>
            <w:noWrap/>
            <w:hideMark/>
          </w:tcPr>
          <w:p w14:paraId="7FA87DC1"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1.03 - 3.05</w:t>
            </w:r>
          </w:p>
        </w:tc>
        <w:tc>
          <w:tcPr>
            <w:tcW w:w="983" w:type="dxa"/>
            <w:noWrap/>
            <w:hideMark/>
          </w:tcPr>
          <w:p w14:paraId="7DED5F81"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0.04</w:t>
            </w:r>
          </w:p>
        </w:tc>
      </w:tr>
      <w:tr w:rsidR="00BA1095" w:rsidRPr="006D53D8" w14:paraId="5E747370" w14:textId="77777777" w:rsidTr="768E6EC9">
        <w:trPr>
          <w:trHeight w:val="320"/>
        </w:trPr>
        <w:tc>
          <w:tcPr>
            <w:tcW w:w="4765" w:type="dxa"/>
            <w:noWrap/>
            <w:hideMark/>
          </w:tcPr>
          <w:p w14:paraId="3F03778C"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11-24 visits</w:t>
            </w:r>
          </w:p>
        </w:tc>
        <w:tc>
          <w:tcPr>
            <w:tcW w:w="990" w:type="dxa"/>
            <w:noWrap/>
            <w:hideMark/>
          </w:tcPr>
          <w:p w14:paraId="030E1386"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2.8</w:t>
            </w:r>
          </w:p>
        </w:tc>
        <w:tc>
          <w:tcPr>
            <w:tcW w:w="1440" w:type="dxa"/>
            <w:noWrap/>
            <w:hideMark/>
          </w:tcPr>
          <w:p w14:paraId="4E0FB11A"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1.63 - 4.78</w:t>
            </w:r>
          </w:p>
        </w:tc>
        <w:tc>
          <w:tcPr>
            <w:tcW w:w="983" w:type="dxa"/>
            <w:noWrap/>
            <w:hideMark/>
          </w:tcPr>
          <w:p w14:paraId="4B0A1FD8"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0680AFF8" w14:textId="77777777" w:rsidTr="768E6EC9">
        <w:trPr>
          <w:trHeight w:val="320"/>
        </w:trPr>
        <w:tc>
          <w:tcPr>
            <w:tcW w:w="4765" w:type="dxa"/>
            <w:noWrap/>
            <w:hideMark/>
          </w:tcPr>
          <w:p w14:paraId="347D84F4"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25-99 visits</w:t>
            </w:r>
          </w:p>
        </w:tc>
        <w:tc>
          <w:tcPr>
            <w:tcW w:w="990" w:type="dxa"/>
            <w:noWrap/>
            <w:hideMark/>
          </w:tcPr>
          <w:p w14:paraId="4E624262"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5.82</w:t>
            </w:r>
          </w:p>
        </w:tc>
        <w:tc>
          <w:tcPr>
            <w:tcW w:w="1440" w:type="dxa"/>
            <w:noWrap/>
            <w:hideMark/>
          </w:tcPr>
          <w:p w14:paraId="2A9976DB"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3.27 - 10.36</w:t>
            </w:r>
          </w:p>
        </w:tc>
        <w:tc>
          <w:tcPr>
            <w:tcW w:w="983" w:type="dxa"/>
            <w:noWrap/>
            <w:hideMark/>
          </w:tcPr>
          <w:p w14:paraId="5C716D73"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474E5998" w14:textId="77777777" w:rsidTr="768E6EC9">
        <w:trPr>
          <w:trHeight w:val="320"/>
        </w:trPr>
        <w:tc>
          <w:tcPr>
            <w:tcW w:w="4765" w:type="dxa"/>
            <w:noWrap/>
            <w:hideMark/>
          </w:tcPr>
          <w:p w14:paraId="11EB72BF"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50-99 visits</w:t>
            </w:r>
          </w:p>
        </w:tc>
        <w:tc>
          <w:tcPr>
            <w:tcW w:w="990" w:type="dxa"/>
            <w:noWrap/>
            <w:hideMark/>
          </w:tcPr>
          <w:p w14:paraId="109DBEF7"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12.28</w:t>
            </w:r>
          </w:p>
        </w:tc>
        <w:tc>
          <w:tcPr>
            <w:tcW w:w="1440" w:type="dxa"/>
            <w:noWrap/>
            <w:hideMark/>
          </w:tcPr>
          <w:p w14:paraId="0EB3B857"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6.27 - 24.07</w:t>
            </w:r>
          </w:p>
        </w:tc>
        <w:tc>
          <w:tcPr>
            <w:tcW w:w="983" w:type="dxa"/>
            <w:noWrap/>
            <w:hideMark/>
          </w:tcPr>
          <w:p w14:paraId="1FB39456"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0E9A05A0" w14:textId="77777777" w:rsidTr="768E6EC9">
        <w:trPr>
          <w:trHeight w:val="320"/>
        </w:trPr>
        <w:tc>
          <w:tcPr>
            <w:tcW w:w="4765" w:type="dxa"/>
            <w:noWrap/>
            <w:hideMark/>
          </w:tcPr>
          <w:p w14:paraId="23CFF875" w14:textId="77777777" w:rsidR="00BA1095" w:rsidRPr="006D53D8" w:rsidRDefault="00BA1095" w:rsidP="00E73298">
            <w:pPr>
              <w:keepNext/>
              <w:spacing w:after="0"/>
              <w:ind w:firstLine="332"/>
              <w:rPr>
                <w:rFonts w:ascii="Times New Roman" w:hAnsi="Times New Roman" w:cs="Times New Roman"/>
              </w:rPr>
            </w:pPr>
            <w:r w:rsidRPr="768E6EC9">
              <w:rPr>
                <w:rFonts w:ascii="Times New Roman" w:hAnsi="Times New Roman" w:cs="Times New Roman"/>
              </w:rPr>
              <w:t>100+ visits</w:t>
            </w:r>
          </w:p>
        </w:tc>
        <w:tc>
          <w:tcPr>
            <w:tcW w:w="990" w:type="dxa"/>
            <w:noWrap/>
            <w:hideMark/>
          </w:tcPr>
          <w:p w14:paraId="7C7B6AFB"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15.62</w:t>
            </w:r>
          </w:p>
        </w:tc>
        <w:tc>
          <w:tcPr>
            <w:tcW w:w="1440" w:type="dxa"/>
            <w:noWrap/>
            <w:hideMark/>
          </w:tcPr>
          <w:p w14:paraId="25C40E28"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6.69 - 36.47</w:t>
            </w:r>
          </w:p>
        </w:tc>
        <w:tc>
          <w:tcPr>
            <w:tcW w:w="983" w:type="dxa"/>
            <w:noWrap/>
            <w:hideMark/>
          </w:tcPr>
          <w:p w14:paraId="6D5FC874" w14:textId="77777777" w:rsidR="00BA1095" w:rsidRPr="006D53D8" w:rsidRDefault="00BA1095" w:rsidP="00E73298">
            <w:pPr>
              <w:keepNext/>
              <w:spacing w:after="0"/>
              <w:ind w:firstLine="0"/>
              <w:rPr>
                <w:rFonts w:ascii="Times New Roman" w:hAnsi="Times New Roman" w:cs="Times New Roman"/>
              </w:rPr>
            </w:pPr>
            <w:r w:rsidRPr="768E6EC9">
              <w:rPr>
                <w:rFonts w:ascii="Times New Roman" w:hAnsi="Times New Roman" w:cs="Times New Roman"/>
              </w:rPr>
              <w:t>0</w:t>
            </w:r>
          </w:p>
        </w:tc>
      </w:tr>
      <w:tr w:rsidR="00BA1095" w:rsidRPr="006D53D8" w14:paraId="4E04728B" w14:textId="77777777" w:rsidTr="768E6EC9">
        <w:trPr>
          <w:trHeight w:val="320"/>
        </w:trPr>
        <w:tc>
          <w:tcPr>
            <w:tcW w:w="4765" w:type="dxa"/>
            <w:tcBorders>
              <w:bottom w:val="single" w:sz="4" w:space="0" w:color="auto"/>
            </w:tcBorders>
            <w:noWrap/>
          </w:tcPr>
          <w:p w14:paraId="45D68BCA"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0 visits</w:t>
            </w:r>
          </w:p>
        </w:tc>
        <w:tc>
          <w:tcPr>
            <w:tcW w:w="3413" w:type="dxa"/>
            <w:gridSpan w:val="3"/>
            <w:tcBorders>
              <w:bottom w:val="single" w:sz="4" w:space="0" w:color="auto"/>
            </w:tcBorders>
            <w:noWrap/>
          </w:tcPr>
          <w:p w14:paraId="52BD94DB"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i/>
                <w:iCs/>
              </w:rPr>
              <w:t>Referent</w:t>
            </w:r>
          </w:p>
        </w:tc>
      </w:tr>
      <w:tr w:rsidR="00BA1095" w:rsidRPr="006D53D8" w14:paraId="1035B15F" w14:textId="77777777" w:rsidTr="768E6EC9">
        <w:trPr>
          <w:trHeight w:val="320"/>
        </w:trPr>
        <w:tc>
          <w:tcPr>
            <w:tcW w:w="8178" w:type="dxa"/>
            <w:gridSpan w:val="4"/>
            <w:shd w:val="clear" w:color="auto" w:fill="auto"/>
            <w:noWrap/>
          </w:tcPr>
          <w:p w14:paraId="1BAB284C"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b/>
                <w:bCs/>
              </w:rPr>
              <w:t>Medical Complexity</w:t>
            </w:r>
          </w:p>
        </w:tc>
      </w:tr>
      <w:tr w:rsidR="00BA1095" w:rsidRPr="006D53D8" w14:paraId="6686936F" w14:textId="77777777" w:rsidTr="768E6EC9">
        <w:trPr>
          <w:trHeight w:val="320"/>
        </w:trPr>
        <w:tc>
          <w:tcPr>
            <w:tcW w:w="4765" w:type="dxa"/>
            <w:noWrap/>
            <w:hideMark/>
          </w:tcPr>
          <w:p w14:paraId="76E2411B"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PMCA number of body systems</w:t>
            </w:r>
          </w:p>
        </w:tc>
        <w:tc>
          <w:tcPr>
            <w:tcW w:w="990" w:type="dxa"/>
            <w:noWrap/>
            <w:hideMark/>
          </w:tcPr>
          <w:p w14:paraId="60E8A07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1.03</w:t>
            </w:r>
          </w:p>
        </w:tc>
        <w:tc>
          <w:tcPr>
            <w:tcW w:w="1440" w:type="dxa"/>
            <w:noWrap/>
            <w:hideMark/>
          </w:tcPr>
          <w:p w14:paraId="5760F894"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0.96 - 1.11</w:t>
            </w:r>
          </w:p>
        </w:tc>
        <w:tc>
          <w:tcPr>
            <w:tcW w:w="983" w:type="dxa"/>
            <w:noWrap/>
            <w:hideMark/>
          </w:tcPr>
          <w:p w14:paraId="3E2D2F91"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0.43</w:t>
            </w:r>
          </w:p>
        </w:tc>
      </w:tr>
      <w:tr w:rsidR="00BA1095" w:rsidRPr="006D53D8" w14:paraId="3FB3EF48" w14:textId="77777777" w:rsidTr="768E6EC9">
        <w:trPr>
          <w:trHeight w:val="320"/>
        </w:trPr>
        <w:tc>
          <w:tcPr>
            <w:tcW w:w="4765" w:type="dxa"/>
            <w:noWrap/>
            <w:hideMark/>
          </w:tcPr>
          <w:p w14:paraId="53D2E749"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PMCA progressive conditions</w:t>
            </w:r>
          </w:p>
        </w:tc>
        <w:tc>
          <w:tcPr>
            <w:tcW w:w="990" w:type="dxa"/>
            <w:noWrap/>
            <w:hideMark/>
          </w:tcPr>
          <w:p w14:paraId="5CFFACD1"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1.49</w:t>
            </w:r>
          </w:p>
        </w:tc>
        <w:tc>
          <w:tcPr>
            <w:tcW w:w="1440" w:type="dxa"/>
            <w:noWrap/>
            <w:hideMark/>
          </w:tcPr>
          <w:p w14:paraId="5795AAD6"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1.05 - 2.1</w:t>
            </w:r>
          </w:p>
        </w:tc>
        <w:tc>
          <w:tcPr>
            <w:tcW w:w="983" w:type="dxa"/>
            <w:noWrap/>
            <w:hideMark/>
          </w:tcPr>
          <w:p w14:paraId="23C7B693"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0.02</w:t>
            </w:r>
          </w:p>
        </w:tc>
      </w:tr>
      <w:tr w:rsidR="00BA1095" w:rsidRPr="006D53D8" w14:paraId="037F1E56" w14:textId="77777777" w:rsidTr="768E6EC9">
        <w:trPr>
          <w:trHeight w:val="320"/>
        </w:trPr>
        <w:tc>
          <w:tcPr>
            <w:tcW w:w="4765" w:type="dxa"/>
            <w:noWrap/>
            <w:hideMark/>
          </w:tcPr>
          <w:p w14:paraId="74EF7ABD" w14:textId="77777777" w:rsidR="00BA1095" w:rsidRPr="006D53D8" w:rsidRDefault="00BA1095" w:rsidP="00F82255">
            <w:pPr>
              <w:spacing w:after="0"/>
              <w:ind w:firstLine="332"/>
              <w:rPr>
                <w:rFonts w:ascii="Times New Roman" w:hAnsi="Times New Roman" w:cs="Times New Roman"/>
              </w:rPr>
            </w:pPr>
            <w:r w:rsidRPr="768E6EC9">
              <w:rPr>
                <w:rFonts w:ascii="Times New Roman" w:hAnsi="Times New Roman" w:cs="Times New Roman"/>
              </w:rPr>
              <w:t>PMCA malignancy code</w:t>
            </w:r>
          </w:p>
        </w:tc>
        <w:tc>
          <w:tcPr>
            <w:tcW w:w="990" w:type="dxa"/>
            <w:noWrap/>
            <w:hideMark/>
          </w:tcPr>
          <w:p w14:paraId="22449FD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1.79</w:t>
            </w:r>
          </w:p>
        </w:tc>
        <w:tc>
          <w:tcPr>
            <w:tcW w:w="1440" w:type="dxa"/>
            <w:noWrap/>
            <w:hideMark/>
          </w:tcPr>
          <w:p w14:paraId="3DB4EC9F"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0.93 - 3.47</w:t>
            </w:r>
          </w:p>
        </w:tc>
        <w:tc>
          <w:tcPr>
            <w:tcW w:w="983" w:type="dxa"/>
            <w:noWrap/>
            <w:hideMark/>
          </w:tcPr>
          <w:p w14:paraId="60E670B8" w14:textId="77777777" w:rsidR="00BA1095" w:rsidRPr="006D53D8" w:rsidRDefault="00BA1095" w:rsidP="00F82255">
            <w:pPr>
              <w:spacing w:after="0"/>
              <w:ind w:firstLine="0"/>
              <w:rPr>
                <w:rFonts w:ascii="Times New Roman" w:hAnsi="Times New Roman" w:cs="Times New Roman"/>
              </w:rPr>
            </w:pPr>
            <w:r w:rsidRPr="768E6EC9">
              <w:rPr>
                <w:rFonts w:ascii="Times New Roman" w:hAnsi="Times New Roman" w:cs="Times New Roman"/>
              </w:rPr>
              <w:t>0.08</w:t>
            </w:r>
          </w:p>
        </w:tc>
      </w:tr>
    </w:tbl>
    <w:p w14:paraId="3EBB7467" w14:textId="77777777" w:rsidR="00BA1095" w:rsidRPr="00E73298" w:rsidRDefault="00BA1095" w:rsidP="00BA1095">
      <w:pPr>
        <w:spacing w:after="0"/>
        <w:ind w:firstLine="0"/>
        <w:rPr>
          <w:rFonts w:ascii="Times New Roman" w:hAnsi="Times New Roman" w:cs="Times New Roman"/>
        </w:rPr>
      </w:pPr>
    </w:p>
    <w:p w14:paraId="386D5EDF" w14:textId="77777777" w:rsidR="00BA1095" w:rsidRPr="00E73298" w:rsidRDefault="00BA1095" w:rsidP="00BA1095">
      <w:pPr>
        <w:spacing w:after="0"/>
        <w:ind w:firstLine="0"/>
        <w:rPr>
          <w:rFonts w:ascii="Times New Roman" w:hAnsi="Times New Roman" w:cs="Times New Roman"/>
        </w:rPr>
      </w:pPr>
      <w:r w:rsidRPr="00E73298">
        <w:rPr>
          <w:rFonts w:ascii="Times New Roman" w:hAnsi="Times New Roman" w:cs="Times New Roman"/>
        </w:rPr>
        <w:br w:type="page"/>
      </w:r>
    </w:p>
    <w:p w14:paraId="10265967" w14:textId="24449AF7" w:rsidR="00DD4342" w:rsidRPr="006D53D8" w:rsidRDefault="00477D4D" w:rsidP="32A12DD9">
      <w:pPr>
        <w:spacing w:after="0"/>
        <w:ind w:firstLine="0"/>
        <w:rPr>
          <w:rFonts w:ascii="Times New Roman" w:hAnsi="Times New Roman" w:cs="Times New Roman"/>
        </w:rPr>
      </w:pPr>
      <w:r w:rsidRPr="768E6EC9">
        <w:rPr>
          <w:rFonts w:ascii="Times New Roman" w:hAnsi="Times New Roman" w:cs="Times New Roman"/>
          <w:b/>
          <w:bCs/>
        </w:rPr>
        <w:lastRenderedPageBreak/>
        <w:t xml:space="preserve">Supplemental </w:t>
      </w:r>
      <w:r w:rsidR="00DD4342" w:rsidRPr="768E6EC9">
        <w:rPr>
          <w:rFonts w:ascii="Times New Roman" w:hAnsi="Times New Roman" w:cs="Times New Roman"/>
          <w:b/>
          <w:bCs/>
        </w:rPr>
        <w:t xml:space="preserve">Figure </w:t>
      </w:r>
      <w:r w:rsidRPr="768E6EC9">
        <w:rPr>
          <w:rFonts w:ascii="Times New Roman" w:hAnsi="Times New Roman" w:cs="Times New Roman"/>
          <w:b/>
          <w:bCs/>
        </w:rPr>
        <w:t>S</w:t>
      </w:r>
      <w:r w:rsidR="00E359CE" w:rsidRPr="768E6EC9">
        <w:rPr>
          <w:rFonts w:ascii="Times New Roman" w:hAnsi="Times New Roman" w:cs="Times New Roman"/>
          <w:b/>
          <w:bCs/>
        </w:rPr>
        <w:t>2</w:t>
      </w:r>
      <w:r w:rsidR="00DD4342" w:rsidRPr="768E6EC9">
        <w:rPr>
          <w:rFonts w:ascii="Times New Roman" w:hAnsi="Times New Roman" w:cs="Times New Roman"/>
        </w:rPr>
        <w:t xml:space="preserve">. </w:t>
      </w:r>
      <w:r w:rsidR="002648CB" w:rsidRPr="768E6EC9">
        <w:rPr>
          <w:rFonts w:ascii="Times New Roman" w:hAnsi="Times New Roman" w:cs="Times New Roman"/>
          <w:u w:val="single"/>
        </w:rPr>
        <w:t xml:space="preserve">Vaccine effectiveness against long COVID </w:t>
      </w:r>
      <w:r w:rsidR="00DD4342" w:rsidRPr="768E6EC9">
        <w:rPr>
          <w:rFonts w:ascii="Times New Roman" w:hAnsi="Times New Roman" w:cs="Times New Roman"/>
          <w:u w:val="single"/>
        </w:rPr>
        <w:t>after documented COVID-19</w:t>
      </w:r>
      <w:r w:rsidR="00DD4342" w:rsidRPr="768E6EC9">
        <w:rPr>
          <w:rFonts w:ascii="Times New Roman" w:hAnsi="Times New Roman" w:cs="Times New Roman"/>
        </w:rPr>
        <w:t>.  Documentation of COVID-19 by viral testing of specific diagnosis prior to cohort entry was required; imputed dates of infection were not considered in this step.</w:t>
      </w:r>
      <w:r w:rsidR="00436238" w:rsidRPr="768E6EC9">
        <w:rPr>
          <w:rFonts w:ascii="Times New Roman" w:hAnsi="Times New Roman" w:cs="Times New Roman"/>
        </w:rPr>
        <w:t xml:space="preserve">  Results for diagnosed PASC in the 5-11 year old group are not shown due to the small number of cases.</w:t>
      </w:r>
    </w:p>
    <w:p w14:paraId="36604480" w14:textId="77777777" w:rsidR="00DD4342" w:rsidRPr="00E73298" w:rsidRDefault="00DD4342">
      <w:pPr>
        <w:spacing w:after="0"/>
        <w:ind w:firstLine="0"/>
        <w:rPr>
          <w:rFonts w:ascii="Times New Roman" w:hAnsi="Times New Roman" w:cs="Times New Roman"/>
        </w:rPr>
      </w:pPr>
    </w:p>
    <w:p w14:paraId="32FEB216" w14:textId="344E2E2F" w:rsidR="00DD4342" w:rsidRPr="00E73298" w:rsidRDefault="00DD4342">
      <w:pPr>
        <w:spacing w:after="0"/>
        <w:ind w:firstLine="0"/>
        <w:rPr>
          <w:rFonts w:ascii="Times New Roman" w:hAnsi="Times New Roman" w:cs="Times New Roman"/>
        </w:rPr>
      </w:pPr>
      <w:r w:rsidRPr="00E73298">
        <w:rPr>
          <w:rFonts w:ascii="Times New Roman" w:hAnsi="Times New Roman" w:cs="Times New Roman"/>
          <w:noProof/>
        </w:rPr>
        <w:drawing>
          <wp:inline distT="0" distB="0" distL="0" distR="0" wp14:anchorId="364E9BAA" wp14:editId="2AB46F62">
            <wp:extent cx="5943600" cy="3302000"/>
            <wp:effectExtent l="0" t="0" r="0" b="0"/>
            <wp:docPr id="1331944252" name="Picture 133194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4425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3302000"/>
                    </a:xfrm>
                    <a:prstGeom prst="rect">
                      <a:avLst/>
                    </a:prstGeom>
                  </pic:spPr>
                </pic:pic>
              </a:graphicData>
            </a:graphic>
          </wp:inline>
        </w:drawing>
      </w:r>
    </w:p>
    <w:p w14:paraId="00B4F0B4" w14:textId="3882E20A" w:rsidR="00DD4342" w:rsidRPr="00E73298" w:rsidRDefault="00DD4342">
      <w:pPr>
        <w:spacing w:after="0"/>
        <w:ind w:firstLine="0"/>
        <w:rPr>
          <w:rFonts w:ascii="Times New Roman" w:hAnsi="Times New Roman" w:cs="Times New Roman"/>
        </w:rPr>
      </w:pPr>
      <w:r w:rsidRPr="00E73298">
        <w:rPr>
          <w:rFonts w:ascii="Times New Roman" w:hAnsi="Times New Roman" w:cs="Times New Roman"/>
        </w:rPr>
        <w:br w:type="page"/>
      </w:r>
    </w:p>
    <w:p w14:paraId="587A521E" w14:textId="5D8E8D32" w:rsidR="00614334" w:rsidRPr="006D53D8" w:rsidRDefault="00477D4D" w:rsidP="00477D4D">
      <w:pPr>
        <w:ind w:firstLine="0"/>
        <w:rPr>
          <w:rFonts w:ascii="Times New Roman" w:hAnsi="Times New Roman" w:cs="Times New Roman"/>
        </w:rPr>
      </w:pPr>
      <w:r w:rsidRPr="768E6EC9">
        <w:rPr>
          <w:rFonts w:ascii="Times New Roman" w:hAnsi="Times New Roman" w:cs="Times New Roman"/>
          <w:b/>
          <w:bCs/>
        </w:rPr>
        <w:lastRenderedPageBreak/>
        <w:t xml:space="preserve">Supplemental </w:t>
      </w:r>
      <w:r w:rsidR="009563AD" w:rsidRPr="768E6EC9">
        <w:rPr>
          <w:rFonts w:ascii="Times New Roman" w:hAnsi="Times New Roman" w:cs="Times New Roman"/>
          <w:b/>
          <w:bCs/>
        </w:rPr>
        <w:t>Figure S</w:t>
      </w:r>
      <w:r w:rsidR="00E359CE" w:rsidRPr="768E6EC9">
        <w:rPr>
          <w:rFonts w:ascii="Times New Roman" w:hAnsi="Times New Roman" w:cs="Times New Roman"/>
          <w:b/>
          <w:bCs/>
        </w:rPr>
        <w:t>3</w:t>
      </w:r>
      <w:r w:rsidR="009563AD" w:rsidRPr="768E6EC9">
        <w:rPr>
          <w:rFonts w:ascii="Times New Roman" w:hAnsi="Times New Roman" w:cs="Times New Roman"/>
        </w:rPr>
        <w:t xml:space="preserve">. </w:t>
      </w:r>
      <w:r w:rsidR="0075386A" w:rsidRPr="768E6EC9">
        <w:rPr>
          <w:rFonts w:ascii="Times New Roman" w:hAnsi="Times New Roman" w:cs="Times New Roman"/>
          <w:u w:val="single"/>
        </w:rPr>
        <w:t xml:space="preserve">Vaccine effectiveness against long COVID using inverse </w:t>
      </w:r>
      <w:r w:rsidR="009563AD" w:rsidRPr="768E6EC9">
        <w:rPr>
          <w:rFonts w:ascii="Times New Roman" w:hAnsi="Times New Roman" w:cs="Times New Roman"/>
          <w:u w:val="single"/>
        </w:rPr>
        <w:t>probability of treatment weighting (IPTW)</w:t>
      </w:r>
      <w:r w:rsidR="009563AD" w:rsidRPr="768E6EC9">
        <w:rPr>
          <w:rFonts w:ascii="Times New Roman" w:hAnsi="Times New Roman" w:cs="Times New Roman"/>
        </w:rPr>
        <w:t xml:space="preserve">. Weights were computed using age stratum (5-11, 12-17), six month period of cohort entry, sex, ethnicity, health system, </w:t>
      </w:r>
      <w:r w:rsidR="007F5959" w:rsidRPr="768E6EC9">
        <w:rPr>
          <w:rFonts w:ascii="Times New Roman" w:hAnsi="Times New Roman" w:cs="Times New Roman"/>
        </w:rPr>
        <w:t>presence of a chronic condition at baseline in</w:t>
      </w:r>
      <w:r w:rsidR="009563AD" w:rsidRPr="768E6EC9">
        <w:rPr>
          <w:rFonts w:ascii="Times New Roman" w:hAnsi="Times New Roman" w:cs="Times New Roman"/>
        </w:rPr>
        <w:t xml:space="preserve"> each body system defined in the PMCA taxonomy</w:t>
      </w:r>
      <w:r w:rsidR="007F5959" w:rsidRPr="768E6EC9">
        <w:rPr>
          <w:rFonts w:ascii="Times New Roman" w:hAnsi="Times New Roman" w:cs="Times New Roman"/>
        </w:rPr>
        <w:t>, and number of visits in the baseline period.</w:t>
      </w:r>
    </w:p>
    <w:p w14:paraId="167B94AD" w14:textId="77777777" w:rsidR="007F5959" w:rsidRPr="00E73298" w:rsidRDefault="007F5959">
      <w:pPr>
        <w:rPr>
          <w:rFonts w:ascii="Times New Roman" w:hAnsi="Times New Roman" w:cs="Times New Roman"/>
        </w:rPr>
      </w:pPr>
    </w:p>
    <w:p w14:paraId="06A7ADBD" w14:textId="6AA20D33" w:rsidR="007F5959" w:rsidRPr="00E73298" w:rsidRDefault="007F5959">
      <w:pPr>
        <w:rPr>
          <w:rFonts w:ascii="Times New Roman" w:hAnsi="Times New Roman" w:cs="Times New Roman"/>
        </w:rPr>
      </w:pPr>
      <w:r w:rsidRPr="00E73298">
        <w:rPr>
          <w:rFonts w:ascii="Times New Roman" w:hAnsi="Times New Roman" w:cs="Times New Roman"/>
          <w:noProof/>
        </w:rPr>
        <w:drawing>
          <wp:inline distT="0" distB="0" distL="0" distR="0" wp14:anchorId="65E15B8E" wp14:editId="1182445C">
            <wp:extent cx="5311859" cy="2951033"/>
            <wp:effectExtent l="0" t="0" r="0" b="0"/>
            <wp:docPr id="1139191520" name="Picture 113919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91520" name="Picture 1139191520"/>
                    <pic:cNvPicPr/>
                  </pic:nvPicPr>
                  <pic:blipFill>
                    <a:blip r:embed="rId9">
                      <a:extLst>
                        <a:ext uri="{28A0092B-C50C-407E-A947-70E740481C1C}">
                          <a14:useLocalDpi xmlns:a14="http://schemas.microsoft.com/office/drawing/2010/main" val="0"/>
                        </a:ext>
                      </a:extLst>
                    </a:blip>
                    <a:stretch>
                      <a:fillRect/>
                    </a:stretch>
                  </pic:blipFill>
                  <pic:spPr>
                    <a:xfrm>
                      <a:off x="0" y="0"/>
                      <a:ext cx="5311859" cy="2951033"/>
                    </a:xfrm>
                    <a:prstGeom prst="rect">
                      <a:avLst/>
                    </a:prstGeom>
                  </pic:spPr>
                </pic:pic>
              </a:graphicData>
            </a:graphic>
          </wp:inline>
        </w:drawing>
      </w:r>
    </w:p>
    <w:p w14:paraId="28CADDD7" w14:textId="09AD3975" w:rsidR="00DD4342" w:rsidRPr="00E73298" w:rsidRDefault="00DD4342">
      <w:pPr>
        <w:spacing w:after="0"/>
        <w:ind w:firstLine="0"/>
        <w:rPr>
          <w:rFonts w:ascii="Times New Roman" w:hAnsi="Times New Roman" w:cs="Times New Roman"/>
        </w:rPr>
      </w:pPr>
      <w:r w:rsidRPr="00E73298">
        <w:rPr>
          <w:rFonts w:ascii="Times New Roman" w:hAnsi="Times New Roman" w:cs="Times New Roman"/>
        </w:rPr>
        <w:br w:type="page"/>
      </w:r>
    </w:p>
    <w:p w14:paraId="0079093F" w14:textId="0778D330" w:rsidR="002E3FE3" w:rsidRPr="00CB6FB3" w:rsidRDefault="002E3FE3" w:rsidP="32A12DD9">
      <w:pPr>
        <w:pStyle w:val="Heading2"/>
        <w:ind w:firstLine="0"/>
        <w:rPr>
          <w:rFonts w:ascii="Times New Roman" w:hAnsi="Times New Roman" w:cs="Times New Roman"/>
          <w:color w:val="000000" w:themeColor="text1"/>
          <w:sz w:val="24"/>
          <w:szCs w:val="24"/>
        </w:rPr>
      </w:pPr>
      <w:r w:rsidRPr="00CB6FB3">
        <w:rPr>
          <w:rFonts w:ascii="Times New Roman" w:hAnsi="Times New Roman" w:cs="Times New Roman"/>
          <w:color w:val="000000" w:themeColor="text1"/>
          <w:sz w:val="24"/>
          <w:szCs w:val="24"/>
        </w:rPr>
        <w:lastRenderedPageBreak/>
        <w:t>Evalua</w:t>
      </w:r>
      <w:r w:rsidR="007B0250" w:rsidRPr="00CB6FB3">
        <w:rPr>
          <w:rFonts w:ascii="Times New Roman" w:hAnsi="Times New Roman" w:cs="Times New Roman"/>
          <w:color w:val="000000" w:themeColor="text1"/>
          <w:sz w:val="24"/>
          <w:szCs w:val="24"/>
        </w:rPr>
        <w:t>ting breakthrough infection</w:t>
      </w:r>
    </w:p>
    <w:p w14:paraId="10FFAFE9" w14:textId="77777777" w:rsidR="007B0250" w:rsidRPr="00E73298" w:rsidRDefault="007B0250" w:rsidP="00477D4D">
      <w:pPr>
        <w:ind w:firstLine="0"/>
        <w:rPr>
          <w:rFonts w:ascii="Times New Roman" w:hAnsi="Times New Roman" w:cs="Times New Roman"/>
          <w:b/>
          <w:bCs/>
        </w:rPr>
      </w:pPr>
    </w:p>
    <w:p w14:paraId="0FCDF7A3" w14:textId="2A41351A" w:rsidR="00FA6C22" w:rsidRPr="006D53D8" w:rsidRDefault="00FA6C22" w:rsidP="32A12DD9">
      <w:pPr>
        <w:rPr>
          <w:rFonts w:ascii="Times New Roman" w:hAnsi="Times New Roman" w:cs="Times New Roman"/>
        </w:rPr>
      </w:pPr>
      <w:r w:rsidRPr="768E6EC9">
        <w:rPr>
          <w:rFonts w:ascii="Times New Roman" w:hAnsi="Times New Roman" w:cs="Times New Roman"/>
        </w:rPr>
        <w:t xml:space="preserve">Understanding whether the development of COVID-19 after vaccination </w:t>
      </w:r>
      <w:r w:rsidR="00DC7384" w:rsidRPr="768E6EC9">
        <w:rPr>
          <w:rFonts w:ascii="Times New Roman" w:hAnsi="Times New Roman" w:cs="Times New Roman"/>
        </w:rPr>
        <w:t xml:space="preserve">(“breakthrough infection”) </w:t>
      </w:r>
      <w:r w:rsidRPr="768E6EC9">
        <w:rPr>
          <w:rFonts w:ascii="Times New Roman" w:hAnsi="Times New Roman" w:cs="Times New Roman"/>
        </w:rPr>
        <w:t xml:space="preserve">provides information about risk for long COVID is important for several reasons.  First, it may help to identify a group of patients who can benefit from increased screening, or early access to treatments designed to prevent long COVID or subsequent episodes of COVID-19, as these become available. Second, this pattern may be informative about immunologic status </w:t>
      </w:r>
      <w:r w:rsidR="009B7C12" w:rsidRPr="768E6EC9">
        <w:rPr>
          <w:rFonts w:ascii="Times New Roman" w:hAnsi="Times New Roman" w:cs="Times New Roman"/>
        </w:rPr>
        <w:t xml:space="preserve">in ways </w:t>
      </w:r>
      <w:r w:rsidRPr="768E6EC9">
        <w:rPr>
          <w:rFonts w:ascii="Times New Roman" w:hAnsi="Times New Roman" w:cs="Times New Roman"/>
        </w:rPr>
        <w:t xml:space="preserve">that help us to understand potential mechanisms for long COVID. Third, it may help inform consideration of whether these patients should be considered a priority group when new vaccines, more effective against </w:t>
      </w:r>
      <w:r w:rsidR="00F32BF5" w:rsidRPr="768E6EC9">
        <w:rPr>
          <w:rFonts w:ascii="Times New Roman" w:hAnsi="Times New Roman" w:cs="Times New Roman"/>
        </w:rPr>
        <w:t>more recent</w:t>
      </w:r>
      <w:r w:rsidRPr="768E6EC9">
        <w:rPr>
          <w:rFonts w:ascii="Times New Roman" w:hAnsi="Times New Roman" w:cs="Times New Roman"/>
        </w:rPr>
        <w:t xml:space="preserve"> strains of SARS-CoV-2, become available.</w:t>
      </w:r>
    </w:p>
    <w:p w14:paraId="6CF10AC6" w14:textId="52DBCC1F" w:rsidR="00BA53A8" w:rsidRPr="006D53D8" w:rsidRDefault="00FA6C22" w:rsidP="00B62C3E">
      <w:pPr>
        <w:rPr>
          <w:rFonts w:ascii="Times New Roman" w:hAnsi="Times New Roman" w:cs="Times New Roman"/>
        </w:rPr>
      </w:pPr>
      <w:r w:rsidRPr="768E6EC9">
        <w:rPr>
          <w:rFonts w:ascii="Times New Roman" w:hAnsi="Times New Roman" w:cs="Times New Roman"/>
        </w:rPr>
        <w:t xml:space="preserve">However, </w:t>
      </w:r>
      <w:r w:rsidR="00B62C3E" w:rsidRPr="768E6EC9">
        <w:rPr>
          <w:rFonts w:ascii="Times New Roman" w:hAnsi="Times New Roman" w:cs="Times New Roman"/>
        </w:rPr>
        <w:t xml:space="preserve">studying this question is complicated for many reasons. </w:t>
      </w:r>
      <w:r w:rsidR="00BA53A8" w:rsidRPr="768E6EC9">
        <w:rPr>
          <w:rFonts w:ascii="Times New Roman" w:hAnsi="Times New Roman" w:cs="Times New Roman"/>
        </w:rPr>
        <w:t>Long COVID is necessarily dependent on having had COVID-19,</w:t>
      </w:r>
      <w:r w:rsidR="001B217A" w:rsidRPr="768E6EC9">
        <w:rPr>
          <w:rFonts w:ascii="Times New Roman" w:hAnsi="Times New Roman" w:cs="Times New Roman"/>
        </w:rPr>
        <w:t xml:space="preserve"> but the </w:t>
      </w:r>
      <w:r w:rsidR="00757DFF" w:rsidRPr="768E6EC9">
        <w:rPr>
          <w:rFonts w:ascii="Times New Roman" w:hAnsi="Times New Roman" w:cs="Times New Roman"/>
        </w:rPr>
        <w:t>length of time after infection that a person is at risk to develop long COVID is unknown</w:t>
      </w:r>
      <w:r w:rsidR="009E79CF" w:rsidRPr="768E6EC9">
        <w:rPr>
          <w:rFonts w:ascii="Times New Roman" w:hAnsi="Times New Roman" w:cs="Times New Roman"/>
        </w:rPr>
        <w:t>. I</w:t>
      </w:r>
      <w:r w:rsidR="00757DFF" w:rsidRPr="768E6EC9">
        <w:rPr>
          <w:rFonts w:ascii="Times New Roman" w:hAnsi="Times New Roman" w:cs="Times New Roman"/>
        </w:rPr>
        <w:t>n some cases</w:t>
      </w:r>
      <w:r w:rsidR="003C123F" w:rsidRPr="768E6EC9">
        <w:rPr>
          <w:rFonts w:ascii="Times New Roman" w:hAnsi="Times New Roman" w:cs="Times New Roman"/>
        </w:rPr>
        <w:t xml:space="preserve"> the episode of COVID-19 may not be recognized or documented until long COVID </w:t>
      </w:r>
      <w:r w:rsidR="00832DCD" w:rsidRPr="768E6EC9">
        <w:rPr>
          <w:rFonts w:ascii="Times New Roman" w:hAnsi="Times New Roman" w:cs="Times New Roman"/>
        </w:rPr>
        <w:t>occurs. This is particularly true in the time since omicron and subsequent strains of SARS-CoV-2 bec</w:t>
      </w:r>
      <w:r w:rsidR="00D02DCC" w:rsidRPr="768E6EC9">
        <w:rPr>
          <w:rFonts w:ascii="Times New Roman" w:hAnsi="Times New Roman" w:cs="Times New Roman"/>
        </w:rPr>
        <w:t>a</w:t>
      </w:r>
      <w:r w:rsidR="00832DCD" w:rsidRPr="768E6EC9">
        <w:rPr>
          <w:rFonts w:ascii="Times New Roman" w:hAnsi="Times New Roman" w:cs="Times New Roman"/>
        </w:rPr>
        <w:t xml:space="preserve">me </w:t>
      </w:r>
      <w:r w:rsidR="00767A8D" w:rsidRPr="768E6EC9">
        <w:rPr>
          <w:rFonts w:ascii="Times New Roman" w:hAnsi="Times New Roman" w:cs="Times New Roman"/>
        </w:rPr>
        <w:t xml:space="preserve">prevalent, both because acute illness is milder than earlier in the pandemic, and because the wide use of </w:t>
      </w:r>
      <w:r w:rsidR="00D93698" w:rsidRPr="768E6EC9">
        <w:rPr>
          <w:rFonts w:ascii="Times New Roman" w:hAnsi="Times New Roman" w:cs="Times New Roman"/>
        </w:rPr>
        <w:t xml:space="preserve">over-the-counter testing at home or elsewhere means that many times COVID-19 is not documented in the medical record.  </w:t>
      </w:r>
      <w:r w:rsidR="00443E25" w:rsidRPr="768E6EC9">
        <w:rPr>
          <w:rFonts w:ascii="Times New Roman" w:hAnsi="Times New Roman" w:cs="Times New Roman"/>
        </w:rPr>
        <w:t>In addition, it has become more likely over time that an individual has had more than one episode of COVID-19</w:t>
      </w:r>
      <w:r w:rsidR="00EA1272" w:rsidRPr="768E6EC9">
        <w:rPr>
          <w:rFonts w:ascii="Times New Roman" w:hAnsi="Times New Roman" w:cs="Times New Roman"/>
        </w:rPr>
        <w:t>; if they develop long COVID it may be unclear to which episode(s) of COVID-19 it is most related.</w:t>
      </w:r>
    </w:p>
    <w:p w14:paraId="26FE5398" w14:textId="3C85FFB7" w:rsidR="00714488" w:rsidRPr="006D53D8" w:rsidRDefault="00726666" w:rsidP="00B62C3E">
      <w:pPr>
        <w:rPr>
          <w:rFonts w:ascii="Times New Roman" w:hAnsi="Times New Roman" w:cs="Times New Roman"/>
        </w:rPr>
      </w:pPr>
      <w:r w:rsidRPr="768E6EC9">
        <w:rPr>
          <w:rFonts w:ascii="Times New Roman" w:hAnsi="Times New Roman" w:cs="Times New Roman"/>
        </w:rPr>
        <w:t xml:space="preserve">Conversely, it is very difficult, for some of the same reasons, to undertake an experimental study of this problem. Documentation of prior COVID-19 episodes is </w:t>
      </w:r>
      <w:r w:rsidR="7DBBC724" w:rsidRPr="768E6EC9">
        <w:rPr>
          <w:rFonts w:ascii="Times New Roman" w:hAnsi="Times New Roman" w:cs="Times New Roman"/>
        </w:rPr>
        <w:t>challenging</w:t>
      </w:r>
      <w:r w:rsidRPr="768E6EC9">
        <w:rPr>
          <w:rFonts w:ascii="Times New Roman" w:hAnsi="Times New Roman" w:cs="Times New Roman"/>
        </w:rPr>
        <w:t xml:space="preserve"> for any study, particularly with higher seroprevalence in the population making it difficult to identify </w:t>
      </w:r>
      <w:r w:rsidR="00AD5D05" w:rsidRPr="768E6EC9">
        <w:rPr>
          <w:rFonts w:ascii="Times New Roman" w:hAnsi="Times New Roman" w:cs="Times New Roman"/>
        </w:rPr>
        <w:t xml:space="preserve">individuals with no evidence of SARS-CoV-2 exposure. </w:t>
      </w:r>
      <w:r w:rsidR="00DF5D46" w:rsidRPr="768E6EC9">
        <w:rPr>
          <w:rFonts w:ascii="Times New Roman" w:hAnsi="Times New Roman" w:cs="Times New Roman"/>
        </w:rPr>
        <w:t>Randomized</w:t>
      </w:r>
      <w:r w:rsidR="00EF555C" w:rsidRPr="768E6EC9">
        <w:rPr>
          <w:rFonts w:ascii="Times New Roman" w:hAnsi="Times New Roman" w:cs="Times New Roman"/>
        </w:rPr>
        <w:t xml:space="preserve"> clinical trials </w:t>
      </w:r>
      <w:r w:rsidR="00DF5D46" w:rsidRPr="768E6EC9">
        <w:rPr>
          <w:rFonts w:ascii="Times New Roman" w:hAnsi="Times New Roman" w:cs="Times New Roman"/>
        </w:rPr>
        <w:t xml:space="preserve">addressing this question will be difficult </w:t>
      </w:r>
      <w:r w:rsidR="00AA6069" w:rsidRPr="768E6EC9">
        <w:rPr>
          <w:rFonts w:ascii="Times New Roman" w:hAnsi="Times New Roman" w:cs="Times New Roman"/>
        </w:rPr>
        <w:t xml:space="preserve">because of the changing frequency and </w:t>
      </w:r>
      <w:r w:rsidR="007B6572" w:rsidRPr="768E6EC9">
        <w:rPr>
          <w:rFonts w:ascii="Times New Roman" w:hAnsi="Times New Roman" w:cs="Times New Roman"/>
        </w:rPr>
        <w:t>manifestations</w:t>
      </w:r>
      <w:r w:rsidR="00AA6069" w:rsidRPr="768E6EC9">
        <w:rPr>
          <w:rFonts w:ascii="Times New Roman" w:hAnsi="Times New Roman" w:cs="Times New Roman"/>
        </w:rPr>
        <w:t xml:space="preserve"> of long COVID, </w:t>
      </w:r>
      <w:r w:rsidR="007B6572" w:rsidRPr="768E6EC9">
        <w:rPr>
          <w:rFonts w:ascii="Times New Roman" w:hAnsi="Times New Roman" w:cs="Times New Roman"/>
        </w:rPr>
        <w:t xml:space="preserve">though prospective cohort studies will provide valuable information. </w:t>
      </w:r>
      <w:r w:rsidR="004367C7" w:rsidRPr="768E6EC9">
        <w:rPr>
          <w:rFonts w:ascii="Times New Roman" w:hAnsi="Times New Roman" w:cs="Times New Roman"/>
        </w:rPr>
        <w:t xml:space="preserve">Randomization </w:t>
      </w:r>
      <w:r w:rsidR="00C0616B" w:rsidRPr="768E6EC9">
        <w:rPr>
          <w:rFonts w:ascii="Times New Roman" w:hAnsi="Times New Roman" w:cs="Times New Roman"/>
        </w:rPr>
        <w:t xml:space="preserve">to non-vaccination also </w:t>
      </w:r>
      <w:r w:rsidR="00AA6069" w:rsidRPr="768E6EC9">
        <w:rPr>
          <w:rFonts w:ascii="Times New Roman" w:hAnsi="Times New Roman" w:cs="Times New Roman"/>
        </w:rPr>
        <w:t>present</w:t>
      </w:r>
      <w:r w:rsidR="00C0616B" w:rsidRPr="768E6EC9">
        <w:rPr>
          <w:rFonts w:ascii="Times New Roman" w:hAnsi="Times New Roman" w:cs="Times New Roman"/>
        </w:rPr>
        <w:t>s</w:t>
      </w:r>
      <w:r w:rsidR="00AA6069" w:rsidRPr="768E6EC9">
        <w:rPr>
          <w:rFonts w:ascii="Times New Roman" w:hAnsi="Times New Roman" w:cs="Times New Roman"/>
        </w:rPr>
        <w:t xml:space="preserve"> ethical dilemmas given the vaccine’s known effectiveness in preventing severe acute illness.</w:t>
      </w:r>
    </w:p>
    <w:p w14:paraId="71E09556" w14:textId="408914CF" w:rsidR="00192268" w:rsidRPr="006D53D8" w:rsidRDefault="00FA2E47" w:rsidP="00B62C3E">
      <w:pPr>
        <w:rPr>
          <w:rFonts w:ascii="Times New Roman" w:hAnsi="Times New Roman" w:cs="Times New Roman"/>
        </w:rPr>
      </w:pPr>
      <w:r w:rsidRPr="768E6EC9">
        <w:rPr>
          <w:rFonts w:ascii="Times New Roman" w:hAnsi="Times New Roman" w:cs="Times New Roman"/>
        </w:rPr>
        <w:t>While</w:t>
      </w:r>
      <w:r w:rsidR="00845440" w:rsidRPr="768E6EC9">
        <w:rPr>
          <w:rFonts w:ascii="Times New Roman" w:hAnsi="Times New Roman" w:cs="Times New Roman"/>
        </w:rPr>
        <w:t xml:space="preserve"> aware of these complexities, we have undertak</w:t>
      </w:r>
      <w:r w:rsidR="00714488" w:rsidRPr="768E6EC9">
        <w:rPr>
          <w:rFonts w:ascii="Times New Roman" w:hAnsi="Times New Roman" w:cs="Times New Roman"/>
        </w:rPr>
        <w:t>en</w:t>
      </w:r>
      <w:r w:rsidR="00845440" w:rsidRPr="768E6EC9">
        <w:rPr>
          <w:rFonts w:ascii="Times New Roman" w:hAnsi="Times New Roman" w:cs="Times New Roman"/>
        </w:rPr>
        <w:t xml:space="preserve"> an exploratory analysis of breakthrough </w:t>
      </w:r>
      <w:r w:rsidR="00714488" w:rsidRPr="768E6EC9">
        <w:rPr>
          <w:rFonts w:ascii="Times New Roman" w:hAnsi="Times New Roman" w:cs="Times New Roman"/>
        </w:rPr>
        <w:t xml:space="preserve">infection in this large, longitudinal </w:t>
      </w:r>
      <w:r w:rsidR="00FD5EEE" w:rsidRPr="768E6EC9">
        <w:rPr>
          <w:rFonts w:ascii="Times New Roman" w:hAnsi="Times New Roman" w:cs="Times New Roman"/>
        </w:rPr>
        <w:t>cohort of children and adole</w:t>
      </w:r>
      <w:r w:rsidR="00C35B46" w:rsidRPr="768E6EC9">
        <w:rPr>
          <w:rFonts w:ascii="Times New Roman" w:hAnsi="Times New Roman" w:cs="Times New Roman"/>
        </w:rPr>
        <w:t>s</w:t>
      </w:r>
      <w:r w:rsidR="00FD5EEE" w:rsidRPr="768E6EC9">
        <w:rPr>
          <w:rFonts w:ascii="Times New Roman" w:hAnsi="Times New Roman" w:cs="Times New Roman"/>
        </w:rPr>
        <w:t>cents.</w:t>
      </w:r>
      <w:r w:rsidR="00C15451" w:rsidRPr="768E6EC9">
        <w:rPr>
          <w:rFonts w:ascii="Times New Roman" w:hAnsi="Times New Roman" w:cs="Times New Roman"/>
        </w:rPr>
        <w:t xml:space="preserve"> We </w:t>
      </w:r>
      <w:r w:rsidR="004D325A" w:rsidRPr="768E6EC9">
        <w:rPr>
          <w:rFonts w:ascii="Times New Roman" w:hAnsi="Times New Roman" w:cs="Times New Roman"/>
        </w:rPr>
        <w:t xml:space="preserve">utilized the same cohort </w:t>
      </w:r>
      <w:r w:rsidR="006258E1" w:rsidRPr="768E6EC9">
        <w:rPr>
          <w:rFonts w:ascii="Times New Roman" w:hAnsi="Times New Roman" w:cs="Times New Roman"/>
        </w:rPr>
        <w:t xml:space="preserve">definitions as the main analysis, but </w:t>
      </w:r>
      <w:r w:rsidR="009A08C8" w:rsidRPr="768E6EC9">
        <w:rPr>
          <w:rFonts w:ascii="Times New Roman" w:hAnsi="Times New Roman" w:cs="Times New Roman"/>
        </w:rPr>
        <w:t xml:space="preserve">in both arms of the comparison </w:t>
      </w:r>
      <w:r w:rsidR="00BD5116" w:rsidRPr="768E6EC9">
        <w:rPr>
          <w:rFonts w:ascii="Times New Roman" w:hAnsi="Times New Roman" w:cs="Times New Roman"/>
        </w:rPr>
        <w:t xml:space="preserve">required </w:t>
      </w:r>
      <w:r w:rsidR="007C3D62" w:rsidRPr="768E6EC9">
        <w:rPr>
          <w:rFonts w:ascii="Times New Roman" w:hAnsi="Times New Roman" w:cs="Times New Roman"/>
        </w:rPr>
        <w:t xml:space="preserve">evidence of SARS-CoV-2 infection, as described in Methods, at least 28 days following </w:t>
      </w:r>
      <w:r w:rsidR="009A4B7E" w:rsidRPr="768E6EC9">
        <w:rPr>
          <w:rFonts w:ascii="Times New Roman" w:hAnsi="Times New Roman" w:cs="Times New Roman"/>
        </w:rPr>
        <w:t>cohort entry</w:t>
      </w:r>
      <w:r w:rsidR="006A2F72" w:rsidRPr="768E6EC9">
        <w:rPr>
          <w:rFonts w:ascii="Times New Roman" w:hAnsi="Times New Roman" w:cs="Times New Roman"/>
        </w:rPr>
        <w:t xml:space="preserve">, </w:t>
      </w:r>
      <w:r w:rsidR="00AB760A" w:rsidRPr="768E6EC9">
        <w:rPr>
          <w:rFonts w:ascii="Times New Roman" w:hAnsi="Times New Roman" w:cs="Times New Roman"/>
        </w:rPr>
        <w:t xml:space="preserve">and long COVID outcome was assessed starting 28 days after </w:t>
      </w:r>
      <w:r w:rsidR="00C9272F" w:rsidRPr="768E6EC9">
        <w:rPr>
          <w:rFonts w:ascii="Times New Roman" w:hAnsi="Times New Roman" w:cs="Times New Roman"/>
        </w:rPr>
        <w:t xml:space="preserve">the date of </w:t>
      </w:r>
      <w:r w:rsidR="00AB760A" w:rsidRPr="768E6EC9">
        <w:rPr>
          <w:rFonts w:ascii="Times New Roman" w:hAnsi="Times New Roman" w:cs="Times New Roman"/>
        </w:rPr>
        <w:t>breakthrough infection</w:t>
      </w:r>
      <w:r w:rsidR="00B80BA0" w:rsidRPr="768E6EC9">
        <w:rPr>
          <w:rFonts w:ascii="Times New Roman" w:hAnsi="Times New Roman" w:cs="Times New Roman"/>
        </w:rPr>
        <w:t>, but occurring no more than 12 months from cohort entry</w:t>
      </w:r>
      <w:r w:rsidR="00DA4FA3" w:rsidRPr="768E6EC9">
        <w:rPr>
          <w:rFonts w:ascii="Times New Roman" w:hAnsi="Times New Roman" w:cs="Times New Roman"/>
        </w:rPr>
        <w:t>.</w:t>
      </w:r>
    </w:p>
    <w:p w14:paraId="294E4415" w14:textId="68EDA4B1" w:rsidR="00192268" w:rsidRPr="006D53D8" w:rsidRDefault="007D7A24" w:rsidP="00B62C3E">
      <w:pPr>
        <w:rPr>
          <w:rFonts w:ascii="Times New Roman" w:hAnsi="Times New Roman" w:cs="Times New Roman"/>
        </w:rPr>
      </w:pPr>
      <w:r w:rsidRPr="768E6EC9">
        <w:rPr>
          <w:rFonts w:ascii="Times New Roman" w:hAnsi="Times New Roman" w:cs="Times New Roman"/>
        </w:rPr>
        <w:t xml:space="preserve">In this analysis, we observed a small </w:t>
      </w:r>
      <w:r w:rsidR="00EA1A28" w:rsidRPr="768E6EC9">
        <w:rPr>
          <w:rFonts w:ascii="Times New Roman" w:hAnsi="Times New Roman" w:cs="Times New Roman"/>
        </w:rPr>
        <w:t xml:space="preserve">positive </w:t>
      </w:r>
      <w:r w:rsidR="00844F5A" w:rsidRPr="768E6EC9">
        <w:rPr>
          <w:rFonts w:ascii="Times New Roman" w:hAnsi="Times New Roman" w:cs="Times New Roman"/>
        </w:rPr>
        <w:t>association between</w:t>
      </w:r>
      <w:r w:rsidRPr="768E6EC9">
        <w:rPr>
          <w:rFonts w:ascii="Times New Roman" w:hAnsi="Times New Roman" w:cs="Times New Roman"/>
        </w:rPr>
        <w:t xml:space="preserve"> </w:t>
      </w:r>
      <w:r w:rsidR="00D83AD2" w:rsidRPr="768E6EC9">
        <w:rPr>
          <w:rFonts w:ascii="Times New Roman" w:hAnsi="Times New Roman" w:cs="Times New Roman"/>
        </w:rPr>
        <w:t xml:space="preserve">vaccination and </w:t>
      </w:r>
      <w:r w:rsidRPr="768E6EC9">
        <w:rPr>
          <w:rFonts w:ascii="Times New Roman" w:hAnsi="Times New Roman" w:cs="Times New Roman"/>
        </w:rPr>
        <w:t>long COVID</w:t>
      </w:r>
      <w:r w:rsidR="00661B71" w:rsidRPr="768E6EC9">
        <w:rPr>
          <w:rFonts w:ascii="Times New Roman" w:hAnsi="Times New Roman" w:cs="Times New Roman"/>
        </w:rPr>
        <w:t xml:space="preserve">, with an OR of </w:t>
      </w:r>
      <w:r w:rsidR="00153513" w:rsidRPr="768E6EC9">
        <w:rPr>
          <w:rFonts w:ascii="Times New Roman" w:hAnsi="Times New Roman" w:cs="Times New Roman"/>
        </w:rPr>
        <w:t>1.32 (</w:t>
      </w:r>
      <w:r w:rsidR="002259B7" w:rsidRPr="768E6EC9">
        <w:rPr>
          <w:rFonts w:ascii="Times New Roman" w:hAnsi="Times New Roman" w:cs="Times New Roman"/>
        </w:rPr>
        <w:t xml:space="preserve">95% CI 1.18 – 1.49) </w:t>
      </w:r>
      <w:r w:rsidR="00B35DA8" w:rsidRPr="768E6EC9">
        <w:rPr>
          <w:rFonts w:ascii="Times New Roman" w:hAnsi="Times New Roman" w:cs="Times New Roman"/>
        </w:rPr>
        <w:t xml:space="preserve">for diagnosed or probable long COVID </w:t>
      </w:r>
      <w:r w:rsidR="002259B7" w:rsidRPr="768E6EC9">
        <w:rPr>
          <w:rFonts w:ascii="Times New Roman" w:hAnsi="Times New Roman" w:cs="Times New Roman"/>
        </w:rPr>
        <w:t>in the combined age group (Supplemental Figure S</w:t>
      </w:r>
      <w:r w:rsidR="008A0B63">
        <w:rPr>
          <w:rFonts w:ascii="Times New Roman" w:hAnsi="Times New Roman" w:cs="Times New Roman"/>
        </w:rPr>
        <w:t>4</w:t>
      </w:r>
      <w:r w:rsidR="002259B7" w:rsidRPr="768E6EC9">
        <w:rPr>
          <w:rFonts w:ascii="Times New Roman" w:hAnsi="Times New Roman" w:cs="Times New Roman"/>
        </w:rPr>
        <w:t>).</w:t>
      </w:r>
      <w:r w:rsidR="00B35DA8" w:rsidRPr="768E6EC9">
        <w:rPr>
          <w:rFonts w:ascii="Times New Roman" w:hAnsi="Times New Roman" w:cs="Times New Roman"/>
        </w:rPr>
        <w:t xml:space="preserve">  For diagnosed long COVID only, the odds ratio was </w:t>
      </w:r>
      <w:r w:rsidR="00251AAC" w:rsidRPr="768E6EC9">
        <w:rPr>
          <w:rFonts w:ascii="Times New Roman" w:hAnsi="Times New Roman" w:cs="Times New Roman"/>
        </w:rPr>
        <w:t>1.78 (95% CI 1.35 – 2.34).</w:t>
      </w:r>
      <w:r w:rsidR="00766CEB" w:rsidRPr="768E6EC9">
        <w:rPr>
          <w:rFonts w:ascii="Times New Roman" w:hAnsi="Times New Roman" w:cs="Times New Roman"/>
        </w:rPr>
        <w:t xml:space="preserve">  Estimates did not differ strongly across age groups, </w:t>
      </w:r>
      <w:r w:rsidR="00BC28FD" w:rsidRPr="768E6EC9">
        <w:rPr>
          <w:rFonts w:ascii="Times New Roman" w:hAnsi="Times New Roman" w:cs="Times New Roman"/>
        </w:rPr>
        <w:t>though the smaller number of cases in younger children results in wider confidence intervals.</w:t>
      </w:r>
    </w:p>
    <w:p w14:paraId="5581E165" w14:textId="152471C7" w:rsidR="00DD4342" w:rsidRPr="006D53D8" w:rsidRDefault="00477D4D" w:rsidP="008A0B63">
      <w:pPr>
        <w:keepNext/>
        <w:ind w:firstLine="0"/>
        <w:rPr>
          <w:rFonts w:ascii="Times New Roman" w:hAnsi="Times New Roman" w:cs="Times New Roman"/>
        </w:rPr>
      </w:pPr>
      <w:r w:rsidRPr="768E6EC9">
        <w:rPr>
          <w:rFonts w:ascii="Times New Roman" w:hAnsi="Times New Roman" w:cs="Times New Roman"/>
          <w:b/>
          <w:bCs/>
        </w:rPr>
        <w:lastRenderedPageBreak/>
        <w:t xml:space="preserve">Supplemental </w:t>
      </w:r>
      <w:r w:rsidR="00DD4342" w:rsidRPr="768E6EC9">
        <w:rPr>
          <w:rFonts w:ascii="Times New Roman" w:hAnsi="Times New Roman" w:cs="Times New Roman"/>
          <w:b/>
          <w:bCs/>
        </w:rPr>
        <w:t>Figure S</w:t>
      </w:r>
      <w:r w:rsidR="008A0B63">
        <w:rPr>
          <w:rFonts w:ascii="Times New Roman" w:hAnsi="Times New Roman" w:cs="Times New Roman"/>
          <w:b/>
          <w:bCs/>
        </w:rPr>
        <w:t>4</w:t>
      </w:r>
      <w:r w:rsidR="00DD4342" w:rsidRPr="768E6EC9">
        <w:rPr>
          <w:rFonts w:ascii="Times New Roman" w:hAnsi="Times New Roman" w:cs="Times New Roman"/>
        </w:rPr>
        <w:t xml:space="preserve">. </w:t>
      </w:r>
      <w:r w:rsidR="00251AAC" w:rsidRPr="768E6EC9">
        <w:rPr>
          <w:rFonts w:ascii="Times New Roman" w:hAnsi="Times New Roman" w:cs="Times New Roman"/>
          <w:u w:val="single"/>
        </w:rPr>
        <w:t>Occurrence of</w:t>
      </w:r>
      <w:r w:rsidRPr="768E6EC9">
        <w:rPr>
          <w:rFonts w:ascii="Times New Roman" w:hAnsi="Times New Roman" w:cs="Times New Roman"/>
          <w:u w:val="single"/>
        </w:rPr>
        <w:t xml:space="preserve"> long COVID</w:t>
      </w:r>
      <w:r w:rsidR="00DD4342" w:rsidRPr="768E6EC9">
        <w:rPr>
          <w:rFonts w:ascii="Times New Roman" w:hAnsi="Times New Roman" w:cs="Times New Roman"/>
          <w:u w:val="single"/>
        </w:rPr>
        <w:t xml:space="preserve"> following breakthrough </w:t>
      </w:r>
      <w:r w:rsidRPr="768E6EC9">
        <w:rPr>
          <w:rFonts w:ascii="Times New Roman" w:hAnsi="Times New Roman" w:cs="Times New Roman"/>
          <w:u w:val="single"/>
        </w:rPr>
        <w:t xml:space="preserve">SARS-CoV-2 </w:t>
      </w:r>
      <w:r w:rsidR="00DD4342" w:rsidRPr="768E6EC9">
        <w:rPr>
          <w:rFonts w:ascii="Times New Roman" w:hAnsi="Times New Roman" w:cs="Times New Roman"/>
          <w:u w:val="single"/>
        </w:rPr>
        <w:t>infection</w:t>
      </w:r>
      <w:r w:rsidR="00DD4342" w:rsidRPr="768E6EC9">
        <w:rPr>
          <w:rFonts w:ascii="Times New Roman" w:hAnsi="Times New Roman" w:cs="Times New Roman"/>
        </w:rPr>
        <w:t>.</w:t>
      </w:r>
    </w:p>
    <w:p w14:paraId="466DBFCC" w14:textId="5687E2AB" w:rsidR="00436238" w:rsidRPr="00E73298" w:rsidRDefault="00436238">
      <w:pPr>
        <w:rPr>
          <w:rFonts w:ascii="Times New Roman" w:hAnsi="Times New Roman" w:cs="Times New Roman"/>
        </w:rPr>
      </w:pPr>
      <w:r w:rsidRPr="00E73298">
        <w:rPr>
          <w:rFonts w:ascii="Times New Roman" w:hAnsi="Times New Roman" w:cs="Times New Roman"/>
          <w:noProof/>
        </w:rPr>
        <w:drawing>
          <wp:inline distT="0" distB="0" distL="0" distR="0" wp14:anchorId="360FA844" wp14:editId="780F3936">
            <wp:extent cx="4471803" cy="2865120"/>
            <wp:effectExtent l="0" t="0" r="0" b="5080"/>
            <wp:docPr id="278550885" name="Picture 278550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550885" name="Picture 27855088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71803" cy="2865120"/>
                    </a:xfrm>
                    <a:prstGeom prst="rect">
                      <a:avLst/>
                    </a:prstGeom>
                    <a:noFill/>
                    <a:ln>
                      <a:noFill/>
                    </a:ln>
                  </pic:spPr>
                </pic:pic>
              </a:graphicData>
            </a:graphic>
          </wp:inline>
        </w:drawing>
      </w:r>
    </w:p>
    <w:p w14:paraId="30C1B755" w14:textId="77777777" w:rsidR="00782F2D" w:rsidRPr="00E73298" w:rsidRDefault="00782F2D">
      <w:pPr>
        <w:spacing w:after="0"/>
        <w:ind w:firstLine="0"/>
        <w:rPr>
          <w:rFonts w:ascii="Times New Roman" w:hAnsi="Times New Roman" w:cs="Times New Roman"/>
        </w:rPr>
      </w:pPr>
    </w:p>
    <w:p w14:paraId="6E45067A" w14:textId="30E4ACBC" w:rsidR="00782F2D" w:rsidRPr="006D53D8" w:rsidRDefault="00782F2D" w:rsidP="00782F2D">
      <w:pPr>
        <w:rPr>
          <w:rFonts w:ascii="Times New Roman" w:hAnsi="Times New Roman" w:cs="Times New Roman"/>
        </w:rPr>
      </w:pPr>
      <w:r w:rsidRPr="768E6EC9">
        <w:rPr>
          <w:rFonts w:ascii="Times New Roman" w:hAnsi="Times New Roman" w:cs="Times New Roman"/>
        </w:rPr>
        <w:t xml:space="preserve">The observed association could result from any of several mechanisms; it is highly unlikely that vaccination is causally related to long COVID when the opposite is observed in the larger analyses. The occurrence of clinically evident COVID-19 despite vaccination may be a marker of some intrinsic aspect of host-pathogen interaction that bears on long COVID risk as well as infection itself.  Alternatively, characteristics of host immune response may be modified in vaccinated patients in ways that affect autoimmune manifestations of long COVID. It is of course also possible that the association results from unmeasured confounding. As the main analysis showed, neither vaccination nor the utilization requirements that were necessary to assess </w:t>
      </w:r>
      <w:r w:rsidR="00107771" w:rsidRPr="768E6EC9">
        <w:rPr>
          <w:rFonts w:ascii="Times New Roman" w:hAnsi="Times New Roman" w:cs="Times New Roman"/>
        </w:rPr>
        <w:t xml:space="preserve">other </w:t>
      </w:r>
      <w:r w:rsidRPr="768E6EC9">
        <w:rPr>
          <w:rFonts w:ascii="Times New Roman" w:hAnsi="Times New Roman" w:cs="Times New Roman"/>
        </w:rPr>
        <w:t>study variables were themselves causes of increased long COVID in vaccinated patients; confounding here would need to depend on the breakthrough infection</w:t>
      </w:r>
      <w:r w:rsidR="008024BF" w:rsidRPr="768E6EC9">
        <w:rPr>
          <w:rFonts w:ascii="Times New Roman" w:hAnsi="Times New Roman" w:cs="Times New Roman"/>
        </w:rPr>
        <w:t xml:space="preserve"> event</w:t>
      </w:r>
      <w:r w:rsidRPr="768E6EC9">
        <w:rPr>
          <w:rFonts w:ascii="Times New Roman" w:hAnsi="Times New Roman" w:cs="Times New Roman"/>
        </w:rPr>
        <w:t>. Because we required the same level of recording for COVID-19 in both arms of the analysis, such confounding would need to differentially affect the likelihood that long COVID symptoms would be recorded for a vaccinated patient</w:t>
      </w:r>
      <w:r w:rsidR="00DB0492" w:rsidRPr="768E6EC9">
        <w:rPr>
          <w:rFonts w:ascii="Times New Roman" w:hAnsi="Times New Roman" w:cs="Times New Roman"/>
        </w:rPr>
        <w:t xml:space="preserve">, separately from identifying breakthrough COVID-19. </w:t>
      </w:r>
      <w:r w:rsidR="00835122" w:rsidRPr="768E6EC9">
        <w:rPr>
          <w:rFonts w:ascii="Times New Roman" w:hAnsi="Times New Roman" w:cs="Times New Roman"/>
        </w:rPr>
        <w:t>This is difficult to attribute to any of the health care or EHR processes</w:t>
      </w:r>
      <w:r w:rsidR="009A0011" w:rsidRPr="768E6EC9">
        <w:rPr>
          <w:rFonts w:ascii="Times New Roman" w:hAnsi="Times New Roman" w:cs="Times New Roman"/>
        </w:rPr>
        <w:t xml:space="preserve"> used here.</w:t>
      </w:r>
      <w:r w:rsidRPr="768E6EC9">
        <w:rPr>
          <w:rFonts w:ascii="Times New Roman" w:hAnsi="Times New Roman" w:cs="Times New Roman"/>
        </w:rPr>
        <w:t>. We considered carefully whether the additional constraint of breakthrough infection was itself a collider. In order to satisfy th</w:t>
      </w:r>
      <w:r w:rsidR="009A0011" w:rsidRPr="768E6EC9">
        <w:rPr>
          <w:rFonts w:ascii="Times New Roman" w:hAnsi="Times New Roman" w:cs="Times New Roman"/>
        </w:rPr>
        <w:t>at</w:t>
      </w:r>
      <w:r w:rsidRPr="768E6EC9">
        <w:rPr>
          <w:rFonts w:ascii="Times New Roman" w:hAnsi="Times New Roman" w:cs="Times New Roman"/>
        </w:rPr>
        <w:t xml:space="preserve"> definition it must be independently affected by the exposure (vaccination) and outcome (long COVID). While the former is the case, the latter cannot be: long COVID is a consequence of COVID-19, and cannot affect the antecedent infection. Therefore breakthrough infection does not per se create collider bias. Nonetheless, this does not eliminate other potential biases, including ascertainment bias due to differences in patient or clinician behavior across cohorts.  For example, it is possible that in unvaccinated patients the threshold to</w:t>
      </w:r>
      <w:r w:rsidR="003C1A62" w:rsidRPr="768E6EC9">
        <w:rPr>
          <w:rFonts w:ascii="Times New Roman" w:hAnsi="Times New Roman" w:cs="Times New Roman"/>
        </w:rPr>
        <w:t xml:space="preserve"> report</w:t>
      </w:r>
      <w:r w:rsidRPr="768E6EC9">
        <w:rPr>
          <w:rFonts w:ascii="Times New Roman" w:hAnsi="Times New Roman" w:cs="Times New Roman"/>
        </w:rPr>
        <w:t xml:space="preserve"> </w:t>
      </w:r>
      <w:r w:rsidR="00C414ED" w:rsidRPr="768E6EC9">
        <w:rPr>
          <w:rFonts w:ascii="Times New Roman" w:hAnsi="Times New Roman" w:cs="Times New Roman"/>
        </w:rPr>
        <w:t>COVID-19-like illness</w:t>
      </w:r>
      <w:r w:rsidRPr="768E6EC9">
        <w:rPr>
          <w:rFonts w:ascii="Times New Roman" w:hAnsi="Times New Roman" w:cs="Times New Roman"/>
        </w:rPr>
        <w:t xml:space="preserve"> is lower than in vaccinated patients.  This might result in identifying more mild </w:t>
      </w:r>
      <w:r w:rsidR="009314D8" w:rsidRPr="768E6EC9">
        <w:rPr>
          <w:rFonts w:ascii="Times New Roman" w:hAnsi="Times New Roman" w:cs="Times New Roman"/>
        </w:rPr>
        <w:t xml:space="preserve">breakthrough </w:t>
      </w:r>
      <w:r w:rsidRPr="768E6EC9">
        <w:rPr>
          <w:rFonts w:ascii="Times New Roman" w:hAnsi="Times New Roman" w:cs="Times New Roman"/>
        </w:rPr>
        <w:t>COVID-19 episode in unvaccinated patients, and if acute severity is associated with later development of long COVID, a</w:t>
      </w:r>
      <w:r w:rsidR="00046A5A" w:rsidRPr="768E6EC9">
        <w:rPr>
          <w:rFonts w:ascii="Times New Roman" w:hAnsi="Times New Roman" w:cs="Times New Roman"/>
        </w:rPr>
        <w:t>n artifactual</w:t>
      </w:r>
      <w:r w:rsidRPr="768E6EC9">
        <w:rPr>
          <w:rFonts w:ascii="Times New Roman" w:hAnsi="Times New Roman" w:cs="Times New Roman"/>
        </w:rPr>
        <w:t xml:space="preserve"> association with vaccination may be seen.</w:t>
      </w:r>
      <w:r w:rsidR="0046191B" w:rsidRPr="768E6EC9">
        <w:rPr>
          <w:rFonts w:ascii="Times New Roman" w:hAnsi="Times New Roman" w:cs="Times New Roman"/>
        </w:rPr>
        <w:t xml:space="preserve"> </w:t>
      </w:r>
    </w:p>
    <w:p w14:paraId="23FBAC7F" w14:textId="291ED845" w:rsidR="001D2FCE" w:rsidRPr="006D53D8" w:rsidRDefault="001D2FCE" w:rsidP="001D2FCE">
      <w:pPr>
        <w:rPr>
          <w:rFonts w:ascii="Times New Roman" w:hAnsi="Times New Roman" w:cs="Times New Roman"/>
        </w:rPr>
      </w:pPr>
      <w:r w:rsidRPr="768E6EC9">
        <w:rPr>
          <w:rFonts w:ascii="Times New Roman" w:hAnsi="Times New Roman" w:cs="Times New Roman"/>
        </w:rPr>
        <w:lastRenderedPageBreak/>
        <w:t>Some</w:t>
      </w:r>
      <w:r w:rsidR="00CE1B38" w:rsidRPr="768E6EC9">
        <w:rPr>
          <w:rFonts w:ascii="Times New Roman" w:hAnsi="Times New Roman" w:cs="Times New Roman"/>
        </w:rPr>
        <w:t xml:space="preserve"> risk of unmeasured</w:t>
      </w:r>
      <w:r w:rsidR="0045395B" w:rsidRPr="768E6EC9">
        <w:rPr>
          <w:rFonts w:ascii="Times New Roman" w:hAnsi="Times New Roman" w:cs="Times New Roman"/>
        </w:rPr>
        <w:t xml:space="preserve"> confounding or collision is </w:t>
      </w:r>
      <w:r w:rsidR="0054134A" w:rsidRPr="768E6EC9">
        <w:rPr>
          <w:rFonts w:ascii="Times New Roman" w:hAnsi="Times New Roman" w:cs="Times New Roman"/>
        </w:rPr>
        <w:t xml:space="preserve">inherent in </w:t>
      </w:r>
      <w:r w:rsidRPr="768E6EC9">
        <w:rPr>
          <w:rFonts w:ascii="Times New Roman" w:hAnsi="Times New Roman" w:cs="Times New Roman"/>
        </w:rPr>
        <w:t xml:space="preserve">observational studies, or indeed in any study design. Therefore findings such as this limited association must be evaluated carefully, particularly when </w:t>
      </w:r>
      <w:r w:rsidR="00253262" w:rsidRPr="768E6EC9">
        <w:rPr>
          <w:rFonts w:ascii="Times New Roman" w:hAnsi="Times New Roman" w:cs="Times New Roman"/>
        </w:rPr>
        <w:t xml:space="preserve">plausible underlying mechanisms are not well identified. Further study will be required to support or refute </w:t>
      </w:r>
      <w:r w:rsidR="00913DC7" w:rsidRPr="768E6EC9">
        <w:rPr>
          <w:rFonts w:ascii="Times New Roman" w:hAnsi="Times New Roman" w:cs="Times New Roman"/>
        </w:rPr>
        <w:t xml:space="preserve">this result, </w:t>
      </w:r>
      <w:r w:rsidR="008B0E52" w:rsidRPr="768E6EC9">
        <w:rPr>
          <w:rFonts w:ascii="Times New Roman" w:hAnsi="Times New Roman" w:cs="Times New Roman"/>
        </w:rPr>
        <w:t xml:space="preserve">both through similar studies </w:t>
      </w:r>
      <w:r w:rsidR="001107C7" w:rsidRPr="768E6EC9">
        <w:rPr>
          <w:rFonts w:ascii="Times New Roman" w:hAnsi="Times New Roman" w:cs="Times New Roman"/>
        </w:rPr>
        <w:t xml:space="preserve">in differing populations </w:t>
      </w:r>
      <w:r w:rsidR="008B0E52" w:rsidRPr="768E6EC9">
        <w:rPr>
          <w:rFonts w:ascii="Times New Roman" w:hAnsi="Times New Roman" w:cs="Times New Roman"/>
        </w:rPr>
        <w:t xml:space="preserve">and through clinical and </w:t>
      </w:r>
      <w:r w:rsidR="00BE6BE8" w:rsidRPr="768E6EC9">
        <w:rPr>
          <w:rFonts w:ascii="Times New Roman" w:hAnsi="Times New Roman" w:cs="Times New Roman"/>
        </w:rPr>
        <w:t>laboratory experimental studies.</w:t>
      </w:r>
    </w:p>
    <w:p w14:paraId="53BE3B8B" w14:textId="235C38CC" w:rsidR="00D80663" w:rsidRPr="00E73298" w:rsidRDefault="00D80663" w:rsidP="32A12DD9">
      <w:pPr>
        <w:rPr>
          <w:rFonts w:ascii="Times New Roman" w:hAnsi="Times New Roman" w:cs="Times New Roman"/>
        </w:rPr>
      </w:pPr>
      <w:r w:rsidRPr="00E73298">
        <w:rPr>
          <w:rFonts w:ascii="Times New Roman" w:hAnsi="Times New Roman" w:cs="Times New Roman"/>
        </w:rPr>
        <w:br w:type="page"/>
      </w:r>
    </w:p>
    <w:p w14:paraId="2C492719" w14:textId="64BD3254" w:rsidR="00D80663" w:rsidRPr="006D53D8" w:rsidRDefault="00D80663">
      <w:pPr>
        <w:rPr>
          <w:rFonts w:ascii="Times New Roman" w:hAnsi="Times New Roman" w:cs="Times New Roman"/>
        </w:rPr>
      </w:pPr>
      <w:r w:rsidRPr="768E6EC9">
        <w:rPr>
          <w:rFonts w:ascii="Times New Roman" w:hAnsi="Times New Roman" w:cs="Times New Roman"/>
          <w:b/>
          <w:bCs/>
        </w:rPr>
        <w:lastRenderedPageBreak/>
        <w:t xml:space="preserve">Supplemental Table </w:t>
      </w:r>
      <w:r w:rsidR="00B21EB2" w:rsidRPr="768E6EC9">
        <w:rPr>
          <w:rFonts w:ascii="Times New Roman" w:hAnsi="Times New Roman" w:cs="Times New Roman"/>
          <w:b/>
          <w:bCs/>
        </w:rPr>
        <w:t>S</w:t>
      </w:r>
      <w:r w:rsidR="004E0B43">
        <w:rPr>
          <w:rFonts w:ascii="Times New Roman" w:hAnsi="Times New Roman" w:cs="Times New Roman"/>
          <w:b/>
          <w:bCs/>
        </w:rPr>
        <w:t>3</w:t>
      </w:r>
      <w:r w:rsidRPr="768E6EC9">
        <w:rPr>
          <w:rFonts w:ascii="Times New Roman" w:hAnsi="Times New Roman" w:cs="Times New Roman"/>
        </w:rPr>
        <w:t xml:space="preserve">.  </w:t>
      </w:r>
      <w:r w:rsidRPr="768E6EC9">
        <w:rPr>
          <w:rFonts w:ascii="Times New Roman" w:hAnsi="Times New Roman" w:cs="Times New Roman"/>
          <w:u w:val="single"/>
        </w:rPr>
        <w:t>Diagnos</w:t>
      </w:r>
      <w:r w:rsidR="00662FF2" w:rsidRPr="768E6EC9">
        <w:rPr>
          <w:rFonts w:ascii="Times New Roman" w:hAnsi="Times New Roman" w:cs="Times New Roman"/>
          <w:u w:val="single"/>
        </w:rPr>
        <w:t xml:space="preserve">is codes used </w:t>
      </w:r>
      <w:r w:rsidR="007061F9" w:rsidRPr="768E6EC9">
        <w:rPr>
          <w:rFonts w:ascii="Times New Roman" w:hAnsi="Times New Roman" w:cs="Times New Roman"/>
          <w:u w:val="single"/>
        </w:rPr>
        <w:t>to assess for symptom-based (probable) long COVID</w:t>
      </w:r>
      <w:r w:rsidR="007061F9" w:rsidRPr="768E6EC9">
        <w:rPr>
          <w:rFonts w:ascii="Times New Roman" w:hAnsi="Times New Roman" w:cs="Times New Roman"/>
        </w:rPr>
        <w:t xml:space="preserve">.  Diagnoses are shown as ICD-10-CM codes as well as concept IDs in the </w:t>
      </w:r>
      <w:r w:rsidR="00270C19" w:rsidRPr="768E6EC9">
        <w:rPr>
          <w:rFonts w:ascii="Times New Roman" w:hAnsi="Times New Roman" w:cs="Times New Roman"/>
        </w:rPr>
        <w:t>Observational Health Data Sciences and Informatics (OHDSI) collaborative vocabulary.</w:t>
      </w:r>
      <w:r w:rsidR="009F6771" w:rsidRPr="768E6EC9">
        <w:rPr>
          <w:rFonts w:ascii="Times New Roman" w:hAnsi="Times New Roman" w:cs="Times New Roman"/>
        </w:rPr>
        <w:t xml:space="preserve">  Codes are grouped </w:t>
      </w:r>
      <w:r w:rsidR="00D142D9" w:rsidRPr="768E6EC9">
        <w:rPr>
          <w:rFonts w:ascii="Times New Roman" w:hAnsi="Times New Roman" w:cs="Times New Roman"/>
        </w:rPr>
        <w:t xml:space="preserve">into </w:t>
      </w:r>
      <w:r w:rsidR="00085D67" w:rsidRPr="768E6EC9">
        <w:rPr>
          <w:rFonts w:ascii="Times New Roman" w:hAnsi="Times New Roman" w:cs="Times New Roman"/>
        </w:rPr>
        <w:t>subphenoty</w:t>
      </w:r>
      <w:r w:rsidR="00D1224E" w:rsidRPr="768E6EC9">
        <w:rPr>
          <w:rFonts w:ascii="Times New Roman" w:hAnsi="Times New Roman" w:cs="Times New Roman"/>
        </w:rPr>
        <w:t>pes grouping related pathophysiology.</w:t>
      </w:r>
    </w:p>
    <w:p w14:paraId="7D7DA847" w14:textId="77777777" w:rsidR="00D1224E" w:rsidRPr="00E73298" w:rsidRDefault="00D1224E">
      <w:pPr>
        <w:rPr>
          <w:rFonts w:ascii="Times New Roman" w:hAnsi="Times New Roman" w:cs="Times New Roman"/>
        </w:rPr>
      </w:pPr>
    </w:p>
    <w:tbl>
      <w:tblPr>
        <w:tblW w:w="0" w:type="auto"/>
        <w:tblCellMar>
          <w:left w:w="0" w:type="dxa"/>
          <w:right w:w="0" w:type="dxa"/>
        </w:tblCellMar>
        <w:tblLook w:val="0600" w:firstRow="0" w:lastRow="0" w:firstColumn="0" w:lastColumn="0" w:noHBand="1" w:noVBand="1"/>
      </w:tblPr>
      <w:tblGrid>
        <w:gridCol w:w="1072"/>
        <w:gridCol w:w="4443"/>
        <w:gridCol w:w="949"/>
        <w:gridCol w:w="2880"/>
      </w:tblGrid>
      <w:tr w:rsidR="00D1224E" w:rsidRPr="006D53D8" w14:paraId="50549CF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vAlign w:val="center"/>
            <w:hideMark/>
          </w:tcPr>
          <w:p w14:paraId="3A266D67" w14:textId="15554B79" w:rsidR="00D1224E" w:rsidRPr="006D53D8" w:rsidRDefault="009D0DCA" w:rsidP="009D0DCA">
            <w:pPr>
              <w:spacing w:after="0"/>
              <w:ind w:firstLine="0"/>
              <w:jc w:val="center"/>
              <w:rPr>
                <w:rFonts w:ascii="Times New Roman" w:eastAsia="Times New Roman" w:hAnsi="Times New Roman" w:cs="Times New Roman"/>
                <w:b/>
                <w:bCs/>
                <w:kern w:val="0"/>
                <w:sz w:val="20"/>
                <w:szCs w:val="20"/>
                <w14:ligatures w14:val="none"/>
              </w:rPr>
            </w:pPr>
            <w:r w:rsidRPr="006D53D8">
              <w:rPr>
                <w:rFonts w:ascii="Times New Roman" w:eastAsia="Times New Roman" w:hAnsi="Times New Roman" w:cs="Times New Roman"/>
                <w:b/>
                <w:bCs/>
                <w:color w:val="000000"/>
                <w:kern w:val="0"/>
                <w:sz w:val="20"/>
                <w:szCs w:val="20"/>
                <w14:ligatures w14:val="none"/>
              </w:rPr>
              <w:t>Concept ID</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vAlign w:val="center"/>
            <w:hideMark/>
          </w:tcPr>
          <w:p w14:paraId="6F3FCCD3" w14:textId="7CAC99CA" w:rsidR="00D1224E" w:rsidRPr="006D53D8" w:rsidRDefault="009D0DCA" w:rsidP="009D0DCA">
            <w:pPr>
              <w:spacing w:after="0"/>
              <w:ind w:firstLine="0"/>
              <w:jc w:val="center"/>
              <w:rPr>
                <w:rFonts w:ascii="Times New Roman" w:eastAsia="Times New Roman" w:hAnsi="Times New Roman" w:cs="Times New Roman"/>
                <w:kern w:val="0"/>
                <w:sz w:val="20"/>
                <w:szCs w:val="20"/>
                <w14:ligatures w14:val="none"/>
              </w:rPr>
            </w:pPr>
            <w:r w:rsidRPr="006D53D8">
              <w:rPr>
                <w:rFonts w:ascii="Times New Roman" w:eastAsia="Times New Roman" w:hAnsi="Times New Roman" w:cs="Times New Roman"/>
                <w:b/>
                <w:bCs/>
                <w:color w:val="000000"/>
                <w:kern w:val="0"/>
                <w:sz w:val="20"/>
                <w:szCs w:val="20"/>
                <w14:ligatures w14:val="none"/>
              </w:rPr>
              <w:t>Name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vAlign w:val="center"/>
            <w:hideMark/>
          </w:tcPr>
          <w:p w14:paraId="7DA1B4A2" w14:textId="225AF7EA" w:rsidR="00D1224E" w:rsidRPr="006D53D8" w:rsidRDefault="009D0DCA" w:rsidP="009D0DCA">
            <w:pPr>
              <w:spacing w:after="0"/>
              <w:ind w:firstLine="0"/>
              <w:jc w:val="center"/>
              <w:rPr>
                <w:rFonts w:ascii="Times New Roman" w:eastAsia="Times New Roman" w:hAnsi="Times New Roman" w:cs="Times New Roman"/>
                <w:kern w:val="0"/>
                <w:sz w:val="20"/>
                <w:szCs w:val="20"/>
                <w14:ligatures w14:val="none"/>
              </w:rPr>
            </w:pPr>
            <w:r w:rsidRPr="006D53D8">
              <w:rPr>
                <w:rFonts w:ascii="Times New Roman" w:eastAsia="Times New Roman" w:hAnsi="Times New Roman" w:cs="Times New Roman"/>
                <w:b/>
                <w:bCs/>
                <w:color w:val="000000"/>
                <w:kern w:val="0"/>
                <w:sz w:val="20"/>
                <w:szCs w:val="20"/>
                <w14:ligatures w14:val="none"/>
              </w:rPr>
              <w:t>ICD-10-CM Code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vAlign w:val="center"/>
            <w:hideMark/>
          </w:tcPr>
          <w:p w14:paraId="3F9B9FF7" w14:textId="26FC1256" w:rsidR="00D1224E" w:rsidRPr="006D53D8" w:rsidRDefault="00D93064" w:rsidP="009D0DCA">
            <w:pPr>
              <w:spacing w:after="0"/>
              <w:ind w:firstLine="0"/>
              <w:jc w:val="center"/>
              <w:rPr>
                <w:rFonts w:ascii="Times New Roman" w:eastAsia="Times New Roman" w:hAnsi="Times New Roman" w:cs="Times New Roman"/>
                <w:kern w:val="0"/>
                <w:sz w:val="20"/>
                <w:szCs w:val="20"/>
                <w14:ligatures w14:val="none"/>
              </w:rPr>
            </w:pPr>
            <w:r w:rsidRPr="006D53D8">
              <w:rPr>
                <w:rFonts w:ascii="Times New Roman" w:eastAsia="Times New Roman" w:hAnsi="Times New Roman" w:cs="Times New Roman"/>
                <w:b/>
                <w:bCs/>
                <w:color w:val="000000"/>
                <w:kern w:val="0"/>
                <w:sz w:val="20"/>
                <w:szCs w:val="20"/>
                <w14:ligatures w14:val="none"/>
              </w:rPr>
              <w:t>Subphenotype</w:t>
            </w:r>
          </w:p>
        </w:tc>
      </w:tr>
      <w:tr w:rsidR="00D1224E" w:rsidRPr="006D53D8" w14:paraId="03AF48AA"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16D8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45602005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8C8E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Left lower quadrant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4D64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R10.824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1DC2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7ED30C6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834F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45553715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7DFB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Left lower quadrant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15D9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5715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7EC050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907F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45597170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6D8E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Right lower quadrant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FE4B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A86F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65CA62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D0A0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45582694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9A99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Right lower quadrant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F23E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4A98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678F969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278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45568114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6FA7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Unspecified abdominal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6C95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BBC5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721227B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021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45577782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6D89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Generalized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36EC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R10.817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10A1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0748B0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8B5A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45597169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0D36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Left upper quadrant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F63A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30E8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40A902D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91C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1572201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DCD9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Other abdominal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837F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B436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73A675E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DDD9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45573010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F2B6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 tenderness,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5CA5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4517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7638806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0744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45544130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E01F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Right lower quadrant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2014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D039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4CEF3DC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A421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1572198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96C9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 and pelvic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B078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F94C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348FD87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2268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45582695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21AB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Right upper quadrant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CB18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R10.821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8515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abdominal_pain</w:t>
            </w:r>
          </w:p>
        </w:tc>
      </w:tr>
      <w:tr w:rsidR="00D1224E" w:rsidRPr="006D53D8" w14:paraId="13247C4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70E3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45602006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E369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6D53D8">
              <w:rPr>
                <w:rFonts w:ascii="Times New Roman" w:eastAsia="Times New Roman" w:hAnsi="Times New Roman" w:cs="Times New Roman"/>
                <w:color w:val="000000"/>
                <w:kern w:val="0"/>
                <w:sz w:val="15"/>
                <w:szCs w:val="15"/>
                <w14:ligatures w14:val="none"/>
              </w:rPr>
              <w:t>Epigastric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4BE0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R10.826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EF8D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3C4550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BFF4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45592408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22FE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8026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4579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6812EA0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29DE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45577783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58FD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Periumbilic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0EE4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R10.825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56EE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460DC5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A844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45606795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67A3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lower quadrant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F6CE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58BB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1D77FE8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60C9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45548948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3068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 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2BFF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R10.827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E73F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394DF9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6D40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45602004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51B5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Periumbilic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A88D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3DCF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72EEB25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5D33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45592407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8C9A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Periumbilical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FDB5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32F5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223F18F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3C47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9CB8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Rebound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5480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E402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4C700FA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ADD3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45553716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9628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Rebound abdominal tenderness,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AB70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FBFE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2C1945F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1685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1B43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abdomen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E972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E891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61DABE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9D65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45573009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4135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Right upper quadrant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B875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90B0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0FE04E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CBFA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45563290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5C19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Lower abdominal pain,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46A5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419A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47D9D0A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2CD8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45558455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74D6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 abdominal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4682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04A2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7420AA5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256D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45602007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EE7B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Colic</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082A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56E1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4F35A2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32DE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45577781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8F0F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Upper abdominal pain,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5069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F2BC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346D0A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97F2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45558454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4FF6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Epigastric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A88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4CBF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618B161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4BAF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45534427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8C49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upper quadrant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F38D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873F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4A03C554"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DA48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45597168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0B8F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upper quadrant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87BE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AF74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2B0E9D4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B600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45534428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4213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Epigastric abdominal tenderness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E0A9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R10.816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D038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605E096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B56D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45568112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2A98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Right upper quadrant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2C9D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R10.11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A86C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15F137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9C9F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B1D3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00FB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B507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504CBF9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EBD9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FD80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47BE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7407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abdominal_pain</w:t>
            </w:r>
          </w:p>
        </w:tc>
      </w:tr>
      <w:tr w:rsidR="00D1224E" w:rsidRPr="006D53D8" w14:paraId="1F99A34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5E5D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35211421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32A4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Nonspecific elevation of levels of transaminase and lactic acid dehydrogenase [LDH]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E6E2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R74.0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9844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abnormal_liver_enzymes</w:t>
            </w:r>
          </w:p>
        </w:tc>
      </w:tr>
      <w:tr w:rsidR="00D1224E" w:rsidRPr="006D53D8" w14:paraId="4F50D6B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1A7A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725460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EC46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Elevation of levels of liver transaminase levels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4DDE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R74.01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639B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abnormal_liver_enzymes</w:t>
            </w:r>
          </w:p>
        </w:tc>
      </w:tr>
      <w:tr w:rsidR="00D1224E" w:rsidRPr="006D53D8" w14:paraId="6610F6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48F4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725461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D224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Elevation of levels of lactic acid dehydrogenase [LDH]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DEFC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R74.02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7C21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abnormal_liver_enzymes</w:t>
            </w:r>
          </w:p>
        </w:tc>
      </w:tr>
      <w:tr w:rsidR="00D1224E" w:rsidRPr="006D53D8" w14:paraId="3C2BBB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C176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35211524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ED63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 results of liver function studies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11D7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R94.5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7C35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abnormal_liver_enzymes</w:t>
            </w:r>
          </w:p>
        </w:tc>
      </w:tr>
      <w:tr w:rsidR="00D1224E" w:rsidRPr="006D53D8" w14:paraId="1602F14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B3B2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1571485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C245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kidney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ED98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0F7B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2D73A68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EF78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35209269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EADD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kidney failure with tubular necrosis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2F79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63F9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2B71DA4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C8A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35209272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B854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acute kidney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889F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4A32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1D7C0C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CEC7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35209271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BFDC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kidney failure with medullary necrosis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7D5E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90B4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02C9688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0011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35209273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9D30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kidney failure,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4AE9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DF4E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186E6136"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BBF2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35209270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48D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kidney failure with acute cortical necrosis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69CE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N17.1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16B0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acute_kidney_injury</w:t>
            </w:r>
          </w:p>
        </w:tc>
      </w:tr>
      <w:tr w:rsidR="00D1224E" w:rsidRPr="006D53D8" w14:paraId="3573B15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941B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35208069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0127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respiratory distress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46B5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J80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9C26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acute_respiratory_distress_syndrome</w:t>
            </w:r>
          </w:p>
        </w:tc>
      </w:tr>
      <w:tr w:rsidR="00D1224E" w:rsidRPr="006D53D8" w14:paraId="5D2AC64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669B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7077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anterior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B0AF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465B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505E30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06BD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9770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Longstanding persistent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CE80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2097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E90005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7D3A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3942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Atrioventricular and left bundle-branch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C921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0742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5C5006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6A1E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2ED7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cardiac arrhythmias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0F4E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4A2D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485C4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AC7E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45547315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7824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Encounter for checking and testing of cardiac pacemaker pulse generator [battery]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17E7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Z45.010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2AC2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CBCF2E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CCCB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AFB7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Atypical atrial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15B3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8942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B9DF3A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C006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35225413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B8C5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Presence of cardiac pacemaker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7A0C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Z95.0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3711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130AB7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9956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9207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Trifascicular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2611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7E5F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CA2BE6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2E58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14A4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Atrial fibrillation and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F995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FA9E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130FE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6E59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6EF0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bundle-branch block,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1532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340F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E1FE71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A5D2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982B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Nonspecific intraventricular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C204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4333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56F825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F28F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71D8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arrest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98A0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6352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5D46B99"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E72B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7F91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Right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FF9E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6990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54B19D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3093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904F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Re-entry ventricular arrhythmia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5579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24F8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080FB6F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2B91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820B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F839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B55F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4C2E7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EB78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8AE9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Typical atrial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26DF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5C58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56B225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2D51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A1FB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arrhythmia,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49F2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F1EF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B87A95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10BA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45562352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E291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Long QT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EAD1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7D0D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29D6DA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788B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89DB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Supraventricular tachycardia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B562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95CB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7D7755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8464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1FC5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E72E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DD03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9EC32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BE0B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BC1B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cardiac arrhythmias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7681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4804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5F2271A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56EA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6DCE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and unspecified atrioventricular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A6DD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957E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8B9834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6EF1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2A2A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Ventricular tachycardia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BC7C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0862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6697E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EF17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575E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heart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CE44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3258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3A2CAA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16D9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AD5B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Pre-excitation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9148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95BD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A5455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45B8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45562353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CD3A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Ventricular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5676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0978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5D8677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4FB3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A554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Atrial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B1D0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90DF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E7DF07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06E8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45576876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1DB1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2B87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F42D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08452D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7E62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971E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Bifascicular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6F65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9C3F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C3D05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E479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45591468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1F0A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E564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56C7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5EAE1E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F7B9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8BFF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Sick sinus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CA7E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6104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3DDDE9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E86E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DB3E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right bundle-branch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027A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2EEA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B0BC0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B1F1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45581775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8876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27E5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AB2D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29205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DAEA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634A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Abnormalities of heart beat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3B6D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F50A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DD967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F663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45572094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4B0B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atrial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1691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CCE0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AE8A21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646E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F1AA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atrial fibrillation and atrial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28DE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E067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9B02F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9FE6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5BF1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and unspecified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5A41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8E43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4C2F2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23EE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45605798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733B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conduction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AE7F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5786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C2020D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DDA1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8C10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and unspecified right bundle-branch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6928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3234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0A0CB8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97F7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45595516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F704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Encounter for adjustment and management of other part of cardiac pacemaker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7D90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Z45.018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163C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98BF0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21B2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C21F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conduction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3F17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7D93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EB0CC87"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96D0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CD2C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atrial fibrillation,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3086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91E9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5D8F854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A313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2D72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Junctional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9239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ACA0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702D61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F857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4FDB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right bundle-branch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A4C7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8143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E86A89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DC72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241D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Paroxysmal tachycardia,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93A9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E6E9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8ACE43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FF0D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C2A8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Atrioventricular block, complete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BAB3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88A1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08A146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BD01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45562351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DE4A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DB32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2214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2B0C1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3E80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CB02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Palpitations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1F33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0C01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B83FA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EF83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A359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Conduction disorder,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A213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D320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5C7B93A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1DFA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0FB4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abnormalities of heart beat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7FCC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E1E0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B8FC5F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DCA8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34D0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Ventricular fibrillation and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3680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EF47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066031D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A98E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45552792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C82B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atrioventricular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3F8E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5015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ADD33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6592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A2A6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Atrioventricular block, first degree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D543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89BB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087A58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0EF8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5A1F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Atrioventricular block, second degree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6B38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5F71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08444B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E6BF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581F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Paroxysmal tachycardia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CD40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1F30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F6CC2FB"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4BD5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4D46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Tachycardia,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9F8E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2826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815C0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80CF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A38D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posterior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6BD0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33B0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8F818C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7BF0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BF5A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Permanent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064D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C4F5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A4FE5F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DC70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E12E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Bradycardia,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BB71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F8A1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6351D2E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358E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9DC6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conduction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CB38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I45.8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4EE9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C36E1B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13D7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45577776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3A95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abnormalities of heart beat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8D0E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669A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388C717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7EB4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45552796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D201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86E0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54BA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4232EF7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EA0B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B967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atrioventricular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CEE3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035D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F23F01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18BE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4010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persistent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C6E5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4D43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3020BC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BEE4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45533455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4DC7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Ventricular flutter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FC58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CA82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5D1D029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8B32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0FE0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and unspecified fascicular block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1343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0E1A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7EF04A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F928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8A37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Paroxysmal atrial fibrillation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8BAC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7051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15B628C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7113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FF33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Ventricular premature depolarization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7A4C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E015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arrythmias</w:t>
            </w:r>
          </w:p>
        </w:tc>
      </w:tr>
      <w:tr w:rsidR="00D1224E" w:rsidRPr="006D53D8" w14:paraId="24171A7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4606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7BB6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Benign and innocent cardiac murmurs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0D87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1170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5F71F03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5FE9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7C88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murmurs and other cardiac sounds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7BCC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551E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7F0CFB5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1A57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35211267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AD3F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cardiac sounds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604D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8F93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1E0614E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12E6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25DC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Elevated blood-pressure reading, without diagnosis of hypertension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9238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8861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0B81C4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5CDC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7B5B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Nonspecific low blood-pressure reading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5FB6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F26E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0C57D8B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51AD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45558447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66C1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idiopathic pulmonary hemorrhage in infants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0F9A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B81D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04F1FE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2258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9998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murmur,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6C4C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CEE3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0612C9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C9AB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B25B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 blood-pressure reading, without diagnosis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5C98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48EF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14697C9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CDE3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AFDA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Cyanosis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5A0F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1A7E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cardiovascular_signs_and_sx</w:t>
            </w:r>
          </w:p>
        </w:tc>
      </w:tr>
      <w:tr w:rsidR="00D1224E" w:rsidRPr="006D53D8" w14:paraId="2287572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DDA0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733F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Parosmia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477E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C794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12EA581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27D9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BE85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Parageusia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1B93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E6D7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76B836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410F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45573025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0A78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disturbances of smell and taste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AAE6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486E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30D1D8F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0057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2195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Anosmia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7578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A86F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473F39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7DDC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7EAA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disturbances of smell and taste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7011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63E4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5D5B84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7DD4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5819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Disturbances of smell and taste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D81D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0289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changes_in_taste_and_smell</w:t>
            </w:r>
          </w:p>
        </w:tc>
      </w:tr>
      <w:tr w:rsidR="00D1224E" w:rsidRPr="006D53D8" w14:paraId="23DBF4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FECC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45534424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02AA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 pain,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5525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7D66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1F22BFB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3311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3AF8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 pain on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59B6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BD45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218399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229D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45597167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FBBB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Intercostal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4B3E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9BFE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3F892A2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A328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45602002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49E8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chest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6269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7D14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5F22209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21F8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4614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chest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8F09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6BD6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125E51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49F5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6CB5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throat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8C38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6882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300B24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711C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45587497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4D87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Pleurodynia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56C1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3742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38A3EFD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8983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92B3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Precordial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F965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B361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690D74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35B6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9980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throat and chest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E3D7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D37A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chest_pain</w:t>
            </w:r>
          </w:p>
        </w:tc>
      </w:tr>
      <w:tr w:rsidR="00D1224E" w:rsidRPr="006D53D8" w14:paraId="26F5DE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3B53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35207245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0BB3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Expressive language disorder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E394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F80.1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C72C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cognitive_function</w:t>
            </w:r>
          </w:p>
        </w:tc>
      </w:tr>
      <w:tr w:rsidR="00D1224E" w:rsidRPr="006D53D8" w14:paraId="7ACD91B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59A1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8B9E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symptoms and signs involving cognitive functions and awareness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3EA4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271E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cognitive_function</w:t>
            </w:r>
          </w:p>
        </w:tc>
      </w:tr>
      <w:tr w:rsidR="00D1224E" w:rsidRPr="006D53D8" w14:paraId="40BC1E9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5B49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2967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amnesia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6613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R41.3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0E11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cognitive_function</w:t>
            </w:r>
          </w:p>
        </w:tc>
      </w:tr>
      <w:tr w:rsidR="00D1224E" w:rsidRPr="006D53D8" w14:paraId="7A864BD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EEFE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35225170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ABCD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Problems related to education and literacy,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FFD4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Z55.9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7A9A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cognitive_function</w:t>
            </w:r>
          </w:p>
        </w:tc>
      </w:tr>
      <w:tr w:rsidR="00D1224E" w:rsidRPr="006D53D8" w14:paraId="1BE334F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1920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45587018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036A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Muscle weakness (generalized)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239F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M62.81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BDB5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60FC11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7461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45582718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D1BB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malaise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11D8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R53.81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BD44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78EB77CF"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27A1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45534458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67B9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fatigue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3C5A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R53.83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5661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490742C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602D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35207505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C7C1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Postviral fatigue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4F2A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G93.3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0CD2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7A4DB98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9A74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81F3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malaise and fatigue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5C4F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R53.8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7269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4B1B85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D2CD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45573032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1CE2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fatigue,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326B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R53.82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4C88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fatigue_and_malaise</w:t>
            </w:r>
          </w:p>
        </w:tc>
      </w:tr>
      <w:tr w:rsidR="00D1224E" w:rsidRPr="006D53D8" w14:paraId="25CE8D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D13B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45542780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D19A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Transfusion associated circulatory overload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2FC4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8567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3F758F9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1EE6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70C6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Acidosis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8795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8878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29B9B1A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1242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45576480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8102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 overload,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48C5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C06A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108E846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E062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2244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 overload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B9A6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3C68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35F6FAE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793E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1568078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56F6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disorders of fluid, electrolyte and acid-base balance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44C5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63DB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46BC581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03C0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35207100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FC56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disorders of electrolyte and fluid balance,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7EE8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AA48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30E8417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8BE9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76C1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Hypo-osmolality and hyponatremia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DF9D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9E59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32D842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23BE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42D5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Alkalosis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F824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8D67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4A1D5D1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7C98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0171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Mixed disorder of acid-base balance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6A9C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03A6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75FAE28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89F2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35207098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2A32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Hypokalemia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EBFC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352C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638ED273"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D155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45542781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DA02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fluid overload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9AB7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78EF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25A18C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2C7E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FD4C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Hyperkalemia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77B0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C99D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6795E8B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A02F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35207092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53FE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Hyperosmolality and hypernatremia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5013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E87.0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100B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fluid_and_electrolyte</w:t>
            </w:r>
          </w:p>
        </w:tc>
      </w:tr>
      <w:tr w:rsidR="00D1224E" w:rsidRPr="006D53D8" w14:paraId="59689FC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0CBB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45562109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755D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pain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A035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G89.4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2C37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generalized_pain</w:t>
            </w:r>
          </w:p>
        </w:tc>
      </w:tr>
      <w:tr w:rsidR="00D1224E" w:rsidRPr="006D53D8" w14:paraId="713DB2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C5BA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8A15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57CE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95FD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generalized_pain</w:t>
            </w:r>
          </w:p>
        </w:tc>
      </w:tr>
      <w:tr w:rsidR="00D1224E" w:rsidRPr="006D53D8" w14:paraId="407ACCD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E52A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1568420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924D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C4B9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11BC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generalized_pain</w:t>
            </w:r>
          </w:p>
        </w:tc>
      </w:tr>
      <w:tr w:rsidR="00D1224E" w:rsidRPr="006D53D8" w14:paraId="4E7B41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1045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45566906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464F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Central pain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726C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G89.0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A769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generalized_pain</w:t>
            </w:r>
          </w:p>
        </w:tc>
      </w:tr>
      <w:tr w:rsidR="00D1224E" w:rsidRPr="006D53D8" w14:paraId="2D9855C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7BC8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45542912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C787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chronic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97D2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G89.29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6FBC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generalized_pain</w:t>
            </w:r>
          </w:p>
        </w:tc>
      </w:tr>
      <w:tr w:rsidR="00D1224E" w:rsidRPr="006D53D8" w14:paraId="34163E4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1F91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45547413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285B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Syphilitic alopecia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381B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A51.32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8EF9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0FFEF6D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6013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D6B4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Alopecia areata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CD48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4FF8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64C7D3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4F6F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6B63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Alopecia (capitis) totalis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DAFE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6124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18DFF05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F9EA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ABE5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Alopecia universalis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9341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4854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6E69760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1370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DD26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2364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D8D4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55BA43B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E28A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EABF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alopecia areata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B628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4149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18A30DF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C403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BE2E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Alopecia areata,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052D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9E3D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27EF5B8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5C7A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CEA7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Androgenic alopecia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FF03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27A4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2B346F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967F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AB82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Drug-induced androgenic alopecia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B0E2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00C2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0568380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A142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79D6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androgenic alopecia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3035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8160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76ED54D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394A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FCCB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Androgenic alopecia,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15FB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4D20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760D363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DC8A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C20A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nonscarring hair loss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08C6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A6A4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0D00FF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E501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7062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Telogen effluvium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7FE6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B000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62C1BD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4837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730D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Anagen effluvium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C7EC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D67E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7270C84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99DA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569F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Alopecia mucinosa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2321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D7A8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2F2F74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C11E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CBFB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nonscarring hair loss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72DD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A3BA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1669B38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9003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EEBE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Nonscarring hair loss,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0FAF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BE9B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7DC732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19CE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116A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Cicatricial alopecia [scarring hair loss]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32FC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1ACA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6126576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E5DB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24C8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Pseudopelade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346D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5490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6E7187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F4C6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6603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Lichen planopilaris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A504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BB24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5A92F2B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66FB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DBC4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Folliculitis decalvans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0F84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6A50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5A94DF2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7741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15E6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Perifolliculitis capitis abscedens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27CA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8237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5349D5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40FE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69DA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Folliculitis ulerythematosa reticulata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F7B4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C186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790597A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98D1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BB5C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cicatricial alopecia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E6D2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14D3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11F675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98A9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AD81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Cicatricial alopecia,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3BDE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L66.9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D6C9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hair_loss</w:t>
            </w:r>
          </w:p>
        </w:tc>
      </w:tr>
      <w:tr w:rsidR="00D1224E" w:rsidRPr="006D53D8" w14:paraId="025F85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F856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0CA2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C8AD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BF34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B127F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8D97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45562091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FC2C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tension-type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3C97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91FF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51375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BB01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45562088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3DF9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961D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0496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91110B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8345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12AB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Post-traumatic headache,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470C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C001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C4AC70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BA81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1899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C69D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9E69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1BD6D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C25C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56A4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Drug-induced headache, not elsewhere classified,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EEDC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89A6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F39C07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1AE0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45562090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1C13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122B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1D11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1D6EAA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9A54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45591179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AFBA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Cyclical vomiting,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A311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G43.A01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F4A1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F96939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F5A7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21B3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paroxysmal hemicrania,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E314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EB5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393C27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A9E0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22E2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6A99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8976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93AE75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9787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2B80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EFA2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2D62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1CC39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CAAC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525D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D510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D5BD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AC12D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C58C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A192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Tension-type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8D1E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D42C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308B7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EEE7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725459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37A0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1B69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AD57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33D1C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7574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FBD2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C227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7450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D20FEA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77F3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CE5C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BC6F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FB56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25D3E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D5FC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4663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6000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EE84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C2B34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2F8F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9257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30CF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8AF4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B72905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6488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E7C5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7E47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928E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E692CD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18DF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4804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Primary thunderclap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F384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1E88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5732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E90C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82AB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FDD8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5887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B93A6D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3E24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189B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Drug-induced headache, not elsewhere classified,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09FC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17C2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0A6890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751B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9E15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ACCE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84C5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F9019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E35C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5A08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0D14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CB9E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FF189F8"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2BDC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B481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Post-traumatic headache, unspecified,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E6D8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0F38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3759B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46CE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6EE0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cluster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B2C9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E25F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5E920E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DB18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3E23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D813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671D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36DA0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A00F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748D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tension-type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7446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C78B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A5A103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56A0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4F68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cluster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6BFD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D910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9840E7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2C8C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45542890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1ED2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tension-type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739F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C2DC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B2AF4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2AFC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198F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B39D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A035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0E5D7E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E3EE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4188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Vascular headache, not elsewhere classified,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2DEF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384C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23E32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813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3AA9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7FE4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6EA1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494A3C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294C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5CB7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F704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75A7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A87A44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5C28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8569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Drug-induced headache,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2E2F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E2B6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13C139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B61A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45562089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33B5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Cyclical vomiting,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C649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G43.A11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FEFC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87EEBE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C812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71C4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Primary stabbing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8937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241D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20310A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2C15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538E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Complicated headache syndromes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9E1C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B8E3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C8F84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A2C8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EC53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Post-traumatic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5986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7B28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6871D6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E919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7A90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FB00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51A7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5D986F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809B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D524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E78F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6EC7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A28FAE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1B8C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FCCF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Cluster headache syndrome,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A7C8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C0F9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F8657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2E5A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766354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4E8C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Cervicogenic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6E83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C7C9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4F4D9F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EABA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0E7E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Cyclical vomiting, in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170D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G43.A0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641E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5D7F6C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59E0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45600790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10C6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Primary exertional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AB3D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66DA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F9455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23DB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45542887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B082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838B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9545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641DD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A25B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9551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6D50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B113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788FFF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CB75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5C08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ADFB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A26E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1701F4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D033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1568337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4AB8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8B4A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AAE7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C23DF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6D54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45595944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3FF1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0DE7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6DFA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6FB293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377B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7A75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052B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5C46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BD2290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6828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E2A4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Short lasting unilateral neuralgiform headache with conjunctival injection and tearing (SUNCT)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D16F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B80C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680A9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7D4B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CC62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Cluster headaches and other trigeminal autonomic cephalgias (TAC)</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FC9B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E969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0EE944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EF38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45542891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44F7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post-traumatic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E061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FED2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A1934C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BC55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3238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headache syndromes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BFEE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208E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EEBDED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0AA6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9554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C46D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A6B7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352793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CF9C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C1B9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E9EC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3445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A07111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0093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45557237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2AB7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C364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F9A3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91EE0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282C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45581494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4B6E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E81B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629F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B0CA1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6457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6BB0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paroxysmal hemicrania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59AD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55D6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47F667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9D43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44E3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cluster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CFC3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79D2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13A7B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8A2C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DB46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3362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6985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73D42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A060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9D0C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F280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2A0C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204711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2906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45557236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D996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6825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6126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D11CB7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742A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90FB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cluster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0D31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3660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69311C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B878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056D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48A1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6A64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19AD8F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1D04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3F0E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0FD2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1D99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A71337F"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81D5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FA4F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DA1A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3F6E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E298F5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D14F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E3BC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C1E8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FB13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0A64C7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6CE0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E714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post-traumatic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F7AF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25D6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5229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D0B4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9DAD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201C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F64F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5AB8E5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023A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827F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65E7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6368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D01B09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81B6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55F8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180E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DE66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0E582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DFB9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45542888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CA92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Short lasting unilateral neuralgiform headache with conjunctival injection and tearing (SUNCT),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7501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D590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F7B52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57C8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B865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174B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B1BB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84DF19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14AA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D571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tension-type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7CE4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653F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A4BE5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3B19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41F1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D2C6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17F6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C0525D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BDBD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141C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Tension-type headache,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23E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6E35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2641F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8971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45562087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CAF9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D534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5E13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1F238C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BDAA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4971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Hemicrania continua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9B21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59D2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C66A74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7970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CE83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9DF2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5A54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13FC540"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2B3C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BE18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paroxysmal hemicrania,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ACB0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FF67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CDA8D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7F04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E779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post-traumatic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280F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FA85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585C30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7D30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CAF2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B4C3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BDCD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AB172E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977F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02D5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Cyclical vomiting, in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B5EF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G43.A1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A3B7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72C3CE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9260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7A27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post-traumatic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4001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981A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C59E06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29AE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45600786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24E2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0C0F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CCD0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441FDC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01A0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45566875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86E2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BBDD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2ACE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3263CA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B111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ED0E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tension-type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5C55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3A00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85CC51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F1BF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4268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B261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577C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0486F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0177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6427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4E50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805B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07532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DA3D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789B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EC7D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9B2F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34C00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2783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E12A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Primary cough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3683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6770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A7424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C105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45581491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F6C7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43EA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91CD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DCCE51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A9D0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9E11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post-traumatic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04ED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2B07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708B90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7D0B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45600788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2A5D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paroxysmal hemicrania,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4973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D5D9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92DDFF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AE95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A6B7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Cyclical vomiting,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DAD2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G43.A09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C329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56EC1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F4FA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2840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44E7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82AE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B68F9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01E5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BCFB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FF32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5420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A7E84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2A2C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0659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9986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CA79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01B994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85E1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1F33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0F90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20BD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3C07BB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D349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AA1E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Post-traumatic headache, unspecified,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5884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CFB7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A72D36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5765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E01A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6E54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AB65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1006AD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24D7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6329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47EF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C739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14D35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10D6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F6B0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cluster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D86B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A5A7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4419A9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FBB8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E773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3B3C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8DC8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BFB2B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D40E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3D7C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Hypnic headache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ED5E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3E9C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E48160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B4C8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78C3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EFF1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16F8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72A225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80CD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45600789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4A17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complicated headache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6B99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E87D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CF4D59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749B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834D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Tension-type headache, unspecified,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41E5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1F4D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A4D5736"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B314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372A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6A59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0A5A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E0B186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1774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DF3F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9142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B851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F64E8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B3DA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CD35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trigeminal autonomic cephalgias (TAC),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9496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5C38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33B6B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2FBE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725458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BD60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 with orthostatic component,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326B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5865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D8E4C5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8D1D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A845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cluster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8393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C7B5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B89F60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1310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71A9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tension-type headache,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7B03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326C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CDAEC3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B01E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9EF5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trigeminal autonomic cephalgias (TAC)</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4DC6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C47C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D348A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A48E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45566878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FC08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Cluster headache syndrome, unspecified,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E249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39A3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5B29E7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BE85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2608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2F89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G43.D09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C4D8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7AB05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75F2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F010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headache syndromes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B294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0995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26FE1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F288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45557238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7171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274D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DA5E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C1FE86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2707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4D41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Vascular headache,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E891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19FD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C65D4F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229D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45576583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1006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New daily persistent headache (NDPH)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DDD6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870F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BC03A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A770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A232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Hemiplegic migraine,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7036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F3EC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0D7C3BF"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82C5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D60A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 aura,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4E90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G43.119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FE6E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9D960A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7D49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679F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51A6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7D09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882435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5CBB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45566874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98EF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without aura,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18CF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DEFC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E8C011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5EE0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C59B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paroxysmal hemicrania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E2BC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6FD0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BCA812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13C9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2C82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A7CE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DC6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BE7C06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C986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2A00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Short lasting unilateral neuralgiform headache with conjunctival injection and tearing (SUNCT),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6D16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034E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44DC4C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CDB7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184D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5124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FA92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34BAE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5F78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AEF7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6886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FC97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875471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7487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45595945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74AF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Vascular headache, not elsewhere classified,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8790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C6FA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260C543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35AF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45571806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9004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06F1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636A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789F8B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076F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4BE5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B10F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ABDE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59740C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16B5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4984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65E1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7B8B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796B9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9CB6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0BC2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 unspecified,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4010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B576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1B6D4C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57E1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78C8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Cluster headache syndrome, unspecified,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B70B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4052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DEF0C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0CB1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45600785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F212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B2ED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57CA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09B4A2FC"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BB56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45542889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03CD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Tension-type headache, unspecified,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FAC7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G44.201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D5A1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3EF989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DD4D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35207387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016A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migraine without aura,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5739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3958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99DC00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0D65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45547733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FE2B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 cerebral infarction,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CCB8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BC65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220C96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DBE0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45586290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5184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not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439B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C185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DFA19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DB4B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E310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trigeminal autonomic cephalgias (TAC),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092D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12CA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BA8C7E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BD6B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DF46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Migraine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A0F1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6CC4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91799B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0921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5D34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post-traumatic headache, not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A860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G44.319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8205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96457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71D1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45595940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88E1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Persistent migraine aura without cerebral infarction, intractable, with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30BC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G43.511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C1FF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B5E235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74CF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45591183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3DCF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Episodic paroxysmal hemicrania, intractable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4521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G44.031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1840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E97A13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7E9A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45595942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0358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Menstrual migraine,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69A1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7690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60BF0A2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11B4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39BE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migraine,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3ABA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G43.819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128D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5DD97F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F48D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1568338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F198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headache syndromes in child or adult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72EB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G43.C</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C6C7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067E43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F6EB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45533144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AE83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headache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0709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G44.89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1602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196D70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AA08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1191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Ophthalmoplegic migraine, not intractable, without status migrainosus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065C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G43.B09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1DEF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headache</w:t>
            </w:r>
          </w:p>
        </w:tc>
      </w:tr>
      <w:tr w:rsidR="00D1224E" w:rsidRPr="006D53D8" w14:paraId="775CB044"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7399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D772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arrest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4A80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40A7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A4C14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E30A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085D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Cardiomegaly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F1CC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314C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0E41B1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AD2F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45576878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07D2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systolic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30DF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0D00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B4058E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F086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6465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Rupture of papillary muscle,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9C24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3375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0A714E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A01C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6B2D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tricuspid (valve) stenosis with insufficiency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B620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057D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37D91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D8C9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A935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Right heart failure due to left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85D8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I50.814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C505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4910E9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3AFC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45586587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FA6A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systolic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C187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67AE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AF8CFA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E9C3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093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pericarditis,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6EAC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CBC9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3C867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43DF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F4B2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Biventricular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82A7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6326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CA0C88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43B8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F7F5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Disease of pericardium,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9048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2F67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F331D0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3A82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C025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End stage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7B3B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973E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1275DA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EDA6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0EF5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tricuspid (valve) insufficiency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F122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D04D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27A338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41C4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45538387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0E4A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Takotsubo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3CD9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71D8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A1CBA8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1897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72CC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mitral (valve) stenosis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25F4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1D3F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651309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2BA1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45543182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CCA1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systolic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66C6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D819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F736F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C0FE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E598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Right heart failure,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17CD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3B21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298E83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881F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1CAC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High output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058A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A694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1F05FB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10B4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F354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nonrheumatic mitral valve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F27E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E6EB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EDC585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9537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6C63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mitral valve disorder,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23B8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5DE3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36AA6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34F9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45533457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477C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combined systolic (congestive) and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85D5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5F70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12BFF9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7E8C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D143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diseases of pericardium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2767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CD11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25C6B5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F984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45591469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4B96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combined systolic (congestive) and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E059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E111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DBA659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8F0F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45DC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Dilated cardiomyopathy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2EF2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16E7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EDEDD2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D950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FB43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Myocardial degeneration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5B00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1C6F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6B431E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D747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ED88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Left ventricular failure,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A27F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F922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081DA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EC0A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69C2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Obstructive hypertrophic cardiomyopathy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4C6A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8F7B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70A5A4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B019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C4F7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5AA8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EEF3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4B552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3638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45567183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2FBB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ill-defined heart diseases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3D6D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A359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7CF74A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3027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45567181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77D0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on chronic combined systolic (congestive) and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7F6F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E60E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BAF958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BBBD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5F01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constrictive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D1EB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3516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831FD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079E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569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tricuspid (valve) stenosis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CAC0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3FAF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A1F97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D59D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45567180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00F3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on chronic systolic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7D31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DB32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5B7E5F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F941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46EC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F2E7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A3BD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0D61E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FEC3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9CD0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mitral (valve) prolapse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FB2B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BE47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F972B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6A69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654C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diseases of pericardium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2BC9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EDB7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896F9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68F4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45562355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6649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on chronic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1893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E364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371007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EACA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6C06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on chronic right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3AE8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FC34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C01858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2BAF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FF16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057B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4CA2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CE6CA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6D2F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BC05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1E3F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73EA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344194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E2C3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7F1A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Rupture of chordae tendineae,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2362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78B8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6B3A40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8B6D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05C7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adhesive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D5FE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7FAA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D65014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A7A8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E9FE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tricuspid valve disorder,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C854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6316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F8F088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EFDE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45586588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2E6A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combined systolic (congestive) and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B50F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159F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D07E113"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46EB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D0D9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heart disorders in diseases classified elsewhere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2BA5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6F4D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7A84C8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5273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2837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hypertrophic cardiomyopathy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D6A7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E6B4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F1D63E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8CAB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95E9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25AC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5411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983C7E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8E57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B262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mitral valve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8871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7C45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BD8F9C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9983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4452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Complications and ill-defined descriptions of heart disease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1614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2281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966E97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F3C6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1009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Pericardial effusion (noninflammatory)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5225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7090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183B30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1725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F6B9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cardiomyopathies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2F7F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3D80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79451A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7823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F03D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 disease,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6725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1A3C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EE0537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0DBF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35207741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7A41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nonrheumatic tricuspid valve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1EEF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D823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37E08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EDF5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01A5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 failure,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24BC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4E6B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513898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21A6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FD82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Cardiac septal defect, acquired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71ED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BFB8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3A6A4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8F44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5405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mitral (valve) insufficiency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722A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DC39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41006E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0711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2CBC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Cardiomyopathy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3EEF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82F5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4A6416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E5FE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5A7C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Coronary artery aneurysm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5ED6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I25.41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6958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BA1F83A"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B5CD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870E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Cardiomyopathy,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4E0F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B598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A9AA9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BCB2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26DA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Endomyocardial (eosinophilic) disease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A395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AF0D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CEE70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61DD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8DF9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Endocardial fibroelastosis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A095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85A3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B39EA0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5F8B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8286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right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67CB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FBE9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15DD3A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D40B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35207760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CAF8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restrictive cardiomyopathy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9C26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I42.5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878D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68EAE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8DC4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45533456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ACAF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diastolic (congestive)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C7F7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6A35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239A8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D192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F0E1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Nonrheumatic tricuspid valve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F68C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83C5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93EF1E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F7E4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1326602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F7BA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right heart failure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AC4C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I50.811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F7BD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5B55132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D361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35207636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4B38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rheumatic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BBC4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5D1E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1F08130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CCDC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45571465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45DE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Viral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6654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B33.23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BBF0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2431AD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CE20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AE65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7A01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A4D9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1FA896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E74B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3DD1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nonspecific idiopathic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9734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C176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088E1BB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7705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2720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111F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F030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4577DA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CB22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0A0B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forms of acute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5580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393F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6FD560EB"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7C86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3529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Pericarditis in diseases classified elsewhere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7B29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EA69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2A798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F403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35207666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4816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rheumatic pericarditis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8216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I09.2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B1DE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339410E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8819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35207919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5960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Postcardiotomy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C91F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I97.0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CF87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heart_disease</w:t>
            </w:r>
          </w:p>
        </w:tc>
      </w:tr>
      <w:tr w:rsidR="00D1224E" w:rsidRPr="006D53D8" w14:paraId="71F0DEA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590B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15D7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hip</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F4BA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9CAE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921C73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9B35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4DAD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shoulder,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0D7E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B314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F2C716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E4A4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85F2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Occipital neuralgia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BB85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0FAB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C3B5F9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069B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45553157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86D6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elbow</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CECF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F551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E7AE9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CE0A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7A8A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elbow,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2E52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18EE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EB4CE5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6FB6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1571058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B179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limb, hand, foot, fingers and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91A8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F889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22CE49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5D6E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1570567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7522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hip</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CA04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1BFF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97482E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4982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1570568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23B4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knee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D502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CC6C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E7AB2A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CD9A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B2B2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dorsalgia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858D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9141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7944C7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2452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1595620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906E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Myalgia, other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F4C5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M79.18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5B59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119642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46DD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45582249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B146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E0DA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1D8F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2F6684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23E1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952B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wrist,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A421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A7D7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281BE00"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0A8B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45533940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940A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72F0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8B9F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3D5AB6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62ED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3D35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wrist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304F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7197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E0DA7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1CA4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725390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CD30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other specified joint,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C4D3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E151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55EDC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D37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6802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2AE3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567F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8D4EF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2DD8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C6AD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joint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04E4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BB70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821AF2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E562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FA1E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low back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8293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549D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775EA2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48BA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45538866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263E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3965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FBDD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A529E8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A3F1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45557858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7CF1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ankle,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52CD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B3F1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0AF4CE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9862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05EB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shoulder,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3909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400F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F1E8BE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267C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35208969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8BF5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Low back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67CB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E6FA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238DD5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EB2F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45587066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9305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5846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953C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E549F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18A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45587065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8706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0EA4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DC87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46D7D2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73C0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1595617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AA14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Myalgia,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E24D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BDFB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A812FC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6748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37200700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603E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joints of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45F6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13BE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5AEBB2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131D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45582116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66E9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ankle and joints of left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24BA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16E7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BE2AF9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4DB3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EB75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knee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0238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2CCD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BDB990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77FE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690E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foot,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69D6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5CB6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E58AAD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8A5A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37200701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C6E8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joints of right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D86E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139C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2003B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E33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45582247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2E51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F371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63FD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0833B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F9E2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45562838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60CA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42DE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5A62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42A63A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8F53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711B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2942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ED1A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DE9242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3C9E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45591935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8F24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7C53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8C21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2FF82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1C18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E0D8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ankle,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CD19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62C3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EF88A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392E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BED8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Low back pain,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86F2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1B22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DD092C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D7D4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FD3B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wrist,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E193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E04C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57C3C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9B18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1577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ankle and joints of right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956F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D5A0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CC36DA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3646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45562839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2DA4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1073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27E6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CB7000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53A5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077B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ankle,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25F3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0C37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C2091A5"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88E5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45538867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DB70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7F3D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54D9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805394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8055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66E6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96E3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9A78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A345B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73FB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9607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Vertebrogenic low back pain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9858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7F99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2F2897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A7EE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45553161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76C2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hand,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1E11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856E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67D2B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910F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45533939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1C9B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7B6C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01AE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C816DB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F46D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45601546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1285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9A7D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C27E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73C784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5ABC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45587067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0EB9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FB92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2DDB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80471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DEF5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45591934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8AF0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33C1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9061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64F6B3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8323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FB83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F38A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0D75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7C8D6E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D085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35209013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A52B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Soft tissue disorder,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78CA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0B0B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53C76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E952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0D13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hip,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B668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CCD6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695AE7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974A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45572552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1C63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1C29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7F10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E8A49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53A6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35208970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3146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thoracic spine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79F1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2DA1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FF0866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28D7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45553159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EC61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elbow,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6E70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D7B9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56C1D1C"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61CD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45587064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177E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arm,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6A48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7A0D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C8990E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A5A4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B3CA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ankle and joints of unspecified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6674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7EE7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579BD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87C1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0914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wrist,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61D3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F89B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864C2F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7430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71B6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hand,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7B2F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C8AB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97B71C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981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45557857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F80C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knee,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FC3A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5AC6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1DEBE5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C9D1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801A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elbow</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8D13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22B0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6B97AE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3916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11BF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knee,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DC68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91FD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CFEF27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AC67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45553271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FE13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38D8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C671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736E6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A944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45582118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BE90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foot,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CAA9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D609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5A0A7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3FA5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B63C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49D0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D8BB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BCC9F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4BB2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37200703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03A2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joints of unspecified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89EE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9F49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95FFCC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00EA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45553158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3448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wrist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C184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17E9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6D8E0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7266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1570569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C938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ankle and joints of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8C80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3315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3856A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1FAB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45562840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F992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6FD0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9112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673B8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456F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D515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knee,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A64F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365B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9A4A32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864E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45606323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71A7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31F3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4B87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9CD8F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12E7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49FF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hip,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E5B9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FBE0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624DC3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036B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45591936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3010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021C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06C7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1480FD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20A5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45562837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7EF5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9DB5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4C96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3FC98B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93A4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190D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elbow</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1658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4C44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0E55B7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7B07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35208971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CC8F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Dorsalgia,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9F2D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M54.9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9930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67D975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F29E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35209006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C99F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Myalgia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076A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88FD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7BDB9D1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238D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45557856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F321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wrist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644F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5DCF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1F8272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25CC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2F9C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hip</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8B69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6E2E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4CCD2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02B9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1570565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A423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joint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02F8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087D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13C4C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B9B7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45553160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C6F5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hand,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B7CC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2F64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89C692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45D2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45601545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BA61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36D3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6757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157F9E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7A27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5987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foot,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B52D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M25.674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8DB4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2E28A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1A01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45533816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C055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knee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AA18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6E9F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A48800B"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E9BF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5522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joint,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1F7B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D36E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1B4695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64E0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45577358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F79D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5372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4EE5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DD973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3968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7262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leg,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4579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M79.606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5285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3CA1A8A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204A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37200702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C432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joints of left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C1EC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A55B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011078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D006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45533941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9E00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90C6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2A97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02782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ED00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45601424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3EDB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right hip,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6BA1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241A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FFBCB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D3B4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1595618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C7DF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Myalgia of mastication muscle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E11B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D6C2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596BA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AC5B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45548395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356A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unspecified knee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4F68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72A0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B247CE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7C44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45557855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4B9D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wrist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E853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E8E1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4B5F4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D7C8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45562699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25BF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hip</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1F5B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162C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08126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618B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45582117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2B6D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unspecified shoulder,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244D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B64B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B8B35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BC43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45538868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6BCD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AD1D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3EC7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AA5FFF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844B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4113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Stiffness of left elbow,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9A1D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M25.622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6097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FEED9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595F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45582248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B56B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EE49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8AF5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B275AC8"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1C35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45601423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36F2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right elbow</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0391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E6D9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296D0AC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D2A2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9E5A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1050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ED79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6E9221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42DB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725389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F3E5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other specified joint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B860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5BEC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54D7BB6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2F2C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45582250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C51D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left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147E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M79.642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482C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9A0D73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3DDC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1595619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2FB2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Myalgia of auxiliary muscles, head and neck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F0A7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M79.12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5DC0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4DA0042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6CD3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1570566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FDF8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Pain in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2CC2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M25.51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3717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musculoskeletal</w:t>
            </w:r>
          </w:p>
        </w:tc>
      </w:tr>
      <w:tr w:rsidR="00D1224E" w:rsidRPr="006D53D8" w14:paraId="11DEA4F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CC0B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35207753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DB9A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myocarditis,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C09D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6201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w:t>
            </w:r>
          </w:p>
        </w:tc>
      </w:tr>
      <w:tr w:rsidR="00D1224E" w:rsidRPr="006D53D8" w14:paraId="5CEC91C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6B92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45581156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D607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Viral myocarditis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E3DA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B33.22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4F1B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w:t>
            </w:r>
          </w:p>
        </w:tc>
      </w:tr>
      <w:tr w:rsidR="00D1224E" w:rsidRPr="006D53D8" w14:paraId="506822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A144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C902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acute myocarditis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7F0E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6CA0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w:t>
            </w:r>
          </w:p>
        </w:tc>
      </w:tr>
      <w:tr w:rsidR="00D1224E" w:rsidRPr="006D53D8" w14:paraId="1A0477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F25C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D749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myocarditis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1E22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1A9C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w:t>
            </w:r>
          </w:p>
        </w:tc>
      </w:tr>
      <w:tr w:rsidR="00D1224E" w:rsidRPr="006D53D8" w14:paraId="338D8C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69B6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99AA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 in diseases classified elsewhere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3C7A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379C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myocarditis</w:t>
            </w:r>
          </w:p>
        </w:tc>
      </w:tr>
      <w:tr w:rsidR="00D1224E" w:rsidRPr="006D53D8" w14:paraId="7C6E83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5C32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01B9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4623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DEB2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9AF38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AD9D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92E3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240C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0526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FBFB4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0B1A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45562755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F6EA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9635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88DE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F98E09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7856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AC23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E2AD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2A8E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A35645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ECE6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54DB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8507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7811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EB64A8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566F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45553208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ED9C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ankle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87C5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C132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E8A4B1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567C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FDD2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74A5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EE0D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B3C3FE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6F70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423C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1C53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C91B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DF03BC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6C05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1889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other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5DE7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8FBA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4D113E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32C4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C95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left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171D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E31C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842A3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F5A8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4D8A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Polymyositis, organ involvement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D631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M33.20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39EC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C09DE2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77EB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80F3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10A5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A87E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86304C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9C35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D011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2D56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4C47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620B5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BC3F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D95A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65C2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DE95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6FC63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D3B3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A77B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3E83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3E8E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98042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7D03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F1F8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E3A3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FF62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68D49E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7A71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56D8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BC67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E865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07BABB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5A42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C8FD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A133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33CE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0C69D58"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765B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9777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D7D2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B3C6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7C0318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8EE9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9328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right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9029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8920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CEA536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3912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8DB8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EF08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1829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A7619B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8F2F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175B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2F0F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7C4B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86BFE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C5A4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53EB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7CFA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B1BB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8DCF69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225E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7EAA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704B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11E0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EB0AA4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EC01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0269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A024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AAC0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0FC481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80AE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B316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60E6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8810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D721ED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66E8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EECB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F83E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847B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077765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159B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EF30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2BCF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7BA48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B1C017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0313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19EF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13CA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58DC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C0003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6FF2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B3A6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0176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18DD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C527A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8CEC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5451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ankle, foot and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C396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8249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E44FC5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2E66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13E0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8D53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BA04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9CA3D34"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911F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6C64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520A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636F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9EE44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9AC6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C7FC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multiple sites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33AB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5535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94B88C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B570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B641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EDF0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3F73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6F5DF2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CAD7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CBF5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A44F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859D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0BEF78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7EB2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96E3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A3E8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2C4E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BA7A0B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2AA2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45582178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B650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3B12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415D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B05559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CD3D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BC8F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right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EAFE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3F8C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A2C1CC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B256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B812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BC85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5BE9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2D8EB9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58A2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611E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other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DB99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A603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CE5F55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D426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D115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246E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A390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29CAF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029F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A998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4919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676B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B42667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023E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15B8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5D6B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0141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1BE7F9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62A9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45553210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1D74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multiple sites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07CA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EF2D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1EAD1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32F3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C358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2EDA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792E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44CD3C9"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6944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7610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51F6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M60.179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076B0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8954B5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65C9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45562751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FF24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1689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9CFC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4C719C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7722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677B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F520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E582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D412C8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35BC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8DF5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0209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3CA9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D79D44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5570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C834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9910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175D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289F01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D0DF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17AD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6869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AF0C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6008F8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CC1B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45533871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4942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8F63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DC93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7C64BD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8E81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1D81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0C6C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B318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98D08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572F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C319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AE7B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BF50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D40F5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8ABE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C01A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multiple sites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D5DA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23AA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32D43A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0771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8D0A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E29E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ED2E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C4A1A4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8897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45533873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247C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other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C02B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555F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FA80B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DF4D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A509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7B38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2A81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09D270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CA4E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2E93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CECD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B24F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A1DAFF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EF97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9F86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EEA8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B66A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1EB16E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F36A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3727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0158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B1B7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0973A3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DB9C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FC89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2B94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F964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49EE64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A0A7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3630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F4A1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E66A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FEDA6A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F3D4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32F0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C36B2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76DC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8FE75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1E14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35208972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FBCA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83E0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5488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BBD674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FAF6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DAAD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2F92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1D43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ACE36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300E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45533872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96BF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5035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21AB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38B8CE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FDB5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20ED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3651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DAAF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2B8379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A863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F3EA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6FC5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EBC3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AEC53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3A06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0546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6509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518FE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5D8D84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5400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1570614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A7D0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Dermatopolymyositis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E7BC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46D7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EDCB2C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EF08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279F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0CA3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F90F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4C701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C43B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45596599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339B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EBA8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3AE67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B974D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8073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E7EA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2868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43E4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C697F9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917F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E3A7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A4F9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0B73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8A5D04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5194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A9DE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BAD0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CF7A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E4D3FB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33FF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D10A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of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8C06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D598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7AE55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931B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811F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9BCB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D732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036CD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0865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45596597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2966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4BB9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0D6D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739AC9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6A7D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6754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ankle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29D7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2F07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14595F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9DD1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8955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AB2B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C0C4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21450F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97B1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7E64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CF9B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9FE4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4E087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72A2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DEEC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2979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2A75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A7E6C4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C545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09A9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AB3E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7DD5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018F55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0C18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1BE3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left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EC69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A878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16732D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8965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F55D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toe(s)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03E0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D25D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4B740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160F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6C50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60F0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E5A9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5FA88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3256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45543621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2A6A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5657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6C83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406788A"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43F3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45582179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F2E5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65F3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32B6D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679B9A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4AE8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CD04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3539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DB2D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49852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D489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AE85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left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4722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0681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97C419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9E2C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1B71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D260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DE70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88F4BA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EC11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45562752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6EBD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6C15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942D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7EABC4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55A8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45577292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401C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94C4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4E32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650A34D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45F9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8A8A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shoulder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F004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F7DD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996C1F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9A61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45548446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AB3C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325E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598D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B7314E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9CFA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45553209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384B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unspecified hand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B366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6E24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19C0DF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F5E2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102F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FB87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7A30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7869BF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D03F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2F66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75FC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51C1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76C167E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1A2F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45596602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99E9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right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AB0D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2C12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A0C6BC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BC5E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8688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2A8E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AAF8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EB8F8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9019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1DB4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Interstitial myositis,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9251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4CE3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5F240B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1BBC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45567583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12E3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left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9F71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D419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EAF769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A923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45553212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C074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lower leg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358D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855F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D55472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648A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45572476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1EFA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ankle and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77DD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7E88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30B86AC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9848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45533870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1CE8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unspecified ankle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0CC8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7C82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541B50F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E577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3700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hand and fingers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204D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5849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27C0E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FEF1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45606249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77EB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961D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FC7E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0BF2A04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43B3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45557911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5CB2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right upper 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4042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54B6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1E028BF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FB07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1570714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6EC3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59E3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791A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3E3646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2C040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45586998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64FB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forearm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10A9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3DAB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9E4874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8E98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6C41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18D0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10BB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B89C3F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25EF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45582184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5B49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unspecified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1121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64977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271F70F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30B0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45591873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EC44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myositis, left thigh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FB58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M60.852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6FAB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F76B09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3E10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45538795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1BE9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Infective myositis, right foot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C698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M60.073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E522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myositis</w:t>
            </w:r>
          </w:p>
        </w:tc>
      </w:tr>
      <w:tr w:rsidR="00D1224E" w:rsidRPr="006D53D8" w14:paraId="4A4AB9A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60FE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04BB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9DCA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7FBB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D6D904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C14D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B4EE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1DEA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CA5D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F77E16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4400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C1F4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Cough syncope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C997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B623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24D344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1024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5D15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0484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63A2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9E4206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DA5F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8BD3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Cough,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316B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0319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35F8C2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BBB06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766425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6A9C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Subacute 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0E78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388F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8092D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4B01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766426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76BA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DBFD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8CD6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FE27F7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12B9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45534422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5978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Shortness of breath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60A1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20D6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DCF260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3FEC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51FB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Pleurisy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1B54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87E7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786FF53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F26FA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B2FB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Hemoptysis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753A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44E7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8733F6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1F92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4CCF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Periodic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C30F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4761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78C59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53B0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45573007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A327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Hypoxemia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2C49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09C9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995D30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5761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4E3B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Hemorrhage from other sites in respiratory passages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489A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6C7A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6AC6DA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CE60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62AD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Asphyxia and hypoxemia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A4C6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5B5A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793BA69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F717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58EA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 arrest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2A8C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5DA2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33C91C7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7366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2176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Stridor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D09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3A7C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2EC5FE10"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56DD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45558453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7C35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symptoms and signs involving the circulatory and respiratory systems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1078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FB1E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8A8D02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B064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45563287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1EE1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Hemorrhage from other sites in respiratory passages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C66F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B6B7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77BF7FF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4661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1382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Hemorrhage from respiratory passages,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772A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AB5A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83FBB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9C0A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519B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Mouth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BD1C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F07E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715DC17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F7C8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D77E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Sneezing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1C19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R06.7</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1AE8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C0764B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D3D3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53F4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abnormalities of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CB88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4D6A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5D5D18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AF67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45587496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3464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Dyspnea,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FB4A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6EC7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CA23F5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D4D3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C9A2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Hyperventilation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720F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BD0C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C7EE6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64BF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0141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Wheezing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4993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A127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3D9277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5384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1ABA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Abnormalities of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64A3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D74E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AF9E8D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CC51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59E8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Hemorrhage from throat</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3290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EF50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2448145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6622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45606793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4EE9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Apnea,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6FFC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3527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E9E45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4053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E33F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Hemorrhage from respiratory passages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F667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FDF4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9D041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DBA7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45597165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B84E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Orthopnea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A862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E199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4DBF6EB"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7687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3002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Abnormal sputum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EE67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FE61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0D9A7E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9C7E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45553714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BC01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Snoring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892F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ED12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9CCA1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0B31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45568110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74A4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Asphyxia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E323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DFE1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3B500A9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58D4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D42B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Epistaxis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944A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F140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B12AFC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B2D7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1326788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0661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respiratory distress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DA1F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F500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424994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EF46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5F67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Dyspnea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07AA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345E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0BAF18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1876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7AB0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symptoms and signs involving the circulatory and respiratory system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D41C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5101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C26DD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4B78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45539314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5437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Tachypnea,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E44B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27E2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1034322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FDC0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1572197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CD2C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symptoms and signs involving the circulatory and respiratory systems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29AA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7C7F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75F7C10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750E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45563288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BA73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abnormalities of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E38E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E840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D0271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B541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35211281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ACEC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Hiccough</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F967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048F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3AF2860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CEDE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45602003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2A40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Nasal congestion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FDAC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C94F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2C1D90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0C4F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45577778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3F7D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abnormalities of breathing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AC61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1495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6405584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AF48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45548944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7816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forms of dyspnea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0F18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318D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5DF5F5C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1939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45606794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B9C7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Postnasal drip</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2FED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R09.82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B669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respiratory_signs_and_sx</w:t>
            </w:r>
          </w:p>
        </w:tc>
      </w:tr>
      <w:tr w:rsidR="00D1224E" w:rsidRPr="006D53D8" w14:paraId="44003EA0"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E27B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35211311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ACB8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neck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2F2C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D817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B0F324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6F54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00B4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upper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0F1B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9026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A84362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09C5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F575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head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AE71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4588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24C9A3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1E39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45553722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9794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left upper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3995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16FF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6CFA8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C612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B256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atrophic disorders of skin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B766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D50F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BF705C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7564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45568121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9D06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upper limb,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0CAB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1F7C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0A9CE4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A552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521C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Granulomatous disorder of the skin and subcutaneous tissue,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2F4D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5AE09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F267E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5AB0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40D8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Hyperesthesia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BB66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59F5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3F982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CFB1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CD83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Atrophic disorder of skin,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3DE2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2F5C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119083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0434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6FE2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Changes in skin texture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5730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EAC1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5E853D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5D4D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45606799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7816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disturbances of skin sensation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0A02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03A5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31048E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E57A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45539324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954C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right upper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A7CC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5DBC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71C3E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C894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3EF94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lower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28F2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E8C6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6F4D9A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888E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45544135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D05A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unspecified upper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3D5B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F638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1AD52247"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4F18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6B43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Paresthesia of skin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F873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7432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B9A45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90B5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45548957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99ED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left lower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4B7E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4066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3E47F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5C6C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B551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Postinflammatory hyperpigmentation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F5F4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L81.0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ABA4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1ABE5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EE1F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33D9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Rash and other nonspecific skin eruption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1934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0338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11B799C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90D7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B13E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skin changes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C63A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AD9E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CA1814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936E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0D18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Follicular disorder,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B68B1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L73.9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80DC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88FDA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E843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45573019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706C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unspecified lower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FB1B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593D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A1DF8A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AE1E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D83A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epidermal thickening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56BF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L85.8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02FF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356748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DA04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45548958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8F236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lower limb,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100B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9AEB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8FCC8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C1BF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45606800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1D7BF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skin changes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DF8A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C043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804474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A997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35208709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18F5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localized connective tissue disorders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8D63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2059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B0274D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2FFB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D84B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disturbances of skin sensation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D2C4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D2FB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6B71A2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49E4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45592413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CB29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right lower limb</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0483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2FB1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CAE6E9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7376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87A4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of skin and subcutaneous tissue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C4A4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EBDD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86922B9"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D69E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8025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trunk</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3BEA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A62F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6039EE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661B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2E67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Epidermal thickening,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4333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L85.9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2A83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976CB1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F35F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9267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Flushing</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A66F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0059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5D3247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D5AC6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8A0B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Spontaneous ecchymoses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D4FF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54FF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A49829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2B78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35208720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A842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infiltrative disorders of the skin and subcutaneous tissue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1AED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L98.6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C27B4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6FC777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23CF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DFD3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Disturbances of skin sensation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D155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C54B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43BDE2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80C9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B3C5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skin changes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9C6D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1DD9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1CC8F4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C598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8920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Localized swelling, mass and lump,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A45B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4D9E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57C798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A0DD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35208723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5786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disorders of skin and subcutaneous tissue in diseases classified elsewhere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DA61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C910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B4C353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4E60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35208722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E8F8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Disorder of the skin and subcutaneous tissue,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8E69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L98.9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8083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D1276E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A199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45536984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7A6C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Chilblains, subsequent encounter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B0D5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T69.1XXD</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FD50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1856EA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6799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45599694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8589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Chilblains, sequela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F8B6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T69.1XXS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7ABB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17A2C1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F258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45551429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3084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Chilblains, initial encounter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63F9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T69.1XXA</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5B16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8FE1F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F9A2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19160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C8D6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Chilblains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E394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T69.1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C81C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7EA415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FEFC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35208481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24F8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Unspecified contact dermatitis, unspecified cause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6A53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L25.9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03CD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5B44BA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D9E7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35208496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2A5F4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Pruritus,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9F15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L29.9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FE0F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1F5B387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0C858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35208495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FFF3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pruritus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2922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L29.8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32862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167802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990E4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A084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0723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F51D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00095C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ACB7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F0102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Large plaque parapsoriasis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C325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931E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BE7E1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7EAB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82DD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Guttate 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6D93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CAD2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1D0E17B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BF39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13CA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Small plaque parapsoriasis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5CF1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B0D5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B6F810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B081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45586768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752E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Psoriatic spondylitis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8B70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0572D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3998D1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B60F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8210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Acrodermatitis continua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C261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A1E33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A54C97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C729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9624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14F9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A692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863459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C1A7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543D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Retiform parapsoriasis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BB36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02F0F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E6D63D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3728A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4784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Parapsoriasis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C07D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9118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7601B5D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9B2C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45548197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F8DA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Psoriatic arthritis mutilans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EB41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2D32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28DD60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A9BFC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45596373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2E80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psoriatic arthropathy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C0ED2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B7A0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CC070F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657E6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52D5D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Pustulosis palmaris et plantaris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85EFD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207F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B5532E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B950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45548196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652E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Arthropathic psoriasis,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A6E2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4A66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FCCD0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8E05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742E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Psoriasis vulgaris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3BD0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ACD7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7FD3E7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69D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45601222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A48F4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Distal interphalangeal psoriatic arthropathy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BE802E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EC35E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F370FD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5353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45533640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A6B7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Psoriatic juvenile arthropathy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DD5A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EC2A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A46B11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E67E4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B7E4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Psoriasis,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C865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E5A7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70F1D7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053D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1B68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Generalized pustular 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96AD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7CF6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E93099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EA2B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7A431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Parapsoriasis,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0FEDA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C19A3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C3B6A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E4BE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1569778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7988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Arthropathic 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C88E7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L40.5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22AC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C1F642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6B5D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35208518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7EC05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parapsoriasis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AC1B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L41.8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99AA1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5029AC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B52F0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7EDF7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Pallor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2D13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5CC5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B23AD9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F811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C9A2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Hypoesthesia of skin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6C3E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7A976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FCF6C1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2C748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44B8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Anesthesia of skin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54FD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R20.0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843A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6003C3E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3725D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45586344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7F01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right upper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46174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B501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2FE0D7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B8050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45552568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9A9D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left lower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A951B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540BE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3D90D057"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A721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45566930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CAAC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right lower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437B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F3FF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138CB9C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956A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45538173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249D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right eye, unspecified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BA22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C924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BED03B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BEC3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1568479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96D73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EFB4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F87D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7CBAC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B360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45605586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9018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left eye, unspecified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D0A94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A00B2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09161A0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A149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45557286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58C9C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left upper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54D4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6216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6CE2BE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F049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45542944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49CC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 of unspecified eye, unspecified eyelid and periocular area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A333E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H02.739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FAE9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4834113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E76BD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35208655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C571B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Vitiligo</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D6D5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L80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0C09C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skin</w:t>
            </w:r>
          </w:p>
        </w:tc>
      </w:tr>
      <w:tr w:rsidR="00D1224E" w:rsidRPr="006D53D8" w14:paraId="50D0B41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860F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FC40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axillary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5306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3336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3D10C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98C0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123E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E3EE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3E22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B0E3AA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D9FE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45552851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FB65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772B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D0A9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25F93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EC8F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45567226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4541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01B1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070B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EFD152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B02A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4D4A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popliteal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3386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C761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8ECC1B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2076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45534180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7A21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Deep phlebothrombosis in pregnancy, unspecified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6386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O22.30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3986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78F17B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D178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F974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other deep vessels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000A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9A89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97E07E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8D90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E615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DFDB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E454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82E79C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0132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EE06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left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7061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I82.4Y2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5CA4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34331D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035F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633F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arterial embolism and thrombosis of abdominal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7BBB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D123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E8EFB7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DCA1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252C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arteries of the upper extremities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1A3B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6054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1EDCA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5106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6D7E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superficial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9C57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E0AA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BC8E3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6D54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3D5B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unspecified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E554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I82.5Z9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DEC2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5A79E5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C0AB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8B27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8648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A839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530C16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7336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F0F3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BC0D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716B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036132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7948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F1FC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6939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DCD0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C0C699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89F2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3BF8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A8F0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110C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E4DC4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3AD6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3E7C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iliac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47E9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D299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0781D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7943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1361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9710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60D2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4EF4CB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0B60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89FD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tibial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CE4F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DDBED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5FED62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5E15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6D36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specified veins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E052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B97D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953976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6B6B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45572083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0C5C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Septic pulmonary embolism with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36F5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6D04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1525A15"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E4BE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741F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superior vena cava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DA3F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BD32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3EE68B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56A4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E931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0AAF5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F54F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FDDA89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3461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8FC1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arteries of the lower extremities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09E1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27A4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7F466E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99CB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32F9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A81D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883F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926D5E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1C46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C462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deep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05DC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F05C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A35841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E926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80B5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C08F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4C0A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D33833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197A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7A0B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deep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1243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A7FA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E9A49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3E44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D7BD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904B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A5AA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319FF3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F99E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3DBF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EAC6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C8A9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A6D19A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61AC2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169B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5497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480E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78BBA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7F0A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B210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Saddle embolus of abdominal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3204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E1D3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7135F5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C4F8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7FB7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left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A56D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I82.5Z2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53DB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00E06B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3E78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947CA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superficial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7F28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53C0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7C2AEE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243D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629D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454A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557D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70916C5"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BC02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C8E4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superficial vessels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E01D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D7E2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ED9D6F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BB7D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DAB8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unspecified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E10F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I82.5Y9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2DB0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F863C9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1813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1553756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9FAD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C9D7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6584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36FA8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CF03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CB40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left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6644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I82.5Y2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61278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E2AF90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35F0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45586576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5CEC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pulmonary embolism with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FB74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A208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FBB27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A10F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EE18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superficial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3563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2B07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73F4B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DB3A9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64CC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specified deep vein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F473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F258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7DB169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3758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51D1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CD77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7E8C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4D12DE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FE53A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DD16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specified deep vein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AD44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2A4C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4B396B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DC25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45587287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92E8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Deep phlebothrombosis in pregnancy, first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E6F2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DF83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4162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AAA4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7B8C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C0A7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F620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537481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696A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3322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superficial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C6F9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6DFA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FCA63E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D59A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A2B1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7121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2739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403E66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681B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45605789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E150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Septic pulmonary embolism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E6AF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F437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46A3292"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AAD0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0E1C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deep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62EF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8737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5C5A2E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2306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CC62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F328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74B8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B454E6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07BC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E3F8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BB0D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131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CFED3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DC96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45606541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9640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Superficial thrombophlebitis in pregnancy, second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4503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A19C8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B205AA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0ECF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2F14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3C83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7EB6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CF56AF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42A5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C9F6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04F7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9BFA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6D7D2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14CF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45538445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76ED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unspecified parts of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8C06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D744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14CB72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6760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F255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Single subsegmental pulmonary embolism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BD7F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DF5F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B6BA4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1A39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45533441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2D9A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pulmonary embolism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9D88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I27.82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7C5A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66F68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1643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2318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6B3A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9DCA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765A59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08A6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35210369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EF33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Superficial thrombophlebitis in the puerperium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8B60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O87.0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1414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BC9E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8D699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17BA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688C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DB1B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BE9F8C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2604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7858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deep vessels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E8E8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3C49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3A3BED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FAAA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72F0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superficial veins of lower extremities,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7167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8EA0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360DC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DDAF9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A66A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5D36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03DD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3745B23"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E71C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3AF1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superficial vessels of lower extremities,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5326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ECF4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F0BA8B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D8F4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2C9C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calf muscular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712B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A6E7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65D1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5423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D2DC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calf muscular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51EA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I82.463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980E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967646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2BE1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45567244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8635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subclavian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B127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4544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BDBD6A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83A4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3773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Budd-Chiari syndrome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43F9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D510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571F0D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C6F2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54E1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lower extremities,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6714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8167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2903F2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3168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8130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2279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9E07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CE6AA0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D2E7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012B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E236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607E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88E3A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148E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B44F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 migrans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5740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614B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701FA6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68B2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45533508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996C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femoral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E75C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D0D8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28A23A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EF58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2C54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Pulmonary embolism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ADE1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B205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22E699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872F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48D7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8885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8011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7E97AF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96EE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41BF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66A5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E193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0C9A1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1EB8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45552852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AA72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F4E7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655F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7BB212D"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7F7AC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1569327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9627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Arterial embolism and thrombosis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6789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0A71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F1D4B3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F4A5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45562410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7628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F50E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2901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C3ADFB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DB83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49FB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subclavian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3474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722D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2938DF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A4A8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D396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46ED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0FD6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1B951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B8E2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45572084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C945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pulmonary embolism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69A0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3DD24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9F127B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7E354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CFCFA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5EC7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0F1D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4F8A28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38DA37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C431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superficial veins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BCC9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7C19D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8E2B3C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7EEE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89E0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specified deep vein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79AC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FE2BF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2D34D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1734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48EB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iliac artery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7DAB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I74.5</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1F24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0DAED4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46568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7161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BD7A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I82.451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00FC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89A773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CECE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D15C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other deep vessels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D28F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CC38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0D44E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DD2E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5C78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deep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7976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C90D3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612558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1871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CC44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68A9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466E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2C15C8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866BC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477A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superficial veins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20F9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0FB5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648748A"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08183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96AA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1C03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BB73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F5F36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ABBE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BFE0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1FD1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A372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984C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B05D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F1CA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E5FE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6584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381CD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CB816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45533506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54B0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superficial vessels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1385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E9FC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F9D05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AAF21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15B2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5E31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AAC6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FA2E63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D97B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7615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other deep vessels of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19A2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8B0D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DEB2FC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65A1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45558205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E6BC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Superficial thrombophlebitis in pregnancy, unspecified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E429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06E7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5268A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94B3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C340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9043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6D188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F3CC0C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84B8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B5B2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superficial veins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8D06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432D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3C073C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BC9E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1BAE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Saddle embolus of pulmonary artery with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14ED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FAC0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81DDD3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26EC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4C5F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axillary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F9237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D193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167185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BCE7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19E0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deep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D164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10ED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32964F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1D57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C356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CB39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5983F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E1D840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1237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F4CE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peroneal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AC9C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0D0F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2515CA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5EFA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A9BC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deep vessels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BBCB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7CAE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97F1CF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5B3B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45557600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0AFF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0823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3947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EB7E4B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8668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546E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arteries of extremities,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1C782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3956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7406C7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CDD1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F60A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other deep vessels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035B1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I80.299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CA8A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F4AB28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8D8D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45533515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79A4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B1C6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1B95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5E22EA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AF5E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CA1C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Septic arterial embolism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A456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A7A1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3F6650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258A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35210370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43E5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Deep phlebothrombosis in the puerperium</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CA52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O87.1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D470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CB7470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8E40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45539096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4ED2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Superficial thrombophlebitis in pregnancy, third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E15B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81A5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B8804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2D2A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45552847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B77D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kidney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64D4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36B3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26195B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2A49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4A36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2198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E9B2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854F9C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B854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8B00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femoral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B095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60D8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4DDCB4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FFEC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14C8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peroneal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5E9E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EA76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82F02C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CD47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4957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A8C8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142D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B08671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8B0B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3F3A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C1E8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0099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7C97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67C3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B7B6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deep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D37B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3B00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18E4429"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CF17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BEA4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peroneal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C6B63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I82.453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48CA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ED055D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D985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DCB6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unspecified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4C10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I82.4Y9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168A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0AE8B9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7A0A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FC16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specified deep vein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F680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9DAA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9D7AF8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2EB3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A1130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6296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4032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029993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7572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AAC7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B1D8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D309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BCA8CE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E788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7164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267E9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D259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AD9D9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8CEF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D0FE2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distal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B2E6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I82.5Z3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4C14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5B57E7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8395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FAF7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EF54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808D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1F3610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C2A4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3FF8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right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3376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I82.4Y1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574B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9CCD6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DE9B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45552854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F489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4B15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9770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4737EC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5696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CA5F4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B6A6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238A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0A09C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DD31C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0A07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other sites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BDF5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91AF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3390D6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26BE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5635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4845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A33BC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B2C178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C4B0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BB42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internal jugular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F5FE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242F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BC714B7"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903C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35207797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5D02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Intracardiac thrombosis, not elsewhere classified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30676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I51.3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BFAB3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C001B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72B1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45577563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07FA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Deep phlebothrombosis in pregnancy, second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19A8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O22.32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5952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B09ABA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0EF9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45552853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8BBD7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F0D4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0D65D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ED5EA8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0BBD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45597038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8107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Puerperal septic thrombophlebitis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01301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O86.81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9FDC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14845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F92F1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34A2E4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superficial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FDD40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05A2E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C85D21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A4CC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3A5A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other arteries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A728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C57E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AD6164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D8DA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5471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80B7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0A2F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9A2FFF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21EA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2668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8429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3BF1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8789CF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4266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6E5F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46FF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B608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A59086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2A4C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45601088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C0015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inferior vena cava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0169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4605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AE0A08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A502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61D9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superficial veins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DAA6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2718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C0BA41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7C3F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45567239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A4A7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right proximal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B0E1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I82.5Y1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B655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F03244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A2E05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856F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superior vena cava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E1651E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I82.210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514C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521161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92C1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070D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9B595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BFBF7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60D049F"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5A47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6B5D1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proximal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DF90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I82.4Y3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C6BB5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8DF908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76F45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88B0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distal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F0CA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I82.4Z3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A1F9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30B279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B94D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45586634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CF12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thoracic veins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1877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AF88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D17B9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FB91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0978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internal jugular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5AC5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25976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90388B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2A8D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7DFC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54700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5A0F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76810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A05D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233D8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Pulmonary embolism with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FBFD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3F679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42FBB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4083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F7C6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993C6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AF6F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096F4B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BF80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2B988C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C213A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7835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AE2DF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3783B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C434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27D2E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D2FA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1089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96715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860E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renal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D73D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69E8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BC7383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6EF4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979A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FDFA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85C4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2AAFB8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C5B70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00B883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inferior vena cava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74BB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I82.220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41A0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468AE5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8106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F076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unspecified artery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F5FA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2A44E9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74FF70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F4CFC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D45B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right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BC16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I82.5Z1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C5D3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14F4A0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C552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FB4C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deep vessels of lower extremities,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B472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9391D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75D8578"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D72B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AED7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left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9F7E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CAFD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F8AE06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D64C6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1569149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3EA0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Pulmonary embolism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9D63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028A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7D3F5E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CF8F5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BA876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E90D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BB8B3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B46CD6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8DB17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DE7A3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bilateral upper extremities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04B6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D750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FC66A8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431C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A0E44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6338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I82.603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72377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4AAFF0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9F1B3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8E9BB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right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1F8F2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68FC7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A739D3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F05C10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CAE02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specified deep vein of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06950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9126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316B01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63184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4A738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Portal vein thrombosis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3734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DB38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AA6FD0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6DC4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084B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37AB6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B743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596C51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4574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8A519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699FB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I82.431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212B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E6E183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1444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8447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specified deep vein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AF0F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DFC3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A0AF1B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A42AB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35207861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50740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abdominal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3280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6A60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35271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E897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6196F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C8635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988B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525EA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729E3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10CF9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F7FE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F7452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CA69FDB"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AAE76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1569328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140B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other and unspecified parts of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0FE50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D306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4BE9D7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4F582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F557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right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C1CAF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I82.501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8307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0BBD63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FAB52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A792C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superficial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5A267D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757F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B70E9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114E2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35207696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2F0FC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Thrombosis of atrium, auricular appendage, and ventricle as current complications following acute myocardial infarction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7D808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I23.6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B9106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18DB26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B89D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6C5F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right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8DCD1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D0205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36AEE0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0189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0EB2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EBDFA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EF6E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01645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3AB0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45592192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8A5C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Deep phlebothrombosis in pregnancy, third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D08B5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227CA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9E0F52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18294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94AB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unspecified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7160B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I82.4Z9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972E8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05D27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2948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45591515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DBFCA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other site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7874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155B5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BBB1F0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BFCF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45596251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8588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popliteal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D552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CC112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DE77DD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A0F2F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955E1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46B3E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I82.569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6F825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58240D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D3C3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45533517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01CA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deep veins of unspecified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B98E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AD46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540058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FDBF6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1553782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A3FF8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8F7BB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I82.562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A8B18B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C73B5F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2055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6B7A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specified deep vein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5156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876B1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43BD110"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178D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1553764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88C30C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53712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I80.259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D0E0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A3712B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D009A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45552786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0F70B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Saddle embolus of pulmonary artery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064BC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8F44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55FCF0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D5F0B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45567243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7F739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subclavian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B8258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I82.B11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277B4C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DA8F85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96F0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45533501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9559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left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A9D93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EFEBD1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83B7DB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4C0B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613A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deep veins of upper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30AA7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I82.723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ADB40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088FF5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537A8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904F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femoral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4F85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ACA5E1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01AC90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B946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C66A2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tibial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E2C4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I82.543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9CA2B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2957EC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9EF2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BB94A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tibial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141F0F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9C696D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C8A167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2DC6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45533520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1982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internal jugular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4C05C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I82.C11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B889C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F00440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88CD39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1553783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D9DDAB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calf muscular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DD55D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I82.563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31B5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02812D3"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83FBC9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45605848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325E6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5C20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45230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E6063C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67125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38D20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superficial veins of right upper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3DE38A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I82.611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2F23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C1D88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2E133E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45591519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90A73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femoral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C6CC13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33CACE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BC8389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9DBA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9F903E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other parts of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16D4C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I74.19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3EDFB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AF2362E"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2EFE2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D7D73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axillary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768E8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I82.A11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B899D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BE6E4D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915463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45581819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033C5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other thoracic veins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2A0D2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I82.291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47D5E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5B9A1B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3E64D6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45538446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534F3F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Embolism and thrombosis of thoracic aorta</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80FCF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I74.11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7551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A93054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D7ECC0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45548084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466898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CB7D1F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2FEF8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4EA4F57"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53F5C6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45562407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C79CF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iliac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DCFA7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812EB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B9C594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F298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C4821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superficial vessels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C059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I80.00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B44707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40AD94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18F7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45601090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D79CE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popliteal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AAC3BF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86377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CA61E1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3E34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45605855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7CD5F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proximal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02A67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I82.5Y3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5D4B81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95AF89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BDD683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7F3FC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right calf muscular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62E1B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I82.461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DA28C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CA149B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FE94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EA0BE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7B8BF1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I80.242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86BA2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6574B0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966E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1553777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020408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left peroneal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05873E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I82.552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C633E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9BA881D"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DE727F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7F4D3F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74B58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63B24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864322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40476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lastRenderedPageBreak/>
              <w:t>45596250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50A3D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2AA921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I82.429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4B2BF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52E1C3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E57E3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45534178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D2852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Superficial thrombophlebitis in pregnancy, first trimester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EE49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O22.21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68F5EA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7ED32E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4FCEF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45557597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7532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right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2C421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I82.4Z1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1F039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DB70151"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1C7280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45548079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057796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unspecified deep vessels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D904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855FC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3DA3E3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0BA85F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45586627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EB188F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E0C6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I75.022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92FA50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B3F1DF8"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69224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45538453</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F938A4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left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A2DA2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3AEFD7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0E0FDF5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F6D751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1553750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32679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Multiple subsegmental pulmonary emboli without acute cor pulmonale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9BE1E4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I26.94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D9D13D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ADEAE4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1F83FE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45576927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B89AA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specified veins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41287D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I82.890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5F1DE0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46063D1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BD15C9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9DA1BE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Chronic embolism and thrombosis of unspecified deep veins of unspecified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6CF08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I82.509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53C70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4EF0BA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6373D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45533509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A61394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popliteal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EDE6D9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I82.439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61E56A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62D4CEEE"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19DD37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45572139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C73E7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unspecified deep veins of left distal lower extremity</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CB5710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I82.4Z2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7BE83D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150969C"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9137C0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45572136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B8993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tibial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7EA6F2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I80.233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B6225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20E4DBF9"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BAEB6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45567225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8902F4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Atheroembolism of bilateral lower extremities</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E72503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I75.023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27B57D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3963DEFB"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06D79A48"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45543221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18465FD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left iliac vein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ED6E6C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I80.212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561862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7FE9195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476E1D2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45567231</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662009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Phlebitis and thrombophlebitis of iliac vein,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58BD985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I80.213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7C8B1D1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1B84D121"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C7DC1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45567235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6F731E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Acute embolism and thrombosis of other specified deep vein of lower extremity, bilateral</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2E560C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I82.493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60" w:type="dxa"/>
              <w:left w:w="60" w:type="dxa"/>
              <w:bottom w:w="60" w:type="dxa"/>
              <w:right w:w="60" w:type="dxa"/>
            </w:tcMar>
            <w:hideMark/>
          </w:tcPr>
          <w:p w14:paraId="362A9AE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thrombophlebitis_and_thromboembolism</w:t>
            </w:r>
          </w:p>
        </w:tc>
      </w:tr>
      <w:tr w:rsidR="00D1224E" w:rsidRPr="006D53D8" w14:paraId="5FB2F52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57B09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1572254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1E3CEA"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 of other and unknown origin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F13AF5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3B01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45A4E1A8" w14:textId="77777777" w:rsidTr="768E6EC9">
        <w:trPr>
          <w:trHeight w:val="180"/>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75018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35211385</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C9C3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Drug induced fever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56F755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FF503F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6339B070"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71D13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35211386</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73BCA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Other specified fever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199A8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R50.8</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E490B0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2CC144A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329F4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45606818</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14C0B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 presenting with conditions classified elsewhere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332954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R50.81</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695D2B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38D2D1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D732E1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45597189</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6BBA1B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Postprocedural fever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736B069"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R50.82</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1A6CF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1A202A45"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B8A441"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45592424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88215C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Postvaccination fever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8B183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02BC48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23068CCF"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F0252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45597190</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72DD76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Febrile nonhemolytic transfusion reaction</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4AE99F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R50.84</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545325"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352C8802"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5496EC"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35211387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12EBE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9546A6D"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R50.9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83B10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4D4652A6"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86A7C70"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45577807</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83481A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Chills (without fever)</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5E702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R68.83</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F027B6F"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7A147E94"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DD97C7"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35205632</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9146F3B"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Relapsing fever, unspecified</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FBFE46"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A68.9</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56CD74"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r w:rsidR="00D1224E" w:rsidRPr="006D53D8" w14:paraId="6D36C06A" w14:textId="77777777" w:rsidTr="768E6EC9">
        <w:trPr>
          <w:trHeight w:val="165"/>
        </w:trPr>
        <w:tc>
          <w:tcPr>
            <w:tcW w:w="1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F48F0B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35211414</w:t>
            </w:r>
          </w:p>
        </w:tc>
        <w:tc>
          <w:tcPr>
            <w:tcW w:w="4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C48B3DE"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Hypothermia, not associated with low environmental temperature</w:t>
            </w:r>
          </w:p>
        </w:tc>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C291573"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R68.0</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F28D9C2" w14:textId="77777777" w:rsidR="00D1224E" w:rsidRPr="006D53D8" w:rsidRDefault="00D1224E" w:rsidP="00D1224E">
            <w:pPr>
              <w:spacing w:after="0"/>
              <w:ind w:firstLine="0"/>
              <w:rPr>
                <w:rFonts w:ascii="Times New Roman" w:eastAsia="Times New Roman" w:hAnsi="Times New Roman" w:cs="Times New Roman"/>
                <w:kern w:val="0"/>
                <w14:ligatures w14:val="none"/>
              </w:rPr>
            </w:pPr>
            <w:r w:rsidRPr="00E73298">
              <w:rPr>
                <w:rFonts w:ascii="Times New Roman" w:eastAsia="Times New Roman" w:hAnsi="Times New Roman" w:cs="Times New Roman"/>
                <w:color w:val="000000"/>
                <w:kern w:val="0"/>
                <w:sz w:val="15"/>
                <w:szCs w:val="15"/>
                <w14:ligatures w14:val="none"/>
              </w:rPr>
              <w:t>fever_and_chills</w:t>
            </w:r>
          </w:p>
        </w:tc>
      </w:tr>
    </w:tbl>
    <w:p w14:paraId="17564249" w14:textId="77777777" w:rsidR="00D1224E" w:rsidRPr="00E73298" w:rsidRDefault="00D1224E" w:rsidP="00D1224E">
      <w:pPr>
        <w:ind w:firstLine="0"/>
        <w:rPr>
          <w:rFonts w:ascii="Times New Roman" w:hAnsi="Times New Roman" w:cs="Times New Roman"/>
        </w:rPr>
      </w:pPr>
    </w:p>
    <w:sectPr w:rsidR="00D1224E" w:rsidRPr="00E7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GMinchoB">
    <w:altName w:val="HG明朝B"/>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34"/>
    <w:rsid w:val="000246C7"/>
    <w:rsid w:val="00046A5A"/>
    <w:rsid w:val="0005663E"/>
    <w:rsid w:val="00076AC6"/>
    <w:rsid w:val="00085D67"/>
    <w:rsid w:val="000A41AB"/>
    <w:rsid w:val="000A57EE"/>
    <w:rsid w:val="000C1FB6"/>
    <w:rsid w:val="000C28A2"/>
    <w:rsid w:val="000E4684"/>
    <w:rsid w:val="000F00CF"/>
    <w:rsid w:val="00107771"/>
    <w:rsid w:val="001107C7"/>
    <w:rsid w:val="0011183D"/>
    <w:rsid w:val="001161FC"/>
    <w:rsid w:val="0012755D"/>
    <w:rsid w:val="0014605F"/>
    <w:rsid w:val="0015350E"/>
    <w:rsid w:val="00153513"/>
    <w:rsid w:val="001761AE"/>
    <w:rsid w:val="00181A4A"/>
    <w:rsid w:val="001913DE"/>
    <w:rsid w:val="00192268"/>
    <w:rsid w:val="001946C7"/>
    <w:rsid w:val="001B217A"/>
    <w:rsid w:val="001C4727"/>
    <w:rsid w:val="001D2FCE"/>
    <w:rsid w:val="001E1EBE"/>
    <w:rsid w:val="001F16DA"/>
    <w:rsid w:val="002259B7"/>
    <w:rsid w:val="00234201"/>
    <w:rsid w:val="00242BD6"/>
    <w:rsid w:val="00251AAC"/>
    <w:rsid w:val="00253262"/>
    <w:rsid w:val="002648CB"/>
    <w:rsid w:val="00270C19"/>
    <w:rsid w:val="002A77DD"/>
    <w:rsid w:val="002C77CC"/>
    <w:rsid w:val="002E3FE3"/>
    <w:rsid w:val="002F1871"/>
    <w:rsid w:val="003008B0"/>
    <w:rsid w:val="0034104A"/>
    <w:rsid w:val="0035045E"/>
    <w:rsid w:val="003573D6"/>
    <w:rsid w:val="00373B9B"/>
    <w:rsid w:val="003B78D2"/>
    <w:rsid w:val="003C123F"/>
    <w:rsid w:val="003C1A62"/>
    <w:rsid w:val="003E45C3"/>
    <w:rsid w:val="0040528D"/>
    <w:rsid w:val="004160E5"/>
    <w:rsid w:val="00436238"/>
    <w:rsid w:val="004367C7"/>
    <w:rsid w:val="00443E25"/>
    <w:rsid w:val="0045395B"/>
    <w:rsid w:val="0046191B"/>
    <w:rsid w:val="0046721F"/>
    <w:rsid w:val="00477D4D"/>
    <w:rsid w:val="004859C6"/>
    <w:rsid w:val="00490E2E"/>
    <w:rsid w:val="00494BE7"/>
    <w:rsid w:val="00495B76"/>
    <w:rsid w:val="004A3ACF"/>
    <w:rsid w:val="004C63CC"/>
    <w:rsid w:val="004D325A"/>
    <w:rsid w:val="004E0B43"/>
    <w:rsid w:val="00522CEC"/>
    <w:rsid w:val="00524603"/>
    <w:rsid w:val="0054134A"/>
    <w:rsid w:val="00547640"/>
    <w:rsid w:val="00550C16"/>
    <w:rsid w:val="00582416"/>
    <w:rsid w:val="005E563E"/>
    <w:rsid w:val="005E56DA"/>
    <w:rsid w:val="00614334"/>
    <w:rsid w:val="006258E1"/>
    <w:rsid w:val="00641449"/>
    <w:rsid w:val="006431FF"/>
    <w:rsid w:val="00661B71"/>
    <w:rsid w:val="00662FF2"/>
    <w:rsid w:val="00677386"/>
    <w:rsid w:val="006A2F72"/>
    <w:rsid w:val="006D53D8"/>
    <w:rsid w:val="006F076E"/>
    <w:rsid w:val="007061F9"/>
    <w:rsid w:val="00710CB8"/>
    <w:rsid w:val="00714488"/>
    <w:rsid w:val="00726666"/>
    <w:rsid w:val="00747EA9"/>
    <w:rsid w:val="0075386A"/>
    <w:rsid w:val="00757DFF"/>
    <w:rsid w:val="00766CEB"/>
    <w:rsid w:val="00767A8D"/>
    <w:rsid w:val="007818E5"/>
    <w:rsid w:val="00782F2D"/>
    <w:rsid w:val="007B0250"/>
    <w:rsid w:val="007B3EAC"/>
    <w:rsid w:val="007B6572"/>
    <w:rsid w:val="007B686A"/>
    <w:rsid w:val="007C3D62"/>
    <w:rsid w:val="007D62AC"/>
    <w:rsid w:val="007D7A24"/>
    <w:rsid w:val="007F5959"/>
    <w:rsid w:val="007F6126"/>
    <w:rsid w:val="008024BF"/>
    <w:rsid w:val="00832DCD"/>
    <w:rsid w:val="00835122"/>
    <w:rsid w:val="00844F5A"/>
    <w:rsid w:val="00845440"/>
    <w:rsid w:val="00887DC4"/>
    <w:rsid w:val="008A0B63"/>
    <w:rsid w:val="008A4F9F"/>
    <w:rsid w:val="008B0E52"/>
    <w:rsid w:val="008B19C2"/>
    <w:rsid w:val="008D07A7"/>
    <w:rsid w:val="00913DC7"/>
    <w:rsid w:val="009314D8"/>
    <w:rsid w:val="009563AD"/>
    <w:rsid w:val="0098775E"/>
    <w:rsid w:val="00993997"/>
    <w:rsid w:val="009A0011"/>
    <w:rsid w:val="009A08C8"/>
    <w:rsid w:val="009A4B7E"/>
    <w:rsid w:val="009B7C12"/>
    <w:rsid w:val="009D0DCA"/>
    <w:rsid w:val="009E79CF"/>
    <w:rsid w:val="009F6771"/>
    <w:rsid w:val="00A06E25"/>
    <w:rsid w:val="00A23C24"/>
    <w:rsid w:val="00A35242"/>
    <w:rsid w:val="00A75549"/>
    <w:rsid w:val="00A820C5"/>
    <w:rsid w:val="00A906F5"/>
    <w:rsid w:val="00AA03E3"/>
    <w:rsid w:val="00AA5D25"/>
    <w:rsid w:val="00AA6069"/>
    <w:rsid w:val="00AB760A"/>
    <w:rsid w:val="00AD5D05"/>
    <w:rsid w:val="00B21EB2"/>
    <w:rsid w:val="00B24468"/>
    <w:rsid w:val="00B35DA8"/>
    <w:rsid w:val="00B62C3E"/>
    <w:rsid w:val="00B67108"/>
    <w:rsid w:val="00B80BA0"/>
    <w:rsid w:val="00B93713"/>
    <w:rsid w:val="00BA1095"/>
    <w:rsid w:val="00BA53A8"/>
    <w:rsid w:val="00BB055B"/>
    <w:rsid w:val="00BC28FD"/>
    <w:rsid w:val="00BD1B50"/>
    <w:rsid w:val="00BD4082"/>
    <w:rsid w:val="00BD5116"/>
    <w:rsid w:val="00BE1EEC"/>
    <w:rsid w:val="00BE62D0"/>
    <w:rsid w:val="00BE6BE8"/>
    <w:rsid w:val="00C0616B"/>
    <w:rsid w:val="00C15451"/>
    <w:rsid w:val="00C167FE"/>
    <w:rsid w:val="00C30BD0"/>
    <w:rsid w:val="00C35B46"/>
    <w:rsid w:val="00C414ED"/>
    <w:rsid w:val="00C42A17"/>
    <w:rsid w:val="00C42CFA"/>
    <w:rsid w:val="00C9272F"/>
    <w:rsid w:val="00CA3F45"/>
    <w:rsid w:val="00CB161A"/>
    <w:rsid w:val="00CB6FB3"/>
    <w:rsid w:val="00CC2F16"/>
    <w:rsid w:val="00CC5769"/>
    <w:rsid w:val="00CD0C2B"/>
    <w:rsid w:val="00CD0D1C"/>
    <w:rsid w:val="00CD299D"/>
    <w:rsid w:val="00CE1B38"/>
    <w:rsid w:val="00D02DCC"/>
    <w:rsid w:val="00D1224E"/>
    <w:rsid w:val="00D142D9"/>
    <w:rsid w:val="00D80663"/>
    <w:rsid w:val="00D83AD2"/>
    <w:rsid w:val="00D93064"/>
    <w:rsid w:val="00D93698"/>
    <w:rsid w:val="00DA4FA3"/>
    <w:rsid w:val="00DB0492"/>
    <w:rsid w:val="00DB3A52"/>
    <w:rsid w:val="00DB3C7F"/>
    <w:rsid w:val="00DC1A1E"/>
    <w:rsid w:val="00DC26D3"/>
    <w:rsid w:val="00DC7384"/>
    <w:rsid w:val="00DD4342"/>
    <w:rsid w:val="00DF5D46"/>
    <w:rsid w:val="00E007CF"/>
    <w:rsid w:val="00E0796E"/>
    <w:rsid w:val="00E31831"/>
    <w:rsid w:val="00E359CE"/>
    <w:rsid w:val="00E41C00"/>
    <w:rsid w:val="00E648C9"/>
    <w:rsid w:val="00E661FA"/>
    <w:rsid w:val="00E73298"/>
    <w:rsid w:val="00E93B16"/>
    <w:rsid w:val="00EA1272"/>
    <w:rsid w:val="00EA17E9"/>
    <w:rsid w:val="00EA1A28"/>
    <w:rsid w:val="00EB0CBB"/>
    <w:rsid w:val="00EB0DFE"/>
    <w:rsid w:val="00EC72E0"/>
    <w:rsid w:val="00EF555C"/>
    <w:rsid w:val="00F01000"/>
    <w:rsid w:val="00F2159B"/>
    <w:rsid w:val="00F32BF5"/>
    <w:rsid w:val="00F422ED"/>
    <w:rsid w:val="00F52E9F"/>
    <w:rsid w:val="00F91999"/>
    <w:rsid w:val="00FA2E47"/>
    <w:rsid w:val="00FA6C22"/>
    <w:rsid w:val="00FD5EEE"/>
    <w:rsid w:val="00FE54A7"/>
    <w:rsid w:val="0B61626C"/>
    <w:rsid w:val="146B5F34"/>
    <w:rsid w:val="159F5BF3"/>
    <w:rsid w:val="32A12DD9"/>
    <w:rsid w:val="3C4563AA"/>
    <w:rsid w:val="56C546A6"/>
    <w:rsid w:val="6F49EF84"/>
    <w:rsid w:val="768E6EC9"/>
    <w:rsid w:val="7DBBC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B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CF"/>
    <w:pPr>
      <w:spacing w:after="120"/>
      <w:ind w:firstLine="360"/>
    </w:pPr>
  </w:style>
  <w:style w:type="paragraph" w:styleId="Heading2">
    <w:name w:val="heading 2"/>
    <w:basedOn w:val="Normal"/>
    <w:next w:val="Normal"/>
    <w:link w:val="Heading2Char"/>
    <w:uiPriority w:val="9"/>
    <w:unhideWhenUsed/>
    <w:qFormat/>
    <w:rsid w:val="007B02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1224E"/>
    <w:pPr>
      <w:spacing w:before="100" w:beforeAutospacing="1" w:after="100" w:afterAutospacing="1"/>
      <w:ind w:firstLine="0"/>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1224E"/>
    <w:pPr>
      <w:spacing w:before="100" w:beforeAutospacing="1" w:after="100" w:afterAutospacing="1"/>
      <w:ind w:firstLine="0"/>
    </w:pPr>
    <w:rPr>
      <w:rFonts w:ascii="Times New Roman" w:eastAsia="Times New Roman" w:hAnsi="Times New Roman" w:cs="Times New Roman"/>
      <w:kern w:val="0"/>
      <w14:ligatures w14:val="none"/>
    </w:rPr>
  </w:style>
  <w:style w:type="paragraph" w:styleId="Revision">
    <w:name w:val="Revision"/>
    <w:hidden/>
    <w:uiPriority w:val="99"/>
    <w:semiHidden/>
    <w:rsid w:val="000E4684"/>
  </w:style>
  <w:style w:type="character" w:customStyle="1" w:styleId="Heading2Char">
    <w:name w:val="Heading 2 Char"/>
    <w:basedOn w:val="DefaultParagraphFont"/>
    <w:link w:val="Heading2"/>
    <w:uiPriority w:val="9"/>
    <w:rsid w:val="007B025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A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946C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DBB7BE7AED948A517D23F6EFBD770" ma:contentTypeVersion="18" ma:contentTypeDescription="Create a new document." ma:contentTypeScope="" ma:versionID="ff57e2e99056f3dc552ddc4a1e3c6ed2">
  <xsd:schema xmlns:xsd="http://www.w3.org/2001/XMLSchema" xmlns:xs="http://www.w3.org/2001/XMLSchema" xmlns:p="http://schemas.microsoft.com/office/2006/metadata/properties" xmlns:ns1="http://schemas.microsoft.com/sharepoint/v3" xmlns:ns2="65d1ac89-5c17-4655-b95b-97052f01085c" xmlns:ns3="6c06f602-366a-4030-9e97-a8a511b6569d" targetNamespace="http://schemas.microsoft.com/office/2006/metadata/properties" ma:root="true" ma:fieldsID="b60f671d117e7753b20cf345f652b3c9" ns1:_="" ns2:_="" ns3:_="">
    <xsd:import namespace="http://schemas.microsoft.com/sharepoint/v3"/>
    <xsd:import namespace="65d1ac89-5c17-4655-b95b-97052f01085c"/>
    <xsd:import namespace="6c06f602-366a-4030-9e97-a8a511b65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1ac89-5c17-4655-b95b-97052f010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df1570-fbaf-44d5-9ac1-976b90e19f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6f602-366a-4030-9e97-a8a511b65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74f4-d4f4-41c4-b684-30cdf1d092d3}" ma:internalName="TaxCatchAll" ma:showField="CatchAllData" ma:web="6c06f602-366a-4030-9e97-a8a511b65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06f602-366a-4030-9e97-a8a511b6569d" xsi:nil="true"/>
    <lcf76f155ced4ddcb4097134ff3c332f xmlns="65d1ac89-5c17-4655-b95b-97052f0108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1B563-846A-496F-A1D3-F7DB9D26C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d1ac89-5c17-4655-b95b-97052f01085c"/>
    <ds:schemaRef ds:uri="6c06f602-366a-4030-9e97-a8a511b65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1DFED-BDA1-4CA6-A795-3333D1489143}">
  <ds:schemaRefs>
    <ds:schemaRef ds:uri="http://schemas.microsoft.com/office/2006/metadata/properties"/>
    <ds:schemaRef ds:uri="http://schemas.microsoft.com/office/infopath/2007/PartnerControls"/>
    <ds:schemaRef ds:uri="http://schemas.microsoft.com/sharepoint/v3"/>
    <ds:schemaRef ds:uri="6c06f602-366a-4030-9e97-a8a511b6569d"/>
    <ds:schemaRef ds:uri="65d1ac89-5c17-4655-b95b-97052f01085c"/>
  </ds:schemaRefs>
</ds:datastoreItem>
</file>

<file path=customXml/itemProps3.xml><?xml version="1.0" encoding="utf-8"?>
<ds:datastoreItem xmlns:ds="http://schemas.openxmlformats.org/officeDocument/2006/customXml" ds:itemID="{244E36FA-BBC7-4C81-9140-0ED811861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13445</Words>
  <Characters>76638</Characters>
  <Application>Microsoft Office Word</Application>
  <DocSecurity>0</DocSecurity>
  <Lines>638</Lines>
  <Paragraphs>179</Paragraphs>
  <ScaleCrop>false</ScaleCrop>
  <Company/>
  <LinksUpToDate>false</LinksUpToDate>
  <CharactersWithSpaces>89904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168</cp:revision>
  <dcterms:created xsi:type="dcterms:W3CDTF">2023-08-08T02:07:00Z</dcterms:created>
  <dcterms:modified xsi:type="dcterms:W3CDTF">2023-09-28T18:08:00Z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0x010100C52DBB7BE7AED948A517D23F6EFBD770</vt:lpwstr>
  </property>
  <property fmtid="{D5CDD505-2E9C-101B-9397-08002B2CF9AE}" pid="3" name="MediaServiceImageTags">
    <vt:lpwstr/>
  </property>
</Properties>
</file>