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3120" w14:textId="752E2E02" w:rsidR="00E17876" w:rsidRDefault="00E17876" w:rsidP="00E17876">
      <w:pPr>
        <w:rPr>
          <w:b/>
        </w:rPr>
      </w:pPr>
      <w:r>
        <w:rPr>
          <w:b/>
        </w:rPr>
        <w:t xml:space="preserve">Supplemental file </w:t>
      </w:r>
      <w:r w:rsidR="00895EF2">
        <w:rPr>
          <w:b/>
        </w:rPr>
        <w:t>S</w:t>
      </w:r>
      <w:bookmarkStart w:id="0" w:name="_GoBack"/>
      <w:bookmarkEnd w:id="0"/>
      <w:r>
        <w:rPr>
          <w:b/>
        </w:rPr>
        <w:t>1: Study details</w:t>
      </w:r>
    </w:p>
    <w:p w14:paraId="03C82049" w14:textId="77777777" w:rsidR="00E17876" w:rsidRDefault="00E17876">
      <w:pPr>
        <w:rPr>
          <w:b/>
        </w:rPr>
      </w:pPr>
    </w:p>
    <w:p w14:paraId="7C17E508" w14:textId="4D34F5D7" w:rsidR="004D6A10" w:rsidRPr="00A912C0" w:rsidRDefault="004D6A10">
      <w:pPr>
        <w:rPr>
          <w:b/>
        </w:rPr>
      </w:pPr>
      <w:r w:rsidRPr="00A912C0">
        <w:rPr>
          <w:b/>
        </w:rPr>
        <w:t>Table 1: List of studies included in the review</w:t>
      </w:r>
    </w:p>
    <w:p w14:paraId="25845ACE" w14:textId="77777777" w:rsidR="004D6A10" w:rsidRDefault="004D6A10"/>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307"/>
        <w:gridCol w:w="2075"/>
        <w:gridCol w:w="1474"/>
        <w:gridCol w:w="1353"/>
        <w:gridCol w:w="2877"/>
        <w:gridCol w:w="1095"/>
        <w:gridCol w:w="985"/>
        <w:gridCol w:w="1034"/>
        <w:gridCol w:w="1103"/>
      </w:tblGrid>
      <w:tr w:rsidR="00E517CA" w:rsidRPr="00A311EB" w14:paraId="1BC7BEE4" w14:textId="77777777" w:rsidTr="00E517CA">
        <w:trPr>
          <w:trHeight w:val="279"/>
        </w:trPr>
        <w:tc>
          <w:tcPr>
            <w:tcW w:w="1595" w:type="dxa"/>
            <w:shd w:val="clear" w:color="000000" w:fill="D9D9D9"/>
            <w:noWrap/>
            <w:vAlign w:val="bottom"/>
            <w:hideMark/>
          </w:tcPr>
          <w:p w14:paraId="099CE3EF" w14:textId="6EAE0B01" w:rsidR="00E517CA" w:rsidRPr="00A311EB" w:rsidRDefault="00E517CA" w:rsidP="00A311EB">
            <w:pPr>
              <w:rPr>
                <w:rFonts w:eastAsia="Times New Roman"/>
                <w:b/>
                <w:bCs/>
                <w:color w:val="000000"/>
                <w:sz w:val="20"/>
                <w:szCs w:val="20"/>
              </w:rPr>
            </w:pPr>
            <w:r w:rsidRPr="00A311EB">
              <w:rPr>
                <w:rFonts w:eastAsia="Times New Roman"/>
                <w:b/>
                <w:bCs/>
                <w:color w:val="000000"/>
                <w:sz w:val="20"/>
                <w:szCs w:val="20"/>
              </w:rPr>
              <w:t>Author</w:t>
            </w:r>
            <w:r>
              <w:rPr>
                <w:rFonts w:eastAsia="Times New Roman"/>
                <w:b/>
                <w:bCs/>
                <w:color w:val="000000"/>
                <w:sz w:val="20"/>
                <w:szCs w:val="20"/>
              </w:rPr>
              <w:t>-year</w:t>
            </w:r>
          </w:p>
        </w:tc>
        <w:tc>
          <w:tcPr>
            <w:tcW w:w="1307" w:type="dxa"/>
            <w:shd w:val="clear" w:color="000000" w:fill="D9D9D9"/>
            <w:noWrap/>
            <w:vAlign w:val="bottom"/>
            <w:hideMark/>
          </w:tcPr>
          <w:p w14:paraId="6EE9EA0D" w14:textId="5BFAF883" w:rsidR="00E517CA" w:rsidRPr="00A311EB" w:rsidRDefault="00E517CA" w:rsidP="00A311EB">
            <w:pPr>
              <w:rPr>
                <w:rFonts w:eastAsia="Times New Roman"/>
                <w:b/>
                <w:bCs/>
                <w:color w:val="000000"/>
                <w:sz w:val="20"/>
                <w:szCs w:val="20"/>
              </w:rPr>
            </w:pPr>
            <w:r w:rsidRPr="00A311EB">
              <w:rPr>
                <w:rFonts w:eastAsia="Times New Roman"/>
                <w:b/>
                <w:bCs/>
                <w:color w:val="000000"/>
                <w:sz w:val="20"/>
                <w:szCs w:val="20"/>
              </w:rPr>
              <w:t>PubMed</w:t>
            </w:r>
          </w:p>
        </w:tc>
        <w:tc>
          <w:tcPr>
            <w:tcW w:w="2075" w:type="dxa"/>
            <w:shd w:val="clear" w:color="000000" w:fill="D9D9D9"/>
            <w:noWrap/>
            <w:vAlign w:val="bottom"/>
            <w:hideMark/>
          </w:tcPr>
          <w:p w14:paraId="1EC4F1C8" w14:textId="461CAF14" w:rsidR="00E517CA" w:rsidRPr="00A311EB" w:rsidRDefault="00E517CA" w:rsidP="00A311EB">
            <w:pPr>
              <w:rPr>
                <w:rFonts w:eastAsia="Times New Roman"/>
                <w:b/>
                <w:bCs/>
                <w:color w:val="000000"/>
                <w:sz w:val="20"/>
                <w:szCs w:val="20"/>
              </w:rPr>
            </w:pPr>
            <w:r w:rsidRPr="00A311EB">
              <w:rPr>
                <w:rFonts w:eastAsia="Times New Roman"/>
                <w:b/>
                <w:bCs/>
                <w:color w:val="000000"/>
                <w:sz w:val="20"/>
                <w:szCs w:val="20"/>
              </w:rPr>
              <w:t>Country</w:t>
            </w:r>
          </w:p>
        </w:tc>
        <w:tc>
          <w:tcPr>
            <w:tcW w:w="1474" w:type="dxa"/>
            <w:shd w:val="clear" w:color="000000" w:fill="D9D9D9"/>
            <w:noWrap/>
            <w:vAlign w:val="bottom"/>
            <w:hideMark/>
          </w:tcPr>
          <w:p w14:paraId="047C3F48" w14:textId="77777777" w:rsidR="00E517CA" w:rsidRPr="00A311EB" w:rsidRDefault="00E517CA" w:rsidP="00A311EB">
            <w:pPr>
              <w:rPr>
                <w:rFonts w:eastAsia="Times New Roman"/>
                <w:b/>
                <w:bCs/>
                <w:color w:val="000000"/>
                <w:sz w:val="20"/>
                <w:szCs w:val="20"/>
              </w:rPr>
            </w:pPr>
            <w:r w:rsidRPr="00A311EB">
              <w:rPr>
                <w:rFonts w:eastAsia="Times New Roman"/>
                <w:b/>
                <w:bCs/>
                <w:color w:val="000000"/>
                <w:sz w:val="20"/>
                <w:szCs w:val="20"/>
              </w:rPr>
              <w:t>Randomisation</w:t>
            </w:r>
          </w:p>
        </w:tc>
        <w:tc>
          <w:tcPr>
            <w:tcW w:w="1353" w:type="dxa"/>
            <w:shd w:val="clear" w:color="000000" w:fill="D9D9D9"/>
            <w:noWrap/>
            <w:vAlign w:val="bottom"/>
            <w:hideMark/>
          </w:tcPr>
          <w:p w14:paraId="24C62B88" w14:textId="77777777" w:rsidR="00E517CA" w:rsidRDefault="00E517CA" w:rsidP="00A311EB">
            <w:pPr>
              <w:rPr>
                <w:rFonts w:eastAsia="Times New Roman"/>
                <w:b/>
                <w:bCs/>
                <w:color w:val="000000"/>
                <w:sz w:val="20"/>
                <w:szCs w:val="20"/>
              </w:rPr>
            </w:pPr>
            <w:r>
              <w:rPr>
                <w:rFonts w:eastAsia="Times New Roman"/>
                <w:b/>
                <w:bCs/>
                <w:color w:val="000000"/>
                <w:sz w:val="20"/>
                <w:szCs w:val="20"/>
              </w:rPr>
              <w:t>Follow-up</w:t>
            </w:r>
          </w:p>
          <w:p w14:paraId="2D94546C" w14:textId="1CAAAEAA" w:rsidR="00E517CA" w:rsidRPr="00A311EB" w:rsidRDefault="00E517CA" w:rsidP="00A311EB">
            <w:pPr>
              <w:rPr>
                <w:rFonts w:eastAsia="Times New Roman"/>
                <w:b/>
                <w:bCs/>
                <w:color w:val="000000"/>
                <w:sz w:val="20"/>
                <w:szCs w:val="20"/>
              </w:rPr>
            </w:pPr>
            <w:r>
              <w:rPr>
                <w:rFonts w:eastAsia="Times New Roman"/>
                <w:b/>
                <w:bCs/>
                <w:color w:val="000000"/>
                <w:sz w:val="20"/>
                <w:szCs w:val="20"/>
              </w:rPr>
              <w:t>(days)</w:t>
            </w:r>
          </w:p>
        </w:tc>
        <w:tc>
          <w:tcPr>
            <w:tcW w:w="2877" w:type="dxa"/>
            <w:shd w:val="clear" w:color="000000" w:fill="D9D9D9"/>
            <w:noWrap/>
            <w:vAlign w:val="bottom"/>
            <w:hideMark/>
          </w:tcPr>
          <w:p w14:paraId="2E776D9B" w14:textId="29E02AC2" w:rsidR="00E517CA" w:rsidRPr="00A311EB" w:rsidRDefault="00E517CA" w:rsidP="00A311EB">
            <w:pPr>
              <w:rPr>
                <w:rFonts w:eastAsia="Times New Roman"/>
                <w:b/>
                <w:bCs/>
                <w:color w:val="000000"/>
                <w:sz w:val="20"/>
                <w:szCs w:val="20"/>
              </w:rPr>
            </w:pPr>
            <w:r>
              <w:rPr>
                <w:rFonts w:eastAsia="Times New Roman"/>
                <w:b/>
                <w:bCs/>
                <w:color w:val="000000"/>
                <w:sz w:val="20"/>
                <w:szCs w:val="20"/>
              </w:rPr>
              <w:t>Enrolled</w:t>
            </w:r>
          </w:p>
        </w:tc>
        <w:tc>
          <w:tcPr>
            <w:tcW w:w="1095" w:type="dxa"/>
            <w:shd w:val="clear" w:color="000000" w:fill="D9D9D9"/>
            <w:noWrap/>
            <w:vAlign w:val="bottom"/>
            <w:hideMark/>
          </w:tcPr>
          <w:p w14:paraId="08B0EC9D" w14:textId="5E7500F7" w:rsidR="00E517CA" w:rsidRDefault="00E517CA" w:rsidP="00A311EB">
            <w:pPr>
              <w:rPr>
                <w:rFonts w:eastAsia="Times New Roman"/>
                <w:b/>
                <w:bCs/>
                <w:color w:val="000000"/>
                <w:sz w:val="20"/>
                <w:szCs w:val="20"/>
              </w:rPr>
            </w:pPr>
            <w:r>
              <w:rPr>
                <w:rFonts w:eastAsia="Times New Roman"/>
                <w:b/>
                <w:bCs/>
                <w:color w:val="000000"/>
                <w:sz w:val="20"/>
                <w:szCs w:val="20"/>
              </w:rPr>
              <w:t>Treatment</w:t>
            </w:r>
          </w:p>
          <w:p w14:paraId="36B499E4" w14:textId="7085DDB4" w:rsidR="00E517CA" w:rsidRPr="00A311EB" w:rsidRDefault="00E517CA" w:rsidP="00A311EB">
            <w:pPr>
              <w:rPr>
                <w:rFonts w:eastAsia="Times New Roman"/>
                <w:b/>
                <w:bCs/>
                <w:color w:val="000000"/>
                <w:sz w:val="20"/>
                <w:szCs w:val="20"/>
              </w:rPr>
            </w:pPr>
            <w:r>
              <w:rPr>
                <w:rFonts w:eastAsia="Times New Roman"/>
                <w:b/>
                <w:bCs/>
                <w:color w:val="000000"/>
                <w:sz w:val="20"/>
                <w:szCs w:val="20"/>
              </w:rPr>
              <w:t>b</w:t>
            </w:r>
            <w:r w:rsidRPr="00A311EB">
              <w:rPr>
                <w:rFonts w:eastAsia="Times New Roman"/>
                <w:b/>
                <w:bCs/>
                <w:color w:val="000000"/>
                <w:sz w:val="20"/>
                <w:szCs w:val="20"/>
              </w:rPr>
              <w:t>linding</w:t>
            </w:r>
          </w:p>
        </w:tc>
        <w:tc>
          <w:tcPr>
            <w:tcW w:w="985" w:type="dxa"/>
            <w:shd w:val="clear" w:color="000000" w:fill="D9D9D9"/>
            <w:noWrap/>
            <w:vAlign w:val="bottom"/>
            <w:hideMark/>
          </w:tcPr>
          <w:p w14:paraId="49809DB7" w14:textId="040069C4" w:rsidR="00E517CA" w:rsidRPr="00A311EB" w:rsidRDefault="00E517CA" w:rsidP="00A311EB">
            <w:pPr>
              <w:rPr>
                <w:rFonts w:eastAsia="Times New Roman"/>
                <w:b/>
                <w:bCs/>
                <w:color w:val="000000"/>
                <w:sz w:val="20"/>
                <w:szCs w:val="20"/>
              </w:rPr>
            </w:pPr>
            <w:r>
              <w:rPr>
                <w:rFonts w:eastAsia="Times New Roman"/>
                <w:b/>
                <w:bCs/>
                <w:color w:val="000000"/>
                <w:sz w:val="20"/>
                <w:szCs w:val="20"/>
              </w:rPr>
              <w:t>Age range</w:t>
            </w:r>
          </w:p>
        </w:tc>
        <w:tc>
          <w:tcPr>
            <w:tcW w:w="1034" w:type="dxa"/>
            <w:shd w:val="clear" w:color="000000" w:fill="D9D9D9"/>
            <w:noWrap/>
            <w:vAlign w:val="bottom"/>
            <w:hideMark/>
          </w:tcPr>
          <w:p w14:paraId="662F3FCF" w14:textId="28D6B27F" w:rsidR="00E517CA" w:rsidRPr="00A311EB" w:rsidRDefault="00E517CA" w:rsidP="00A311EB">
            <w:pPr>
              <w:rPr>
                <w:rFonts w:eastAsia="Times New Roman"/>
                <w:b/>
                <w:bCs/>
                <w:color w:val="000000"/>
                <w:sz w:val="20"/>
                <w:szCs w:val="20"/>
              </w:rPr>
            </w:pPr>
            <w:r>
              <w:rPr>
                <w:rFonts w:eastAsia="Times New Roman"/>
                <w:b/>
                <w:bCs/>
                <w:color w:val="000000"/>
                <w:sz w:val="20"/>
                <w:szCs w:val="20"/>
              </w:rPr>
              <w:t xml:space="preserve">Patients with </w:t>
            </w:r>
            <w:r w:rsidRPr="00A311EB">
              <w:rPr>
                <w:rFonts w:eastAsia="Times New Roman"/>
                <w:b/>
                <w:bCs/>
                <w:color w:val="000000"/>
                <w:sz w:val="20"/>
                <w:szCs w:val="20"/>
              </w:rPr>
              <w:t>HIV</w:t>
            </w:r>
            <w:r>
              <w:rPr>
                <w:rFonts w:eastAsia="Times New Roman"/>
                <w:b/>
                <w:bCs/>
                <w:color w:val="000000"/>
                <w:sz w:val="20"/>
                <w:szCs w:val="20"/>
              </w:rPr>
              <w:t xml:space="preserve"> co-infections</w:t>
            </w:r>
          </w:p>
        </w:tc>
        <w:tc>
          <w:tcPr>
            <w:tcW w:w="1103" w:type="dxa"/>
            <w:shd w:val="clear" w:color="000000" w:fill="D9D9D9"/>
            <w:noWrap/>
            <w:vAlign w:val="bottom"/>
            <w:hideMark/>
          </w:tcPr>
          <w:p w14:paraId="3DAFC93B" w14:textId="5D50B40B" w:rsidR="00E517CA" w:rsidRPr="00A311EB" w:rsidRDefault="00E517CA" w:rsidP="00A311EB">
            <w:pPr>
              <w:rPr>
                <w:rFonts w:eastAsia="Times New Roman"/>
                <w:b/>
                <w:bCs/>
                <w:color w:val="000000"/>
                <w:sz w:val="20"/>
                <w:szCs w:val="20"/>
              </w:rPr>
            </w:pPr>
            <w:r w:rsidRPr="00A311EB">
              <w:rPr>
                <w:rFonts w:eastAsia="Times New Roman"/>
                <w:b/>
                <w:bCs/>
                <w:color w:val="000000"/>
                <w:sz w:val="20"/>
                <w:szCs w:val="20"/>
              </w:rPr>
              <w:t>Pregnant</w:t>
            </w:r>
            <w:r>
              <w:rPr>
                <w:rFonts w:eastAsia="Times New Roman"/>
                <w:b/>
                <w:bCs/>
                <w:color w:val="000000"/>
                <w:sz w:val="20"/>
                <w:szCs w:val="20"/>
              </w:rPr>
              <w:t xml:space="preserve"> and lactating</w:t>
            </w:r>
          </w:p>
        </w:tc>
      </w:tr>
      <w:tr w:rsidR="00E517CA" w:rsidRPr="00A311EB" w14:paraId="69B84D1A" w14:textId="77777777" w:rsidTr="00E517CA">
        <w:trPr>
          <w:trHeight w:val="279"/>
        </w:trPr>
        <w:tc>
          <w:tcPr>
            <w:tcW w:w="1595" w:type="dxa"/>
            <w:shd w:val="clear" w:color="auto" w:fill="auto"/>
            <w:noWrap/>
            <w:vAlign w:val="bottom"/>
            <w:hideMark/>
          </w:tcPr>
          <w:p w14:paraId="58F2FE3A" w14:textId="786B23C6" w:rsidR="00E517CA" w:rsidRPr="00A311EB" w:rsidRDefault="00E517CA" w:rsidP="00A311EB">
            <w:pPr>
              <w:rPr>
                <w:rFonts w:eastAsia="Times New Roman"/>
                <w:color w:val="000000"/>
                <w:sz w:val="20"/>
                <w:szCs w:val="20"/>
              </w:rPr>
            </w:pPr>
            <w:r w:rsidRPr="00A311EB">
              <w:rPr>
                <w:rFonts w:eastAsia="Times New Roman"/>
                <w:color w:val="000000"/>
                <w:sz w:val="20"/>
                <w:szCs w:val="20"/>
              </w:rPr>
              <w:t>Gaeta</w:t>
            </w:r>
            <w:r>
              <w:rPr>
                <w:rFonts w:eastAsia="Times New Roman"/>
                <w:color w:val="000000"/>
                <w:sz w:val="20"/>
                <w:szCs w:val="20"/>
              </w:rPr>
              <w:t>-2000</w:t>
            </w:r>
          </w:p>
        </w:tc>
        <w:tc>
          <w:tcPr>
            <w:tcW w:w="1307" w:type="dxa"/>
            <w:shd w:val="clear" w:color="auto" w:fill="auto"/>
            <w:noWrap/>
            <w:vAlign w:val="bottom"/>
            <w:hideMark/>
          </w:tcPr>
          <w:p w14:paraId="6674824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11200380</w:t>
            </w:r>
          </w:p>
        </w:tc>
        <w:tc>
          <w:tcPr>
            <w:tcW w:w="2075" w:type="dxa"/>
            <w:shd w:val="clear" w:color="auto" w:fill="auto"/>
            <w:noWrap/>
            <w:vAlign w:val="bottom"/>
            <w:hideMark/>
          </w:tcPr>
          <w:p w14:paraId="1EB7075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Italy</w:t>
            </w:r>
          </w:p>
        </w:tc>
        <w:tc>
          <w:tcPr>
            <w:tcW w:w="1474" w:type="dxa"/>
            <w:shd w:val="clear" w:color="auto" w:fill="auto"/>
            <w:noWrap/>
            <w:vAlign w:val="bottom"/>
            <w:hideMark/>
          </w:tcPr>
          <w:p w14:paraId="6EA209E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596370B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6E8B99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w:t>
            </w:r>
          </w:p>
        </w:tc>
        <w:tc>
          <w:tcPr>
            <w:tcW w:w="1095" w:type="dxa"/>
            <w:shd w:val="clear" w:color="auto" w:fill="auto"/>
            <w:noWrap/>
            <w:vAlign w:val="bottom"/>
            <w:hideMark/>
          </w:tcPr>
          <w:p w14:paraId="3924687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44C76C5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1938B9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045FC94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2B01C73D" w14:textId="77777777" w:rsidTr="00E517CA">
        <w:trPr>
          <w:trHeight w:val="1681"/>
        </w:trPr>
        <w:tc>
          <w:tcPr>
            <w:tcW w:w="1595" w:type="dxa"/>
            <w:shd w:val="clear" w:color="auto" w:fill="auto"/>
            <w:noWrap/>
            <w:vAlign w:val="bottom"/>
            <w:hideMark/>
          </w:tcPr>
          <w:p w14:paraId="5E72C8C4" w14:textId="0FEAC539"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-2000</w:t>
            </w:r>
          </w:p>
        </w:tc>
        <w:tc>
          <w:tcPr>
            <w:tcW w:w="1307" w:type="dxa"/>
            <w:shd w:val="clear" w:color="auto" w:fill="auto"/>
            <w:noWrap/>
            <w:vAlign w:val="bottom"/>
            <w:hideMark/>
          </w:tcPr>
          <w:p w14:paraId="5FEF232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11049800</w:t>
            </w:r>
          </w:p>
        </w:tc>
        <w:tc>
          <w:tcPr>
            <w:tcW w:w="2075" w:type="dxa"/>
            <w:shd w:val="clear" w:color="auto" w:fill="auto"/>
            <w:noWrap/>
            <w:vAlign w:val="bottom"/>
            <w:hideMark/>
          </w:tcPr>
          <w:p w14:paraId="7423C9B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1BFE165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7DAC15E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DD0C98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54</w:t>
            </w:r>
          </w:p>
        </w:tc>
        <w:tc>
          <w:tcPr>
            <w:tcW w:w="1095" w:type="dxa"/>
            <w:shd w:val="clear" w:color="auto" w:fill="auto"/>
            <w:noWrap/>
            <w:vAlign w:val="bottom"/>
            <w:hideMark/>
          </w:tcPr>
          <w:p w14:paraId="5DD144F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050C08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74F5F4D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1ABEF67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4B92D01A" w14:textId="77777777" w:rsidTr="00E517CA">
        <w:trPr>
          <w:trHeight w:val="279"/>
        </w:trPr>
        <w:tc>
          <w:tcPr>
            <w:tcW w:w="1595" w:type="dxa"/>
            <w:shd w:val="clear" w:color="auto" w:fill="auto"/>
            <w:noWrap/>
            <w:vAlign w:val="bottom"/>
            <w:hideMark/>
          </w:tcPr>
          <w:p w14:paraId="7E4535BD" w14:textId="3C9CC405" w:rsidR="00E517CA" w:rsidRPr="00A311EB" w:rsidRDefault="00E517CA" w:rsidP="00A311EB">
            <w:pPr>
              <w:rPr>
                <w:rFonts w:eastAsia="Times New Roman"/>
                <w:color w:val="000000"/>
                <w:sz w:val="20"/>
                <w:szCs w:val="20"/>
              </w:rPr>
            </w:pPr>
            <w:r w:rsidRPr="00A311EB">
              <w:rPr>
                <w:rFonts w:eastAsia="Times New Roman"/>
                <w:color w:val="000000"/>
                <w:sz w:val="20"/>
                <w:szCs w:val="20"/>
              </w:rPr>
              <w:t>Thakur</w:t>
            </w:r>
            <w:r>
              <w:rPr>
                <w:rFonts w:eastAsia="Times New Roman"/>
                <w:color w:val="000000"/>
                <w:sz w:val="20"/>
                <w:szCs w:val="20"/>
              </w:rPr>
              <w:t>-2000</w:t>
            </w:r>
          </w:p>
        </w:tc>
        <w:tc>
          <w:tcPr>
            <w:tcW w:w="1307" w:type="dxa"/>
            <w:shd w:val="clear" w:color="auto" w:fill="auto"/>
            <w:noWrap/>
            <w:vAlign w:val="bottom"/>
            <w:hideMark/>
          </w:tcPr>
          <w:p w14:paraId="636F900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11127250</w:t>
            </w:r>
          </w:p>
        </w:tc>
        <w:tc>
          <w:tcPr>
            <w:tcW w:w="2075" w:type="dxa"/>
            <w:shd w:val="clear" w:color="auto" w:fill="auto"/>
            <w:noWrap/>
            <w:vAlign w:val="bottom"/>
            <w:hideMark/>
          </w:tcPr>
          <w:p w14:paraId="49F6045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7E121BC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17BFAF4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2FB3191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150</w:t>
            </w:r>
          </w:p>
        </w:tc>
        <w:tc>
          <w:tcPr>
            <w:tcW w:w="1095" w:type="dxa"/>
            <w:shd w:val="clear" w:color="auto" w:fill="auto"/>
            <w:noWrap/>
            <w:vAlign w:val="bottom"/>
            <w:hideMark/>
          </w:tcPr>
          <w:p w14:paraId="04D593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10948F5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E4B00D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0E6B75C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3D48226D" w14:textId="77777777" w:rsidTr="00E517CA">
        <w:trPr>
          <w:trHeight w:val="279"/>
        </w:trPr>
        <w:tc>
          <w:tcPr>
            <w:tcW w:w="1595" w:type="dxa"/>
            <w:shd w:val="clear" w:color="auto" w:fill="auto"/>
            <w:noWrap/>
            <w:vAlign w:val="bottom"/>
            <w:hideMark/>
          </w:tcPr>
          <w:p w14:paraId="5A4649BD" w14:textId="6518C304"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-2000</w:t>
            </w:r>
          </w:p>
        </w:tc>
        <w:tc>
          <w:tcPr>
            <w:tcW w:w="1307" w:type="dxa"/>
            <w:shd w:val="clear" w:color="auto" w:fill="auto"/>
            <w:noWrap/>
            <w:vAlign w:val="bottom"/>
            <w:hideMark/>
          </w:tcPr>
          <w:p w14:paraId="53AE164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11049798</w:t>
            </w:r>
          </w:p>
        </w:tc>
        <w:tc>
          <w:tcPr>
            <w:tcW w:w="2075" w:type="dxa"/>
            <w:shd w:val="clear" w:color="auto" w:fill="auto"/>
            <w:noWrap/>
            <w:vAlign w:val="bottom"/>
            <w:hideMark/>
          </w:tcPr>
          <w:p w14:paraId="5899A10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18C326F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11BBA08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66098AF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320</w:t>
            </w:r>
          </w:p>
        </w:tc>
        <w:tc>
          <w:tcPr>
            <w:tcW w:w="1095" w:type="dxa"/>
            <w:shd w:val="clear" w:color="auto" w:fill="auto"/>
            <w:noWrap/>
            <w:vAlign w:val="bottom"/>
            <w:hideMark/>
          </w:tcPr>
          <w:p w14:paraId="1724391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63AECC4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43E0482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0E3C605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694E0621" w14:textId="77777777" w:rsidTr="00E517CA">
        <w:trPr>
          <w:trHeight w:val="279"/>
        </w:trPr>
        <w:tc>
          <w:tcPr>
            <w:tcW w:w="1595" w:type="dxa"/>
            <w:shd w:val="clear" w:color="auto" w:fill="auto"/>
            <w:noWrap/>
            <w:vAlign w:val="bottom"/>
            <w:hideMark/>
          </w:tcPr>
          <w:p w14:paraId="135D7403" w14:textId="01FE4A12"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-2000</w:t>
            </w:r>
          </w:p>
        </w:tc>
        <w:tc>
          <w:tcPr>
            <w:tcW w:w="1307" w:type="dxa"/>
            <w:shd w:val="clear" w:color="auto" w:fill="auto"/>
            <w:noWrap/>
            <w:vAlign w:val="bottom"/>
            <w:hideMark/>
          </w:tcPr>
          <w:p w14:paraId="20A2D91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10897369</w:t>
            </w:r>
          </w:p>
        </w:tc>
        <w:tc>
          <w:tcPr>
            <w:tcW w:w="2075" w:type="dxa"/>
            <w:shd w:val="clear" w:color="auto" w:fill="auto"/>
            <w:noWrap/>
            <w:vAlign w:val="bottom"/>
            <w:hideMark/>
          </w:tcPr>
          <w:p w14:paraId="226ED0C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104D0E9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77362AB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412C47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70</w:t>
            </w:r>
          </w:p>
        </w:tc>
        <w:tc>
          <w:tcPr>
            <w:tcW w:w="1095" w:type="dxa"/>
            <w:shd w:val="clear" w:color="auto" w:fill="auto"/>
            <w:noWrap/>
            <w:vAlign w:val="bottom"/>
            <w:hideMark/>
          </w:tcPr>
          <w:p w14:paraId="0F0701F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1AE3FFC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7D8705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055A03B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54527631" w14:textId="77777777" w:rsidTr="00E517CA">
        <w:trPr>
          <w:trHeight w:val="279"/>
        </w:trPr>
        <w:tc>
          <w:tcPr>
            <w:tcW w:w="1595" w:type="dxa"/>
            <w:shd w:val="clear" w:color="auto" w:fill="auto"/>
            <w:noWrap/>
            <w:vAlign w:val="bottom"/>
            <w:hideMark/>
          </w:tcPr>
          <w:p w14:paraId="714E2116" w14:textId="136C514F" w:rsidR="00E517CA" w:rsidRPr="00A311EB" w:rsidRDefault="00E517CA" w:rsidP="00A311EB">
            <w:pPr>
              <w:rPr>
                <w:rFonts w:eastAsia="Times New Roman"/>
                <w:color w:val="000000"/>
                <w:sz w:val="20"/>
                <w:szCs w:val="20"/>
              </w:rPr>
            </w:pPr>
            <w:r w:rsidRPr="00A311EB">
              <w:rPr>
                <w:rFonts w:eastAsia="Times New Roman"/>
                <w:color w:val="000000"/>
                <w:sz w:val="20"/>
                <w:szCs w:val="20"/>
              </w:rPr>
              <w:t>Thakur</w:t>
            </w:r>
            <w:r>
              <w:rPr>
                <w:rFonts w:eastAsia="Times New Roman"/>
                <w:color w:val="000000"/>
                <w:sz w:val="20"/>
                <w:szCs w:val="20"/>
              </w:rPr>
              <w:t>-2000</w:t>
            </w:r>
          </w:p>
        </w:tc>
        <w:tc>
          <w:tcPr>
            <w:tcW w:w="1307" w:type="dxa"/>
            <w:shd w:val="clear" w:color="auto" w:fill="auto"/>
            <w:noWrap/>
            <w:vAlign w:val="bottom"/>
            <w:hideMark/>
          </w:tcPr>
          <w:p w14:paraId="1ECBF73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11127251</w:t>
            </w:r>
          </w:p>
        </w:tc>
        <w:tc>
          <w:tcPr>
            <w:tcW w:w="2075" w:type="dxa"/>
            <w:shd w:val="clear" w:color="auto" w:fill="auto"/>
            <w:noWrap/>
            <w:vAlign w:val="bottom"/>
            <w:hideMark/>
          </w:tcPr>
          <w:p w14:paraId="11D6A6B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72C739E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600581A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E4BAD9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120</w:t>
            </w:r>
          </w:p>
        </w:tc>
        <w:tc>
          <w:tcPr>
            <w:tcW w:w="1095" w:type="dxa"/>
            <w:shd w:val="clear" w:color="auto" w:fill="auto"/>
            <w:noWrap/>
            <w:vAlign w:val="bottom"/>
            <w:hideMark/>
          </w:tcPr>
          <w:p w14:paraId="4850915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55E3A11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8A9142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2976F99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62A630C4" w14:textId="77777777" w:rsidTr="00E517CA">
        <w:trPr>
          <w:trHeight w:val="279"/>
        </w:trPr>
        <w:tc>
          <w:tcPr>
            <w:tcW w:w="1595" w:type="dxa"/>
            <w:shd w:val="clear" w:color="auto" w:fill="auto"/>
            <w:noWrap/>
            <w:vAlign w:val="bottom"/>
            <w:hideMark/>
          </w:tcPr>
          <w:p w14:paraId="7A8D0931" w14:textId="3D780317" w:rsidR="00E517CA" w:rsidRPr="00A311EB" w:rsidRDefault="00E517CA" w:rsidP="00A311EB">
            <w:pPr>
              <w:rPr>
                <w:rFonts w:eastAsia="Times New Roman"/>
                <w:color w:val="000000"/>
                <w:sz w:val="20"/>
                <w:szCs w:val="20"/>
              </w:rPr>
            </w:pPr>
            <w:r w:rsidRPr="00A311EB">
              <w:rPr>
                <w:rFonts w:eastAsia="Times New Roman"/>
                <w:color w:val="000000"/>
                <w:sz w:val="20"/>
                <w:szCs w:val="20"/>
              </w:rPr>
              <w:t>Veeken</w:t>
            </w:r>
            <w:r>
              <w:rPr>
                <w:rFonts w:eastAsia="Times New Roman"/>
                <w:color w:val="000000"/>
                <w:sz w:val="20"/>
                <w:szCs w:val="20"/>
              </w:rPr>
              <w:t>-2000</w:t>
            </w:r>
          </w:p>
        </w:tc>
        <w:tc>
          <w:tcPr>
            <w:tcW w:w="1307" w:type="dxa"/>
            <w:shd w:val="clear" w:color="auto" w:fill="auto"/>
            <w:noWrap/>
            <w:vAlign w:val="bottom"/>
            <w:hideMark/>
          </w:tcPr>
          <w:p w14:paraId="06D6560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10886792</w:t>
            </w:r>
          </w:p>
        </w:tc>
        <w:tc>
          <w:tcPr>
            <w:tcW w:w="2075" w:type="dxa"/>
            <w:shd w:val="clear" w:color="auto" w:fill="auto"/>
            <w:noWrap/>
            <w:vAlign w:val="bottom"/>
            <w:hideMark/>
          </w:tcPr>
          <w:p w14:paraId="67AFB85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Sudan</w:t>
            </w:r>
          </w:p>
        </w:tc>
        <w:tc>
          <w:tcPr>
            <w:tcW w:w="1474" w:type="dxa"/>
            <w:shd w:val="clear" w:color="auto" w:fill="auto"/>
            <w:noWrap/>
            <w:vAlign w:val="bottom"/>
            <w:hideMark/>
          </w:tcPr>
          <w:p w14:paraId="5B40B5D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5C8D65E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78A41F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516</w:t>
            </w:r>
          </w:p>
        </w:tc>
        <w:tc>
          <w:tcPr>
            <w:tcW w:w="1095" w:type="dxa"/>
            <w:shd w:val="clear" w:color="auto" w:fill="auto"/>
            <w:noWrap/>
            <w:vAlign w:val="bottom"/>
            <w:hideMark/>
          </w:tcPr>
          <w:p w14:paraId="4E11FA7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22C2C7F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57DA6D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60777A9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456B25D2" w14:textId="77777777" w:rsidTr="00E517CA">
        <w:trPr>
          <w:trHeight w:val="279"/>
        </w:trPr>
        <w:tc>
          <w:tcPr>
            <w:tcW w:w="1595" w:type="dxa"/>
            <w:shd w:val="clear" w:color="auto" w:fill="auto"/>
            <w:noWrap/>
            <w:vAlign w:val="bottom"/>
            <w:hideMark/>
          </w:tcPr>
          <w:p w14:paraId="1CA9C777" w14:textId="401B6D76" w:rsidR="00E517CA" w:rsidRPr="00A311EB" w:rsidRDefault="00E517CA" w:rsidP="00A311EB">
            <w:pPr>
              <w:rPr>
                <w:rFonts w:eastAsia="Times New Roman"/>
                <w:color w:val="000000"/>
                <w:sz w:val="20"/>
                <w:szCs w:val="20"/>
              </w:rPr>
            </w:pPr>
            <w:r w:rsidRPr="00A311EB">
              <w:rPr>
                <w:rFonts w:eastAsia="Times New Roman"/>
                <w:color w:val="000000"/>
                <w:sz w:val="20"/>
                <w:szCs w:val="20"/>
              </w:rPr>
              <w:t>Villanueva</w:t>
            </w:r>
            <w:r>
              <w:rPr>
                <w:rFonts w:eastAsia="Times New Roman"/>
                <w:color w:val="000000"/>
                <w:sz w:val="20"/>
                <w:szCs w:val="20"/>
              </w:rPr>
              <w:t>-2000</w:t>
            </w:r>
          </w:p>
        </w:tc>
        <w:tc>
          <w:tcPr>
            <w:tcW w:w="1307" w:type="dxa"/>
            <w:shd w:val="clear" w:color="auto" w:fill="auto"/>
            <w:noWrap/>
            <w:vAlign w:val="bottom"/>
            <w:hideMark/>
          </w:tcPr>
          <w:p w14:paraId="52B8551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11117648</w:t>
            </w:r>
          </w:p>
        </w:tc>
        <w:tc>
          <w:tcPr>
            <w:tcW w:w="2075" w:type="dxa"/>
            <w:shd w:val="clear" w:color="auto" w:fill="auto"/>
            <w:noWrap/>
            <w:vAlign w:val="bottom"/>
            <w:hideMark/>
          </w:tcPr>
          <w:p w14:paraId="04A6532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stated</w:t>
            </w:r>
          </w:p>
        </w:tc>
        <w:tc>
          <w:tcPr>
            <w:tcW w:w="1474" w:type="dxa"/>
            <w:shd w:val="clear" w:color="auto" w:fill="auto"/>
            <w:noWrap/>
            <w:vAlign w:val="bottom"/>
            <w:hideMark/>
          </w:tcPr>
          <w:p w14:paraId="7BD04D7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0139A43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1020</w:t>
            </w:r>
          </w:p>
        </w:tc>
        <w:tc>
          <w:tcPr>
            <w:tcW w:w="2877" w:type="dxa"/>
            <w:shd w:val="clear" w:color="auto" w:fill="auto"/>
            <w:noWrap/>
            <w:vAlign w:val="bottom"/>
            <w:hideMark/>
          </w:tcPr>
          <w:p w14:paraId="1B5D390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32</w:t>
            </w:r>
          </w:p>
        </w:tc>
        <w:tc>
          <w:tcPr>
            <w:tcW w:w="1095" w:type="dxa"/>
            <w:shd w:val="clear" w:color="auto" w:fill="auto"/>
            <w:noWrap/>
            <w:vAlign w:val="bottom"/>
            <w:hideMark/>
          </w:tcPr>
          <w:p w14:paraId="6261AF1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5886D9C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034" w:type="dxa"/>
            <w:shd w:val="clear" w:color="auto" w:fill="auto"/>
            <w:noWrap/>
            <w:vAlign w:val="bottom"/>
            <w:hideMark/>
          </w:tcPr>
          <w:p w14:paraId="485CEC4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2FE027F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0E72E9A3" w14:textId="77777777" w:rsidTr="00E517CA">
        <w:trPr>
          <w:trHeight w:val="279"/>
        </w:trPr>
        <w:tc>
          <w:tcPr>
            <w:tcW w:w="1595" w:type="dxa"/>
            <w:shd w:val="clear" w:color="auto" w:fill="auto"/>
            <w:noWrap/>
            <w:vAlign w:val="bottom"/>
            <w:hideMark/>
          </w:tcPr>
          <w:p w14:paraId="3A96CE5E" w14:textId="4CEBB84F" w:rsidR="00E517CA" w:rsidRPr="00A311EB" w:rsidRDefault="00E517CA" w:rsidP="00A311EB">
            <w:pPr>
              <w:rPr>
                <w:rFonts w:eastAsia="Times New Roman"/>
                <w:color w:val="000000"/>
                <w:sz w:val="20"/>
                <w:szCs w:val="20"/>
              </w:rPr>
            </w:pPr>
            <w:r w:rsidRPr="00A311EB">
              <w:rPr>
                <w:rFonts w:eastAsia="Times New Roman"/>
                <w:color w:val="000000"/>
                <w:sz w:val="20"/>
                <w:szCs w:val="20"/>
              </w:rPr>
              <w:t>Thakur</w:t>
            </w:r>
            <w:r>
              <w:rPr>
                <w:rFonts w:eastAsia="Times New Roman"/>
                <w:color w:val="000000"/>
                <w:sz w:val="20"/>
                <w:szCs w:val="20"/>
              </w:rPr>
              <w:t>-2001a</w:t>
            </w:r>
          </w:p>
        </w:tc>
        <w:tc>
          <w:tcPr>
            <w:tcW w:w="1307" w:type="dxa"/>
            <w:shd w:val="clear" w:color="auto" w:fill="auto"/>
            <w:noWrap/>
            <w:vAlign w:val="bottom"/>
            <w:hideMark/>
          </w:tcPr>
          <w:p w14:paraId="7C242A6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11137652</w:t>
            </w:r>
          </w:p>
        </w:tc>
        <w:tc>
          <w:tcPr>
            <w:tcW w:w="2075" w:type="dxa"/>
            <w:shd w:val="clear" w:color="auto" w:fill="auto"/>
            <w:noWrap/>
            <w:vAlign w:val="bottom"/>
            <w:hideMark/>
          </w:tcPr>
          <w:p w14:paraId="127AD1A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0CCA152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3F99CA4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09F1516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34</w:t>
            </w:r>
          </w:p>
        </w:tc>
        <w:tc>
          <w:tcPr>
            <w:tcW w:w="1095" w:type="dxa"/>
            <w:shd w:val="clear" w:color="auto" w:fill="auto"/>
            <w:noWrap/>
            <w:vAlign w:val="bottom"/>
            <w:hideMark/>
          </w:tcPr>
          <w:p w14:paraId="09CD50F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24A8A89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755888E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0894D9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9940316" w14:textId="77777777" w:rsidTr="00E517CA">
        <w:trPr>
          <w:trHeight w:val="279"/>
        </w:trPr>
        <w:tc>
          <w:tcPr>
            <w:tcW w:w="1595" w:type="dxa"/>
            <w:shd w:val="clear" w:color="auto" w:fill="auto"/>
            <w:noWrap/>
            <w:vAlign w:val="bottom"/>
            <w:hideMark/>
          </w:tcPr>
          <w:p w14:paraId="6979B9C6" w14:textId="7FDBD70E" w:rsidR="00E517CA" w:rsidRPr="00A311EB" w:rsidRDefault="00E517CA" w:rsidP="00A311EB">
            <w:pPr>
              <w:rPr>
                <w:rFonts w:eastAsia="Times New Roman"/>
                <w:color w:val="000000"/>
                <w:sz w:val="20"/>
                <w:szCs w:val="20"/>
              </w:rPr>
            </w:pPr>
            <w:r w:rsidRPr="00A311EB">
              <w:rPr>
                <w:rFonts w:eastAsia="Times New Roman"/>
                <w:color w:val="000000"/>
                <w:sz w:val="20"/>
                <w:szCs w:val="20"/>
              </w:rPr>
              <w:t>Moore</w:t>
            </w:r>
            <w:r>
              <w:rPr>
                <w:rFonts w:eastAsia="Times New Roman"/>
                <w:color w:val="000000"/>
                <w:sz w:val="20"/>
                <w:szCs w:val="20"/>
              </w:rPr>
              <w:t>-2001</w:t>
            </w:r>
          </w:p>
        </w:tc>
        <w:tc>
          <w:tcPr>
            <w:tcW w:w="1307" w:type="dxa"/>
            <w:shd w:val="clear" w:color="auto" w:fill="auto"/>
            <w:noWrap/>
            <w:vAlign w:val="bottom"/>
            <w:hideMark/>
          </w:tcPr>
          <w:p w14:paraId="03B7AD3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11417033</w:t>
            </w:r>
          </w:p>
        </w:tc>
        <w:tc>
          <w:tcPr>
            <w:tcW w:w="2075" w:type="dxa"/>
            <w:shd w:val="clear" w:color="auto" w:fill="auto"/>
            <w:noWrap/>
            <w:vAlign w:val="bottom"/>
            <w:hideMark/>
          </w:tcPr>
          <w:p w14:paraId="387D8FF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Kenya</w:t>
            </w:r>
          </w:p>
        </w:tc>
        <w:tc>
          <w:tcPr>
            <w:tcW w:w="1474" w:type="dxa"/>
            <w:shd w:val="clear" w:color="auto" w:fill="auto"/>
            <w:noWrap/>
            <w:vAlign w:val="bottom"/>
            <w:hideMark/>
          </w:tcPr>
          <w:p w14:paraId="4408E74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249D3B8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F016E6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102</w:t>
            </w:r>
          </w:p>
        </w:tc>
        <w:tc>
          <w:tcPr>
            <w:tcW w:w="1095" w:type="dxa"/>
            <w:shd w:val="clear" w:color="auto" w:fill="auto"/>
            <w:noWrap/>
            <w:vAlign w:val="bottom"/>
            <w:hideMark/>
          </w:tcPr>
          <w:p w14:paraId="34F44BE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1B103CB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58F574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5B8F754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03C0DD4D" w14:textId="77777777" w:rsidTr="00E517CA">
        <w:trPr>
          <w:trHeight w:val="279"/>
        </w:trPr>
        <w:tc>
          <w:tcPr>
            <w:tcW w:w="1595" w:type="dxa"/>
            <w:shd w:val="clear" w:color="auto" w:fill="auto"/>
            <w:noWrap/>
            <w:vAlign w:val="bottom"/>
            <w:hideMark/>
          </w:tcPr>
          <w:p w14:paraId="2E471CFD" w14:textId="2FD64167" w:rsidR="00E517CA" w:rsidRPr="00A311EB" w:rsidRDefault="00E517CA" w:rsidP="00A311EB">
            <w:pPr>
              <w:rPr>
                <w:rFonts w:eastAsia="Times New Roman"/>
                <w:color w:val="000000"/>
                <w:sz w:val="20"/>
                <w:szCs w:val="20"/>
              </w:rPr>
            </w:pPr>
            <w:r w:rsidRPr="00A311EB">
              <w:rPr>
                <w:rFonts w:eastAsia="Times New Roman"/>
                <w:color w:val="000000"/>
                <w:sz w:val="20"/>
                <w:szCs w:val="20"/>
              </w:rPr>
              <w:t>Ritmeijer</w:t>
            </w:r>
            <w:r>
              <w:rPr>
                <w:rFonts w:eastAsia="Times New Roman"/>
                <w:color w:val="000000"/>
                <w:sz w:val="20"/>
                <w:szCs w:val="20"/>
              </w:rPr>
              <w:t>-2001</w:t>
            </w:r>
          </w:p>
        </w:tc>
        <w:tc>
          <w:tcPr>
            <w:tcW w:w="1307" w:type="dxa"/>
            <w:shd w:val="clear" w:color="auto" w:fill="auto"/>
            <w:noWrap/>
            <w:vAlign w:val="bottom"/>
            <w:hideMark/>
          </w:tcPr>
          <w:p w14:paraId="3CB1C59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11816442</w:t>
            </w:r>
          </w:p>
        </w:tc>
        <w:tc>
          <w:tcPr>
            <w:tcW w:w="2075" w:type="dxa"/>
            <w:shd w:val="clear" w:color="auto" w:fill="auto"/>
            <w:noWrap/>
            <w:vAlign w:val="bottom"/>
            <w:hideMark/>
          </w:tcPr>
          <w:p w14:paraId="0AF5AD9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Ethiopia</w:t>
            </w:r>
          </w:p>
        </w:tc>
        <w:tc>
          <w:tcPr>
            <w:tcW w:w="1474" w:type="dxa"/>
            <w:shd w:val="clear" w:color="auto" w:fill="auto"/>
            <w:noWrap/>
            <w:vAlign w:val="bottom"/>
            <w:hideMark/>
          </w:tcPr>
          <w:p w14:paraId="0E111FC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41FC9EF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36B076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199</w:t>
            </w:r>
          </w:p>
        </w:tc>
        <w:tc>
          <w:tcPr>
            <w:tcW w:w="1095" w:type="dxa"/>
            <w:shd w:val="clear" w:color="auto" w:fill="auto"/>
            <w:noWrap/>
            <w:vAlign w:val="bottom"/>
            <w:hideMark/>
          </w:tcPr>
          <w:p w14:paraId="0C07D19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22FF3E4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5060AA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43D2A99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18D068E6" w14:textId="77777777" w:rsidTr="00E517CA">
        <w:trPr>
          <w:trHeight w:val="279"/>
        </w:trPr>
        <w:tc>
          <w:tcPr>
            <w:tcW w:w="1595" w:type="dxa"/>
            <w:shd w:val="clear" w:color="auto" w:fill="auto"/>
            <w:noWrap/>
            <w:vAlign w:val="bottom"/>
            <w:hideMark/>
          </w:tcPr>
          <w:p w14:paraId="18F6857A" w14:textId="0A0A9F18" w:rsidR="00E517CA" w:rsidRPr="00A311EB" w:rsidRDefault="00E517CA" w:rsidP="00A311EB">
            <w:pPr>
              <w:rPr>
                <w:rFonts w:eastAsia="Times New Roman"/>
                <w:color w:val="000000"/>
                <w:sz w:val="20"/>
                <w:szCs w:val="20"/>
              </w:rPr>
            </w:pPr>
            <w:r w:rsidRPr="00A311EB">
              <w:rPr>
                <w:rFonts w:eastAsia="Times New Roman"/>
                <w:color w:val="000000"/>
                <w:sz w:val="20"/>
                <w:szCs w:val="20"/>
              </w:rPr>
              <w:t>Thakur</w:t>
            </w:r>
            <w:r>
              <w:rPr>
                <w:rFonts w:eastAsia="Times New Roman"/>
                <w:color w:val="000000"/>
                <w:sz w:val="20"/>
                <w:szCs w:val="20"/>
              </w:rPr>
              <w:t>-2001b</w:t>
            </w:r>
          </w:p>
        </w:tc>
        <w:tc>
          <w:tcPr>
            <w:tcW w:w="1307" w:type="dxa"/>
            <w:shd w:val="clear" w:color="auto" w:fill="auto"/>
            <w:noWrap/>
            <w:vAlign w:val="bottom"/>
            <w:hideMark/>
          </w:tcPr>
          <w:p w14:paraId="65E0A39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11280166</w:t>
            </w:r>
          </w:p>
        </w:tc>
        <w:tc>
          <w:tcPr>
            <w:tcW w:w="2075" w:type="dxa"/>
            <w:shd w:val="clear" w:color="auto" w:fill="auto"/>
            <w:noWrap/>
            <w:vAlign w:val="bottom"/>
            <w:hideMark/>
          </w:tcPr>
          <w:p w14:paraId="75F0A13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B6567C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6C4B7BD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26DA973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309</w:t>
            </w:r>
          </w:p>
        </w:tc>
        <w:tc>
          <w:tcPr>
            <w:tcW w:w="1095" w:type="dxa"/>
            <w:shd w:val="clear" w:color="auto" w:fill="auto"/>
            <w:noWrap/>
            <w:vAlign w:val="bottom"/>
            <w:hideMark/>
          </w:tcPr>
          <w:p w14:paraId="2AE7BDC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17680F8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0E28632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3E713A2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2622F163" w14:textId="77777777" w:rsidTr="00E517CA">
        <w:trPr>
          <w:trHeight w:val="279"/>
        </w:trPr>
        <w:tc>
          <w:tcPr>
            <w:tcW w:w="1595" w:type="dxa"/>
            <w:shd w:val="clear" w:color="auto" w:fill="auto"/>
            <w:noWrap/>
            <w:vAlign w:val="bottom"/>
            <w:hideMark/>
          </w:tcPr>
          <w:p w14:paraId="0E54EFA9" w14:textId="60FC5F95" w:rsidR="00E517CA" w:rsidRPr="00A311EB" w:rsidRDefault="00E517CA" w:rsidP="00A311EB">
            <w:pPr>
              <w:rPr>
                <w:rFonts w:eastAsia="Times New Roman"/>
                <w:color w:val="000000"/>
                <w:sz w:val="20"/>
                <w:szCs w:val="20"/>
              </w:rPr>
            </w:pPr>
            <w:r w:rsidRPr="00A311EB">
              <w:rPr>
                <w:rFonts w:eastAsia="Times New Roman"/>
                <w:color w:val="000000"/>
                <w:sz w:val="20"/>
                <w:szCs w:val="20"/>
              </w:rPr>
              <w:t>Dietze</w:t>
            </w:r>
            <w:r>
              <w:rPr>
                <w:rFonts w:eastAsia="Times New Roman"/>
                <w:color w:val="000000"/>
                <w:sz w:val="20"/>
                <w:szCs w:val="20"/>
              </w:rPr>
              <w:t>-2001</w:t>
            </w:r>
          </w:p>
        </w:tc>
        <w:tc>
          <w:tcPr>
            <w:tcW w:w="1307" w:type="dxa"/>
            <w:shd w:val="clear" w:color="auto" w:fill="auto"/>
            <w:noWrap/>
            <w:vAlign w:val="bottom"/>
            <w:hideMark/>
          </w:tcPr>
          <w:p w14:paraId="668BA91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11791957</w:t>
            </w:r>
          </w:p>
        </w:tc>
        <w:tc>
          <w:tcPr>
            <w:tcW w:w="2075" w:type="dxa"/>
            <w:shd w:val="clear" w:color="auto" w:fill="auto"/>
            <w:noWrap/>
            <w:vAlign w:val="bottom"/>
            <w:hideMark/>
          </w:tcPr>
          <w:p w14:paraId="16E221A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Brazil</w:t>
            </w:r>
          </w:p>
        </w:tc>
        <w:tc>
          <w:tcPr>
            <w:tcW w:w="1474" w:type="dxa"/>
            <w:shd w:val="clear" w:color="auto" w:fill="auto"/>
            <w:noWrap/>
            <w:vAlign w:val="bottom"/>
            <w:hideMark/>
          </w:tcPr>
          <w:p w14:paraId="7C31149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01F110A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360</w:t>
            </w:r>
          </w:p>
        </w:tc>
        <w:tc>
          <w:tcPr>
            <w:tcW w:w="2877" w:type="dxa"/>
            <w:shd w:val="clear" w:color="auto" w:fill="auto"/>
            <w:noWrap/>
            <w:vAlign w:val="bottom"/>
            <w:hideMark/>
          </w:tcPr>
          <w:p w14:paraId="18177D2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22</w:t>
            </w:r>
          </w:p>
        </w:tc>
        <w:tc>
          <w:tcPr>
            <w:tcW w:w="1095" w:type="dxa"/>
            <w:shd w:val="clear" w:color="auto" w:fill="auto"/>
            <w:noWrap/>
            <w:vAlign w:val="bottom"/>
            <w:hideMark/>
          </w:tcPr>
          <w:p w14:paraId="58290F6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3A40787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565996B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45F6BFA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648A7A28" w14:textId="77777777" w:rsidTr="00E517CA">
        <w:trPr>
          <w:trHeight w:val="279"/>
        </w:trPr>
        <w:tc>
          <w:tcPr>
            <w:tcW w:w="1595" w:type="dxa"/>
            <w:shd w:val="clear" w:color="auto" w:fill="auto"/>
            <w:noWrap/>
            <w:vAlign w:val="bottom"/>
            <w:hideMark/>
          </w:tcPr>
          <w:p w14:paraId="259331A4" w14:textId="548620E0"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-2001</w:t>
            </w:r>
          </w:p>
        </w:tc>
        <w:tc>
          <w:tcPr>
            <w:tcW w:w="1307" w:type="dxa"/>
            <w:shd w:val="clear" w:color="auto" w:fill="auto"/>
            <w:noWrap/>
            <w:vAlign w:val="bottom"/>
            <w:hideMark/>
          </w:tcPr>
          <w:p w14:paraId="3F09BEE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11520836</w:t>
            </w:r>
          </w:p>
        </w:tc>
        <w:tc>
          <w:tcPr>
            <w:tcW w:w="2075" w:type="dxa"/>
            <w:shd w:val="clear" w:color="auto" w:fill="auto"/>
            <w:noWrap/>
            <w:vAlign w:val="bottom"/>
            <w:hideMark/>
          </w:tcPr>
          <w:p w14:paraId="73EDAD6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00227AE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45D196C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493411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91</w:t>
            </w:r>
          </w:p>
        </w:tc>
        <w:tc>
          <w:tcPr>
            <w:tcW w:w="1095" w:type="dxa"/>
            <w:shd w:val="clear" w:color="auto" w:fill="auto"/>
            <w:noWrap/>
            <w:vAlign w:val="bottom"/>
            <w:hideMark/>
          </w:tcPr>
          <w:p w14:paraId="7034F8E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3B3E99A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034" w:type="dxa"/>
            <w:shd w:val="clear" w:color="auto" w:fill="auto"/>
            <w:noWrap/>
            <w:vAlign w:val="bottom"/>
            <w:hideMark/>
          </w:tcPr>
          <w:p w14:paraId="6B9A6C2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1E34A42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74BACD07" w14:textId="77777777" w:rsidTr="00E517CA">
        <w:trPr>
          <w:trHeight w:val="279"/>
        </w:trPr>
        <w:tc>
          <w:tcPr>
            <w:tcW w:w="1595" w:type="dxa"/>
            <w:shd w:val="clear" w:color="auto" w:fill="auto"/>
            <w:noWrap/>
            <w:vAlign w:val="bottom"/>
            <w:hideMark/>
          </w:tcPr>
          <w:p w14:paraId="2F7D3264" w14:textId="38A82451" w:rsidR="00E517CA" w:rsidRPr="00A311EB" w:rsidRDefault="00E517CA" w:rsidP="00A311EB">
            <w:pPr>
              <w:rPr>
                <w:rFonts w:eastAsia="Times New Roman"/>
                <w:color w:val="000000"/>
                <w:sz w:val="20"/>
                <w:szCs w:val="20"/>
              </w:rPr>
            </w:pPr>
            <w:r w:rsidRPr="00A311EB">
              <w:rPr>
                <w:rFonts w:eastAsia="Times New Roman"/>
                <w:color w:val="000000"/>
                <w:sz w:val="20"/>
                <w:szCs w:val="20"/>
              </w:rPr>
              <w:lastRenderedPageBreak/>
              <w:t>Haidar</w:t>
            </w:r>
            <w:r>
              <w:rPr>
                <w:rFonts w:eastAsia="Times New Roman"/>
                <w:color w:val="000000"/>
                <w:sz w:val="20"/>
                <w:szCs w:val="20"/>
              </w:rPr>
              <w:t>-2001</w:t>
            </w:r>
          </w:p>
        </w:tc>
        <w:tc>
          <w:tcPr>
            <w:tcW w:w="1307" w:type="dxa"/>
            <w:shd w:val="clear" w:color="auto" w:fill="auto"/>
            <w:noWrap/>
            <w:vAlign w:val="bottom"/>
            <w:hideMark/>
          </w:tcPr>
          <w:p w14:paraId="16B236C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11426243</w:t>
            </w:r>
          </w:p>
        </w:tc>
        <w:tc>
          <w:tcPr>
            <w:tcW w:w="2075" w:type="dxa"/>
            <w:shd w:val="clear" w:color="auto" w:fill="auto"/>
            <w:noWrap/>
            <w:vAlign w:val="bottom"/>
            <w:hideMark/>
          </w:tcPr>
          <w:p w14:paraId="4DEBCD2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Yemen</w:t>
            </w:r>
          </w:p>
        </w:tc>
        <w:tc>
          <w:tcPr>
            <w:tcW w:w="1474" w:type="dxa"/>
            <w:shd w:val="clear" w:color="auto" w:fill="auto"/>
            <w:noWrap/>
            <w:vAlign w:val="bottom"/>
            <w:hideMark/>
          </w:tcPr>
          <w:p w14:paraId="6A2A23B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6DA9E9F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20</w:t>
            </w:r>
          </w:p>
        </w:tc>
        <w:tc>
          <w:tcPr>
            <w:tcW w:w="2877" w:type="dxa"/>
            <w:shd w:val="clear" w:color="auto" w:fill="auto"/>
            <w:noWrap/>
            <w:vAlign w:val="bottom"/>
            <w:hideMark/>
          </w:tcPr>
          <w:p w14:paraId="2A80AC0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32</w:t>
            </w:r>
          </w:p>
        </w:tc>
        <w:tc>
          <w:tcPr>
            <w:tcW w:w="1095" w:type="dxa"/>
            <w:shd w:val="clear" w:color="auto" w:fill="auto"/>
            <w:noWrap/>
            <w:vAlign w:val="bottom"/>
            <w:hideMark/>
          </w:tcPr>
          <w:p w14:paraId="25553EF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525D9E8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6C97E3E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1A100C7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43256AAA" w14:textId="77777777" w:rsidTr="00E517CA">
        <w:trPr>
          <w:trHeight w:val="279"/>
        </w:trPr>
        <w:tc>
          <w:tcPr>
            <w:tcW w:w="1595" w:type="dxa"/>
            <w:shd w:val="clear" w:color="auto" w:fill="auto"/>
            <w:noWrap/>
            <w:vAlign w:val="bottom"/>
            <w:hideMark/>
          </w:tcPr>
          <w:p w14:paraId="3D586E4B" w14:textId="25860355" w:rsidR="00E517CA" w:rsidRPr="00A311EB" w:rsidRDefault="00E517CA" w:rsidP="00A311EB">
            <w:pPr>
              <w:rPr>
                <w:rFonts w:eastAsia="Times New Roman"/>
                <w:color w:val="000000"/>
                <w:sz w:val="20"/>
                <w:szCs w:val="20"/>
              </w:rPr>
            </w:pPr>
            <w:r w:rsidRPr="00A311EB">
              <w:rPr>
                <w:rFonts w:eastAsia="Times New Roman"/>
                <w:color w:val="000000"/>
                <w:sz w:val="20"/>
                <w:szCs w:val="20"/>
              </w:rPr>
              <w:t>Das</w:t>
            </w:r>
            <w:r>
              <w:rPr>
                <w:rFonts w:eastAsia="Times New Roman"/>
                <w:color w:val="000000"/>
                <w:sz w:val="20"/>
                <w:szCs w:val="20"/>
              </w:rPr>
              <w:t>-2001</w:t>
            </w:r>
          </w:p>
        </w:tc>
        <w:tc>
          <w:tcPr>
            <w:tcW w:w="1307" w:type="dxa"/>
            <w:shd w:val="clear" w:color="auto" w:fill="auto"/>
            <w:noWrap/>
            <w:vAlign w:val="bottom"/>
            <w:hideMark/>
          </w:tcPr>
          <w:p w14:paraId="0B82DAC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11584934</w:t>
            </w:r>
          </w:p>
        </w:tc>
        <w:tc>
          <w:tcPr>
            <w:tcW w:w="2075" w:type="dxa"/>
            <w:shd w:val="clear" w:color="auto" w:fill="auto"/>
            <w:noWrap/>
            <w:vAlign w:val="bottom"/>
            <w:hideMark/>
          </w:tcPr>
          <w:p w14:paraId="3610D4A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3EBAA68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1993EBD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ACBDD5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158</w:t>
            </w:r>
          </w:p>
        </w:tc>
        <w:tc>
          <w:tcPr>
            <w:tcW w:w="1095" w:type="dxa"/>
            <w:shd w:val="clear" w:color="auto" w:fill="auto"/>
            <w:noWrap/>
            <w:vAlign w:val="bottom"/>
            <w:hideMark/>
          </w:tcPr>
          <w:p w14:paraId="59F82A7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20816CA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032D5B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593E393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60D4A0FD" w14:textId="77777777" w:rsidTr="00E517CA">
        <w:trPr>
          <w:trHeight w:val="279"/>
        </w:trPr>
        <w:tc>
          <w:tcPr>
            <w:tcW w:w="1595" w:type="dxa"/>
            <w:shd w:val="clear" w:color="auto" w:fill="auto"/>
            <w:noWrap/>
            <w:vAlign w:val="bottom"/>
            <w:hideMark/>
          </w:tcPr>
          <w:p w14:paraId="0D79CF62" w14:textId="2F14E9BE"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-2002a</w:t>
            </w:r>
          </w:p>
        </w:tc>
        <w:tc>
          <w:tcPr>
            <w:tcW w:w="1307" w:type="dxa"/>
            <w:shd w:val="clear" w:color="auto" w:fill="auto"/>
            <w:noWrap/>
            <w:vAlign w:val="bottom"/>
            <w:hideMark/>
          </w:tcPr>
          <w:p w14:paraId="7681E21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12456849</w:t>
            </w:r>
          </w:p>
        </w:tc>
        <w:tc>
          <w:tcPr>
            <w:tcW w:w="2075" w:type="dxa"/>
            <w:shd w:val="clear" w:color="auto" w:fill="auto"/>
            <w:noWrap/>
            <w:vAlign w:val="bottom"/>
            <w:hideMark/>
          </w:tcPr>
          <w:p w14:paraId="6FCAEEC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57366C0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5DDC3E5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6551312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398</w:t>
            </w:r>
          </w:p>
        </w:tc>
        <w:tc>
          <w:tcPr>
            <w:tcW w:w="1095" w:type="dxa"/>
            <w:shd w:val="clear" w:color="auto" w:fill="auto"/>
            <w:noWrap/>
            <w:vAlign w:val="bottom"/>
            <w:hideMark/>
          </w:tcPr>
          <w:p w14:paraId="76D6936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20E2D80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985475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490F08E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7AFBECB7" w14:textId="77777777" w:rsidTr="00E517CA">
        <w:trPr>
          <w:trHeight w:val="279"/>
        </w:trPr>
        <w:tc>
          <w:tcPr>
            <w:tcW w:w="1595" w:type="dxa"/>
            <w:shd w:val="clear" w:color="auto" w:fill="auto"/>
            <w:noWrap/>
            <w:vAlign w:val="bottom"/>
            <w:hideMark/>
          </w:tcPr>
          <w:p w14:paraId="5830F069" w14:textId="388C74E9"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-2002b</w:t>
            </w:r>
          </w:p>
        </w:tc>
        <w:tc>
          <w:tcPr>
            <w:tcW w:w="1307" w:type="dxa"/>
            <w:shd w:val="clear" w:color="auto" w:fill="auto"/>
            <w:noWrap/>
            <w:vAlign w:val="bottom"/>
            <w:hideMark/>
          </w:tcPr>
          <w:p w14:paraId="2518062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12135284</w:t>
            </w:r>
          </w:p>
        </w:tc>
        <w:tc>
          <w:tcPr>
            <w:tcW w:w="2075" w:type="dxa"/>
            <w:shd w:val="clear" w:color="auto" w:fill="auto"/>
            <w:noWrap/>
            <w:vAlign w:val="bottom"/>
            <w:hideMark/>
          </w:tcPr>
          <w:p w14:paraId="25B0A09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040EABD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41E1F8F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518201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84</w:t>
            </w:r>
          </w:p>
        </w:tc>
        <w:tc>
          <w:tcPr>
            <w:tcW w:w="1095" w:type="dxa"/>
            <w:shd w:val="clear" w:color="auto" w:fill="auto"/>
            <w:noWrap/>
            <w:vAlign w:val="bottom"/>
            <w:hideMark/>
          </w:tcPr>
          <w:p w14:paraId="5994442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Blinded</w:t>
            </w:r>
          </w:p>
        </w:tc>
        <w:tc>
          <w:tcPr>
            <w:tcW w:w="985" w:type="dxa"/>
            <w:shd w:val="clear" w:color="auto" w:fill="auto"/>
            <w:noWrap/>
            <w:vAlign w:val="bottom"/>
            <w:hideMark/>
          </w:tcPr>
          <w:p w14:paraId="2807B40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4A9185C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4BC5B6A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9D7C289" w14:textId="77777777" w:rsidTr="00E517CA">
        <w:trPr>
          <w:trHeight w:val="279"/>
        </w:trPr>
        <w:tc>
          <w:tcPr>
            <w:tcW w:w="1595" w:type="dxa"/>
            <w:shd w:val="clear" w:color="auto" w:fill="auto"/>
            <w:noWrap/>
            <w:vAlign w:val="bottom"/>
            <w:hideMark/>
          </w:tcPr>
          <w:p w14:paraId="2DB52B75" w14:textId="530C7A81" w:rsidR="00E517CA" w:rsidRPr="00A311EB" w:rsidRDefault="00E517CA" w:rsidP="00A311EB">
            <w:pPr>
              <w:rPr>
                <w:rFonts w:eastAsia="Times New Roman"/>
                <w:color w:val="000000"/>
                <w:sz w:val="20"/>
                <w:szCs w:val="20"/>
              </w:rPr>
            </w:pPr>
            <w:r w:rsidRPr="00A311EB">
              <w:rPr>
                <w:rFonts w:eastAsia="Times New Roman"/>
                <w:color w:val="000000"/>
                <w:sz w:val="20"/>
                <w:szCs w:val="20"/>
              </w:rPr>
              <w:t>Laguna</w:t>
            </w:r>
            <w:r>
              <w:rPr>
                <w:rFonts w:eastAsia="Times New Roman"/>
                <w:color w:val="000000"/>
                <w:sz w:val="20"/>
                <w:szCs w:val="20"/>
              </w:rPr>
              <w:t>-2003</w:t>
            </w:r>
          </w:p>
        </w:tc>
        <w:tc>
          <w:tcPr>
            <w:tcW w:w="1307" w:type="dxa"/>
            <w:shd w:val="clear" w:color="auto" w:fill="auto"/>
            <w:noWrap/>
            <w:vAlign w:val="bottom"/>
            <w:hideMark/>
          </w:tcPr>
          <w:p w14:paraId="2DD8FF3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12888588</w:t>
            </w:r>
          </w:p>
        </w:tc>
        <w:tc>
          <w:tcPr>
            <w:tcW w:w="2075" w:type="dxa"/>
            <w:shd w:val="clear" w:color="auto" w:fill="auto"/>
            <w:noWrap/>
            <w:vAlign w:val="bottom"/>
            <w:hideMark/>
          </w:tcPr>
          <w:p w14:paraId="78C4568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Spain</w:t>
            </w:r>
          </w:p>
        </w:tc>
        <w:tc>
          <w:tcPr>
            <w:tcW w:w="1474" w:type="dxa"/>
            <w:shd w:val="clear" w:color="auto" w:fill="auto"/>
            <w:noWrap/>
            <w:vAlign w:val="bottom"/>
            <w:hideMark/>
          </w:tcPr>
          <w:p w14:paraId="1F380F3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44ACCE8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47CF70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57</w:t>
            </w:r>
          </w:p>
        </w:tc>
        <w:tc>
          <w:tcPr>
            <w:tcW w:w="1095" w:type="dxa"/>
            <w:shd w:val="clear" w:color="auto" w:fill="auto"/>
            <w:noWrap/>
            <w:vAlign w:val="bottom"/>
            <w:hideMark/>
          </w:tcPr>
          <w:p w14:paraId="391E82E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291390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Adults</w:t>
            </w:r>
          </w:p>
        </w:tc>
        <w:tc>
          <w:tcPr>
            <w:tcW w:w="1034" w:type="dxa"/>
            <w:shd w:val="clear" w:color="auto" w:fill="auto"/>
            <w:noWrap/>
            <w:vAlign w:val="bottom"/>
            <w:hideMark/>
          </w:tcPr>
          <w:p w14:paraId="7844A7B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7CE2F4D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7D710730" w14:textId="77777777" w:rsidTr="00E517CA">
        <w:trPr>
          <w:trHeight w:val="279"/>
        </w:trPr>
        <w:tc>
          <w:tcPr>
            <w:tcW w:w="1595" w:type="dxa"/>
            <w:shd w:val="clear" w:color="auto" w:fill="auto"/>
            <w:noWrap/>
            <w:vAlign w:val="bottom"/>
            <w:hideMark/>
          </w:tcPr>
          <w:p w14:paraId="554EC0EF" w14:textId="56D490D3"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-2003</w:t>
            </w:r>
          </w:p>
        </w:tc>
        <w:tc>
          <w:tcPr>
            <w:tcW w:w="1307" w:type="dxa"/>
            <w:shd w:val="clear" w:color="auto" w:fill="auto"/>
            <w:noWrap/>
            <w:vAlign w:val="bottom"/>
            <w:hideMark/>
          </w:tcPr>
          <w:p w14:paraId="1459E54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12955641</w:t>
            </w:r>
          </w:p>
        </w:tc>
        <w:tc>
          <w:tcPr>
            <w:tcW w:w="2075" w:type="dxa"/>
            <w:shd w:val="clear" w:color="auto" w:fill="auto"/>
            <w:noWrap/>
            <w:vAlign w:val="bottom"/>
            <w:hideMark/>
          </w:tcPr>
          <w:p w14:paraId="57BDDD7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9E5DDB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7276C9B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226037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203</w:t>
            </w:r>
          </w:p>
        </w:tc>
        <w:tc>
          <w:tcPr>
            <w:tcW w:w="1095" w:type="dxa"/>
            <w:shd w:val="clear" w:color="auto" w:fill="auto"/>
            <w:noWrap/>
            <w:vAlign w:val="bottom"/>
            <w:hideMark/>
          </w:tcPr>
          <w:p w14:paraId="1760DCA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79FDD16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956407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1CF4FBE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B6AB634" w14:textId="77777777" w:rsidTr="00E517CA">
        <w:trPr>
          <w:trHeight w:val="279"/>
        </w:trPr>
        <w:tc>
          <w:tcPr>
            <w:tcW w:w="1595" w:type="dxa"/>
            <w:shd w:val="clear" w:color="auto" w:fill="auto"/>
            <w:noWrap/>
            <w:vAlign w:val="bottom"/>
            <w:hideMark/>
          </w:tcPr>
          <w:p w14:paraId="742DABB4" w14:textId="33C4DA40" w:rsidR="00E517CA" w:rsidRPr="00A311EB" w:rsidRDefault="00E517CA" w:rsidP="00A311EB">
            <w:pPr>
              <w:rPr>
                <w:rFonts w:eastAsia="Times New Roman"/>
                <w:color w:val="000000"/>
                <w:sz w:val="20"/>
                <w:szCs w:val="20"/>
              </w:rPr>
            </w:pPr>
            <w:proofErr w:type="spellStart"/>
            <w:r w:rsidRPr="00A311EB">
              <w:rPr>
                <w:rFonts w:eastAsia="Times New Roman"/>
                <w:color w:val="000000"/>
                <w:sz w:val="20"/>
                <w:szCs w:val="20"/>
              </w:rPr>
              <w:t>Figueras</w:t>
            </w:r>
            <w:proofErr w:type="spellEnd"/>
            <w:r w:rsidRPr="00A311EB">
              <w:rPr>
                <w:rFonts w:eastAsia="Times New Roman"/>
                <w:color w:val="000000"/>
                <w:sz w:val="20"/>
                <w:szCs w:val="20"/>
              </w:rPr>
              <w:t xml:space="preserve"> Nadal</w:t>
            </w:r>
            <w:r>
              <w:rPr>
                <w:rFonts w:eastAsia="Times New Roman"/>
                <w:color w:val="000000"/>
                <w:sz w:val="20"/>
                <w:szCs w:val="20"/>
              </w:rPr>
              <w:t>-2003</w:t>
            </w:r>
          </w:p>
        </w:tc>
        <w:tc>
          <w:tcPr>
            <w:tcW w:w="1307" w:type="dxa"/>
            <w:shd w:val="clear" w:color="auto" w:fill="auto"/>
            <w:noWrap/>
            <w:vAlign w:val="bottom"/>
            <w:hideMark/>
          </w:tcPr>
          <w:p w14:paraId="6A38224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14636517</w:t>
            </w:r>
          </w:p>
        </w:tc>
        <w:tc>
          <w:tcPr>
            <w:tcW w:w="2075" w:type="dxa"/>
            <w:shd w:val="clear" w:color="auto" w:fill="auto"/>
            <w:noWrap/>
            <w:vAlign w:val="bottom"/>
            <w:hideMark/>
          </w:tcPr>
          <w:p w14:paraId="068886B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Spain</w:t>
            </w:r>
          </w:p>
        </w:tc>
        <w:tc>
          <w:tcPr>
            <w:tcW w:w="1474" w:type="dxa"/>
            <w:shd w:val="clear" w:color="auto" w:fill="auto"/>
            <w:noWrap/>
            <w:vAlign w:val="bottom"/>
            <w:hideMark/>
          </w:tcPr>
          <w:p w14:paraId="3EA5E54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7D5A1F8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05792BA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32</w:t>
            </w:r>
          </w:p>
        </w:tc>
        <w:tc>
          <w:tcPr>
            <w:tcW w:w="1095" w:type="dxa"/>
            <w:shd w:val="clear" w:color="auto" w:fill="auto"/>
            <w:noWrap/>
            <w:vAlign w:val="bottom"/>
            <w:hideMark/>
          </w:tcPr>
          <w:p w14:paraId="148B9D6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B21363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542949E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4F05C53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033E45F6" w14:textId="77777777" w:rsidTr="00E517CA">
        <w:trPr>
          <w:trHeight w:val="279"/>
        </w:trPr>
        <w:tc>
          <w:tcPr>
            <w:tcW w:w="1595" w:type="dxa"/>
            <w:shd w:val="clear" w:color="auto" w:fill="auto"/>
            <w:noWrap/>
            <w:vAlign w:val="bottom"/>
            <w:hideMark/>
          </w:tcPr>
          <w:p w14:paraId="37DCB4B8" w14:textId="21F59CCC"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-2003</w:t>
            </w:r>
          </w:p>
        </w:tc>
        <w:tc>
          <w:tcPr>
            <w:tcW w:w="1307" w:type="dxa"/>
            <w:shd w:val="clear" w:color="auto" w:fill="auto"/>
            <w:noWrap/>
            <w:vAlign w:val="bottom"/>
            <w:hideMark/>
          </w:tcPr>
          <w:p w14:paraId="1103272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12792385</w:t>
            </w:r>
          </w:p>
        </w:tc>
        <w:tc>
          <w:tcPr>
            <w:tcW w:w="2075" w:type="dxa"/>
            <w:shd w:val="clear" w:color="auto" w:fill="auto"/>
            <w:noWrap/>
            <w:vAlign w:val="bottom"/>
            <w:hideMark/>
          </w:tcPr>
          <w:p w14:paraId="41018B5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734B345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2724B0A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5989FB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39</w:t>
            </w:r>
          </w:p>
        </w:tc>
        <w:tc>
          <w:tcPr>
            <w:tcW w:w="1095" w:type="dxa"/>
            <w:shd w:val="clear" w:color="auto" w:fill="auto"/>
            <w:noWrap/>
            <w:vAlign w:val="bottom"/>
            <w:hideMark/>
          </w:tcPr>
          <w:p w14:paraId="0B336B0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E9C91B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678F654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032D7DC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79CC7A79" w14:textId="77777777" w:rsidTr="00E517CA">
        <w:trPr>
          <w:trHeight w:val="279"/>
        </w:trPr>
        <w:tc>
          <w:tcPr>
            <w:tcW w:w="1595" w:type="dxa"/>
            <w:shd w:val="clear" w:color="auto" w:fill="auto"/>
            <w:noWrap/>
            <w:vAlign w:val="bottom"/>
            <w:hideMark/>
          </w:tcPr>
          <w:p w14:paraId="070E909E" w14:textId="668D05E3" w:rsidR="00E517CA" w:rsidRPr="00A311EB" w:rsidRDefault="00E517CA" w:rsidP="00A311EB">
            <w:pPr>
              <w:rPr>
                <w:rFonts w:eastAsia="Times New Roman"/>
                <w:color w:val="000000"/>
                <w:sz w:val="20"/>
                <w:szCs w:val="20"/>
              </w:rPr>
            </w:pPr>
            <w:r w:rsidRPr="00A311EB">
              <w:rPr>
                <w:rFonts w:eastAsia="Times New Roman"/>
                <w:color w:val="000000"/>
                <w:sz w:val="20"/>
                <w:szCs w:val="20"/>
              </w:rPr>
              <w:t>Syriopoulou</w:t>
            </w:r>
            <w:r>
              <w:rPr>
                <w:rFonts w:eastAsia="Times New Roman"/>
                <w:color w:val="000000"/>
                <w:sz w:val="20"/>
                <w:szCs w:val="20"/>
              </w:rPr>
              <w:t>-2003</w:t>
            </w:r>
          </w:p>
        </w:tc>
        <w:tc>
          <w:tcPr>
            <w:tcW w:w="1307" w:type="dxa"/>
            <w:shd w:val="clear" w:color="auto" w:fill="auto"/>
            <w:noWrap/>
            <w:vAlign w:val="bottom"/>
            <w:hideMark/>
          </w:tcPr>
          <w:p w14:paraId="16253EE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12594635</w:t>
            </w:r>
          </w:p>
        </w:tc>
        <w:tc>
          <w:tcPr>
            <w:tcW w:w="2075" w:type="dxa"/>
            <w:shd w:val="clear" w:color="auto" w:fill="auto"/>
            <w:noWrap/>
            <w:vAlign w:val="bottom"/>
            <w:hideMark/>
          </w:tcPr>
          <w:p w14:paraId="2DEBD9F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Greece</w:t>
            </w:r>
          </w:p>
        </w:tc>
        <w:tc>
          <w:tcPr>
            <w:tcW w:w="1474" w:type="dxa"/>
            <w:shd w:val="clear" w:color="auto" w:fill="auto"/>
            <w:noWrap/>
            <w:vAlign w:val="bottom"/>
            <w:hideMark/>
          </w:tcPr>
          <w:p w14:paraId="4C15F10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00CDB0D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6E06845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123</w:t>
            </w:r>
          </w:p>
        </w:tc>
        <w:tc>
          <w:tcPr>
            <w:tcW w:w="1095" w:type="dxa"/>
            <w:shd w:val="clear" w:color="auto" w:fill="auto"/>
            <w:noWrap/>
            <w:vAlign w:val="bottom"/>
            <w:hideMark/>
          </w:tcPr>
          <w:p w14:paraId="0B0F119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5C21832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0CB2223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28D7CC7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1E68F976" w14:textId="77777777" w:rsidTr="00E517CA">
        <w:trPr>
          <w:trHeight w:val="279"/>
        </w:trPr>
        <w:tc>
          <w:tcPr>
            <w:tcW w:w="1595" w:type="dxa"/>
            <w:shd w:val="clear" w:color="auto" w:fill="auto"/>
            <w:noWrap/>
            <w:vAlign w:val="bottom"/>
            <w:hideMark/>
          </w:tcPr>
          <w:p w14:paraId="34837476" w14:textId="4B27D61E" w:rsidR="00E517CA" w:rsidRPr="00A311EB" w:rsidRDefault="00E517CA" w:rsidP="00A311EB">
            <w:pPr>
              <w:rPr>
                <w:rFonts w:eastAsia="Times New Roman"/>
                <w:color w:val="000000"/>
                <w:sz w:val="20"/>
                <w:szCs w:val="20"/>
              </w:rPr>
            </w:pPr>
            <w:r w:rsidRPr="00A311EB">
              <w:rPr>
                <w:rFonts w:eastAsia="Times New Roman"/>
                <w:color w:val="000000"/>
                <w:sz w:val="20"/>
                <w:szCs w:val="20"/>
              </w:rPr>
              <w:t>Rijal</w:t>
            </w:r>
            <w:r>
              <w:rPr>
                <w:rFonts w:eastAsia="Times New Roman"/>
                <w:color w:val="000000"/>
                <w:sz w:val="20"/>
                <w:szCs w:val="20"/>
              </w:rPr>
              <w:t>-2003</w:t>
            </w:r>
          </w:p>
        </w:tc>
        <w:tc>
          <w:tcPr>
            <w:tcW w:w="1307" w:type="dxa"/>
            <w:shd w:val="clear" w:color="auto" w:fill="auto"/>
            <w:noWrap/>
            <w:vAlign w:val="bottom"/>
            <w:hideMark/>
          </w:tcPr>
          <w:p w14:paraId="4E808D7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15228258</w:t>
            </w:r>
          </w:p>
        </w:tc>
        <w:tc>
          <w:tcPr>
            <w:tcW w:w="2075" w:type="dxa"/>
            <w:shd w:val="clear" w:color="auto" w:fill="auto"/>
            <w:noWrap/>
            <w:vAlign w:val="bottom"/>
            <w:hideMark/>
          </w:tcPr>
          <w:p w14:paraId="34C1331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Nepal</w:t>
            </w:r>
          </w:p>
        </w:tc>
        <w:tc>
          <w:tcPr>
            <w:tcW w:w="1474" w:type="dxa"/>
            <w:shd w:val="clear" w:color="auto" w:fill="auto"/>
            <w:noWrap/>
            <w:vAlign w:val="bottom"/>
            <w:hideMark/>
          </w:tcPr>
          <w:p w14:paraId="72D250D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09747DF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510F3D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120</w:t>
            </w:r>
          </w:p>
        </w:tc>
        <w:tc>
          <w:tcPr>
            <w:tcW w:w="1095" w:type="dxa"/>
            <w:shd w:val="clear" w:color="auto" w:fill="auto"/>
            <w:noWrap/>
            <w:vAlign w:val="bottom"/>
            <w:hideMark/>
          </w:tcPr>
          <w:p w14:paraId="0667AF7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52C4183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47E1CC9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3C72E28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26049620" w14:textId="77777777" w:rsidTr="00E517CA">
        <w:trPr>
          <w:trHeight w:val="279"/>
        </w:trPr>
        <w:tc>
          <w:tcPr>
            <w:tcW w:w="1595" w:type="dxa"/>
            <w:shd w:val="clear" w:color="auto" w:fill="auto"/>
            <w:noWrap/>
            <w:vAlign w:val="bottom"/>
            <w:hideMark/>
          </w:tcPr>
          <w:p w14:paraId="3C36E1FC" w14:textId="09C5E9C1" w:rsidR="00E517CA" w:rsidRPr="00A311EB" w:rsidRDefault="00E517CA" w:rsidP="00A311EB">
            <w:pPr>
              <w:rPr>
                <w:rFonts w:eastAsia="Times New Roman"/>
                <w:color w:val="000000"/>
                <w:sz w:val="20"/>
                <w:szCs w:val="20"/>
              </w:rPr>
            </w:pPr>
            <w:r w:rsidRPr="00A311EB">
              <w:rPr>
                <w:rFonts w:eastAsia="Times New Roman"/>
                <w:color w:val="000000"/>
                <w:sz w:val="20"/>
                <w:szCs w:val="20"/>
              </w:rPr>
              <w:t>Thakur</w:t>
            </w:r>
            <w:r>
              <w:rPr>
                <w:rFonts w:eastAsia="Times New Roman"/>
                <w:color w:val="000000"/>
                <w:sz w:val="20"/>
                <w:szCs w:val="20"/>
              </w:rPr>
              <w:t>-2004</w:t>
            </w:r>
          </w:p>
        </w:tc>
        <w:tc>
          <w:tcPr>
            <w:tcW w:w="1307" w:type="dxa"/>
            <w:shd w:val="clear" w:color="auto" w:fill="auto"/>
            <w:noWrap/>
            <w:vAlign w:val="bottom"/>
            <w:hideMark/>
          </w:tcPr>
          <w:p w14:paraId="2796557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15035723</w:t>
            </w:r>
          </w:p>
        </w:tc>
        <w:tc>
          <w:tcPr>
            <w:tcW w:w="2075" w:type="dxa"/>
            <w:shd w:val="clear" w:color="auto" w:fill="auto"/>
            <w:noWrap/>
            <w:vAlign w:val="bottom"/>
            <w:hideMark/>
          </w:tcPr>
          <w:p w14:paraId="4D58AD1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5DF5FBF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Specified</w:t>
            </w:r>
          </w:p>
        </w:tc>
        <w:tc>
          <w:tcPr>
            <w:tcW w:w="1353" w:type="dxa"/>
            <w:shd w:val="clear" w:color="auto" w:fill="auto"/>
            <w:noWrap/>
            <w:vAlign w:val="bottom"/>
            <w:hideMark/>
          </w:tcPr>
          <w:p w14:paraId="40CF0E3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626025C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120</w:t>
            </w:r>
          </w:p>
        </w:tc>
        <w:tc>
          <w:tcPr>
            <w:tcW w:w="1095" w:type="dxa"/>
            <w:shd w:val="clear" w:color="auto" w:fill="auto"/>
            <w:noWrap/>
            <w:vAlign w:val="bottom"/>
            <w:hideMark/>
          </w:tcPr>
          <w:p w14:paraId="1D95EAB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1B59EA1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6375262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204584C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7EB8A295" w14:textId="77777777" w:rsidTr="00E517CA">
        <w:trPr>
          <w:trHeight w:val="279"/>
        </w:trPr>
        <w:tc>
          <w:tcPr>
            <w:tcW w:w="1595" w:type="dxa"/>
            <w:shd w:val="clear" w:color="auto" w:fill="auto"/>
            <w:noWrap/>
            <w:vAlign w:val="bottom"/>
            <w:hideMark/>
          </w:tcPr>
          <w:p w14:paraId="19000173" w14:textId="5E00CFC1"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-2004</w:t>
            </w:r>
          </w:p>
        </w:tc>
        <w:tc>
          <w:tcPr>
            <w:tcW w:w="1307" w:type="dxa"/>
            <w:shd w:val="clear" w:color="auto" w:fill="auto"/>
            <w:noWrap/>
            <w:vAlign w:val="bottom"/>
            <w:hideMark/>
          </w:tcPr>
          <w:p w14:paraId="490875F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14727208</w:t>
            </w:r>
          </w:p>
        </w:tc>
        <w:tc>
          <w:tcPr>
            <w:tcW w:w="2075" w:type="dxa"/>
            <w:shd w:val="clear" w:color="auto" w:fill="auto"/>
            <w:noWrap/>
            <w:vAlign w:val="bottom"/>
            <w:hideMark/>
          </w:tcPr>
          <w:p w14:paraId="64A1A8D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8D8325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090F86A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3AD68B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153</w:t>
            </w:r>
          </w:p>
        </w:tc>
        <w:tc>
          <w:tcPr>
            <w:tcW w:w="1095" w:type="dxa"/>
            <w:shd w:val="clear" w:color="auto" w:fill="auto"/>
            <w:noWrap/>
            <w:vAlign w:val="bottom"/>
            <w:hideMark/>
          </w:tcPr>
          <w:p w14:paraId="1E98241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DACF20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7ECEADF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59F3F2D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5F4D9348" w14:textId="77777777" w:rsidTr="00E517CA">
        <w:trPr>
          <w:trHeight w:val="279"/>
        </w:trPr>
        <w:tc>
          <w:tcPr>
            <w:tcW w:w="1595" w:type="dxa"/>
            <w:shd w:val="clear" w:color="auto" w:fill="auto"/>
            <w:noWrap/>
            <w:vAlign w:val="bottom"/>
            <w:hideMark/>
          </w:tcPr>
          <w:p w14:paraId="0C4224F8" w14:textId="05875504" w:rsidR="00E517CA" w:rsidRPr="00A311EB" w:rsidRDefault="00E517CA" w:rsidP="00A311EB">
            <w:pPr>
              <w:rPr>
                <w:rFonts w:eastAsia="Times New Roman"/>
                <w:color w:val="000000"/>
                <w:sz w:val="20"/>
                <w:szCs w:val="20"/>
              </w:rPr>
            </w:pPr>
            <w:r w:rsidRPr="00A311EB">
              <w:rPr>
                <w:rFonts w:eastAsia="Times New Roman"/>
                <w:color w:val="000000"/>
                <w:sz w:val="20"/>
                <w:szCs w:val="20"/>
              </w:rPr>
              <w:t>Thakur</w:t>
            </w:r>
            <w:r>
              <w:rPr>
                <w:rFonts w:eastAsia="Times New Roman"/>
                <w:color w:val="000000"/>
                <w:sz w:val="20"/>
                <w:szCs w:val="20"/>
              </w:rPr>
              <w:t>-2004b</w:t>
            </w:r>
          </w:p>
        </w:tc>
        <w:tc>
          <w:tcPr>
            <w:tcW w:w="1307" w:type="dxa"/>
            <w:shd w:val="clear" w:color="auto" w:fill="auto"/>
            <w:noWrap/>
            <w:vAlign w:val="bottom"/>
            <w:hideMark/>
          </w:tcPr>
          <w:p w14:paraId="340EBA0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15489554</w:t>
            </w:r>
          </w:p>
        </w:tc>
        <w:tc>
          <w:tcPr>
            <w:tcW w:w="2075" w:type="dxa"/>
            <w:shd w:val="clear" w:color="auto" w:fill="auto"/>
            <w:noWrap/>
            <w:vAlign w:val="bottom"/>
            <w:hideMark/>
          </w:tcPr>
          <w:p w14:paraId="340335B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7A2FCC5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Specified</w:t>
            </w:r>
          </w:p>
        </w:tc>
        <w:tc>
          <w:tcPr>
            <w:tcW w:w="1353" w:type="dxa"/>
            <w:shd w:val="clear" w:color="auto" w:fill="auto"/>
            <w:noWrap/>
            <w:vAlign w:val="bottom"/>
            <w:hideMark/>
          </w:tcPr>
          <w:p w14:paraId="16C0492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69C2512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282</w:t>
            </w:r>
          </w:p>
        </w:tc>
        <w:tc>
          <w:tcPr>
            <w:tcW w:w="1095" w:type="dxa"/>
            <w:shd w:val="clear" w:color="auto" w:fill="auto"/>
            <w:noWrap/>
            <w:vAlign w:val="bottom"/>
            <w:hideMark/>
          </w:tcPr>
          <w:p w14:paraId="5EAF262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00582EE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520BB08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2580F54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2F8809D2" w14:textId="77777777" w:rsidTr="00E517CA">
        <w:trPr>
          <w:trHeight w:val="279"/>
        </w:trPr>
        <w:tc>
          <w:tcPr>
            <w:tcW w:w="1595" w:type="dxa"/>
            <w:shd w:val="clear" w:color="auto" w:fill="auto"/>
            <w:noWrap/>
            <w:vAlign w:val="bottom"/>
            <w:hideMark/>
          </w:tcPr>
          <w:p w14:paraId="3E1814BD" w14:textId="33D51DF8" w:rsidR="00E517CA" w:rsidRPr="00A311EB" w:rsidRDefault="00E517CA" w:rsidP="00A311EB">
            <w:pPr>
              <w:rPr>
                <w:rFonts w:eastAsia="Times New Roman"/>
                <w:color w:val="000000"/>
                <w:sz w:val="20"/>
                <w:szCs w:val="20"/>
              </w:rPr>
            </w:pPr>
            <w:r w:rsidRPr="00A311EB">
              <w:rPr>
                <w:rFonts w:eastAsia="Times New Roman"/>
                <w:color w:val="000000"/>
                <w:sz w:val="20"/>
                <w:szCs w:val="20"/>
              </w:rPr>
              <w:t>Bhattacharya</w:t>
            </w:r>
            <w:r>
              <w:rPr>
                <w:rFonts w:eastAsia="Times New Roman"/>
                <w:color w:val="000000"/>
                <w:sz w:val="20"/>
                <w:szCs w:val="20"/>
              </w:rPr>
              <w:t>-2004</w:t>
            </w:r>
          </w:p>
        </w:tc>
        <w:tc>
          <w:tcPr>
            <w:tcW w:w="1307" w:type="dxa"/>
            <w:shd w:val="clear" w:color="auto" w:fill="auto"/>
            <w:noWrap/>
            <w:vAlign w:val="bottom"/>
            <w:hideMark/>
          </w:tcPr>
          <w:p w14:paraId="05D637E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14699453</w:t>
            </w:r>
          </w:p>
        </w:tc>
        <w:tc>
          <w:tcPr>
            <w:tcW w:w="2075" w:type="dxa"/>
            <w:shd w:val="clear" w:color="auto" w:fill="auto"/>
            <w:noWrap/>
            <w:vAlign w:val="bottom"/>
            <w:hideMark/>
          </w:tcPr>
          <w:p w14:paraId="062A64F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36F3FD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7DF160E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01FDF3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80</w:t>
            </w:r>
          </w:p>
        </w:tc>
        <w:tc>
          <w:tcPr>
            <w:tcW w:w="1095" w:type="dxa"/>
            <w:shd w:val="clear" w:color="auto" w:fill="auto"/>
            <w:noWrap/>
            <w:vAlign w:val="bottom"/>
            <w:hideMark/>
          </w:tcPr>
          <w:p w14:paraId="51C3956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5747686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697C5AE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2B75D6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5160B692" w14:textId="77777777" w:rsidTr="00E517CA">
        <w:trPr>
          <w:trHeight w:val="1121"/>
        </w:trPr>
        <w:tc>
          <w:tcPr>
            <w:tcW w:w="1595" w:type="dxa"/>
            <w:shd w:val="clear" w:color="auto" w:fill="auto"/>
            <w:noWrap/>
            <w:vAlign w:val="bottom"/>
            <w:hideMark/>
          </w:tcPr>
          <w:p w14:paraId="10ED945C" w14:textId="29E45610" w:rsidR="00E517CA" w:rsidRPr="00A311EB" w:rsidRDefault="00E517CA" w:rsidP="00A311EB">
            <w:pPr>
              <w:rPr>
                <w:rFonts w:eastAsia="Times New Roman"/>
                <w:color w:val="000000"/>
                <w:sz w:val="20"/>
                <w:szCs w:val="20"/>
              </w:rPr>
            </w:pPr>
            <w:r w:rsidRPr="00A311EB">
              <w:rPr>
                <w:rFonts w:eastAsia="Times New Roman"/>
                <w:color w:val="000000"/>
                <w:sz w:val="20"/>
                <w:szCs w:val="20"/>
              </w:rPr>
              <w:t>Wasunna</w:t>
            </w:r>
            <w:r>
              <w:rPr>
                <w:rFonts w:eastAsia="Times New Roman"/>
                <w:color w:val="000000"/>
                <w:sz w:val="20"/>
                <w:szCs w:val="20"/>
              </w:rPr>
              <w:t>-2005</w:t>
            </w:r>
          </w:p>
        </w:tc>
        <w:tc>
          <w:tcPr>
            <w:tcW w:w="1307" w:type="dxa"/>
            <w:shd w:val="clear" w:color="auto" w:fill="auto"/>
            <w:noWrap/>
            <w:vAlign w:val="bottom"/>
            <w:hideMark/>
          </w:tcPr>
          <w:p w14:paraId="7F6544D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16282296</w:t>
            </w:r>
          </w:p>
        </w:tc>
        <w:tc>
          <w:tcPr>
            <w:tcW w:w="2075" w:type="dxa"/>
            <w:shd w:val="clear" w:color="auto" w:fill="auto"/>
            <w:noWrap/>
            <w:vAlign w:val="bottom"/>
            <w:hideMark/>
          </w:tcPr>
          <w:p w14:paraId="6B0E5FB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Kenya</w:t>
            </w:r>
          </w:p>
        </w:tc>
        <w:tc>
          <w:tcPr>
            <w:tcW w:w="1474" w:type="dxa"/>
            <w:shd w:val="clear" w:color="auto" w:fill="auto"/>
            <w:noWrap/>
            <w:vAlign w:val="bottom"/>
            <w:hideMark/>
          </w:tcPr>
          <w:p w14:paraId="217BD71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26F64EF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2401E8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97</w:t>
            </w:r>
          </w:p>
        </w:tc>
        <w:tc>
          <w:tcPr>
            <w:tcW w:w="1095" w:type="dxa"/>
            <w:shd w:val="clear" w:color="auto" w:fill="auto"/>
            <w:noWrap/>
            <w:vAlign w:val="bottom"/>
            <w:hideMark/>
          </w:tcPr>
          <w:p w14:paraId="00DF7E0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18F3993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544A447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4031CBB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7110BFD5" w14:textId="77777777" w:rsidTr="00E517CA">
        <w:trPr>
          <w:trHeight w:val="279"/>
        </w:trPr>
        <w:tc>
          <w:tcPr>
            <w:tcW w:w="1595" w:type="dxa"/>
            <w:shd w:val="clear" w:color="auto" w:fill="auto"/>
            <w:noWrap/>
            <w:vAlign w:val="bottom"/>
            <w:hideMark/>
          </w:tcPr>
          <w:p w14:paraId="0648D463" w14:textId="0D580398" w:rsidR="00E517CA" w:rsidRPr="00A311EB" w:rsidRDefault="00E517CA" w:rsidP="00A311EB">
            <w:pPr>
              <w:rPr>
                <w:rFonts w:eastAsia="Times New Roman"/>
                <w:color w:val="000000"/>
                <w:sz w:val="20"/>
                <w:szCs w:val="20"/>
              </w:rPr>
            </w:pPr>
            <w:r w:rsidRPr="00A311EB">
              <w:rPr>
                <w:rFonts w:eastAsia="Times New Roman"/>
                <w:color w:val="000000"/>
                <w:sz w:val="20"/>
                <w:szCs w:val="20"/>
              </w:rPr>
              <w:t>Jha</w:t>
            </w:r>
            <w:r>
              <w:rPr>
                <w:rFonts w:eastAsia="Times New Roman"/>
                <w:color w:val="000000"/>
                <w:sz w:val="20"/>
                <w:szCs w:val="20"/>
              </w:rPr>
              <w:t>2005</w:t>
            </w:r>
          </w:p>
        </w:tc>
        <w:tc>
          <w:tcPr>
            <w:tcW w:w="1307" w:type="dxa"/>
            <w:shd w:val="clear" w:color="auto" w:fill="auto"/>
            <w:noWrap/>
            <w:vAlign w:val="bottom"/>
            <w:hideMark/>
          </w:tcPr>
          <w:p w14:paraId="6983211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16354802</w:t>
            </w:r>
          </w:p>
        </w:tc>
        <w:tc>
          <w:tcPr>
            <w:tcW w:w="2075" w:type="dxa"/>
            <w:shd w:val="clear" w:color="auto" w:fill="auto"/>
            <w:noWrap/>
            <w:vAlign w:val="bottom"/>
            <w:hideMark/>
          </w:tcPr>
          <w:p w14:paraId="669973D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7FD6B4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40084AE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92EFCF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120</w:t>
            </w:r>
          </w:p>
        </w:tc>
        <w:tc>
          <w:tcPr>
            <w:tcW w:w="1095" w:type="dxa"/>
            <w:shd w:val="clear" w:color="auto" w:fill="auto"/>
            <w:noWrap/>
            <w:vAlign w:val="bottom"/>
            <w:hideMark/>
          </w:tcPr>
          <w:p w14:paraId="3AAADF7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84C260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C5CE60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02F0F5C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4E004268" w14:textId="77777777" w:rsidTr="00E517CA">
        <w:trPr>
          <w:trHeight w:val="279"/>
        </w:trPr>
        <w:tc>
          <w:tcPr>
            <w:tcW w:w="1595" w:type="dxa"/>
            <w:shd w:val="clear" w:color="auto" w:fill="auto"/>
            <w:noWrap/>
            <w:vAlign w:val="bottom"/>
            <w:hideMark/>
          </w:tcPr>
          <w:p w14:paraId="2A9C3C9A" w14:textId="048E8350" w:rsidR="00E517CA" w:rsidRPr="00A311EB" w:rsidRDefault="00E517CA" w:rsidP="00A311EB">
            <w:pPr>
              <w:rPr>
                <w:rFonts w:eastAsia="Times New Roman"/>
                <w:color w:val="000000"/>
                <w:sz w:val="20"/>
                <w:szCs w:val="20"/>
              </w:rPr>
            </w:pPr>
            <w:r w:rsidRPr="00A311EB">
              <w:rPr>
                <w:rFonts w:eastAsia="Times New Roman"/>
                <w:color w:val="000000"/>
                <w:sz w:val="20"/>
                <w:szCs w:val="20"/>
              </w:rPr>
              <w:t>Das</w:t>
            </w:r>
            <w:r>
              <w:rPr>
                <w:rFonts w:eastAsia="Times New Roman"/>
                <w:color w:val="000000"/>
                <w:sz w:val="20"/>
                <w:szCs w:val="20"/>
              </w:rPr>
              <w:t>2005</w:t>
            </w:r>
          </w:p>
        </w:tc>
        <w:tc>
          <w:tcPr>
            <w:tcW w:w="1307" w:type="dxa"/>
            <w:shd w:val="clear" w:color="auto" w:fill="auto"/>
            <w:noWrap/>
            <w:vAlign w:val="bottom"/>
            <w:hideMark/>
          </w:tcPr>
          <w:p w14:paraId="5C2C736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16130613</w:t>
            </w:r>
          </w:p>
        </w:tc>
        <w:tc>
          <w:tcPr>
            <w:tcW w:w="2075" w:type="dxa"/>
            <w:shd w:val="clear" w:color="auto" w:fill="auto"/>
            <w:noWrap/>
            <w:vAlign w:val="bottom"/>
            <w:hideMark/>
          </w:tcPr>
          <w:p w14:paraId="3053F84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068AF0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6B0FADA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386DC0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182</w:t>
            </w:r>
          </w:p>
        </w:tc>
        <w:tc>
          <w:tcPr>
            <w:tcW w:w="1095" w:type="dxa"/>
            <w:shd w:val="clear" w:color="auto" w:fill="auto"/>
            <w:noWrap/>
            <w:vAlign w:val="bottom"/>
            <w:hideMark/>
          </w:tcPr>
          <w:p w14:paraId="77B2EC8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2627D80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61980D6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2147792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5F2D88A3" w14:textId="77777777" w:rsidTr="00E517CA">
        <w:trPr>
          <w:trHeight w:val="279"/>
        </w:trPr>
        <w:tc>
          <w:tcPr>
            <w:tcW w:w="1595" w:type="dxa"/>
            <w:shd w:val="clear" w:color="auto" w:fill="auto"/>
            <w:noWrap/>
            <w:vAlign w:val="bottom"/>
            <w:hideMark/>
          </w:tcPr>
          <w:p w14:paraId="7B007D2C" w14:textId="5A226DB7" w:rsidR="00E517CA" w:rsidRPr="00A311EB" w:rsidRDefault="00E517CA" w:rsidP="00A311EB">
            <w:pPr>
              <w:rPr>
                <w:rFonts w:eastAsia="Times New Roman"/>
                <w:color w:val="000000"/>
                <w:sz w:val="20"/>
                <w:szCs w:val="20"/>
              </w:rPr>
            </w:pPr>
            <w:r w:rsidRPr="00A311EB">
              <w:rPr>
                <w:rFonts w:eastAsia="Times New Roman"/>
                <w:color w:val="000000"/>
                <w:sz w:val="20"/>
                <w:szCs w:val="20"/>
              </w:rPr>
              <w:t>Ritmeijer</w:t>
            </w:r>
            <w:r>
              <w:rPr>
                <w:rFonts w:eastAsia="Times New Roman"/>
                <w:color w:val="000000"/>
                <w:sz w:val="20"/>
                <w:szCs w:val="20"/>
              </w:rPr>
              <w:t>-2006</w:t>
            </w:r>
          </w:p>
        </w:tc>
        <w:tc>
          <w:tcPr>
            <w:tcW w:w="1307" w:type="dxa"/>
            <w:shd w:val="clear" w:color="auto" w:fill="auto"/>
            <w:noWrap/>
            <w:vAlign w:val="bottom"/>
            <w:hideMark/>
          </w:tcPr>
          <w:p w14:paraId="0D8CD34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16804852</w:t>
            </w:r>
          </w:p>
        </w:tc>
        <w:tc>
          <w:tcPr>
            <w:tcW w:w="2075" w:type="dxa"/>
            <w:shd w:val="clear" w:color="auto" w:fill="auto"/>
            <w:noWrap/>
            <w:vAlign w:val="bottom"/>
            <w:hideMark/>
          </w:tcPr>
          <w:p w14:paraId="6E91287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Ethiopia</w:t>
            </w:r>
          </w:p>
        </w:tc>
        <w:tc>
          <w:tcPr>
            <w:tcW w:w="1474" w:type="dxa"/>
            <w:shd w:val="clear" w:color="auto" w:fill="auto"/>
            <w:noWrap/>
            <w:vAlign w:val="bottom"/>
            <w:hideMark/>
          </w:tcPr>
          <w:p w14:paraId="51CB7FB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06EF081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B15285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580</w:t>
            </w:r>
          </w:p>
        </w:tc>
        <w:tc>
          <w:tcPr>
            <w:tcW w:w="1095" w:type="dxa"/>
            <w:shd w:val="clear" w:color="auto" w:fill="auto"/>
            <w:noWrap/>
            <w:vAlign w:val="bottom"/>
            <w:hideMark/>
          </w:tcPr>
          <w:p w14:paraId="15B8E22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70C9B30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04E54BB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6B95716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46CDBF15" w14:textId="77777777" w:rsidTr="00E517CA">
        <w:trPr>
          <w:trHeight w:val="279"/>
        </w:trPr>
        <w:tc>
          <w:tcPr>
            <w:tcW w:w="1595" w:type="dxa"/>
            <w:shd w:val="clear" w:color="auto" w:fill="auto"/>
            <w:noWrap/>
            <w:vAlign w:val="bottom"/>
            <w:hideMark/>
          </w:tcPr>
          <w:p w14:paraId="70DFC2D5" w14:textId="7ACF1D21"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-2006</w:t>
            </w:r>
          </w:p>
        </w:tc>
        <w:tc>
          <w:tcPr>
            <w:tcW w:w="1307" w:type="dxa"/>
            <w:shd w:val="clear" w:color="auto" w:fill="auto"/>
            <w:noWrap/>
            <w:vAlign w:val="bottom"/>
            <w:hideMark/>
          </w:tcPr>
          <w:p w14:paraId="33C1882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16447104</w:t>
            </w:r>
          </w:p>
        </w:tc>
        <w:tc>
          <w:tcPr>
            <w:tcW w:w="2075" w:type="dxa"/>
            <w:shd w:val="clear" w:color="auto" w:fill="auto"/>
            <w:noWrap/>
            <w:vAlign w:val="bottom"/>
            <w:hideMark/>
          </w:tcPr>
          <w:p w14:paraId="22910C2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318BC85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5A90ECA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04D4582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405</w:t>
            </w:r>
          </w:p>
        </w:tc>
        <w:tc>
          <w:tcPr>
            <w:tcW w:w="1095" w:type="dxa"/>
            <w:shd w:val="clear" w:color="auto" w:fill="auto"/>
            <w:noWrap/>
            <w:vAlign w:val="bottom"/>
            <w:hideMark/>
          </w:tcPr>
          <w:p w14:paraId="6145B51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A40272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A2B55D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0B89F6C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4936293" w14:textId="77777777" w:rsidTr="00E517CA">
        <w:trPr>
          <w:trHeight w:val="279"/>
        </w:trPr>
        <w:tc>
          <w:tcPr>
            <w:tcW w:w="1595" w:type="dxa"/>
            <w:shd w:val="clear" w:color="auto" w:fill="auto"/>
            <w:noWrap/>
            <w:vAlign w:val="bottom"/>
            <w:hideMark/>
          </w:tcPr>
          <w:p w14:paraId="5E2873B3" w14:textId="4BB6544F" w:rsidR="00E517CA" w:rsidRPr="00A311EB" w:rsidRDefault="00E517CA" w:rsidP="00A311EB">
            <w:pPr>
              <w:rPr>
                <w:rFonts w:eastAsia="Times New Roman"/>
                <w:color w:val="000000"/>
                <w:sz w:val="20"/>
                <w:szCs w:val="20"/>
              </w:rPr>
            </w:pPr>
            <w:r w:rsidRPr="00A311EB">
              <w:rPr>
                <w:rFonts w:eastAsia="Times New Roman"/>
                <w:color w:val="000000"/>
                <w:sz w:val="20"/>
                <w:szCs w:val="20"/>
              </w:rPr>
              <w:t>Singh</w:t>
            </w:r>
            <w:r>
              <w:rPr>
                <w:rFonts w:eastAsia="Times New Roman"/>
                <w:color w:val="000000"/>
                <w:sz w:val="20"/>
                <w:szCs w:val="20"/>
              </w:rPr>
              <w:t>-2006</w:t>
            </w:r>
          </w:p>
        </w:tc>
        <w:tc>
          <w:tcPr>
            <w:tcW w:w="1307" w:type="dxa"/>
            <w:shd w:val="clear" w:color="auto" w:fill="auto"/>
            <w:noWrap/>
            <w:vAlign w:val="bottom"/>
            <w:hideMark/>
          </w:tcPr>
          <w:p w14:paraId="770797F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17202605</w:t>
            </w:r>
          </w:p>
        </w:tc>
        <w:tc>
          <w:tcPr>
            <w:tcW w:w="2075" w:type="dxa"/>
            <w:shd w:val="clear" w:color="auto" w:fill="auto"/>
            <w:noWrap/>
            <w:vAlign w:val="bottom"/>
            <w:hideMark/>
          </w:tcPr>
          <w:p w14:paraId="795CF69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7E6C79A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22851A6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67527D3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64</w:t>
            </w:r>
          </w:p>
        </w:tc>
        <w:tc>
          <w:tcPr>
            <w:tcW w:w="1095" w:type="dxa"/>
            <w:shd w:val="clear" w:color="auto" w:fill="auto"/>
            <w:noWrap/>
            <w:vAlign w:val="bottom"/>
            <w:hideMark/>
          </w:tcPr>
          <w:p w14:paraId="629A8FB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5E88D03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41A90C0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0D3E280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1666350F" w14:textId="77777777" w:rsidTr="00E517CA">
        <w:trPr>
          <w:trHeight w:val="279"/>
        </w:trPr>
        <w:tc>
          <w:tcPr>
            <w:tcW w:w="1595" w:type="dxa"/>
            <w:shd w:val="clear" w:color="auto" w:fill="auto"/>
            <w:noWrap/>
            <w:vAlign w:val="bottom"/>
            <w:hideMark/>
          </w:tcPr>
          <w:p w14:paraId="453971CD" w14:textId="4A70A3A0" w:rsidR="00E517CA" w:rsidRPr="00A311EB" w:rsidRDefault="00E517CA" w:rsidP="00A311EB">
            <w:pPr>
              <w:rPr>
                <w:rFonts w:eastAsia="Times New Roman"/>
                <w:color w:val="000000"/>
                <w:sz w:val="20"/>
                <w:szCs w:val="20"/>
              </w:rPr>
            </w:pPr>
            <w:r w:rsidRPr="00A311EB">
              <w:rPr>
                <w:rFonts w:eastAsia="Times New Roman"/>
                <w:color w:val="000000"/>
                <w:sz w:val="20"/>
                <w:szCs w:val="20"/>
              </w:rPr>
              <w:t>Singh</w:t>
            </w:r>
            <w:r>
              <w:rPr>
                <w:rFonts w:eastAsia="Times New Roman"/>
                <w:color w:val="000000"/>
                <w:sz w:val="20"/>
                <w:szCs w:val="20"/>
              </w:rPr>
              <w:t>-2006b</w:t>
            </w:r>
          </w:p>
        </w:tc>
        <w:tc>
          <w:tcPr>
            <w:tcW w:w="1307" w:type="dxa"/>
            <w:shd w:val="clear" w:color="auto" w:fill="auto"/>
            <w:noWrap/>
            <w:vAlign w:val="bottom"/>
            <w:hideMark/>
          </w:tcPr>
          <w:p w14:paraId="028CF85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17202633</w:t>
            </w:r>
          </w:p>
        </w:tc>
        <w:tc>
          <w:tcPr>
            <w:tcW w:w="2075" w:type="dxa"/>
            <w:shd w:val="clear" w:color="auto" w:fill="auto"/>
            <w:noWrap/>
            <w:vAlign w:val="bottom"/>
            <w:hideMark/>
          </w:tcPr>
          <w:p w14:paraId="751F9A4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586DDDD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09E3BE3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0104562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125</w:t>
            </w:r>
          </w:p>
        </w:tc>
        <w:tc>
          <w:tcPr>
            <w:tcW w:w="1095" w:type="dxa"/>
            <w:shd w:val="clear" w:color="auto" w:fill="auto"/>
            <w:noWrap/>
            <w:vAlign w:val="bottom"/>
            <w:hideMark/>
          </w:tcPr>
          <w:p w14:paraId="1E694B9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4886AA2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7139FFD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59185AF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252D84D8" w14:textId="77777777" w:rsidTr="00E517CA">
        <w:trPr>
          <w:trHeight w:val="279"/>
        </w:trPr>
        <w:tc>
          <w:tcPr>
            <w:tcW w:w="1595" w:type="dxa"/>
            <w:shd w:val="clear" w:color="auto" w:fill="auto"/>
            <w:noWrap/>
            <w:vAlign w:val="bottom"/>
            <w:hideMark/>
          </w:tcPr>
          <w:p w14:paraId="6A0E41EF" w14:textId="109CD562" w:rsidR="00E517CA" w:rsidRPr="00A311EB" w:rsidRDefault="00E517CA" w:rsidP="00A311EB">
            <w:pPr>
              <w:rPr>
                <w:rFonts w:eastAsia="Times New Roman"/>
                <w:color w:val="000000"/>
                <w:sz w:val="20"/>
                <w:szCs w:val="20"/>
              </w:rPr>
            </w:pPr>
            <w:r w:rsidRPr="00A311EB">
              <w:rPr>
                <w:rFonts w:eastAsia="Times New Roman"/>
                <w:color w:val="000000"/>
                <w:sz w:val="20"/>
                <w:szCs w:val="20"/>
              </w:rPr>
              <w:t>Mueller</w:t>
            </w:r>
            <w:r>
              <w:rPr>
                <w:rFonts w:eastAsia="Times New Roman"/>
                <w:color w:val="000000"/>
                <w:sz w:val="20"/>
                <w:szCs w:val="20"/>
              </w:rPr>
              <w:t>-2006</w:t>
            </w:r>
          </w:p>
        </w:tc>
        <w:tc>
          <w:tcPr>
            <w:tcW w:w="1307" w:type="dxa"/>
            <w:shd w:val="clear" w:color="auto" w:fill="auto"/>
            <w:noWrap/>
            <w:vAlign w:val="bottom"/>
            <w:hideMark/>
          </w:tcPr>
          <w:p w14:paraId="0393A48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16730363</w:t>
            </w:r>
          </w:p>
        </w:tc>
        <w:tc>
          <w:tcPr>
            <w:tcW w:w="2075" w:type="dxa"/>
            <w:shd w:val="clear" w:color="auto" w:fill="auto"/>
            <w:noWrap/>
            <w:vAlign w:val="bottom"/>
            <w:hideMark/>
          </w:tcPr>
          <w:p w14:paraId="521AFD2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Sudan</w:t>
            </w:r>
          </w:p>
        </w:tc>
        <w:tc>
          <w:tcPr>
            <w:tcW w:w="1474" w:type="dxa"/>
            <w:shd w:val="clear" w:color="auto" w:fill="auto"/>
            <w:noWrap/>
            <w:vAlign w:val="bottom"/>
            <w:hideMark/>
          </w:tcPr>
          <w:p w14:paraId="706E603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556CF2E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30</w:t>
            </w:r>
          </w:p>
        </w:tc>
        <w:tc>
          <w:tcPr>
            <w:tcW w:w="2877" w:type="dxa"/>
            <w:shd w:val="clear" w:color="auto" w:fill="auto"/>
            <w:noWrap/>
            <w:vAlign w:val="bottom"/>
            <w:hideMark/>
          </w:tcPr>
          <w:p w14:paraId="4FB0075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64</w:t>
            </w:r>
          </w:p>
        </w:tc>
        <w:tc>
          <w:tcPr>
            <w:tcW w:w="1095" w:type="dxa"/>
            <w:shd w:val="clear" w:color="auto" w:fill="auto"/>
            <w:noWrap/>
            <w:vAlign w:val="bottom"/>
            <w:hideMark/>
          </w:tcPr>
          <w:p w14:paraId="2F16C35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1750AA9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0CAC148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409B699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04CE2CE1" w14:textId="77777777" w:rsidTr="00E517CA">
        <w:trPr>
          <w:trHeight w:val="279"/>
        </w:trPr>
        <w:tc>
          <w:tcPr>
            <w:tcW w:w="1595" w:type="dxa"/>
            <w:shd w:val="clear" w:color="auto" w:fill="auto"/>
            <w:noWrap/>
            <w:vAlign w:val="bottom"/>
            <w:hideMark/>
          </w:tcPr>
          <w:p w14:paraId="5E4E098A" w14:textId="1EB0A7C5" w:rsidR="00E517CA" w:rsidRPr="00A311EB" w:rsidRDefault="00E517CA" w:rsidP="00A311EB">
            <w:pPr>
              <w:rPr>
                <w:rFonts w:eastAsia="Times New Roman"/>
                <w:color w:val="000000"/>
                <w:sz w:val="20"/>
                <w:szCs w:val="20"/>
              </w:rPr>
            </w:pPr>
            <w:r w:rsidRPr="00A311EB">
              <w:rPr>
                <w:rFonts w:eastAsia="Times New Roman"/>
                <w:color w:val="000000"/>
                <w:sz w:val="20"/>
                <w:szCs w:val="20"/>
              </w:rPr>
              <w:lastRenderedPageBreak/>
              <w:t>Sundar</w:t>
            </w:r>
            <w:r>
              <w:rPr>
                <w:rFonts w:eastAsia="Times New Roman"/>
                <w:color w:val="000000"/>
                <w:sz w:val="20"/>
                <w:szCs w:val="20"/>
              </w:rPr>
              <w:t>-2007</w:t>
            </w:r>
          </w:p>
        </w:tc>
        <w:tc>
          <w:tcPr>
            <w:tcW w:w="1307" w:type="dxa"/>
            <w:shd w:val="clear" w:color="auto" w:fill="auto"/>
            <w:noWrap/>
            <w:vAlign w:val="bottom"/>
            <w:hideMark/>
          </w:tcPr>
          <w:p w14:paraId="523CBCA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17682988</w:t>
            </w:r>
          </w:p>
        </w:tc>
        <w:tc>
          <w:tcPr>
            <w:tcW w:w="2075" w:type="dxa"/>
            <w:shd w:val="clear" w:color="auto" w:fill="auto"/>
            <w:noWrap/>
            <w:vAlign w:val="bottom"/>
            <w:hideMark/>
          </w:tcPr>
          <w:p w14:paraId="7F1D732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7D6C8D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75E4237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C30947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1485</w:t>
            </w:r>
          </w:p>
        </w:tc>
        <w:tc>
          <w:tcPr>
            <w:tcW w:w="1095" w:type="dxa"/>
            <w:shd w:val="clear" w:color="auto" w:fill="auto"/>
            <w:noWrap/>
            <w:vAlign w:val="bottom"/>
            <w:hideMark/>
          </w:tcPr>
          <w:p w14:paraId="7EBD9C1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B19CA9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77CD6B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4B472E7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F85F52A" w14:textId="77777777" w:rsidTr="00E517CA">
        <w:trPr>
          <w:trHeight w:val="279"/>
        </w:trPr>
        <w:tc>
          <w:tcPr>
            <w:tcW w:w="1595" w:type="dxa"/>
            <w:shd w:val="clear" w:color="auto" w:fill="auto"/>
            <w:noWrap/>
            <w:vAlign w:val="bottom"/>
            <w:hideMark/>
          </w:tcPr>
          <w:p w14:paraId="749C5634" w14:textId="51F9B587"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-2007b</w:t>
            </w:r>
          </w:p>
        </w:tc>
        <w:tc>
          <w:tcPr>
            <w:tcW w:w="1307" w:type="dxa"/>
            <w:shd w:val="clear" w:color="auto" w:fill="auto"/>
            <w:noWrap/>
            <w:vAlign w:val="bottom"/>
            <w:hideMark/>
          </w:tcPr>
          <w:p w14:paraId="296E4CF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17582067</w:t>
            </w:r>
          </w:p>
        </w:tc>
        <w:tc>
          <w:tcPr>
            <w:tcW w:w="2075" w:type="dxa"/>
            <w:shd w:val="clear" w:color="auto" w:fill="auto"/>
            <w:noWrap/>
            <w:vAlign w:val="bottom"/>
            <w:hideMark/>
          </w:tcPr>
          <w:p w14:paraId="078AF98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799324B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1CF4E35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9C340E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667</w:t>
            </w:r>
          </w:p>
        </w:tc>
        <w:tc>
          <w:tcPr>
            <w:tcW w:w="1095" w:type="dxa"/>
            <w:shd w:val="clear" w:color="auto" w:fill="auto"/>
            <w:noWrap/>
            <w:vAlign w:val="bottom"/>
            <w:hideMark/>
          </w:tcPr>
          <w:p w14:paraId="529E8B4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2752123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2917F4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72CCA29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38A5C140" w14:textId="77777777" w:rsidTr="00E517CA">
        <w:trPr>
          <w:trHeight w:val="279"/>
        </w:trPr>
        <w:tc>
          <w:tcPr>
            <w:tcW w:w="1595" w:type="dxa"/>
            <w:shd w:val="clear" w:color="auto" w:fill="auto"/>
            <w:noWrap/>
            <w:vAlign w:val="bottom"/>
            <w:hideMark/>
          </w:tcPr>
          <w:p w14:paraId="411B073A" w14:textId="73B5EA1C" w:rsidR="00E517CA" w:rsidRPr="00A311EB" w:rsidRDefault="00E517CA" w:rsidP="00A311EB">
            <w:pPr>
              <w:rPr>
                <w:rFonts w:eastAsia="Times New Roman"/>
                <w:color w:val="000000"/>
                <w:sz w:val="20"/>
                <w:szCs w:val="20"/>
              </w:rPr>
            </w:pPr>
            <w:r w:rsidRPr="00A311EB">
              <w:rPr>
                <w:rFonts w:eastAsia="Times New Roman"/>
                <w:color w:val="000000"/>
                <w:sz w:val="20"/>
                <w:szCs w:val="20"/>
              </w:rPr>
              <w:t>Bhattacharya</w:t>
            </w:r>
            <w:r>
              <w:rPr>
                <w:rFonts w:eastAsia="Times New Roman"/>
                <w:color w:val="000000"/>
                <w:sz w:val="20"/>
                <w:szCs w:val="20"/>
              </w:rPr>
              <w:t>-2007</w:t>
            </w:r>
          </w:p>
        </w:tc>
        <w:tc>
          <w:tcPr>
            <w:tcW w:w="1307" w:type="dxa"/>
            <w:shd w:val="clear" w:color="auto" w:fill="auto"/>
            <w:noWrap/>
            <w:vAlign w:val="bottom"/>
            <w:hideMark/>
          </w:tcPr>
          <w:p w14:paraId="6F9A808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17624846</w:t>
            </w:r>
          </w:p>
        </w:tc>
        <w:tc>
          <w:tcPr>
            <w:tcW w:w="2075" w:type="dxa"/>
            <w:shd w:val="clear" w:color="auto" w:fill="auto"/>
            <w:noWrap/>
            <w:vAlign w:val="bottom"/>
            <w:hideMark/>
          </w:tcPr>
          <w:p w14:paraId="15426E8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3097DC1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4CE2E8B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805D10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1132</w:t>
            </w:r>
          </w:p>
        </w:tc>
        <w:tc>
          <w:tcPr>
            <w:tcW w:w="1095" w:type="dxa"/>
            <w:shd w:val="clear" w:color="auto" w:fill="auto"/>
            <w:noWrap/>
            <w:vAlign w:val="bottom"/>
            <w:hideMark/>
          </w:tcPr>
          <w:p w14:paraId="5231B82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5871FD7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814B30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3D24679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050676DF" w14:textId="77777777" w:rsidTr="00E517CA">
        <w:trPr>
          <w:trHeight w:val="279"/>
        </w:trPr>
        <w:tc>
          <w:tcPr>
            <w:tcW w:w="1595" w:type="dxa"/>
            <w:shd w:val="clear" w:color="auto" w:fill="auto"/>
            <w:noWrap/>
            <w:vAlign w:val="bottom"/>
            <w:hideMark/>
          </w:tcPr>
          <w:p w14:paraId="49F38818" w14:textId="233B7FF9"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-2008</w:t>
            </w:r>
          </w:p>
        </w:tc>
        <w:tc>
          <w:tcPr>
            <w:tcW w:w="1307" w:type="dxa"/>
            <w:shd w:val="clear" w:color="auto" w:fill="auto"/>
            <w:noWrap/>
            <w:vAlign w:val="bottom"/>
            <w:hideMark/>
          </w:tcPr>
          <w:p w14:paraId="361E00A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18781879</w:t>
            </w:r>
          </w:p>
        </w:tc>
        <w:tc>
          <w:tcPr>
            <w:tcW w:w="2075" w:type="dxa"/>
            <w:shd w:val="clear" w:color="auto" w:fill="auto"/>
            <w:noWrap/>
            <w:vAlign w:val="bottom"/>
            <w:hideMark/>
          </w:tcPr>
          <w:p w14:paraId="380CE9D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627342F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7ADC7BC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270</w:t>
            </w:r>
          </w:p>
        </w:tc>
        <w:tc>
          <w:tcPr>
            <w:tcW w:w="2877" w:type="dxa"/>
            <w:shd w:val="clear" w:color="auto" w:fill="auto"/>
            <w:noWrap/>
            <w:vAlign w:val="bottom"/>
            <w:hideMark/>
          </w:tcPr>
          <w:p w14:paraId="77858C2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226</w:t>
            </w:r>
          </w:p>
        </w:tc>
        <w:tc>
          <w:tcPr>
            <w:tcW w:w="1095" w:type="dxa"/>
            <w:shd w:val="clear" w:color="auto" w:fill="auto"/>
            <w:noWrap/>
            <w:vAlign w:val="bottom"/>
            <w:hideMark/>
          </w:tcPr>
          <w:p w14:paraId="595DE48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0214990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6B3EC1A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19750D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7AD7D57E" w14:textId="77777777" w:rsidTr="00E517CA">
        <w:trPr>
          <w:trHeight w:val="279"/>
        </w:trPr>
        <w:tc>
          <w:tcPr>
            <w:tcW w:w="1595" w:type="dxa"/>
            <w:shd w:val="clear" w:color="auto" w:fill="auto"/>
            <w:noWrap/>
            <w:vAlign w:val="bottom"/>
            <w:hideMark/>
          </w:tcPr>
          <w:p w14:paraId="640B0627" w14:textId="62ED9C63"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-2008b</w:t>
            </w:r>
          </w:p>
        </w:tc>
        <w:tc>
          <w:tcPr>
            <w:tcW w:w="1307" w:type="dxa"/>
            <w:shd w:val="clear" w:color="auto" w:fill="auto"/>
            <w:noWrap/>
            <w:vAlign w:val="bottom"/>
            <w:hideMark/>
          </w:tcPr>
          <w:p w14:paraId="629B6FE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18664241</w:t>
            </w:r>
          </w:p>
        </w:tc>
        <w:tc>
          <w:tcPr>
            <w:tcW w:w="2075" w:type="dxa"/>
            <w:shd w:val="clear" w:color="auto" w:fill="auto"/>
            <w:noWrap/>
            <w:vAlign w:val="bottom"/>
            <w:hideMark/>
          </w:tcPr>
          <w:p w14:paraId="00213C3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160F425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627137A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2C7122B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45</w:t>
            </w:r>
          </w:p>
        </w:tc>
        <w:tc>
          <w:tcPr>
            <w:tcW w:w="1095" w:type="dxa"/>
            <w:shd w:val="clear" w:color="auto" w:fill="auto"/>
            <w:noWrap/>
            <w:vAlign w:val="bottom"/>
            <w:hideMark/>
          </w:tcPr>
          <w:p w14:paraId="0B4EC8F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8805B7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F418C6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30B3BFF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07D7EA9" w14:textId="77777777" w:rsidTr="00E517CA">
        <w:trPr>
          <w:trHeight w:val="279"/>
        </w:trPr>
        <w:tc>
          <w:tcPr>
            <w:tcW w:w="1595" w:type="dxa"/>
            <w:shd w:val="clear" w:color="auto" w:fill="auto"/>
            <w:noWrap/>
            <w:vAlign w:val="bottom"/>
            <w:hideMark/>
          </w:tcPr>
          <w:p w14:paraId="45264B85" w14:textId="50956A30" w:rsidR="00E517CA" w:rsidRPr="00A311EB" w:rsidRDefault="00E517CA" w:rsidP="00A311EB">
            <w:pPr>
              <w:rPr>
                <w:rFonts w:eastAsia="Times New Roman"/>
                <w:color w:val="000000"/>
                <w:sz w:val="20"/>
                <w:szCs w:val="20"/>
              </w:rPr>
            </w:pPr>
            <w:r w:rsidRPr="00A311EB">
              <w:rPr>
                <w:rFonts w:eastAsia="Times New Roman"/>
                <w:color w:val="000000"/>
                <w:sz w:val="20"/>
                <w:szCs w:val="20"/>
              </w:rPr>
              <w:t>Thakur</w:t>
            </w:r>
            <w:r>
              <w:rPr>
                <w:rFonts w:eastAsia="Times New Roman"/>
                <w:color w:val="000000"/>
                <w:sz w:val="20"/>
                <w:szCs w:val="20"/>
              </w:rPr>
              <w:t>-2008</w:t>
            </w:r>
          </w:p>
        </w:tc>
        <w:tc>
          <w:tcPr>
            <w:tcW w:w="1307" w:type="dxa"/>
            <w:shd w:val="clear" w:color="auto" w:fill="auto"/>
            <w:noWrap/>
            <w:vAlign w:val="bottom"/>
            <w:hideMark/>
          </w:tcPr>
          <w:p w14:paraId="5635BC9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18765878</w:t>
            </w:r>
          </w:p>
        </w:tc>
        <w:tc>
          <w:tcPr>
            <w:tcW w:w="2075" w:type="dxa"/>
            <w:shd w:val="clear" w:color="auto" w:fill="auto"/>
            <w:noWrap/>
            <w:vAlign w:val="bottom"/>
            <w:hideMark/>
          </w:tcPr>
          <w:p w14:paraId="668FFB7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3CAFCB1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3F0E312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E80872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140</w:t>
            </w:r>
          </w:p>
        </w:tc>
        <w:tc>
          <w:tcPr>
            <w:tcW w:w="1095" w:type="dxa"/>
            <w:shd w:val="clear" w:color="auto" w:fill="auto"/>
            <w:noWrap/>
            <w:vAlign w:val="bottom"/>
            <w:hideMark/>
          </w:tcPr>
          <w:p w14:paraId="43CE934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Blinded</w:t>
            </w:r>
          </w:p>
        </w:tc>
        <w:tc>
          <w:tcPr>
            <w:tcW w:w="985" w:type="dxa"/>
            <w:shd w:val="clear" w:color="auto" w:fill="auto"/>
            <w:noWrap/>
            <w:vAlign w:val="bottom"/>
            <w:hideMark/>
          </w:tcPr>
          <w:p w14:paraId="66F5D58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000D6CB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1E11808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75EC617E" w14:textId="77777777" w:rsidTr="00E517CA">
        <w:trPr>
          <w:trHeight w:val="279"/>
        </w:trPr>
        <w:tc>
          <w:tcPr>
            <w:tcW w:w="1595" w:type="dxa"/>
            <w:shd w:val="clear" w:color="auto" w:fill="auto"/>
            <w:noWrap/>
            <w:vAlign w:val="bottom"/>
            <w:hideMark/>
          </w:tcPr>
          <w:p w14:paraId="0970EDEB" w14:textId="0F17A6AE" w:rsidR="00E517CA" w:rsidRPr="00A311EB" w:rsidRDefault="00E517CA" w:rsidP="00A311EB">
            <w:pPr>
              <w:rPr>
                <w:rFonts w:eastAsia="Times New Roman"/>
                <w:color w:val="000000"/>
                <w:sz w:val="20"/>
                <w:szCs w:val="20"/>
              </w:rPr>
            </w:pPr>
            <w:r w:rsidRPr="00A311EB">
              <w:rPr>
                <w:rFonts w:eastAsia="Times New Roman"/>
                <w:color w:val="000000"/>
                <w:sz w:val="20"/>
                <w:szCs w:val="20"/>
              </w:rPr>
              <w:t>Mueller</w:t>
            </w:r>
            <w:r>
              <w:rPr>
                <w:rFonts w:eastAsia="Times New Roman"/>
                <w:color w:val="000000"/>
                <w:sz w:val="20"/>
                <w:szCs w:val="20"/>
              </w:rPr>
              <w:t>-2008</w:t>
            </w:r>
          </w:p>
        </w:tc>
        <w:tc>
          <w:tcPr>
            <w:tcW w:w="1307" w:type="dxa"/>
            <w:shd w:val="clear" w:color="auto" w:fill="auto"/>
            <w:noWrap/>
            <w:vAlign w:val="bottom"/>
            <w:hideMark/>
          </w:tcPr>
          <w:p w14:paraId="335374B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18186974</w:t>
            </w:r>
          </w:p>
        </w:tc>
        <w:tc>
          <w:tcPr>
            <w:tcW w:w="2075" w:type="dxa"/>
            <w:shd w:val="clear" w:color="auto" w:fill="auto"/>
            <w:noWrap/>
            <w:vAlign w:val="bottom"/>
            <w:hideMark/>
          </w:tcPr>
          <w:p w14:paraId="23B29D6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Uganda</w:t>
            </w:r>
          </w:p>
        </w:tc>
        <w:tc>
          <w:tcPr>
            <w:tcW w:w="1474" w:type="dxa"/>
            <w:shd w:val="clear" w:color="auto" w:fill="auto"/>
            <w:noWrap/>
            <w:vAlign w:val="bottom"/>
            <w:hideMark/>
          </w:tcPr>
          <w:p w14:paraId="164C4B7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07F8A53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68E63E2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371</w:t>
            </w:r>
          </w:p>
        </w:tc>
        <w:tc>
          <w:tcPr>
            <w:tcW w:w="1095" w:type="dxa"/>
            <w:shd w:val="clear" w:color="auto" w:fill="auto"/>
            <w:noWrap/>
            <w:vAlign w:val="bottom"/>
            <w:hideMark/>
          </w:tcPr>
          <w:p w14:paraId="63EAAFC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3D66A18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54F033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633B530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55B6503D" w14:textId="77777777" w:rsidTr="00E517CA">
        <w:trPr>
          <w:trHeight w:val="279"/>
        </w:trPr>
        <w:tc>
          <w:tcPr>
            <w:tcW w:w="1595" w:type="dxa"/>
            <w:shd w:val="clear" w:color="auto" w:fill="auto"/>
            <w:noWrap/>
            <w:vAlign w:val="bottom"/>
            <w:hideMark/>
          </w:tcPr>
          <w:p w14:paraId="086522F3" w14:textId="2B95AABA"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-2009</w:t>
            </w:r>
          </w:p>
        </w:tc>
        <w:tc>
          <w:tcPr>
            <w:tcW w:w="1307" w:type="dxa"/>
            <w:shd w:val="clear" w:color="auto" w:fill="auto"/>
            <w:noWrap/>
            <w:vAlign w:val="bottom"/>
            <w:hideMark/>
          </w:tcPr>
          <w:p w14:paraId="68325D5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19407109</w:t>
            </w:r>
          </w:p>
        </w:tc>
        <w:tc>
          <w:tcPr>
            <w:tcW w:w="2075" w:type="dxa"/>
            <w:shd w:val="clear" w:color="auto" w:fill="auto"/>
            <w:noWrap/>
            <w:vAlign w:val="bottom"/>
            <w:hideMark/>
          </w:tcPr>
          <w:p w14:paraId="6F34C13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55E5C55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6AD1147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20BF6D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60</w:t>
            </w:r>
          </w:p>
        </w:tc>
        <w:tc>
          <w:tcPr>
            <w:tcW w:w="1095" w:type="dxa"/>
            <w:shd w:val="clear" w:color="auto" w:fill="auto"/>
            <w:noWrap/>
            <w:vAlign w:val="bottom"/>
            <w:hideMark/>
          </w:tcPr>
          <w:p w14:paraId="5009AAF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1DF182C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Adults</w:t>
            </w:r>
          </w:p>
        </w:tc>
        <w:tc>
          <w:tcPr>
            <w:tcW w:w="1034" w:type="dxa"/>
            <w:shd w:val="clear" w:color="auto" w:fill="auto"/>
            <w:noWrap/>
            <w:vAlign w:val="bottom"/>
            <w:hideMark/>
          </w:tcPr>
          <w:p w14:paraId="5531ED9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7774C4F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4A258D23" w14:textId="77777777" w:rsidTr="00E517CA">
        <w:trPr>
          <w:trHeight w:val="279"/>
        </w:trPr>
        <w:tc>
          <w:tcPr>
            <w:tcW w:w="1595" w:type="dxa"/>
            <w:shd w:val="clear" w:color="auto" w:fill="auto"/>
            <w:noWrap/>
            <w:vAlign w:val="bottom"/>
            <w:hideMark/>
          </w:tcPr>
          <w:p w14:paraId="4E3119B0" w14:textId="3E46F88A" w:rsidR="00E517CA" w:rsidRPr="00A311EB" w:rsidRDefault="00E517CA" w:rsidP="00A311EB">
            <w:pPr>
              <w:rPr>
                <w:rFonts w:eastAsia="Times New Roman"/>
                <w:color w:val="000000"/>
                <w:sz w:val="20"/>
                <w:szCs w:val="20"/>
              </w:rPr>
            </w:pPr>
            <w:r w:rsidRPr="00A311EB">
              <w:rPr>
                <w:rFonts w:eastAsia="Times New Roman"/>
                <w:color w:val="000000"/>
                <w:sz w:val="20"/>
                <w:szCs w:val="20"/>
              </w:rPr>
              <w:t>Das</w:t>
            </w:r>
            <w:r>
              <w:rPr>
                <w:rFonts w:eastAsia="Times New Roman"/>
                <w:color w:val="000000"/>
                <w:sz w:val="20"/>
                <w:szCs w:val="20"/>
              </w:rPr>
              <w:t>-2009</w:t>
            </w:r>
          </w:p>
        </w:tc>
        <w:tc>
          <w:tcPr>
            <w:tcW w:w="1307" w:type="dxa"/>
            <w:shd w:val="clear" w:color="auto" w:fill="auto"/>
            <w:noWrap/>
            <w:vAlign w:val="bottom"/>
            <w:hideMark/>
          </w:tcPr>
          <w:p w14:paraId="169711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19436614</w:t>
            </w:r>
          </w:p>
        </w:tc>
        <w:tc>
          <w:tcPr>
            <w:tcW w:w="2075" w:type="dxa"/>
            <w:shd w:val="clear" w:color="auto" w:fill="auto"/>
            <w:noWrap/>
            <w:vAlign w:val="bottom"/>
            <w:hideMark/>
          </w:tcPr>
          <w:p w14:paraId="3C93613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7D05FA4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695EB06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0A27E7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82</w:t>
            </w:r>
          </w:p>
        </w:tc>
        <w:tc>
          <w:tcPr>
            <w:tcW w:w="1095" w:type="dxa"/>
            <w:shd w:val="clear" w:color="auto" w:fill="auto"/>
            <w:noWrap/>
            <w:vAlign w:val="bottom"/>
            <w:hideMark/>
          </w:tcPr>
          <w:p w14:paraId="24DB732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11DD6E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76F124F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1C24C85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4966CD57" w14:textId="77777777" w:rsidTr="00E517CA">
        <w:trPr>
          <w:trHeight w:val="279"/>
        </w:trPr>
        <w:tc>
          <w:tcPr>
            <w:tcW w:w="1595" w:type="dxa"/>
            <w:shd w:val="clear" w:color="auto" w:fill="auto"/>
            <w:noWrap/>
            <w:vAlign w:val="bottom"/>
            <w:hideMark/>
          </w:tcPr>
          <w:p w14:paraId="1DA45D05" w14:textId="44C1D38A"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-2009b</w:t>
            </w:r>
          </w:p>
        </w:tc>
        <w:tc>
          <w:tcPr>
            <w:tcW w:w="1307" w:type="dxa"/>
            <w:shd w:val="clear" w:color="auto" w:fill="auto"/>
            <w:noWrap/>
            <w:vAlign w:val="bottom"/>
            <w:hideMark/>
          </w:tcPr>
          <w:p w14:paraId="7315B4A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19663597</w:t>
            </w:r>
          </w:p>
        </w:tc>
        <w:tc>
          <w:tcPr>
            <w:tcW w:w="2075" w:type="dxa"/>
            <w:shd w:val="clear" w:color="auto" w:fill="auto"/>
            <w:noWrap/>
            <w:vAlign w:val="bottom"/>
            <w:hideMark/>
          </w:tcPr>
          <w:p w14:paraId="22BFB26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F2BBD2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3C049A0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795A0A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329</w:t>
            </w:r>
          </w:p>
        </w:tc>
        <w:tc>
          <w:tcPr>
            <w:tcW w:w="1095" w:type="dxa"/>
            <w:shd w:val="clear" w:color="auto" w:fill="auto"/>
            <w:noWrap/>
            <w:vAlign w:val="bottom"/>
            <w:hideMark/>
          </w:tcPr>
          <w:p w14:paraId="6240597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59B60D2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823EEA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55877A2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3554DE32" w14:textId="77777777" w:rsidTr="00E517CA">
        <w:trPr>
          <w:trHeight w:val="279"/>
        </w:trPr>
        <w:tc>
          <w:tcPr>
            <w:tcW w:w="1595" w:type="dxa"/>
            <w:shd w:val="clear" w:color="auto" w:fill="auto"/>
            <w:noWrap/>
            <w:vAlign w:val="bottom"/>
            <w:hideMark/>
          </w:tcPr>
          <w:p w14:paraId="07E056E7" w14:textId="5ADD3D82" w:rsidR="00E517CA" w:rsidRPr="00A311EB" w:rsidRDefault="00E517CA" w:rsidP="00A311EB">
            <w:pPr>
              <w:rPr>
                <w:rFonts w:eastAsia="Times New Roman"/>
                <w:color w:val="000000"/>
                <w:sz w:val="20"/>
                <w:szCs w:val="20"/>
              </w:rPr>
            </w:pPr>
            <w:r w:rsidRPr="00A311EB">
              <w:rPr>
                <w:rFonts w:eastAsia="Times New Roman"/>
                <w:color w:val="000000"/>
                <w:sz w:val="20"/>
                <w:szCs w:val="20"/>
              </w:rPr>
              <w:t>Adam</w:t>
            </w:r>
            <w:r>
              <w:rPr>
                <w:rFonts w:eastAsia="Times New Roman"/>
                <w:color w:val="000000"/>
                <w:sz w:val="20"/>
                <w:szCs w:val="20"/>
              </w:rPr>
              <w:t>-2009</w:t>
            </w:r>
          </w:p>
        </w:tc>
        <w:tc>
          <w:tcPr>
            <w:tcW w:w="1307" w:type="dxa"/>
            <w:shd w:val="clear" w:color="auto" w:fill="auto"/>
            <w:noWrap/>
            <w:vAlign w:val="bottom"/>
            <w:hideMark/>
          </w:tcPr>
          <w:p w14:paraId="7BF0B07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19766208</w:t>
            </w:r>
          </w:p>
        </w:tc>
        <w:tc>
          <w:tcPr>
            <w:tcW w:w="2075" w:type="dxa"/>
            <w:shd w:val="clear" w:color="auto" w:fill="auto"/>
            <w:noWrap/>
            <w:vAlign w:val="bottom"/>
            <w:hideMark/>
          </w:tcPr>
          <w:p w14:paraId="5BAEEA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Sudan</w:t>
            </w:r>
          </w:p>
        </w:tc>
        <w:tc>
          <w:tcPr>
            <w:tcW w:w="1474" w:type="dxa"/>
            <w:shd w:val="clear" w:color="auto" w:fill="auto"/>
            <w:noWrap/>
            <w:vAlign w:val="bottom"/>
            <w:hideMark/>
          </w:tcPr>
          <w:p w14:paraId="6073649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45E7AB3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365</w:t>
            </w:r>
          </w:p>
        </w:tc>
        <w:tc>
          <w:tcPr>
            <w:tcW w:w="2877" w:type="dxa"/>
            <w:shd w:val="clear" w:color="auto" w:fill="auto"/>
            <w:noWrap/>
            <w:vAlign w:val="bottom"/>
            <w:hideMark/>
          </w:tcPr>
          <w:p w14:paraId="639FF7B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42</w:t>
            </w:r>
          </w:p>
        </w:tc>
        <w:tc>
          <w:tcPr>
            <w:tcW w:w="1095" w:type="dxa"/>
            <w:shd w:val="clear" w:color="auto" w:fill="auto"/>
            <w:noWrap/>
            <w:vAlign w:val="bottom"/>
            <w:hideMark/>
          </w:tcPr>
          <w:p w14:paraId="0AEF94D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242E59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13892F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126B317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073FFBEC" w14:textId="77777777" w:rsidTr="00E517CA">
        <w:trPr>
          <w:trHeight w:val="279"/>
        </w:trPr>
        <w:tc>
          <w:tcPr>
            <w:tcW w:w="1595" w:type="dxa"/>
            <w:shd w:val="clear" w:color="auto" w:fill="auto"/>
            <w:noWrap/>
            <w:vAlign w:val="bottom"/>
            <w:hideMark/>
          </w:tcPr>
          <w:p w14:paraId="13DD00B4" w14:textId="748D7F09" w:rsidR="00E517CA" w:rsidRPr="00A311EB" w:rsidRDefault="00E517CA" w:rsidP="00A311EB">
            <w:pPr>
              <w:rPr>
                <w:rFonts w:eastAsia="Times New Roman"/>
                <w:color w:val="000000"/>
                <w:sz w:val="20"/>
                <w:szCs w:val="20"/>
              </w:rPr>
            </w:pPr>
            <w:r w:rsidRPr="00A311EB">
              <w:rPr>
                <w:rFonts w:eastAsia="Times New Roman"/>
                <w:color w:val="000000"/>
                <w:sz w:val="20"/>
                <w:szCs w:val="20"/>
              </w:rPr>
              <w:t>Shahian</w:t>
            </w:r>
            <w:r>
              <w:rPr>
                <w:rFonts w:eastAsia="Times New Roman"/>
                <w:color w:val="000000"/>
                <w:sz w:val="20"/>
                <w:szCs w:val="20"/>
              </w:rPr>
              <w:t>-2009</w:t>
            </w:r>
          </w:p>
        </w:tc>
        <w:tc>
          <w:tcPr>
            <w:tcW w:w="1307" w:type="dxa"/>
            <w:shd w:val="clear" w:color="auto" w:fill="auto"/>
            <w:noWrap/>
            <w:vAlign w:val="bottom"/>
            <w:hideMark/>
          </w:tcPr>
          <w:p w14:paraId="1F849CB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19478699</w:t>
            </w:r>
          </w:p>
        </w:tc>
        <w:tc>
          <w:tcPr>
            <w:tcW w:w="2075" w:type="dxa"/>
            <w:shd w:val="clear" w:color="auto" w:fill="auto"/>
            <w:noWrap/>
            <w:vAlign w:val="bottom"/>
            <w:hideMark/>
          </w:tcPr>
          <w:p w14:paraId="3D7D40E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Iran</w:t>
            </w:r>
          </w:p>
        </w:tc>
        <w:tc>
          <w:tcPr>
            <w:tcW w:w="1474" w:type="dxa"/>
            <w:shd w:val="clear" w:color="auto" w:fill="auto"/>
            <w:noWrap/>
            <w:vAlign w:val="bottom"/>
            <w:hideMark/>
          </w:tcPr>
          <w:p w14:paraId="09305DC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1F8B409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C38ABE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20</w:t>
            </w:r>
          </w:p>
        </w:tc>
        <w:tc>
          <w:tcPr>
            <w:tcW w:w="1095" w:type="dxa"/>
            <w:shd w:val="clear" w:color="auto" w:fill="auto"/>
            <w:noWrap/>
            <w:vAlign w:val="bottom"/>
            <w:hideMark/>
          </w:tcPr>
          <w:p w14:paraId="6527A3B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3CC0ABC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468AB44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5232F07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42A4BF36" w14:textId="77777777" w:rsidTr="00E517CA">
        <w:trPr>
          <w:trHeight w:val="279"/>
        </w:trPr>
        <w:tc>
          <w:tcPr>
            <w:tcW w:w="1595" w:type="dxa"/>
            <w:shd w:val="clear" w:color="auto" w:fill="auto"/>
            <w:noWrap/>
            <w:vAlign w:val="bottom"/>
            <w:hideMark/>
          </w:tcPr>
          <w:p w14:paraId="3CB0356C" w14:textId="4C40469F" w:rsidR="00E517CA" w:rsidRPr="00A311EB" w:rsidRDefault="00E517CA" w:rsidP="00A311EB">
            <w:pPr>
              <w:rPr>
                <w:rFonts w:eastAsia="Times New Roman"/>
                <w:color w:val="000000"/>
                <w:sz w:val="20"/>
                <w:szCs w:val="20"/>
              </w:rPr>
            </w:pPr>
            <w:r w:rsidRPr="00A311EB">
              <w:rPr>
                <w:rFonts w:eastAsia="Times New Roman"/>
                <w:color w:val="000000"/>
                <w:sz w:val="20"/>
                <w:szCs w:val="20"/>
              </w:rPr>
              <w:t>Hailu</w:t>
            </w:r>
            <w:r>
              <w:rPr>
                <w:rFonts w:eastAsia="Times New Roman"/>
                <w:color w:val="000000"/>
                <w:sz w:val="20"/>
                <w:szCs w:val="20"/>
              </w:rPr>
              <w:t>-2010</w:t>
            </w:r>
          </w:p>
        </w:tc>
        <w:tc>
          <w:tcPr>
            <w:tcW w:w="1307" w:type="dxa"/>
            <w:shd w:val="clear" w:color="auto" w:fill="auto"/>
            <w:noWrap/>
            <w:vAlign w:val="bottom"/>
            <w:hideMark/>
          </w:tcPr>
          <w:p w14:paraId="0A4D450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21049059</w:t>
            </w:r>
          </w:p>
        </w:tc>
        <w:tc>
          <w:tcPr>
            <w:tcW w:w="2075" w:type="dxa"/>
            <w:shd w:val="clear" w:color="auto" w:fill="auto"/>
            <w:noWrap/>
            <w:vAlign w:val="bottom"/>
            <w:hideMark/>
          </w:tcPr>
          <w:p w14:paraId="515D8F7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Sudan, Kenya, Ethiopia</w:t>
            </w:r>
          </w:p>
        </w:tc>
        <w:tc>
          <w:tcPr>
            <w:tcW w:w="1474" w:type="dxa"/>
            <w:shd w:val="clear" w:color="auto" w:fill="auto"/>
            <w:noWrap/>
            <w:vAlign w:val="bottom"/>
            <w:hideMark/>
          </w:tcPr>
          <w:p w14:paraId="0D554FA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1CDD6C7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597174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270</w:t>
            </w:r>
          </w:p>
        </w:tc>
        <w:tc>
          <w:tcPr>
            <w:tcW w:w="1095" w:type="dxa"/>
            <w:shd w:val="clear" w:color="auto" w:fill="auto"/>
            <w:noWrap/>
            <w:vAlign w:val="bottom"/>
            <w:hideMark/>
          </w:tcPr>
          <w:p w14:paraId="4064D6E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7795737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B7CBA9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3B0ED24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0D3B0F3C" w14:textId="77777777" w:rsidTr="00E517CA">
        <w:trPr>
          <w:trHeight w:val="279"/>
        </w:trPr>
        <w:tc>
          <w:tcPr>
            <w:tcW w:w="1595" w:type="dxa"/>
            <w:shd w:val="clear" w:color="auto" w:fill="auto"/>
            <w:noWrap/>
            <w:vAlign w:val="bottom"/>
            <w:hideMark/>
          </w:tcPr>
          <w:p w14:paraId="45484BEA" w14:textId="0081138D" w:rsidR="00E517CA" w:rsidRPr="00A311EB" w:rsidRDefault="00E517CA" w:rsidP="00A311EB">
            <w:pPr>
              <w:rPr>
                <w:rFonts w:eastAsia="Times New Roman"/>
                <w:color w:val="000000"/>
                <w:sz w:val="20"/>
                <w:szCs w:val="20"/>
              </w:rPr>
            </w:pPr>
            <w:r w:rsidRPr="00A311EB">
              <w:rPr>
                <w:rFonts w:eastAsia="Times New Roman"/>
                <w:color w:val="000000"/>
                <w:sz w:val="20"/>
                <w:szCs w:val="20"/>
              </w:rPr>
              <w:t>Thakur</w:t>
            </w:r>
            <w:r>
              <w:rPr>
                <w:rFonts w:eastAsia="Times New Roman"/>
                <w:color w:val="000000"/>
                <w:sz w:val="20"/>
                <w:szCs w:val="20"/>
              </w:rPr>
              <w:t>-2010</w:t>
            </w:r>
          </w:p>
        </w:tc>
        <w:tc>
          <w:tcPr>
            <w:tcW w:w="1307" w:type="dxa"/>
            <w:shd w:val="clear" w:color="auto" w:fill="auto"/>
            <w:noWrap/>
            <w:vAlign w:val="bottom"/>
            <w:hideMark/>
          </w:tcPr>
          <w:p w14:paraId="52E9163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21036834</w:t>
            </w:r>
          </w:p>
        </w:tc>
        <w:tc>
          <w:tcPr>
            <w:tcW w:w="2075" w:type="dxa"/>
            <w:shd w:val="clear" w:color="auto" w:fill="auto"/>
            <w:noWrap/>
            <w:vAlign w:val="bottom"/>
            <w:hideMark/>
          </w:tcPr>
          <w:p w14:paraId="530592C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17DC789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000C123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360</w:t>
            </w:r>
          </w:p>
        </w:tc>
        <w:tc>
          <w:tcPr>
            <w:tcW w:w="2877" w:type="dxa"/>
            <w:shd w:val="clear" w:color="auto" w:fill="auto"/>
            <w:noWrap/>
            <w:vAlign w:val="bottom"/>
            <w:hideMark/>
          </w:tcPr>
          <w:p w14:paraId="6A230F5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230</w:t>
            </w:r>
          </w:p>
        </w:tc>
        <w:tc>
          <w:tcPr>
            <w:tcW w:w="1095" w:type="dxa"/>
            <w:shd w:val="clear" w:color="auto" w:fill="auto"/>
            <w:noWrap/>
            <w:vAlign w:val="bottom"/>
            <w:hideMark/>
          </w:tcPr>
          <w:p w14:paraId="5E1023C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2C3A0A2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49A420C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38897AD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4D034F87" w14:textId="77777777" w:rsidTr="00E517CA">
        <w:trPr>
          <w:trHeight w:val="279"/>
        </w:trPr>
        <w:tc>
          <w:tcPr>
            <w:tcW w:w="1595" w:type="dxa"/>
            <w:shd w:val="clear" w:color="auto" w:fill="auto"/>
            <w:noWrap/>
            <w:vAlign w:val="bottom"/>
            <w:hideMark/>
          </w:tcPr>
          <w:p w14:paraId="2DC424F3" w14:textId="72D7CA62" w:rsidR="00E517CA" w:rsidRPr="00A311EB" w:rsidRDefault="00E517CA" w:rsidP="00A311EB">
            <w:pPr>
              <w:rPr>
                <w:rFonts w:eastAsia="Times New Roman"/>
                <w:color w:val="000000"/>
                <w:sz w:val="20"/>
                <w:szCs w:val="20"/>
              </w:rPr>
            </w:pPr>
            <w:r w:rsidRPr="00A311EB">
              <w:rPr>
                <w:rFonts w:eastAsia="Times New Roman"/>
                <w:color w:val="000000"/>
                <w:sz w:val="20"/>
                <w:szCs w:val="20"/>
              </w:rPr>
              <w:t>Musa</w:t>
            </w:r>
            <w:r>
              <w:rPr>
                <w:rFonts w:eastAsia="Times New Roman"/>
                <w:color w:val="000000"/>
                <w:sz w:val="20"/>
                <w:szCs w:val="20"/>
              </w:rPr>
              <w:t>-2010</w:t>
            </w:r>
          </w:p>
        </w:tc>
        <w:tc>
          <w:tcPr>
            <w:tcW w:w="1307" w:type="dxa"/>
            <w:shd w:val="clear" w:color="auto" w:fill="auto"/>
            <w:noWrap/>
            <w:vAlign w:val="bottom"/>
            <w:hideMark/>
          </w:tcPr>
          <w:p w14:paraId="62506ED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21049063</w:t>
            </w:r>
          </w:p>
        </w:tc>
        <w:tc>
          <w:tcPr>
            <w:tcW w:w="2075" w:type="dxa"/>
            <w:shd w:val="clear" w:color="auto" w:fill="auto"/>
            <w:noWrap/>
            <w:vAlign w:val="bottom"/>
            <w:hideMark/>
          </w:tcPr>
          <w:p w14:paraId="42B972C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Sudan</w:t>
            </w:r>
          </w:p>
        </w:tc>
        <w:tc>
          <w:tcPr>
            <w:tcW w:w="1474" w:type="dxa"/>
            <w:shd w:val="clear" w:color="auto" w:fill="auto"/>
            <w:noWrap/>
            <w:vAlign w:val="bottom"/>
            <w:hideMark/>
          </w:tcPr>
          <w:p w14:paraId="5F75A82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3FC14BF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58C347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42</w:t>
            </w:r>
          </w:p>
        </w:tc>
        <w:tc>
          <w:tcPr>
            <w:tcW w:w="1095" w:type="dxa"/>
            <w:shd w:val="clear" w:color="auto" w:fill="auto"/>
            <w:noWrap/>
            <w:vAlign w:val="bottom"/>
            <w:hideMark/>
          </w:tcPr>
          <w:p w14:paraId="1EC5D57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269AB8B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8ACAB0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3329287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48F6DD14" w14:textId="77777777" w:rsidTr="00E517CA">
        <w:trPr>
          <w:trHeight w:val="279"/>
        </w:trPr>
        <w:tc>
          <w:tcPr>
            <w:tcW w:w="1595" w:type="dxa"/>
            <w:shd w:val="clear" w:color="auto" w:fill="auto"/>
            <w:noWrap/>
            <w:vAlign w:val="bottom"/>
            <w:hideMark/>
          </w:tcPr>
          <w:p w14:paraId="130EBB26" w14:textId="5B7BFA5A"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-2010</w:t>
            </w:r>
          </w:p>
        </w:tc>
        <w:tc>
          <w:tcPr>
            <w:tcW w:w="1307" w:type="dxa"/>
            <w:shd w:val="clear" w:color="auto" w:fill="auto"/>
            <w:noWrap/>
            <w:vAlign w:val="bottom"/>
            <w:hideMark/>
          </w:tcPr>
          <w:p w14:paraId="06DD05E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20147716</w:t>
            </w:r>
          </w:p>
        </w:tc>
        <w:tc>
          <w:tcPr>
            <w:tcW w:w="2075" w:type="dxa"/>
            <w:shd w:val="clear" w:color="auto" w:fill="auto"/>
            <w:noWrap/>
            <w:vAlign w:val="bottom"/>
            <w:hideMark/>
          </w:tcPr>
          <w:p w14:paraId="6838708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5842677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06888B2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F4E930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412</w:t>
            </w:r>
          </w:p>
        </w:tc>
        <w:tc>
          <w:tcPr>
            <w:tcW w:w="1095" w:type="dxa"/>
            <w:shd w:val="clear" w:color="auto" w:fill="auto"/>
            <w:noWrap/>
            <w:vAlign w:val="bottom"/>
            <w:hideMark/>
          </w:tcPr>
          <w:p w14:paraId="446C7C0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10DE8FE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4544553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985B17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2CB24764" w14:textId="77777777" w:rsidTr="00E517CA">
        <w:trPr>
          <w:trHeight w:val="279"/>
        </w:trPr>
        <w:tc>
          <w:tcPr>
            <w:tcW w:w="1595" w:type="dxa"/>
            <w:shd w:val="clear" w:color="auto" w:fill="auto"/>
            <w:noWrap/>
            <w:vAlign w:val="bottom"/>
            <w:hideMark/>
          </w:tcPr>
          <w:p w14:paraId="418C2BD8" w14:textId="3E403187" w:rsidR="00E517CA" w:rsidRPr="00A311EB" w:rsidRDefault="00E517CA" w:rsidP="00A311EB">
            <w:pPr>
              <w:rPr>
                <w:rFonts w:eastAsia="Times New Roman"/>
                <w:color w:val="000000"/>
                <w:sz w:val="20"/>
                <w:szCs w:val="20"/>
              </w:rPr>
            </w:pPr>
            <w:r w:rsidRPr="00A311EB">
              <w:rPr>
                <w:rFonts w:eastAsia="Times New Roman"/>
                <w:color w:val="000000"/>
                <w:sz w:val="20"/>
                <w:szCs w:val="20"/>
              </w:rPr>
              <w:t>Mondal</w:t>
            </w:r>
            <w:r>
              <w:rPr>
                <w:rFonts w:eastAsia="Times New Roman"/>
                <w:color w:val="000000"/>
                <w:sz w:val="20"/>
                <w:szCs w:val="20"/>
              </w:rPr>
              <w:t>-2010</w:t>
            </w:r>
          </w:p>
        </w:tc>
        <w:tc>
          <w:tcPr>
            <w:tcW w:w="1307" w:type="dxa"/>
            <w:shd w:val="clear" w:color="auto" w:fill="auto"/>
            <w:noWrap/>
            <w:vAlign w:val="bottom"/>
            <w:hideMark/>
          </w:tcPr>
          <w:p w14:paraId="3AF008D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20668544</w:t>
            </w:r>
          </w:p>
        </w:tc>
        <w:tc>
          <w:tcPr>
            <w:tcW w:w="2075" w:type="dxa"/>
            <w:shd w:val="clear" w:color="auto" w:fill="auto"/>
            <w:noWrap/>
            <w:vAlign w:val="bottom"/>
            <w:hideMark/>
          </w:tcPr>
          <w:p w14:paraId="2590B87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3C0261B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426B55D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2AC8E0F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25</w:t>
            </w:r>
          </w:p>
        </w:tc>
        <w:tc>
          <w:tcPr>
            <w:tcW w:w="1095" w:type="dxa"/>
            <w:shd w:val="clear" w:color="auto" w:fill="auto"/>
            <w:noWrap/>
            <w:vAlign w:val="bottom"/>
            <w:hideMark/>
          </w:tcPr>
          <w:p w14:paraId="776B1E9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382B11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7D1D9B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389AFB9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656679E3" w14:textId="77777777" w:rsidTr="00E517CA">
        <w:trPr>
          <w:trHeight w:val="279"/>
        </w:trPr>
        <w:tc>
          <w:tcPr>
            <w:tcW w:w="1595" w:type="dxa"/>
            <w:shd w:val="clear" w:color="auto" w:fill="auto"/>
            <w:noWrap/>
            <w:vAlign w:val="bottom"/>
            <w:hideMark/>
          </w:tcPr>
          <w:p w14:paraId="4E698D03" w14:textId="3FB8D1EC" w:rsidR="00E517CA" w:rsidRPr="00A311EB" w:rsidRDefault="00E517CA" w:rsidP="00A311EB">
            <w:pPr>
              <w:rPr>
                <w:rFonts w:eastAsia="Times New Roman"/>
                <w:color w:val="000000"/>
                <w:sz w:val="20"/>
                <w:szCs w:val="20"/>
              </w:rPr>
            </w:pPr>
            <w:r w:rsidRPr="00A311EB">
              <w:rPr>
                <w:rFonts w:eastAsia="Times New Roman"/>
                <w:color w:val="000000"/>
                <w:sz w:val="20"/>
                <w:szCs w:val="20"/>
              </w:rPr>
              <w:t>Rijal</w:t>
            </w:r>
            <w:r>
              <w:rPr>
                <w:rFonts w:eastAsia="Times New Roman"/>
                <w:color w:val="000000"/>
                <w:sz w:val="20"/>
                <w:szCs w:val="20"/>
              </w:rPr>
              <w:t>-2010</w:t>
            </w:r>
          </w:p>
        </w:tc>
        <w:tc>
          <w:tcPr>
            <w:tcW w:w="1307" w:type="dxa"/>
            <w:shd w:val="clear" w:color="auto" w:fill="auto"/>
            <w:noWrap/>
            <w:vAlign w:val="bottom"/>
            <w:hideMark/>
          </w:tcPr>
          <w:p w14:paraId="18D8920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19726065</w:t>
            </w:r>
          </w:p>
        </w:tc>
        <w:tc>
          <w:tcPr>
            <w:tcW w:w="2075" w:type="dxa"/>
            <w:shd w:val="clear" w:color="auto" w:fill="auto"/>
            <w:noWrap/>
            <w:vAlign w:val="bottom"/>
            <w:hideMark/>
          </w:tcPr>
          <w:p w14:paraId="4767B2E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Nepal</w:t>
            </w:r>
          </w:p>
        </w:tc>
        <w:tc>
          <w:tcPr>
            <w:tcW w:w="1474" w:type="dxa"/>
            <w:shd w:val="clear" w:color="auto" w:fill="auto"/>
            <w:noWrap/>
            <w:vAlign w:val="bottom"/>
            <w:hideMark/>
          </w:tcPr>
          <w:p w14:paraId="7046E18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6A476FF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19FCBF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198</w:t>
            </w:r>
          </w:p>
        </w:tc>
        <w:tc>
          <w:tcPr>
            <w:tcW w:w="1095" w:type="dxa"/>
            <w:shd w:val="clear" w:color="auto" w:fill="auto"/>
            <w:noWrap/>
            <w:vAlign w:val="bottom"/>
            <w:hideMark/>
          </w:tcPr>
          <w:p w14:paraId="7A60D67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70115AB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64D3031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0E29672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5DA9C372" w14:textId="77777777" w:rsidTr="00E517CA">
        <w:trPr>
          <w:trHeight w:val="279"/>
        </w:trPr>
        <w:tc>
          <w:tcPr>
            <w:tcW w:w="1595" w:type="dxa"/>
            <w:shd w:val="clear" w:color="auto" w:fill="auto"/>
            <w:noWrap/>
            <w:vAlign w:val="bottom"/>
            <w:hideMark/>
          </w:tcPr>
          <w:p w14:paraId="275EE0F1" w14:textId="305A2852" w:rsidR="00E517CA" w:rsidRPr="00A311EB" w:rsidRDefault="00E517CA" w:rsidP="00A311EB">
            <w:pPr>
              <w:rPr>
                <w:rFonts w:eastAsia="Times New Roman"/>
                <w:color w:val="000000"/>
                <w:sz w:val="20"/>
                <w:szCs w:val="20"/>
              </w:rPr>
            </w:pPr>
            <w:r w:rsidRPr="00A311EB">
              <w:rPr>
                <w:rFonts w:eastAsia="Times New Roman"/>
                <w:color w:val="000000"/>
                <w:sz w:val="20"/>
                <w:szCs w:val="20"/>
              </w:rPr>
              <w:t>Singh</w:t>
            </w:r>
            <w:r>
              <w:rPr>
                <w:rFonts w:eastAsia="Times New Roman"/>
                <w:color w:val="000000"/>
                <w:sz w:val="20"/>
                <w:szCs w:val="20"/>
              </w:rPr>
              <w:t>-2010</w:t>
            </w:r>
          </w:p>
        </w:tc>
        <w:tc>
          <w:tcPr>
            <w:tcW w:w="1307" w:type="dxa"/>
            <w:shd w:val="clear" w:color="auto" w:fill="auto"/>
            <w:noWrap/>
            <w:vAlign w:val="bottom"/>
            <w:hideMark/>
          </w:tcPr>
          <w:p w14:paraId="548A533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20065047</w:t>
            </w:r>
          </w:p>
        </w:tc>
        <w:tc>
          <w:tcPr>
            <w:tcW w:w="2075" w:type="dxa"/>
            <w:shd w:val="clear" w:color="auto" w:fill="auto"/>
            <w:noWrap/>
            <w:vAlign w:val="bottom"/>
            <w:hideMark/>
          </w:tcPr>
          <w:p w14:paraId="59A7511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02DF306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4750D71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0357F72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605</w:t>
            </w:r>
          </w:p>
        </w:tc>
        <w:tc>
          <w:tcPr>
            <w:tcW w:w="1095" w:type="dxa"/>
            <w:shd w:val="clear" w:color="auto" w:fill="auto"/>
            <w:noWrap/>
            <w:vAlign w:val="bottom"/>
            <w:hideMark/>
          </w:tcPr>
          <w:p w14:paraId="60B2732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38F992E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5984ECE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5B80221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218F03BE" w14:textId="77777777" w:rsidTr="00E517CA">
        <w:trPr>
          <w:trHeight w:val="279"/>
        </w:trPr>
        <w:tc>
          <w:tcPr>
            <w:tcW w:w="1595" w:type="dxa"/>
            <w:shd w:val="clear" w:color="auto" w:fill="auto"/>
            <w:noWrap/>
            <w:vAlign w:val="bottom"/>
            <w:hideMark/>
          </w:tcPr>
          <w:p w14:paraId="54BBD17E" w14:textId="0DC9A69C" w:rsidR="00E517CA" w:rsidRPr="00A311EB" w:rsidRDefault="00E517CA" w:rsidP="00A311EB">
            <w:pPr>
              <w:rPr>
                <w:rFonts w:eastAsia="Times New Roman"/>
                <w:color w:val="000000"/>
                <w:sz w:val="20"/>
                <w:szCs w:val="20"/>
              </w:rPr>
            </w:pPr>
            <w:r w:rsidRPr="00A311EB">
              <w:rPr>
                <w:rFonts w:eastAsia="Times New Roman"/>
                <w:color w:val="000000"/>
                <w:sz w:val="20"/>
                <w:szCs w:val="20"/>
              </w:rPr>
              <w:t>Sinha</w:t>
            </w:r>
            <w:r>
              <w:rPr>
                <w:rFonts w:eastAsia="Times New Roman"/>
                <w:color w:val="000000"/>
                <w:sz w:val="20"/>
                <w:szCs w:val="20"/>
              </w:rPr>
              <w:t>-2010</w:t>
            </w:r>
          </w:p>
        </w:tc>
        <w:tc>
          <w:tcPr>
            <w:tcW w:w="1307" w:type="dxa"/>
            <w:shd w:val="clear" w:color="auto" w:fill="auto"/>
            <w:noWrap/>
            <w:vAlign w:val="bottom"/>
            <w:hideMark/>
          </w:tcPr>
          <w:p w14:paraId="4B623E8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20682882</w:t>
            </w:r>
          </w:p>
        </w:tc>
        <w:tc>
          <w:tcPr>
            <w:tcW w:w="2075" w:type="dxa"/>
            <w:shd w:val="clear" w:color="auto" w:fill="auto"/>
            <w:noWrap/>
            <w:vAlign w:val="bottom"/>
            <w:hideMark/>
          </w:tcPr>
          <w:p w14:paraId="1304E14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3D43821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61E36F2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6D2BCBC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251</w:t>
            </w:r>
          </w:p>
        </w:tc>
        <w:tc>
          <w:tcPr>
            <w:tcW w:w="1095" w:type="dxa"/>
            <w:shd w:val="clear" w:color="auto" w:fill="auto"/>
            <w:noWrap/>
            <w:vAlign w:val="bottom"/>
            <w:hideMark/>
          </w:tcPr>
          <w:p w14:paraId="4434D23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3970F12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CDF497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5D12493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331829CD" w14:textId="77777777" w:rsidTr="00E517CA">
        <w:trPr>
          <w:trHeight w:val="279"/>
        </w:trPr>
        <w:tc>
          <w:tcPr>
            <w:tcW w:w="1595" w:type="dxa"/>
            <w:shd w:val="clear" w:color="auto" w:fill="auto"/>
            <w:noWrap/>
            <w:vAlign w:val="bottom"/>
            <w:hideMark/>
          </w:tcPr>
          <w:p w14:paraId="068F5E2D" w14:textId="4DED6029"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-2011</w:t>
            </w:r>
          </w:p>
        </w:tc>
        <w:tc>
          <w:tcPr>
            <w:tcW w:w="1307" w:type="dxa"/>
            <w:shd w:val="clear" w:color="auto" w:fill="auto"/>
            <w:noWrap/>
            <w:vAlign w:val="bottom"/>
            <w:hideMark/>
          </w:tcPr>
          <w:p w14:paraId="77914D7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21255828</w:t>
            </w:r>
          </w:p>
        </w:tc>
        <w:tc>
          <w:tcPr>
            <w:tcW w:w="2075" w:type="dxa"/>
            <w:shd w:val="clear" w:color="auto" w:fill="auto"/>
            <w:noWrap/>
            <w:vAlign w:val="bottom"/>
            <w:hideMark/>
          </w:tcPr>
          <w:p w14:paraId="1C55154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071E699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34C47D3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103D6B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634</w:t>
            </w:r>
          </w:p>
        </w:tc>
        <w:tc>
          <w:tcPr>
            <w:tcW w:w="1095" w:type="dxa"/>
            <w:shd w:val="clear" w:color="auto" w:fill="auto"/>
            <w:noWrap/>
            <w:vAlign w:val="bottom"/>
            <w:hideMark/>
          </w:tcPr>
          <w:p w14:paraId="3B51AF8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7C7C7F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564EA36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21E0408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18D2DD18" w14:textId="77777777" w:rsidTr="00E517CA">
        <w:trPr>
          <w:trHeight w:val="279"/>
        </w:trPr>
        <w:tc>
          <w:tcPr>
            <w:tcW w:w="1595" w:type="dxa"/>
            <w:shd w:val="clear" w:color="auto" w:fill="auto"/>
            <w:noWrap/>
            <w:vAlign w:val="bottom"/>
            <w:hideMark/>
          </w:tcPr>
          <w:p w14:paraId="41085E23" w14:textId="2BD7AEC4"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-2011b</w:t>
            </w:r>
          </w:p>
        </w:tc>
        <w:tc>
          <w:tcPr>
            <w:tcW w:w="1307" w:type="dxa"/>
            <w:shd w:val="clear" w:color="auto" w:fill="auto"/>
            <w:noWrap/>
            <w:vAlign w:val="bottom"/>
            <w:hideMark/>
          </w:tcPr>
          <w:p w14:paraId="7DD54F6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21633025</w:t>
            </w:r>
          </w:p>
        </w:tc>
        <w:tc>
          <w:tcPr>
            <w:tcW w:w="2075" w:type="dxa"/>
            <w:shd w:val="clear" w:color="auto" w:fill="auto"/>
            <w:noWrap/>
            <w:vAlign w:val="bottom"/>
            <w:hideMark/>
          </w:tcPr>
          <w:p w14:paraId="7B54CC1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7F271AF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1A42A35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0981153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61</w:t>
            </w:r>
          </w:p>
        </w:tc>
        <w:tc>
          <w:tcPr>
            <w:tcW w:w="1095" w:type="dxa"/>
            <w:shd w:val="clear" w:color="auto" w:fill="auto"/>
            <w:noWrap/>
            <w:vAlign w:val="bottom"/>
            <w:hideMark/>
          </w:tcPr>
          <w:p w14:paraId="3817222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A85860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F73E1A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3BA3DFF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52C6FCB2" w14:textId="77777777" w:rsidTr="00E517CA">
        <w:trPr>
          <w:trHeight w:val="279"/>
        </w:trPr>
        <w:tc>
          <w:tcPr>
            <w:tcW w:w="1595" w:type="dxa"/>
            <w:shd w:val="clear" w:color="auto" w:fill="auto"/>
            <w:noWrap/>
            <w:vAlign w:val="bottom"/>
            <w:hideMark/>
          </w:tcPr>
          <w:p w14:paraId="6C78B290" w14:textId="36A33670"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-2011c</w:t>
            </w:r>
          </w:p>
        </w:tc>
        <w:tc>
          <w:tcPr>
            <w:tcW w:w="1307" w:type="dxa"/>
            <w:shd w:val="clear" w:color="auto" w:fill="auto"/>
            <w:noWrap/>
            <w:vAlign w:val="bottom"/>
            <w:hideMark/>
          </w:tcPr>
          <w:p w14:paraId="2CC7C06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21129762</w:t>
            </w:r>
          </w:p>
        </w:tc>
        <w:tc>
          <w:tcPr>
            <w:tcW w:w="2075" w:type="dxa"/>
            <w:shd w:val="clear" w:color="auto" w:fill="auto"/>
            <w:noWrap/>
            <w:vAlign w:val="bottom"/>
            <w:hideMark/>
          </w:tcPr>
          <w:p w14:paraId="062DC4E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4E6B6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420049E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2020759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135</w:t>
            </w:r>
          </w:p>
        </w:tc>
        <w:tc>
          <w:tcPr>
            <w:tcW w:w="1095" w:type="dxa"/>
            <w:shd w:val="clear" w:color="auto" w:fill="auto"/>
            <w:noWrap/>
            <w:vAlign w:val="bottom"/>
            <w:hideMark/>
          </w:tcPr>
          <w:p w14:paraId="184CFF8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5CF46CD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800127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25D0B54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7CCEFA05" w14:textId="77777777" w:rsidTr="00E517CA">
        <w:trPr>
          <w:trHeight w:val="279"/>
        </w:trPr>
        <w:tc>
          <w:tcPr>
            <w:tcW w:w="1595" w:type="dxa"/>
            <w:shd w:val="clear" w:color="auto" w:fill="auto"/>
            <w:noWrap/>
            <w:vAlign w:val="bottom"/>
            <w:hideMark/>
          </w:tcPr>
          <w:p w14:paraId="36D91055" w14:textId="2E6C3776" w:rsidR="00E517CA" w:rsidRPr="00A311EB" w:rsidRDefault="00E517CA" w:rsidP="00A311EB">
            <w:pPr>
              <w:rPr>
                <w:rFonts w:eastAsia="Times New Roman"/>
                <w:color w:val="000000"/>
                <w:sz w:val="20"/>
                <w:szCs w:val="20"/>
              </w:rPr>
            </w:pPr>
            <w:r w:rsidRPr="00A311EB">
              <w:rPr>
                <w:rFonts w:eastAsia="Times New Roman"/>
                <w:color w:val="000000"/>
                <w:sz w:val="20"/>
                <w:szCs w:val="20"/>
              </w:rPr>
              <w:t>Rahman</w:t>
            </w:r>
            <w:r>
              <w:rPr>
                <w:rFonts w:eastAsia="Times New Roman"/>
                <w:color w:val="000000"/>
                <w:sz w:val="20"/>
                <w:szCs w:val="20"/>
              </w:rPr>
              <w:t>-2011</w:t>
            </w:r>
          </w:p>
        </w:tc>
        <w:tc>
          <w:tcPr>
            <w:tcW w:w="1307" w:type="dxa"/>
            <w:shd w:val="clear" w:color="auto" w:fill="auto"/>
            <w:noWrap/>
            <w:vAlign w:val="bottom"/>
            <w:hideMark/>
          </w:tcPr>
          <w:p w14:paraId="7E32525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21734127</w:t>
            </w:r>
          </w:p>
        </w:tc>
        <w:tc>
          <w:tcPr>
            <w:tcW w:w="2075" w:type="dxa"/>
            <w:shd w:val="clear" w:color="auto" w:fill="auto"/>
            <w:noWrap/>
            <w:vAlign w:val="bottom"/>
            <w:hideMark/>
          </w:tcPr>
          <w:p w14:paraId="6B8D4A3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Bangladesh</w:t>
            </w:r>
          </w:p>
        </w:tc>
        <w:tc>
          <w:tcPr>
            <w:tcW w:w="1474" w:type="dxa"/>
            <w:shd w:val="clear" w:color="auto" w:fill="auto"/>
            <w:noWrap/>
            <w:vAlign w:val="bottom"/>
            <w:hideMark/>
          </w:tcPr>
          <w:p w14:paraId="2665EB6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2F041E1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C032C2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977</w:t>
            </w:r>
          </w:p>
        </w:tc>
        <w:tc>
          <w:tcPr>
            <w:tcW w:w="1095" w:type="dxa"/>
            <w:shd w:val="clear" w:color="auto" w:fill="auto"/>
            <w:noWrap/>
            <w:vAlign w:val="bottom"/>
            <w:hideMark/>
          </w:tcPr>
          <w:p w14:paraId="30C0A45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96C5EF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7D84E62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E7E42A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0BF22409" w14:textId="77777777" w:rsidTr="00E517CA">
        <w:trPr>
          <w:trHeight w:val="279"/>
        </w:trPr>
        <w:tc>
          <w:tcPr>
            <w:tcW w:w="1595" w:type="dxa"/>
            <w:shd w:val="clear" w:color="auto" w:fill="auto"/>
            <w:noWrap/>
            <w:vAlign w:val="bottom"/>
            <w:hideMark/>
          </w:tcPr>
          <w:p w14:paraId="2B5A826F" w14:textId="08987C5E" w:rsidR="00E517CA" w:rsidRPr="00A311EB" w:rsidRDefault="00E517CA" w:rsidP="00A311EB">
            <w:pPr>
              <w:rPr>
                <w:rFonts w:eastAsia="Times New Roman"/>
                <w:color w:val="000000"/>
                <w:sz w:val="20"/>
                <w:szCs w:val="20"/>
              </w:rPr>
            </w:pPr>
            <w:r w:rsidRPr="00A311EB">
              <w:rPr>
                <w:rFonts w:eastAsia="Times New Roman"/>
                <w:color w:val="000000"/>
                <w:sz w:val="20"/>
                <w:szCs w:val="20"/>
              </w:rPr>
              <w:t>Sinha</w:t>
            </w:r>
            <w:r>
              <w:rPr>
                <w:rFonts w:eastAsia="Times New Roman"/>
                <w:color w:val="000000"/>
                <w:sz w:val="20"/>
                <w:szCs w:val="20"/>
              </w:rPr>
              <w:t>-2011</w:t>
            </w:r>
          </w:p>
        </w:tc>
        <w:tc>
          <w:tcPr>
            <w:tcW w:w="1307" w:type="dxa"/>
            <w:shd w:val="clear" w:color="auto" w:fill="auto"/>
            <w:noWrap/>
            <w:vAlign w:val="bottom"/>
            <w:hideMark/>
          </w:tcPr>
          <w:p w14:paraId="2F46BA6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22174722</w:t>
            </w:r>
          </w:p>
        </w:tc>
        <w:tc>
          <w:tcPr>
            <w:tcW w:w="2075" w:type="dxa"/>
            <w:shd w:val="clear" w:color="auto" w:fill="auto"/>
            <w:noWrap/>
            <w:vAlign w:val="bottom"/>
            <w:hideMark/>
          </w:tcPr>
          <w:p w14:paraId="476A3D6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51C2DB3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3B614A7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E727D8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494</w:t>
            </w:r>
          </w:p>
        </w:tc>
        <w:tc>
          <w:tcPr>
            <w:tcW w:w="1095" w:type="dxa"/>
            <w:shd w:val="clear" w:color="auto" w:fill="auto"/>
            <w:noWrap/>
            <w:vAlign w:val="bottom"/>
            <w:hideMark/>
          </w:tcPr>
          <w:p w14:paraId="2945F2F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7B86C88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7CC85C0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2D7F692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39C11666" w14:textId="77777777" w:rsidTr="00E517CA">
        <w:trPr>
          <w:trHeight w:val="279"/>
        </w:trPr>
        <w:tc>
          <w:tcPr>
            <w:tcW w:w="1595" w:type="dxa"/>
            <w:shd w:val="clear" w:color="auto" w:fill="auto"/>
            <w:noWrap/>
            <w:vAlign w:val="bottom"/>
            <w:hideMark/>
          </w:tcPr>
          <w:p w14:paraId="635D3473" w14:textId="5CE7D519" w:rsidR="00E517CA" w:rsidRPr="00A311EB" w:rsidRDefault="00E517CA" w:rsidP="00A311EB">
            <w:pPr>
              <w:rPr>
                <w:rFonts w:eastAsia="Times New Roman"/>
                <w:color w:val="000000"/>
                <w:sz w:val="20"/>
                <w:szCs w:val="20"/>
              </w:rPr>
            </w:pPr>
            <w:r w:rsidRPr="00A311EB">
              <w:rPr>
                <w:rFonts w:eastAsia="Times New Roman"/>
                <w:color w:val="000000"/>
                <w:sz w:val="20"/>
                <w:szCs w:val="20"/>
              </w:rPr>
              <w:t>Sudarshan</w:t>
            </w:r>
            <w:r>
              <w:rPr>
                <w:rFonts w:eastAsia="Times New Roman"/>
                <w:color w:val="000000"/>
                <w:sz w:val="20"/>
                <w:szCs w:val="20"/>
              </w:rPr>
              <w:t>-2011</w:t>
            </w:r>
          </w:p>
        </w:tc>
        <w:tc>
          <w:tcPr>
            <w:tcW w:w="1307" w:type="dxa"/>
            <w:shd w:val="clear" w:color="auto" w:fill="auto"/>
            <w:noWrap/>
            <w:vAlign w:val="bottom"/>
            <w:hideMark/>
          </w:tcPr>
          <w:p w14:paraId="0EF80F1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21609983</w:t>
            </w:r>
          </w:p>
        </w:tc>
        <w:tc>
          <w:tcPr>
            <w:tcW w:w="2075" w:type="dxa"/>
            <w:shd w:val="clear" w:color="auto" w:fill="auto"/>
            <w:noWrap/>
            <w:vAlign w:val="bottom"/>
            <w:hideMark/>
          </w:tcPr>
          <w:p w14:paraId="5D677CA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662625A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6080463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46</w:t>
            </w:r>
          </w:p>
        </w:tc>
        <w:tc>
          <w:tcPr>
            <w:tcW w:w="2877" w:type="dxa"/>
            <w:shd w:val="clear" w:color="auto" w:fill="auto"/>
            <w:noWrap/>
            <w:vAlign w:val="bottom"/>
            <w:hideMark/>
          </w:tcPr>
          <w:p w14:paraId="3412D38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46</w:t>
            </w:r>
          </w:p>
        </w:tc>
        <w:tc>
          <w:tcPr>
            <w:tcW w:w="1095" w:type="dxa"/>
            <w:shd w:val="clear" w:color="auto" w:fill="auto"/>
            <w:noWrap/>
            <w:vAlign w:val="bottom"/>
            <w:hideMark/>
          </w:tcPr>
          <w:p w14:paraId="514974D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0A14996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534CCAF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441376C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6C594230" w14:textId="77777777" w:rsidTr="00E517CA">
        <w:trPr>
          <w:trHeight w:val="279"/>
        </w:trPr>
        <w:tc>
          <w:tcPr>
            <w:tcW w:w="1595" w:type="dxa"/>
            <w:shd w:val="clear" w:color="auto" w:fill="auto"/>
            <w:noWrap/>
            <w:vAlign w:val="bottom"/>
            <w:hideMark/>
          </w:tcPr>
          <w:p w14:paraId="3F8519ED" w14:textId="78D08CB3" w:rsidR="00E517CA" w:rsidRPr="00A311EB" w:rsidRDefault="00E517CA" w:rsidP="00A311EB">
            <w:pPr>
              <w:rPr>
                <w:rFonts w:eastAsia="Times New Roman"/>
                <w:color w:val="000000"/>
                <w:sz w:val="20"/>
                <w:szCs w:val="20"/>
              </w:rPr>
            </w:pPr>
            <w:r w:rsidRPr="00A311EB">
              <w:rPr>
                <w:rFonts w:eastAsia="Times New Roman"/>
                <w:color w:val="000000"/>
                <w:sz w:val="20"/>
                <w:szCs w:val="20"/>
              </w:rPr>
              <w:lastRenderedPageBreak/>
              <w:t>Sundar</w:t>
            </w:r>
            <w:r>
              <w:rPr>
                <w:rFonts w:eastAsia="Times New Roman"/>
                <w:color w:val="000000"/>
                <w:sz w:val="20"/>
                <w:szCs w:val="20"/>
              </w:rPr>
              <w:t>-2012</w:t>
            </w:r>
          </w:p>
        </w:tc>
        <w:tc>
          <w:tcPr>
            <w:tcW w:w="1307" w:type="dxa"/>
            <w:shd w:val="clear" w:color="auto" w:fill="auto"/>
            <w:noWrap/>
            <w:vAlign w:val="bottom"/>
            <w:hideMark/>
          </w:tcPr>
          <w:p w14:paraId="72EAF9D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22573856</w:t>
            </w:r>
          </w:p>
        </w:tc>
        <w:tc>
          <w:tcPr>
            <w:tcW w:w="2075" w:type="dxa"/>
            <w:shd w:val="clear" w:color="auto" w:fill="auto"/>
            <w:noWrap/>
            <w:vAlign w:val="bottom"/>
            <w:hideMark/>
          </w:tcPr>
          <w:p w14:paraId="3B7FA53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AF20F6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2346269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542EA2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567</w:t>
            </w:r>
          </w:p>
        </w:tc>
        <w:tc>
          <w:tcPr>
            <w:tcW w:w="1095" w:type="dxa"/>
            <w:shd w:val="clear" w:color="auto" w:fill="auto"/>
            <w:noWrap/>
            <w:vAlign w:val="bottom"/>
            <w:hideMark/>
          </w:tcPr>
          <w:p w14:paraId="031D098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0C04089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1CB573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40DCA95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081A9A94" w14:textId="77777777" w:rsidTr="00E517CA">
        <w:trPr>
          <w:trHeight w:val="279"/>
        </w:trPr>
        <w:tc>
          <w:tcPr>
            <w:tcW w:w="1595" w:type="dxa"/>
            <w:shd w:val="clear" w:color="auto" w:fill="auto"/>
            <w:noWrap/>
            <w:vAlign w:val="bottom"/>
            <w:hideMark/>
          </w:tcPr>
          <w:p w14:paraId="374D09D9" w14:textId="3561FE7E" w:rsidR="00E517CA" w:rsidRPr="00A311EB" w:rsidRDefault="00E517CA" w:rsidP="00A311EB">
            <w:pPr>
              <w:rPr>
                <w:rFonts w:eastAsia="Times New Roman"/>
                <w:color w:val="000000"/>
                <w:sz w:val="20"/>
                <w:szCs w:val="20"/>
              </w:rPr>
            </w:pPr>
            <w:r w:rsidRPr="00A311EB">
              <w:rPr>
                <w:rFonts w:eastAsia="Times New Roman"/>
                <w:color w:val="000000"/>
                <w:sz w:val="20"/>
                <w:szCs w:val="20"/>
              </w:rPr>
              <w:t>Musa</w:t>
            </w:r>
            <w:r>
              <w:rPr>
                <w:rFonts w:eastAsia="Times New Roman"/>
                <w:color w:val="000000"/>
                <w:sz w:val="20"/>
                <w:szCs w:val="20"/>
              </w:rPr>
              <w:t>-2012</w:t>
            </w:r>
          </w:p>
        </w:tc>
        <w:tc>
          <w:tcPr>
            <w:tcW w:w="1307" w:type="dxa"/>
            <w:shd w:val="clear" w:color="auto" w:fill="auto"/>
            <w:noWrap/>
            <w:vAlign w:val="bottom"/>
            <w:hideMark/>
          </w:tcPr>
          <w:p w14:paraId="37F357F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22724029</w:t>
            </w:r>
          </w:p>
        </w:tc>
        <w:tc>
          <w:tcPr>
            <w:tcW w:w="2075" w:type="dxa"/>
            <w:shd w:val="clear" w:color="auto" w:fill="auto"/>
            <w:noWrap/>
            <w:vAlign w:val="bottom"/>
            <w:hideMark/>
          </w:tcPr>
          <w:p w14:paraId="0D81EA5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Sudan, Ethiopia, Kenya, Uganda</w:t>
            </w:r>
          </w:p>
        </w:tc>
        <w:tc>
          <w:tcPr>
            <w:tcW w:w="1474" w:type="dxa"/>
            <w:shd w:val="clear" w:color="auto" w:fill="auto"/>
            <w:noWrap/>
            <w:vAlign w:val="bottom"/>
            <w:hideMark/>
          </w:tcPr>
          <w:p w14:paraId="4C08802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7D29ED0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C77059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972</w:t>
            </w:r>
          </w:p>
        </w:tc>
        <w:tc>
          <w:tcPr>
            <w:tcW w:w="1095" w:type="dxa"/>
            <w:shd w:val="clear" w:color="auto" w:fill="auto"/>
            <w:noWrap/>
            <w:vAlign w:val="bottom"/>
            <w:hideMark/>
          </w:tcPr>
          <w:p w14:paraId="0D1EB9B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EC67F7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50159D2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6839AFD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7903338C" w14:textId="77777777" w:rsidTr="00E517CA">
        <w:trPr>
          <w:trHeight w:val="279"/>
        </w:trPr>
        <w:tc>
          <w:tcPr>
            <w:tcW w:w="1595" w:type="dxa"/>
            <w:shd w:val="clear" w:color="auto" w:fill="auto"/>
            <w:noWrap/>
            <w:vAlign w:val="bottom"/>
            <w:hideMark/>
          </w:tcPr>
          <w:p w14:paraId="7FA8D556" w14:textId="0B6D04B0" w:rsidR="00E517CA" w:rsidRPr="00A311EB" w:rsidRDefault="00E517CA" w:rsidP="00A311EB">
            <w:pPr>
              <w:rPr>
                <w:rFonts w:eastAsia="Times New Roman"/>
                <w:color w:val="000000"/>
                <w:sz w:val="20"/>
                <w:szCs w:val="20"/>
              </w:rPr>
            </w:pPr>
            <w:r w:rsidRPr="00A311EB">
              <w:rPr>
                <w:rFonts w:eastAsia="Times New Roman"/>
                <w:color w:val="000000"/>
                <w:sz w:val="20"/>
                <w:szCs w:val="20"/>
              </w:rPr>
              <w:t>Patra</w:t>
            </w:r>
            <w:r>
              <w:rPr>
                <w:rFonts w:eastAsia="Times New Roman"/>
                <w:color w:val="000000"/>
                <w:sz w:val="20"/>
                <w:szCs w:val="20"/>
              </w:rPr>
              <w:t>-2012</w:t>
            </w:r>
          </w:p>
        </w:tc>
        <w:tc>
          <w:tcPr>
            <w:tcW w:w="1307" w:type="dxa"/>
            <w:shd w:val="clear" w:color="auto" w:fill="auto"/>
            <w:noWrap/>
            <w:vAlign w:val="bottom"/>
            <w:hideMark/>
          </w:tcPr>
          <w:p w14:paraId="164CC3A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23087513</w:t>
            </w:r>
          </w:p>
        </w:tc>
        <w:tc>
          <w:tcPr>
            <w:tcW w:w="2075" w:type="dxa"/>
            <w:shd w:val="clear" w:color="auto" w:fill="auto"/>
            <w:noWrap/>
            <w:vAlign w:val="bottom"/>
            <w:hideMark/>
          </w:tcPr>
          <w:p w14:paraId="19FA513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330B186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4BB4FF3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9AEBC5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71</w:t>
            </w:r>
          </w:p>
        </w:tc>
        <w:tc>
          <w:tcPr>
            <w:tcW w:w="1095" w:type="dxa"/>
            <w:shd w:val="clear" w:color="auto" w:fill="auto"/>
            <w:noWrap/>
            <w:vAlign w:val="bottom"/>
            <w:hideMark/>
          </w:tcPr>
          <w:p w14:paraId="3F7D132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3C54913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353C0D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0F1A24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30B50D53" w14:textId="77777777" w:rsidTr="00E517CA">
        <w:trPr>
          <w:trHeight w:val="279"/>
        </w:trPr>
        <w:tc>
          <w:tcPr>
            <w:tcW w:w="1595" w:type="dxa"/>
            <w:shd w:val="clear" w:color="auto" w:fill="auto"/>
            <w:noWrap/>
            <w:vAlign w:val="bottom"/>
            <w:hideMark/>
          </w:tcPr>
          <w:p w14:paraId="0ADD88F5" w14:textId="7030C421" w:rsidR="00E517CA" w:rsidRPr="00A311EB" w:rsidRDefault="00E517CA" w:rsidP="00A311EB">
            <w:pPr>
              <w:rPr>
                <w:rFonts w:eastAsia="Times New Roman"/>
                <w:color w:val="000000"/>
                <w:sz w:val="20"/>
                <w:szCs w:val="20"/>
              </w:rPr>
            </w:pPr>
            <w:r w:rsidRPr="00A311EB">
              <w:rPr>
                <w:rFonts w:eastAsia="Times New Roman"/>
                <w:color w:val="000000"/>
                <w:sz w:val="20"/>
                <w:szCs w:val="20"/>
              </w:rPr>
              <w:t>Rijal</w:t>
            </w:r>
            <w:r>
              <w:rPr>
                <w:rFonts w:eastAsia="Times New Roman"/>
                <w:color w:val="000000"/>
                <w:sz w:val="20"/>
                <w:szCs w:val="20"/>
              </w:rPr>
              <w:t>-2013</w:t>
            </w:r>
          </w:p>
        </w:tc>
        <w:tc>
          <w:tcPr>
            <w:tcW w:w="1307" w:type="dxa"/>
            <w:shd w:val="clear" w:color="auto" w:fill="auto"/>
            <w:noWrap/>
            <w:vAlign w:val="bottom"/>
            <w:hideMark/>
          </w:tcPr>
          <w:p w14:paraId="6206693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23425958</w:t>
            </w:r>
          </w:p>
        </w:tc>
        <w:tc>
          <w:tcPr>
            <w:tcW w:w="2075" w:type="dxa"/>
            <w:shd w:val="clear" w:color="auto" w:fill="auto"/>
            <w:noWrap/>
            <w:vAlign w:val="bottom"/>
            <w:hideMark/>
          </w:tcPr>
          <w:p w14:paraId="2B00829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Nepal</w:t>
            </w:r>
          </w:p>
        </w:tc>
        <w:tc>
          <w:tcPr>
            <w:tcW w:w="1474" w:type="dxa"/>
            <w:shd w:val="clear" w:color="auto" w:fill="auto"/>
            <w:noWrap/>
            <w:vAlign w:val="bottom"/>
            <w:hideMark/>
          </w:tcPr>
          <w:p w14:paraId="4D9F63A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76BED45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360</w:t>
            </w:r>
          </w:p>
        </w:tc>
        <w:tc>
          <w:tcPr>
            <w:tcW w:w="2877" w:type="dxa"/>
            <w:shd w:val="clear" w:color="auto" w:fill="auto"/>
            <w:noWrap/>
            <w:vAlign w:val="bottom"/>
            <w:hideMark/>
          </w:tcPr>
          <w:p w14:paraId="11E5AD5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120</w:t>
            </w:r>
          </w:p>
        </w:tc>
        <w:tc>
          <w:tcPr>
            <w:tcW w:w="1095" w:type="dxa"/>
            <w:shd w:val="clear" w:color="auto" w:fill="auto"/>
            <w:noWrap/>
            <w:vAlign w:val="bottom"/>
            <w:hideMark/>
          </w:tcPr>
          <w:p w14:paraId="33375C8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6DE5D89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5B4385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0DE1F65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7EF39FE6" w14:textId="77777777" w:rsidTr="00E517CA">
        <w:trPr>
          <w:trHeight w:val="279"/>
        </w:trPr>
        <w:tc>
          <w:tcPr>
            <w:tcW w:w="1595" w:type="dxa"/>
            <w:shd w:val="clear" w:color="auto" w:fill="auto"/>
            <w:noWrap/>
            <w:vAlign w:val="bottom"/>
            <w:hideMark/>
          </w:tcPr>
          <w:p w14:paraId="2CCD0431" w14:textId="27D03418" w:rsidR="00E517CA" w:rsidRPr="00A311EB" w:rsidRDefault="00E517CA" w:rsidP="00A311EB">
            <w:pPr>
              <w:rPr>
                <w:rFonts w:eastAsia="Times New Roman"/>
                <w:color w:val="000000"/>
                <w:sz w:val="20"/>
                <w:szCs w:val="20"/>
              </w:rPr>
            </w:pPr>
            <w:r w:rsidRPr="00A311EB">
              <w:rPr>
                <w:rFonts w:eastAsia="Times New Roman"/>
                <w:color w:val="000000"/>
                <w:sz w:val="20"/>
                <w:szCs w:val="20"/>
              </w:rPr>
              <w:t>Khalil</w:t>
            </w:r>
            <w:r>
              <w:rPr>
                <w:rFonts w:eastAsia="Times New Roman"/>
                <w:color w:val="000000"/>
                <w:sz w:val="20"/>
                <w:szCs w:val="20"/>
              </w:rPr>
              <w:t>-2014</w:t>
            </w:r>
          </w:p>
        </w:tc>
        <w:tc>
          <w:tcPr>
            <w:tcW w:w="1307" w:type="dxa"/>
            <w:shd w:val="clear" w:color="auto" w:fill="auto"/>
            <w:noWrap/>
            <w:vAlign w:val="bottom"/>
            <w:hideMark/>
          </w:tcPr>
          <w:p w14:paraId="73EA0A8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24454970</w:t>
            </w:r>
          </w:p>
        </w:tc>
        <w:tc>
          <w:tcPr>
            <w:tcW w:w="2075" w:type="dxa"/>
            <w:shd w:val="clear" w:color="auto" w:fill="auto"/>
            <w:noWrap/>
            <w:vAlign w:val="bottom"/>
            <w:hideMark/>
          </w:tcPr>
          <w:p w14:paraId="74A3BDC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Ethiopia, Sudan</w:t>
            </w:r>
          </w:p>
        </w:tc>
        <w:tc>
          <w:tcPr>
            <w:tcW w:w="1474" w:type="dxa"/>
            <w:shd w:val="clear" w:color="auto" w:fill="auto"/>
            <w:noWrap/>
            <w:vAlign w:val="bottom"/>
            <w:hideMark/>
          </w:tcPr>
          <w:p w14:paraId="48B567F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726270B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58B956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124</w:t>
            </w:r>
          </w:p>
        </w:tc>
        <w:tc>
          <w:tcPr>
            <w:tcW w:w="1095" w:type="dxa"/>
            <w:shd w:val="clear" w:color="auto" w:fill="auto"/>
            <w:noWrap/>
            <w:vAlign w:val="bottom"/>
            <w:hideMark/>
          </w:tcPr>
          <w:p w14:paraId="16EF070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AEE62E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034" w:type="dxa"/>
            <w:shd w:val="clear" w:color="auto" w:fill="auto"/>
            <w:noWrap/>
            <w:vAlign w:val="bottom"/>
            <w:hideMark/>
          </w:tcPr>
          <w:p w14:paraId="56540D7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7195128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7FF2B08" w14:textId="77777777" w:rsidTr="00E517CA">
        <w:trPr>
          <w:trHeight w:val="279"/>
        </w:trPr>
        <w:tc>
          <w:tcPr>
            <w:tcW w:w="1595" w:type="dxa"/>
            <w:shd w:val="clear" w:color="auto" w:fill="auto"/>
            <w:noWrap/>
            <w:vAlign w:val="bottom"/>
            <w:hideMark/>
          </w:tcPr>
          <w:p w14:paraId="634A2DDE" w14:textId="126E7449" w:rsidR="00E517CA" w:rsidRPr="00A311EB" w:rsidRDefault="00E517CA" w:rsidP="00A311EB">
            <w:pPr>
              <w:rPr>
                <w:rFonts w:eastAsia="Times New Roman"/>
                <w:color w:val="000000"/>
                <w:sz w:val="20"/>
                <w:szCs w:val="20"/>
              </w:rPr>
            </w:pPr>
            <w:r w:rsidRPr="00A311EB">
              <w:rPr>
                <w:rFonts w:eastAsia="Times New Roman"/>
                <w:color w:val="000000"/>
                <w:sz w:val="20"/>
                <w:szCs w:val="20"/>
              </w:rPr>
              <w:t>Ostyn</w:t>
            </w:r>
            <w:r>
              <w:rPr>
                <w:rFonts w:eastAsia="Times New Roman"/>
                <w:color w:val="000000"/>
                <w:sz w:val="20"/>
                <w:szCs w:val="20"/>
              </w:rPr>
              <w:t>-2014</w:t>
            </w:r>
          </w:p>
        </w:tc>
        <w:tc>
          <w:tcPr>
            <w:tcW w:w="1307" w:type="dxa"/>
            <w:shd w:val="clear" w:color="auto" w:fill="auto"/>
            <w:noWrap/>
            <w:vAlign w:val="bottom"/>
            <w:hideMark/>
          </w:tcPr>
          <w:p w14:paraId="21EFA3D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24941345</w:t>
            </w:r>
          </w:p>
        </w:tc>
        <w:tc>
          <w:tcPr>
            <w:tcW w:w="2075" w:type="dxa"/>
            <w:shd w:val="clear" w:color="auto" w:fill="auto"/>
            <w:noWrap/>
            <w:vAlign w:val="bottom"/>
            <w:hideMark/>
          </w:tcPr>
          <w:p w14:paraId="016E786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 Nepal</w:t>
            </w:r>
          </w:p>
        </w:tc>
        <w:tc>
          <w:tcPr>
            <w:tcW w:w="1474" w:type="dxa"/>
            <w:shd w:val="clear" w:color="auto" w:fill="auto"/>
            <w:noWrap/>
            <w:vAlign w:val="bottom"/>
            <w:hideMark/>
          </w:tcPr>
          <w:p w14:paraId="060DF1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6002B61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360</w:t>
            </w:r>
          </w:p>
        </w:tc>
        <w:tc>
          <w:tcPr>
            <w:tcW w:w="2877" w:type="dxa"/>
            <w:shd w:val="clear" w:color="auto" w:fill="auto"/>
            <w:noWrap/>
            <w:vAlign w:val="bottom"/>
            <w:hideMark/>
          </w:tcPr>
          <w:p w14:paraId="630F990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1016</w:t>
            </w:r>
          </w:p>
        </w:tc>
        <w:tc>
          <w:tcPr>
            <w:tcW w:w="1095" w:type="dxa"/>
            <w:shd w:val="clear" w:color="auto" w:fill="auto"/>
            <w:noWrap/>
            <w:vAlign w:val="bottom"/>
            <w:hideMark/>
          </w:tcPr>
          <w:p w14:paraId="686E7CE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71B9ADA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7B490CA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3C7678A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199D396A" w14:textId="77777777" w:rsidTr="00E517CA">
        <w:trPr>
          <w:trHeight w:val="279"/>
        </w:trPr>
        <w:tc>
          <w:tcPr>
            <w:tcW w:w="1595" w:type="dxa"/>
            <w:shd w:val="clear" w:color="auto" w:fill="auto"/>
            <w:noWrap/>
            <w:vAlign w:val="bottom"/>
            <w:hideMark/>
          </w:tcPr>
          <w:p w14:paraId="0322AAA0" w14:textId="05D10DE1" w:rsidR="00E517CA" w:rsidRPr="00A311EB" w:rsidRDefault="00E517CA" w:rsidP="00A311EB">
            <w:pPr>
              <w:rPr>
                <w:rFonts w:eastAsia="Times New Roman"/>
                <w:color w:val="000000"/>
                <w:sz w:val="20"/>
                <w:szCs w:val="20"/>
              </w:rPr>
            </w:pPr>
            <w:r w:rsidRPr="00A311EB">
              <w:rPr>
                <w:rFonts w:eastAsia="Times New Roman"/>
                <w:color w:val="000000"/>
                <w:sz w:val="20"/>
                <w:szCs w:val="20"/>
              </w:rPr>
              <w:t>Cota</w:t>
            </w:r>
            <w:r>
              <w:rPr>
                <w:rFonts w:eastAsia="Times New Roman"/>
                <w:color w:val="000000"/>
                <w:sz w:val="20"/>
                <w:szCs w:val="20"/>
              </w:rPr>
              <w:t>-2014</w:t>
            </w:r>
          </w:p>
        </w:tc>
        <w:tc>
          <w:tcPr>
            <w:tcW w:w="1307" w:type="dxa"/>
            <w:shd w:val="clear" w:color="auto" w:fill="auto"/>
            <w:noWrap/>
            <w:vAlign w:val="bottom"/>
            <w:hideMark/>
          </w:tcPr>
          <w:p w14:paraId="4D3A347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24743472</w:t>
            </w:r>
          </w:p>
        </w:tc>
        <w:tc>
          <w:tcPr>
            <w:tcW w:w="2075" w:type="dxa"/>
            <w:shd w:val="clear" w:color="auto" w:fill="auto"/>
            <w:noWrap/>
            <w:vAlign w:val="bottom"/>
            <w:hideMark/>
          </w:tcPr>
          <w:p w14:paraId="4CFC324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Brazil</w:t>
            </w:r>
          </w:p>
        </w:tc>
        <w:tc>
          <w:tcPr>
            <w:tcW w:w="1474" w:type="dxa"/>
            <w:shd w:val="clear" w:color="auto" w:fill="auto"/>
            <w:noWrap/>
            <w:vAlign w:val="bottom"/>
            <w:hideMark/>
          </w:tcPr>
          <w:p w14:paraId="0222386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75DA49A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248E9D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90</w:t>
            </w:r>
          </w:p>
        </w:tc>
        <w:tc>
          <w:tcPr>
            <w:tcW w:w="1095" w:type="dxa"/>
            <w:shd w:val="clear" w:color="auto" w:fill="auto"/>
            <w:noWrap/>
            <w:vAlign w:val="bottom"/>
            <w:hideMark/>
          </w:tcPr>
          <w:p w14:paraId="523F708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66CC2D2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41ED09A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3D985FB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738B7076" w14:textId="77777777" w:rsidTr="00E517CA">
        <w:trPr>
          <w:trHeight w:val="279"/>
        </w:trPr>
        <w:tc>
          <w:tcPr>
            <w:tcW w:w="1595" w:type="dxa"/>
            <w:shd w:val="clear" w:color="auto" w:fill="auto"/>
            <w:noWrap/>
            <w:vAlign w:val="bottom"/>
            <w:hideMark/>
          </w:tcPr>
          <w:p w14:paraId="3FB05EFD" w14:textId="7C4D8418"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-2014</w:t>
            </w:r>
          </w:p>
        </w:tc>
        <w:tc>
          <w:tcPr>
            <w:tcW w:w="1307" w:type="dxa"/>
            <w:shd w:val="clear" w:color="auto" w:fill="auto"/>
            <w:noWrap/>
            <w:vAlign w:val="bottom"/>
            <w:hideMark/>
          </w:tcPr>
          <w:p w14:paraId="600FE98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25233346</w:t>
            </w:r>
          </w:p>
        </w:tc>
        <w:tc>
          <w:tcPr>
            <w:tcW w:w="2075" w:type="dxa"/>
            <w:shd w:val="clear" w:color="auto" w:fill="auto"/>
            <w:noWrap/>
            <w:vAlign w:val="bottom"/>
            <w:hideMark/>
          </w:tcPr>
          <w:p w14:paraId="5D7F38A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74AD89F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4092385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487842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500</w:t>
            </w:r>
          </w:p>
        </w:tc>
        <w:tc>
          <w:tcPr>
            <w:tcW w:w="1095" w:type="dxa"/>
            <w:shd w:val="clear" w:color="auto" w:fill="auto"/>
            <w:noWrap/>
            <w:vAlign w:val="bottom"/>
            <w:hideMark/>
          </w:tcPr>
          <w:p w14:paraId="1DE6526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27F4A2D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6F1724D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5EDEC3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026B6B5F" w14:textId="77777777" w:rsidTr="00E517CA">
        <w:trPr>
          <w:trHeight w:val="279"/>
        </w:trPr>
        <w:tc>
          <w:tcPr>
            <w:tcW w:w="1595" w:type="dxa"/>
            <w:shd w:val="clear" w:color="auto" w:fill="auto"/>
            <w:noWrap/>
            <w:vAlign w:val="bottom"/>
            <w:hideMark/>
          </w:tcPr>
          <w:p w14:paraId="47665C72" w14:textId="34D05A3A" w:rsidR="00E517CA" w:rsidRPr="00A311EB" w:rsidRDefault="00E517CA" w:rsidP="00A311EB">
            <w:pPr>
              <w:rPr>
                <w:rFonts w:eastAsia="Times New Roman"/>
                <w:color w:val="000000"/>
                <w:sz w:val="20"/>
                <w:szCs w:val="20"/>
              </w:rPr>
            </w:pPr>
            <w:r w:rsidRPr="00A311EB">
              <w:rPr>
                <w:rFonts w:eastAsia="Times New Roman"/>
                <w:color w:val="000000"/>
                <w:sz w:val="20"/>
                <w:szCs w:val="20"/>
              </w:rPr>
              <w:t>Mondal</w:t>
            </w:r>
            <w:r>
              <w:rPr>
                <w:rFonts w:eastAsia="Times New Roman"/>
                <w:color w:val="000000"/>
                <w:sz w:val="20"/>
                <w:szCs w:val="20"/>
              </w:rPr>
              <w:t>-2014</w:t>
            </w:r>
          </w:p>
        </w:tc>
        <w:tc>
          <w:tcPr>
            <w:tcW w:w="1307" w:type="dxa"/>
            <w:shd w:val="clear" w:color="auto" w:fill="auto"/>
            <w:noWrap/>
            <w:vAlign w:val="bottom"/>
            <w:hideMark/>
          </w:tcPr>
          <w:p w14:paraId="2E3301D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25104636</w:t>
            </w:r>
          </w:p>
        </w:tc>
        <w:tc>
          <w:tcPr>
            <w:tcW w:w="2075" w:type="dxa"/>
            <w:shd w:val="clear" w:color="auto" w:fill="auto"/>
            <w:noWrap/>
            <w:vAlign w:val="bottom"/>
            <w:hideMark/>
          </w:tcPr>
          <w:p w14:paraId="75DA2FD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Bangladesh</w:t>
            </w:r>
          </w:p>
        </w:tc>
        <w:tc>
          <w:tcPr>
            <w:tcW w:w="1474" w:type="dxa"/>
            <w:shd w:val="clear" w:color="auto" w:fill="auto"/>
            <w:noWrap/>
            <w:vAlign w:val="bottom"/>
            <w:hideMark/>
          </w:tcPr>
          <w:p w14:paraId="4E6AB87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6F340AF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A94AB9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300</w:t>
            </w:r>
          </w:p>
        </w:tc>
        <w:tc>
          <w:tcPr>
            <w:tcW w:w="1095" w:type="dxa"/>
            <w:shd w:val="clear" w:color="auto" w:fill="auto"/>
            <w:noWrap/>
            <w:vAlign w:val="bottom"/>
            <w:hideMark/>
          </w:tcPr>
          <w:p w14:paraId="7487E3B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1C38139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E534FC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4D27942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A941CB7" w14:textId="77777777" w:rsidTr="00E517CA">
        <w:trPr>
          <w:trHeight w:val="279"/>
        </w:trPr>
        <w:tc>
          <w:tcPr>
            <w:tcW w:w="1595" w:type="dxa"/>
            <w:shd w:val="clear" w:color="auto" w:fill="auto"/>
            <w:noWrap/>
            <w:vAlign w:val="bottom"/>
            <w:hideMark/>
          </w:tcPr>
          <w:p w14:paraId="6E02CEC3" w14:textId="668E3C97" w:rsidR="00E517CA" w:rsidRPr="00A311EB" w:rsidRDefault="00E517CA" w:rsidP="00A311EB">
            <w:pPr>
              <w:rPr>
                <w:rFonts w:eastAsia="Times New Roman"/>
                <w:color w:val="000000"/>
                <w:sz w:val="20"/>
                <w:szCs w:val="20"/>
              </w:rPr>
            </w:pPr>
            <w:r w:rsidRPr="00A311EB">
              <w:rPr>
                <w:rFonts w:eastAsia="Times New Roman"/>
                <w:color w:val="000000"/>
                <w:sz w:val="20"/>
                <w:szCs w:val="20"/>
              </w:rPr>
              <w:t>Jamil</w:t>
            </w:r>
            <w:r>
              <w:rPr>
                <w:rFonts w:eastAsia="Times New Roman"/>
                <w:color w:val="000000"/>
                <w:sz w:val="20"/>
                <w:szCs w:val="20"/>
              </w:rPr>
              <w:t>-2015</w:t>
            </w:r>
          </w:p>
        </w:tc>
        <w:tc>
          <w:tcPr>
            <w:tcW w:w="1307" w:type="dxa"/>
            <w:shd w:val="clear" w:color="auto" w:fill="auto"/>
            <w:noWrap/>
            <w:vAlign w:val="bottom"/>
            <w:hideMark/>
          </w:tcPr>
          <w:p w14:paraId="5DC9B3D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26496648</w:t>
            </w:r>
          </w:p>
        </w:tc>
        <w:tc>
          <w:tcPr>
            <w:tcW w:w="2075" w:type="dxa"/>
            <w:shd w:val="clear" w:color="auto" w:fill="auto"/>
            <w:noWrap/>
            <w:vAlign w:val="bottom"/>
            <w:hideMark/>
          </w:tcPr>
          <w:p w14:paraId="1E05764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Bangladesh</w:t>
            </w:r>
          </w:p>
        </w:tc>
        <w:tc>
          <w:tcPr>
            <w:tcW w:w="1474" w:type="dxa"/>
            <w:shd w:val="clear" w:color="auto" w:fill="auto"/>
            <w:noWrap/>
            <w:vAlign w:val="bottom"/>
            <w:hideMark/>
          </w:tcPr>
          <w:p w14:paraId="52986C7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3C8530A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5CA824F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120</w:t>
            </w:r>
          </w:p>
        </w:tc>
        <w:tc>
          <w:tcPr>
            <w:tcW w:w="1095" w:type="dxa"/>
            <w:shd w:val="clear" w:color="auto" w:fill="auto"/>
            <w:noWrap/>
            <w:vAlign w:val="bottom"/>
            <w:hideMark/>
          </w:tcPr>
          <w:p w14:paraId="399F480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2E9B6A7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B50585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74598D7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07993C9" w14:textId="77777777" w:rsidTr="00E517CA">
        <w:trPr>
          <w:trHeight w:val="279"/>
        </w:trPr>
        <w:tc>
          <w:tcPr>
            <w:tcW w:w="1595" w:type="dxa"/>
            <w:shd w:val="clear" w:color="auto" w:fill="auto"/>
            <w:noWrap/>
            <w:vAlign w:val="bottom"/>
            <w:hideMark/>
          </w:tcPr>
          <w:p w14:paraId="0F1E6B48" w14:textId="13986C15"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-2015</w:t>
            </w:r>
          </w:p>
        </w:tc>
        <w:tc>
          <w:tcPr>
            <w:tcW w:w="1307" w:type="dxa"/>
            <w:shd w:val="clear" w:color="auto" w:fill="auto"/>
            <w:noWrap/>
            <w:vAlign w:val="bottom"/>
            <w:hideMark/>
          </w:tcPr>
          <w:p w14:paraId="1675F78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25510715</w:t>
            </w:r>
          </w:p>
        </w:tc>
        <w:tc>
          <w:tcPr>
            <w:tcW w:w="2075" w:type="dxa"/>
            <w:shd w:val="clear" w:color="auto" w:fill="auto"/>
            <w:noWrap/>
            <w:vAlign w:val="bottom"/>
            <w:hideMark/>
          </w:tcPr>
          <w:p w14:paraId="46A6142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6C5F8CF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28AF71B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6DAA43B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30</w:t>
            </w:r>
          </w:p>
        </w:tc>
        <w:tc>
          <w:tcPr>
            <w:tcW w:w="1095" w:type="dxa"/>
            <w:shd w:val="clear" w:color="auto" w:fill="auto"/>
            <w:noWrap/>
            <w:vAlign w:val="bottom"/>
            <w:hideMark/>
          </w:tcPr>
          <w:p w14:paraId="37F55D5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5B0B792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623381C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D0629A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BBD71B8" w14:textId="77777777" w:rsidTr="00E517CA">
        <w:trPr>
          <w:trHeight w:val="279"/>
        </w:trPr>
        <w:tc>
          <w:tcPr>
            <w:tcW w:w="1595" w:type="dxa"/>
            <w:shd w:val="clear" w:color="auto" w:fill="auto"/>
            <w:noWrap/>
            <w:vAlign w:val="bottom"/>
            <w:hideMark/>
          </w:tcPr>
          <w:p w14:paraId="732759DD" w14:textId="04E2BC90" w:rsidR="00E517CA" w:rsidRPr="00A311EB" w:rsidRDefault="00E517CA" w:rsidP="00A311EB">
            <w:pPr>
              <w:rPr>
                <w:rFonts w:eastAsia="Times New Roman"/>
                <w:color w:val="000000"/>
                <w:sz w:val="20"/>
                <w:szCs w:val="20"/>
              </w:rPr>
            </w:pPr>
            <w:r w:rsidRPr="00A311EB">
              <w:rPr>
                <w:rFonts w:eastAsia="Times New Roman"/>
                <w:color w:val="000000"/>
                <w:sz w:val="20"/>
                <w:szCs w:val="20"/>
              </w:rPr>
              <w:t>Goswami</w:t>
            </w:r>
            <w:r>
              <w:rPr>
                <w:rFonts w:eastAsia="Times New Roman"/>
                <w:color w:val="000000"/>
                <w:sz w:val="20"/>
                <w:szCs w:val="20"/>
              </w:rPr>
              <w:t>-2016</w:t>
            </w:r>
          </w:p>
        </w:tc>
        <w:tc>
          <w:tcPr>
            <w:tcW w:w="1307" w:type="dxa"/>
            <w:shd w:val="clear" w:color="auto" w:fill="auto"/>
            <w:noWrap/>
            <w:vAlign w:val="bottom"/>
            <w:hideMark/>
          </w:tcPr>
          <w:p w14:paraId="2CA7258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26526926</w:t>
            </w:r>
          </w:p>
        </w:tc>
        <w:tc>
          <w:tcPr>
            <w:tcW w:w="2075" w:type="dxa"/>
            <w:shd w:val="clear" w:color="auto" w:fill="auto"/>
            <w:noWrap/>
            <w:vAlign w:val="bottom"/>
            <w:hideMark/>
          </w:tcPr>
          <w:p w14:paraId="2356AA6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4ED49B9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4D60FB9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C9FC71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120</w:t>
            </w:r>
          </w:p>
        </w:tc>
        <w:tc>
          <w:tcPr>
            <w:tcW w:w="1095" w:type="dxa"/>
            <w:shd w:val="clear" w:color="auto" w:fill="auto"/>
            <w:noWrap/>
            <w:vAlign w:val="bottom"/>
            <w:hideMark/>
          </w:tcPr>
          <w:p w14:paraId="38A66A6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34D5E4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A2636E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17156B2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3250FDAA" w14:textId="77777777" w:rsidTr="00E517CA">
        <w:trPr>
          <w:trHeight w:val="279"/>
        </w:trPr>
        <w:tc>
          <w:tcPr>
            <w:tcW w:w="1595" w:type="dxa"/>
            <w:shd w:val="clear" w:color="auto" w:fill="auto"/>
            <w:noWrap/>
            <w:vAlign w:val="bottom"/>
            <w:hideMark/>
          </w:tcPr>
          <w:p w14:paraId="1DC0678D" w14:textId="1D727AC0" w:rsidR="00E517CA" w:rsidRPr="00A311EB" w:rsidRDefault="00E517CA" w:rsidP="00A311EB">
            <w:pPr>
              <w:rPr>
                <w:rFonts w:eastAsia="Times New Roman"/>
                <w:color w:val="000000"/>
                <w:sz w:val="20"/>
                <w:szCs w:val="20"/>
              </w:rPr>
            </w:pPr>
            <w:r w:rsidRPr="00A311EB">
              <w:rPr>
                <w:rFonts w:eastAsia="Times New Roman"/>
                <w:color w:val="000000"/>
                <w:sz w:val="20"/>
                <w:szCs w:val="20"/>
              </w:rPr>
              <w:t>Wasunna</w:t>
            </w:r>
            <w:r>
              <w:rPr>
                <w:rFonts w:eastAsia="Times New Roman"/>
                <w:color w:val="000000"/>
                <w:sz w:val="20"/>
                <w:szCs w:val="20"/>
              </w:rPr>
              <w:t>-2016</w:t>
            </w:r>
          </w:p>
        </w:tc>
        <w:tc>
          <w:tcPr>
            <w:tcW w:w="1307" w:type="dxa"/>
            <w:shd w:val="clear" w:color="auto" w:fill="auto"/>
            <w:noWrap/>
            <w:vAlign w:val="bottom"/>
            <w:hideMark/>
          </w:tcPr>
          <w:p w14:paraId="41CB30B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27627654</w:t>
            </w:r>
          </w:p>
        </w:tc>
        <w:tc>
          <w:tcPr>
            <w:tcW w:w="2075" w:type="dxa"/>
            <w:shd w:val="clear" w:color="auto" w:fill="auto"/>
            <w:noWrap/>
            <w:vAlign w:val="bottom"/>
            <w:hideMark/>
          </w:tcPr>
          <w:p w14:paraId="2B19830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Kenya, Sudan</w:t>
            </w:r>
          </w:p>
        </w:tc>
        <w:tc>
          <w:tcPr>
            <w:tcW w:w="1474" w:type="dxa"/>
            <w:shd w:val="clear" w:color="auto" w:fill="auto"/>
            <w:noWrap/>
            <w:vAlign w:val="bottom"/>
            <w:hideMark/>
          </w:tcPr>
          <w:p w14:paraId="0CC4582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63764A8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210</w:t>
            </w:r>
          </w:p>
        </w:tc>
        <w:tc>
          <w:tcPr>
            <w:tcW w:w="2877" w:type="dxa"/>
            <w:shd w:val="clear" w:color="auto" w:fill="auto"/>
            <w:noWrap/>
            <w:vAlign w:val="bottom"/>
            <w:hideMark/>
          </w:tcPr>
          <w:p w14:paraId="4C16C52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183</w:t>
            </w:r>
          </w:p>
        </w:tc>
        <w:tc>
          <w:tcPr>
            <w:tcW w:w="1095" w:type="dxa"/>
            <w:shd w:val="clear" w:color="auto" w:fill="auto"/>
            <w:noWrap/>
            <w:vAlign w:val="bottom"/>
            <w:hideMark/>
          </w:tcPr>
          <w:p w14:paraId="209689B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A2EFB5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076C1C3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5983DA0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236D2101" w14:textId="77777777" w:rsidTr="00E517CA">
        <w:trPr>
          <w:trHeight w:val="279"/>
        </w:trPr>
        <w:tc>
          <w:tcPr>
            <w:tcW w:w="1595" w:type="dxa"/>
            <w:shd w:val="clear" w:color="auto" w:fill="auto"/>
            <w:noWrap/>
            <w:vAlign w:val="bottom"/>
            <w:hideMark/>
          </w:tcPr>
          <w:p w14:paraId="68202D89" w14:textId="4BDBEA8C" w:rsidR="00E517CA" w:rsidRPr="00A311EB" w:rsidRDefault="00E517CA" w:rsidP="00A311EB">
            <w:pPr>
              <w:rPr>
                <w:rFonts w:eastAsia="Times New Roman"/>
                <w:color w:val="000000"/>
                <w:sz w:val="20"/>
                <w:szCs w:val="20"/>
              </w:rPr>
            </w:pPr>
            <w:r w:rsidRPr="00A311EB">
              <w:rPr>
                <w:rFonts w:eastAsia="Times New Roman"/>
                <w:color w:val="000000"/>
                <w:sz w:val="20"/>
                <w:szCs w:val="20"/>
              </w:rPr>
              <w:t>Pandey</w:t>
            </w:r>
            <w:r>
              <w:rPr>
                <w:rFonts w:eastAsia="Times New Roman"/>
                <w:color w:val="000000"/>
                <w:sz w:val="20"/>
                <w:szCs w:val="20"/>
              </w:rPr>
              <w:t>-2016</w:t>
            </w:r>
          </w:p>
        </w:tc>
        <w:tc>
          <w:tcPr>
            <w:tcW w:w="1307" w:type="dxa"/>
            <w:shd w:val="clear" w:color="auto" w:fill="auto"/>
            <w:noWrap/>
            <w:vAlign w:val="bottom"/>
            <w:hideMark/>
          </w:tcPr>
          <w:p w14:paraId="01BEF1F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27645786</w:t>
            </w:r>
          </w:p>
        </w:tc>
        <w:tc>
          <w:tcPr>
            <w:tcW w:w="2075" w:type="dxa"/>
            <w:shd w:val="clear" w:color="auto" w:fill="auto"/>
            <w:noWrap/>
            <w:vAlign w:val="bottom"/>
            <w:hideMark/>
          </w:tcPr>
          <w:p w14:paraId="1555F9D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1E5E3D7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2067F97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270</w:t>
            </w:r>
          </w:p>
        </w:tc>
        <w:tc>
          <w:tcPr>
            <w:tcW w:w="2877" w:type="dxa"/>
            <w:shd w:val="clear" w:color="auto" w:fill="auto"/>
            <w:noWrap/>
            <w:vAlign w:val="bottom"/>
            <w:hideMark/>
          </w:tcPr>
          <w:p w14:paraId="4FD9DC7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646</w:t>
            </w:r>
          </w:p>
        </w:tc>
        <w:tc>
          <w:tcPr>
            <w:tcW w:w="1095" w:type="dxa"/>
            <w:shd w:val="clear" w:color="auto" w:fill="auto"/>
            <w:noWrap/>
            <w:vAlign w:val="bottom"/>
            <w:hideMark/>
          </w:tcPr>
          <w:p w14:paraId="73EA93D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0936B98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13787E2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108D9A8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C0FAFDE" w14:textId="77777777" w:rsidTr="00E517CA">
        <w:trPr>
          <w:trHeight w:val="279"/>
        </w:trPr>
        <w:tc>
          <w:tcPr>
            <w:tcW w:w="1595" w:type="dxa"/>
            <w:shd w:val="clear" w:color="auto" w:fill="auto"/>
            <w:noWrap/>
            <w:vAlign w:val="bottom"/>
            <w:hideMark/>
          </w:tcPr>
          <w:p w14:paraId="2C97EA8C" w14:textId="23A6787E" w:rsidR="00E517CA" w:rsidRPr="00A311EB" w:rsidRDefault="00E517CA" w:rsidP="00A311EB">
            <w:pPr>
              <w:rPr>
                <w:rFonts w:eastAsia="Times New Roman"/>
                <w:color w:val="000000"/>
                <w:sz w:val="20"/>
                <w:szCs w:val="20"/>
              </w:rPr>
            </w:pPr>
            <w:r w:rsidRPr="00A311EB">
              <w:rPr>
                <w:rFonts w:eastAsia="Times New Roman"/>
                <w:color w:val="000000"/>
                <w:sz w:val="20"/>
                <w:szCs w:val="20"/>
              </w:rPr>
              <w:t>Borges</w:t>
            </w:r>
            <w:r>
              <w:rPr>
                <w:rFonts w:eastAsia="Times New Roman"/>
                <w:color w:val="000000"/>
                <w:sz w:val="20"/>
                <w:szCs w:val="20"/>
              </w:rPr>
              <w:t>-2017</w:t>
            </w:r>
          </w:p>
        </w:tc>
        <w:tc>
          <w:tcPr>
            <w:tcW w:w="1307" w:type="dxa"/>
            <w:shd w:val="clear" w:color="auto" w:fill="auto"/>
            <w:noWrap/>
            <w:vAlign w:val="bottom"/>
            <w:hideMark/>
          </w:tcPr>
          <w:p w14:paraId="3A68BFE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28327804</w:t>
            </w:r>
          </w:p>
        </w:tc>
        <w:tc>
          <w:tcPr>
            <w:tcW w:w="2075" w:type="dxa"/>
            <w:shd w:val="clear" w:color="auto" w:fill="auto"/>
            <w:noWrap/>
            <w:vAlign w:val="bottom"/>
            <w:hideMark/>
          </w:tcPr>
          <w:p w14:paraId="5F97CB2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Brazil</w:t>
            </w:r>
          </w:p>
        </w:tc>
        <w:tc>
          <w:tcPr>
            <w:tcW w:w="1474" w:type="dxa"/>
            <w:shd w:val="clear" w:color="auto" w:fill="auto"/>
            <w:noWrap/>
            <w:vAlign w:val="bottom"/>
            <w:hideMark/>
          </w:tcPr>
          <w:p w14:paraId="5D58774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25E47A7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93A1BD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101</w:t>
            </w:r>
          </w:p>
        </w:tc>
        <w:tc>
          <w:tcPr>
            <w:tcW w:w="1095" w:type="dxa"/>
            <w:shd w:val="clear" w:color="auto" w:fill="auto"/>
            <w:noWrap/>
            <w:vAlign w:val="bottom"/>
            <w:hideMark/>
          </w:tcPr>
          <w:p w14:paraId="554BCCD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57FD5E7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2E1DF4B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4E40EEA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applicable</w:t>
            </w:r>
          </w:p>
        </w:tc>
      </w:tr>
      <w:tr w:rsidR="00E517CA" w:rsidRPr="00A311EB" w14:paraId="0E3F7934" w14:textId="77777777" w:rsidTr="00E517CA">
        <w:trPr>
          <w:trHeight w:val="279"/>
        </w:trPr>
        <w:tc>
          <w:tcPr>
            <w:tcW w:w="1595" w:type="dxa"/>
            <w:shd w:val="clear" w:color="auto" w:fill="auto"/>
            <w:noWrap/>
            <w:vAlign w:val="bottom"/>
            <w:hideMark/>
          </w:tcPr>
          <w:p w14:paraId="70DAAA84" w14:textId="4AF99541" w:rsidR="00E517CA" w:rsidRPr="00A311EB" w:rsidRDefault="00E517CA" w:rsidP="00A311EB">
            <w:pPr>
              <w:rPr>
                <w:rFonts w:eastAsia="Times New Roman"/>
                <w:color w:val="000000"/>
                <w:sz w:val="20"/>
                <w:szCs w:val="20"/>
              </w:rPr>
            </w:pPr>
            <w:r w:rsidRPr="00A311EB">
              <w:rPr>
                <w:rFonts w:eastAsia="Times New Roman"/>
                <w:color w:val="000000"/>
                <w:sz w:val="20"/>
                <w:szCs w:val="20"/>
              </w:rPr>
              <w:t>Rahman</w:t>
            </w:r>
            <w:r>
              <w:rPr>
                <w:rFonts w:eastAsia="Times New Roman"/>
                <w:color w:val="000000"/>
                <w:sz w:val="20"/>
                <w:szCs w:val="20"/>
              </w:rPr>
              <w:t>-2017</w:t>
            </w:r>
          </w:p>
        </w:tc>
        <w:tc>
          <w:tcPr>
            <w:tcW w:w="1307" w:type="dxa"/>
            <w:shd w:val="clear" w:color="auto" w:fill="auto"/>
            <w:noWrap/>
            <w:vAlign w:val="bottom"/>
            <w:hideMark/>
          </w:tcPr>
          <w:p w14:paraId="3441B94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28558062</w:t>
            </w:r>
          </w:p>
        </w:tc>
        <w:tc>
          <w:tcPr>
            <w:tcW w:w="2075" w:type="dxa"/>
            <w:shd w:val="clear" w:color="auto" w:fill="auto"/>
            <w:noWrap/>
            <w:vAlign w:val="bottom"/>
            <w:hideMark/>
          </w:tcPr>
          <w:p w14:paraId="586D180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Bangladesh</w:t>
            </w:r>
          </w:p>
        </w:tc>
        <w:tc>
          <w:tcPr>
            <w:tcW w:w="1474" w:type="dxa"/>
            <w:shd w:val="clear" w:color="auto" w:fill="auto"/>
            <w:noWrap/>
            <w:vAlign w:val="bottom"/>
            <w:hideMark/>
          </w:tcPr>
          <w:p w14:paraId="6C40AD5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084613A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036BF69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602</w:t>
            </w:r>
          </w:p>
        </w:tc>
        <w:tc>
          <w:tcPr>
            <w:tcW w:w="1095" w:type="dxa"/>
            <w:shd w:val="clear" w:color="auto" w:fill="auto"/>
            <w:noWrap/>
            <w:vAlign w:val="bottom"/>
            <w:hideMark/>
          </w:tcPr>
          <w:p w14:paraId="5FE0807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2ACF4C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00373BD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1FEFD1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138C591B" w14:textId="77777777" w:rsidTr="00E517CA">
        <w:trPr>
          <w:trHeight w:val="279"/>
        </w:trPr>
        <w:tc>
          <w:tcPr>
            <w:tcW w:w="1595" w:type="dxa"/>
            <w:shd w:val="clear" w:color="auto" w:fill="auto"/>
            <w:noWrap/>
            <w:vAlign w:val="bottom"/>
            <w:hideMark/>
          </w:tcPr>
          <w:p w14:paraId="341983B4" w14:textId="67C96487" w:rsidR="00E517CA" w:rsidRPr="00A311EB" w:rsidRDefault="00E517CA" w:rsidP="00A311EB">
            <w:pPr>
              <w:rPr>
                <w:rFonts w:eastAsia="Times New Roman"/>
                <w:color w:val="000000"/>
                <w:sz w:val="20"/>
                <w:szCs w:val="20"/>
              </w:rPr>
            </w:pPr>
            <w:r w:rsidRPr="00A311EB">
              <w:rPr>
                <w:rFonts w:eastAsia="Times New Roman"/>
                <w:color w:val="000000"/>
                <w:sz w:val="20"/>
                <w:szCs w:val="20"/>
              </w:rPr>
              <w:t>Romero</w:t>
            </w:r>
            <w:r>
              <w:rPr>
                <w:rFonts w:eastAsia="Times New Roman"/>
                <w:color w:val="000000"/>
                <w:sz w:val="20"/>
                <w:szCs w:val="20"/>
              </w:rPr>
              <w:t>-2017</w:t>
            </w:r>
          </w:p>
        </w:tc>
        <w:tc>
          <w:tcPr>
            <w:tcW w:w="1307" w:type="dxa"/>
            <w:shd w:val="clear" w:color="auto" w:fill="auto"/>
            <w:noWrap/>
            <w:vAlign w:val="bottom"/>
            <w:hideMark/>
          </w:tcPr>
          <w:p w14:paraId="5914B3D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28662034</w:t>
            </w:r>
          </w:p>
        </w:tc>
        <w:tc>
          <w:tcPr>
            <w:tcW w:w="2075" w:type="dxa"/>
            <w:shd w:val="clear" w:color="auto" w:fill="auto"/>
            <w:noWrap/>
            <w:vAlign w:val="bottom"/>
            <w:hideMark/>
          </w:tcPr>
          <w:p w14:paraId="0A4438A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Brazil</w:t>
            </w:r>
          </w:p>
        </w:tc>
        <w:tc>
          <w:tcPr>
            <w:tcW w:w="1474" w:type="dxa"/>
            <w:shd w:val="clear" w:color="auto" w:fill="auto"/>
            <w:noWrap/>
            <w:vAlign w:val="bottom"/>
            <w:hideMark/>
          </w:tcPr>
          <w:p w14:paraId="763DB6E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389DC4A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78D4E1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378</w:t>
            </w:r>
          </w:p>
        </w:tc>
        <w:tc>
          <w:tcPr>
            <w:tcW w:w="1095" w:type="dxa"/>
            <w:shd w:val="clear" w:color="auto" w:fill="auto"/>
            <w:noWrap/>
            <w:vAlign w:val="bottom"/>
            <w:hideMark/>
          </w:tcPr>
          <w:p w14:paraId="22F9E75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82D527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2DC1993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771FA1B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24B3D323" w14:textId="77777777" w:rsidTr="00E517CA">
        <w:trPr>
          <w:trHeight w:val="279"/>
        </w:trPr>
        <w:tc>
          <w:tcPr>
            <w:tcW w:w="1595" w:type="dxa"/>
            <w:shd w:val="clear" w:color="auto" w:fill="auto"/>
            <w:noWrap/>
            <w:vAlign w:val="bottom"/>
            <w:hideMark/>
          </w:tcPr>
          <w:p w14:paraId="0A431018" w14:textId="34228881" w:rsidR="00E517CA" w:rsidRPr="00A311EB" w:rsidRDefault="00E517CA" w:rsidP="00A311EB">
            <w:pPr>
              <w:rPr>
                <w:rFonts w:eastAsia="Times New Roman"/>
                <w:color w:val="000000"/>
                <w:sz w:val="20"/>
                <w:szCs w:val="20"/>
              </w:rPr>
            </w:pPr>
            <w:r w:rsidRPr="00A311EB">
              <w:rPr>
                <w:rFonts w:eastAsia="Times New Roman"/>
                <w:color w:val="000000"/>
                <w:sz w:val="20"/>
                <w:szCs w:val="20"/>
              </w:rPr>
              <w:t>Alborzi</w:t>
            </w:r>
            <w:r>
              <w:rPr>
                <w:rFonts w:eastAsia="Times New Roman"/>
                <w:color w:val="000000"/>
                <w:sz w:val="20"/>
                <w:szCs w:val="20"/>
              </w:rPr>
              <w:t>-2017</w:t>
            </w:r>
          </w:p>
        </w:tc>
        <w:tc>
          <w:tcPr>
            <w:tcW w:w="1307" w:type="dxa"/>
            <w:shd w:val="clear" w:color="auto" w:fill="auto"/>
            <w:noWrap/>
            <w:vAlign w:val="bottom"/>
            <w:hideMark/>
          </w:tcPr>
          <w:p w14:paraId="5A89355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27879460</w:t>
            </w:r>
          </w:p>
        </w:tc>
        <w:tc>
          <w:tcPr>
            <w:tcW w:w="2075" w:type="dxa"/>
            <w:shd w:val="clear" w:color="auto" w:fill="auto"/>
            <w:noWrap/>
            <w:vAlign w:val="bottom"/>
            <w:hideMark/>
          </w:tcPr>
          <w:p w14:paraId="5CCF1DA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Iran</w:t>
            </w:r>
          </w:p>
        </w:tc>
        <w:tc>
          <w:tcPr>
            <w:tcW w:w="1474" w:type="dxa"/>
            <w:shd w:val="clear" w:color="auto" w:fill="auto"/>
            <w:noWrap/>
            <w:vAlign w:val="bottom"/>
            <w:hideMark/>
          </w:tcPr>
          <w:p w14:paraId="10B220A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1C9AB5D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63E4AB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75</w:t>
            </w:r>
          </w:p>
        </w:tc>
        <w:tc>
          <w:tcPr>
            <w:tcW w:w="1095" w:type="dxa"/>
            <w:shd w:val="clear" w:color="auto" w:fill="auto"/>
            <w:noWrap/>
            <w:vAlign w:val="bottom"/>
            <w:hideMark/>
          </w:tcPr>
          <w:p w14:paraId="4EC58AB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0B66D9A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03B8D9B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103" w:type="dxa"/>
            <w:shd w:val="clear" w:color="auto" w:fill="auto"/>
            <w:noWrap/>
            <w:vAlign w:val="bottom"/>
            <w:hideMark/>
          </w:tcPr>
          <w:p w14:paraId="65846F6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7DFEB90F" w14:textId="77777777" w:rsidTr="00E517CA">
        <w:trPr>
          <w:trHeight w:val="279"/>
        </w:trPr>
        <w:tc>
          <w:tcPr>
            <w:tcW w:w="1595" w:type="dxa"/>
            <w:shd w:val="clear" w:color="auto" w:fill="auto"/>
            <w:noWrap/>
            <w:vAlign w:val="bottom"/>
            <w:hideMark/>
          </w:tcPr>
          <w:p w14:paraId="21B7A914" w14:textId="2BDB8133" w:rsidR="00E517CA" w:rsidRPr="00A311EB" w:rsidRDefault="00E517CA" w:rsidP="00A311EB">
            <w:pPr>
              <w:rPr>
                <w:rFonts w:eastAsia="Times New Roman"/>
                <w:color w:val="000000"/>
                <w:sz w:val="20"/>
                <w:szCs w:val="20"/>
              </w:rPr>
            </w:pPr>
            <w:r w:rsidRPr="00A311EB">
              <w:rPr>
                <w:rFonts w:eastAsia="Times New Roman"/>
                <w:color w:val="000000"/>
                <w:sz w:val="20"/>
                <w:szCs w:val="20"/>
              </w:rPr>
              <w:t>Pandey</w:t>
            </w:r>
            <w:r>
              <w:rPr>
                <w:rFonts w:eastAsia="Times New Roman"/>
                <w:color w:val="000000"/>
                <w:sz w:val="20"/>
                <w:szCs w:val="20"/>
              </w:rPr>
              <w:t>-2017</w:t>
            </w:r>
          </w:p>
        </w:tc>
        <w:tc>
          <w:tcPr>
            <w:tcW w:w="1307" w:type="dxa"/>
            <w:shd w:val="clear" w:color="auto" w:fill="auto"/>
            <w:noWrap/>
            <w:vAlign w:val="bottom"/>
            <w:hideMark/>
          </w:tcPr>
          <w:p w14:paraId="6DF3B22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29016288</w:t>
            </w:r>
          </w:p>
        </w:tc>
        <w:tc>
          <w:tcPr>
            <w:tcW w:w="2075" w:type="dxa"/>
            <w:shd w:val="clear" w:color="auto" w:fill="auto"/>
            <w:noWrap/>
            <w:vAlign w:val="bottom"/>
            <w:hideMark/>
          </w:tcPr>
          <w:p w14:paraId="3906EC8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59AD70E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6DD22B8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32DCEEC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100</w:t>
            </w:r>
          </w:p>
        </w:tc>
        <w:tc>
          <w:tcPr>
            <w:tcW w:w="1095" w:type="dxa"/>
            <w:shd w:val="clear" w:color="auto" w:fill="auto"/>
            <w:noWrap/>
            <w:vAlign w:val="bottom"/>
            <w:hideMark/>
          </w:tcPr>
          <w:p w14:paraId="60C11132"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9BDA14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c>
          <w:tcPr>
            <w:tcW w:w="1034" w:type="dxa"/>
            <w:shd w:val="clear" w:color="auto" w:fill="auto"/>
            <w:noWrap/>
            <w:vAlign w:val="bottom"/>
            <w:hideMark/>
          </w:tcPr>
          <w:p w14:paraId="2ADFF84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D44A87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7E5EEFEF" w14:textId="77777777" w:rsidTr="00E517CA">
        <w:trPr>
          <w:trHeight w:val="279"/>
        </w:trPr>
        <w:tc>
          <w:tcPr>
            <w:tcW w:w="1595" w:type="dxa"/>
            <w:shd w:val="clear" w:color="auto" w:fill="auto"/>
            <w:noWrap/>
            <w:vAlign w:val="bottom"/>
            <w:hideMark/>
          </w:tcPr>
          <w:p w14:paraId="300E75B4" w14:textId="1EF84E2E" w:rsidR="00E517CA" w:rsidRPr="00A311EB" w:rsidRDefault="00E517CA" w:rsidP="00A311EB">
            <w:pPr>
              <w:rPr>
                <w:rFonts w:eastAsia="Times New Roman"/>
                <w:color w:val="000000"/>
                <w:sz w:val="20"/>
                <w:szCs w:val="20"/>
              </w:rPr>
            </w:pPr>
            <w:r w:rsidRPr="00A311EB">
              <w:rPr>
                <w:rFonts w:eastAsia="Times New Roman"/>
                <w:color w:val="000000"/>
                <w:sz w:val="20"/>
                <w:szCs w:val="20"/>
              </w:rPr>
              <w:t>Kimutai</w:t>
            </w:r>
            <w:r>
              <w:rPr>
                <w:rFonts w:eastAsia="Times New Roman"/>
                <w:color w:val="000000"/>
                <w:sz w:val="20"/>
                <w:szCs w:val="20"/>
              </w:rPr>
              <w:t>-2017</w:t>
            </w:r>
          </w:p>
        </w:tc>
        <w:tc>
          <w:tcPr>
            <w:tcW w:w="1307" w:type="dxa"/>
            <w:shd w:val="clear" w:color="auto" w:fill="auto"/>
            <w:noWrap/>
            <w:vAlign w:val="bottom"/>
            <w:hideMark/>
          </w:tcPr>
          <w:p w14:paraId="10C3195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PMC5315726</w:t>
            </w:r>
          </w:p>
        </w:tc>
        <w:tc>
          <w:tcPr>
            <w:tcW w:w="2075" w:type="dxa"/>
            <w:shd w:val="clear" w:color="auto" w:fill="auto"/>
            <w:noWrap/>
            <w:vAlign w:val="bottom"/>
            <w:hideMark/>
          </w:tcPr>
          <w:p w14:paraId="27AFC79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Sudan, Ethiopia, Kenya, Uganda</w:t>
            </w:r>
          </w:p>
        </w:tc>
        <w:tc>
          <w:tcPr>
            <w:tcW w:w="1474" w:type="dxa"/>
            <w:shd w:val="clear" w:color="auto" w:fill="auto"/>
            <w:noWrap/>
            <w:vAlign w:val="bottom"/>
            <w:hideMark/>
          </w:tcPr>
          <w:p w14:paraId="1D88D36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252317A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4E4FE19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3126</w:t>
            </w:r>
          </w:p>
        </w:tc>
        <w:tc>
          <w:tcPr>
            <w:tcW w:w="1095" w:type="dxa"/>
            <w:shd w:val="clear" w:color="auto" w:fill="auto"/>
            <w:noWrap/>
            <w:vAlign w:val="bottom"/>
            <w:hideMark/>
          </w:tcPr>
          <w:p w14:paraId="698F7D2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0C2478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783F86A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381E52E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r>
      <w:tr w:rsidR="00E517CA" w:rsidRPr="00A311EB" w14:paraId="40CFF2AB" w14:textId="77777777" w:rsidTr="00E517CA">
        <w:trPr>
          <w:trHeight w:val="279"/>
        </w:trPr>
        <w:tc>
          <w:tcPr>
            <w:tcW w:w="1595" w:type="dxa"/>
            <w:shd w:val="clear" w:color="auto" w:fill="auto"/>
            <w:noWrap/>
            <w:vAlign w:val="bottom"/>
            <w:hideMark/>
          </w:tcPr>
          <w:p w14:paraId="1B278E60" w14:textId="6A6B50BF" w:rsidR="00E517CA" w:rsidRPr="00A311EB" w:rsidRDefault="00E517CA" w:rsidP="00A311EB">
            <w:pPr>
              <w:rPr>
                <w:rFonts w:eastAsia="Times New Roman"/>
                <w:color w:val="000000"/>
                <w:sz w:val="20"/>
                <w:szCs w:val="20"/>
              </w:rPr>
            </w:pPr>
            <w:r w:rsidRPr="00A311EB">
              <w:rPr>
                <w:rFonts w:eastAsia="Times New Roman"/>
                <w:color w:val="000000"/>
                <w:sz w:val="20"/>
                <w:szCs w:val="20"/>
              </w:rPr>
              <w:t>Mbui</w:t>
            </w:r>
            <w:r>
              <w:rPr>
                <w:rFonts w:eastAsia="Times New Roman"/>
                <w:color w:val="000000"/>
                <w:sz w:val="20"/>
                <w:szCs w:val="20"/>
              </w:rPr>
              <w:t>-2018</w:t>
            </w:r>
          </w:p>
        </w:tc>
        <w:tc>
          <w:tcPr>
            <w:tcW w:w="1307" w:type="dxa"/>
            <w:shd w:val="clear" w:color="auto" w:fill="auto"/>
            <w:noWrap/>
            <w:vAlign w:val="bottom"/>
            <w:hideMark/>
          </w:tcPr>
          <w:p w14:paraId="72CEB6B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30188978</w:t>
            </w:r>
          </w:p>
        </w:tc>
        <w:tc>
          <w:tcPr>
            <w:tcW w:w="2075" w:type="dxa"/>
            <w:shd w:val="clear" w:color="auto" w:fill="auto"/>
            <w:noWrap/>
            <w:vAlign w:val="bottom"/>
            <w:hideMark/>
          </w:tcPr>
          <w:p w14:paraId="7F4430E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Kenya, Uganda</w:t>
            </w:r>
          </w:p>
        </w:tc>
        <w:tc>
          <w:tcPr>
            <w:tcW w:w="1474" w:type="dxa"/>
            <w:shd w:val="clear" w:color="auto" w:fill="auto"/>
            <w:noWrap/>
            <w:vAlign w:val="bottom"/>
            <w:hideMark/>
          </w:tcPr>
          <w:p w14:paraId="7615884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3318FA3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210</w:t>
            </w:r>
          </w:p>
        </w:tc>
        <w:tc>
          <w:tcPr>
            <w:tcW w:w="2877" w:type="dxa"/>
            <w:shd w:val="clear" w:color="auto" w:fill="auto"/>
            <w:noWrap/>
            <w:vAlign w:val="bottom"/>
            <w:hideMark/>
          </w:tcPr>
          <w:p w14:paraId="60439FF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30</w:t>
            </w:r>
          </w:p>
        </w:tc>
        <w:tc>
          <w:tcPr>
            <w:tcW w:w="1095" w:type="dxa"/>
            <w:shd w:val="clear" w:color="auto" w:fill="auto"/>
            <w:noWrap/>
            <w:vAlign w:val="bottom"/>
            <w:hideMark/>
          </w:tcPr>
          <w:p w14:paraId="1D5BAE7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6141549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2255F4C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569C2F5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48C18240" w14:textId="77777777" w:rsidTr="00E517CA">
        <w:trPr>
          <w:trHeight w:val="279"/>
        </w:trPr>
        <w:tc>
          <w:tcPr>
            <w:tcW w:w="1595" w:type="dxa"/>
            <w:shd w:val="clear" w:color="auto" w:fill="auto"/>
            <w:noWrap/>
            <w:vAlign w:val="bottom"/>
            <w:hideMark/>
          </w:tcPr>
          <w:p w14:paraId="049D6576" w14:textId="3DE2393E" w:rsidR="00E517CA" w:rsidRPr="00A311EB" w:rsidRDefault="00E517CA" w:rsidP="00A311EB">
            <w:pPr>
              <w:rPr>
                <w:rFonts w:eastAsia="Times New Roman"/>
                <w:color w:val="000000"/>
                <w:sz w:val="20"/>
                <w:szCs w:val="20"/>
              </w:rPr>
            </w:pPr>
            <w:r w:rsidRPr="00A311EB">
              <w:rPr>
                <w:rFonts w:eastAsia="Times New Roman"/>
                <w:color w:val="000000"/>
                <w:sz w:val="20"/>
                <w:szCs w:val="20"/>
              </w:rPr>
              <w:t>Goyal</w:t>
            </w:r>
            <w:r>
              <w:rPr>
                <w:rFonts w:eastAsia="Times New Roman"/>
                <w:color w:val="000000"/>
                <w:sz w:val="20"/>
                <w:szCs w:val="20"/>
              </w:rPr>
              <w:t>-2018</w:t>
            </w:r>
          </w:p>
        </w:tc>
        <w:tc>
          <w:tcPr>
            <w:tcW w:w="1307" w:type="dxa"/>
            <w:shd w:val="clear" w:color="auto" w:fill="auto"/>
            <w:noWrap/>
            <w:vAlign w:val="bottom"/>
            <w:hideMark/>
          </w:tcPr>
          <w:p w14:paraId="283EECD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30346949</w:t>
            </w:r>
          </w:p>
        </w:tc>
        <w:tc>
          <w:tcPr>
            <w:tcW w:w="2075" w:type="dxa"/>
            <w:shd w:val="clear" w:color="auto" w:fill="auto"/>
            <w:noWrap/>
            <w:vAlign w:val="bottom"/>
            <w:hideMark/>
          </w:tcPr>
          <w:p w14:paraId="1110A37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465BB7E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Non-randomised</w:t>
            </w:r>
          </w:p>
        </w:tc>
        <w:tc>
          <w:tcPr>
            <w:tcW w:w="1353" w:type="dxa"/>
            <w:shd w:val="clear" w:color="auto" w:fill="auto"/>
            <w:noWrap/>
            <w:vAlign w:val="bottom"/>
            <w:hideMark/>
          </w:tcPr>
          <w:p w14:paraId="47AB61E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14D6AE5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1761</w:t>
            </w:r>
          </w:p>
        </w:tc>
        <w:tc>
          <w:tcPr>
            <w:tcW w:w="1095" w:type="dxa"/>
            <w:shd w:val="clear" w:color="auto" w:fill="auto"/>
            <w:noWrap/>
            <w:vAlign w:val="bottom"/>
            <w:hideMark/>
          </w:tcPr>
          <w:p w14:paraId="0AEBCD0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1326261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9902D4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B26C0D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r>
      <w:tr w:rsidR="00E517CA" w:rsidRPr="00A311EB" w14:paraId="2030617E" w14:textId="77777777" w:rsidTr="00E517CA">
        <w:trPr>
          <w:trHeight w:val="279"/>
        </w:trPr>
        <w:tc>
          <w:tcPr>
            <w:tcW w:w="1595" w:type="dxa"/>
            <w:shd w:val="clear" w:color="auto" w:fill="auto"/>
            <w:noWrap/>
            <w:vAlign w:val="bottom"/>
            <w:hideMark/>
          </w:tcPr>
          <w:p w14:paraId="42AEB248" w14:textId="7E102DE6" w:rsidR="00E517CA" w:rsidRPr="00A311EB" w:rsidRDefault="00E517CA" w:rsidP="00A311EB">
            <w:pPr>
              <w:rPr>
                <w:rFonts w:eastAsia="Times New Roman"/>
                <w:color w:val="000000"/>
                <w:sz w:val="20"/>
                <w:szCs w:val="20"/>
              </w:rPr>
            </w:pPr>
            <w:r w:rsidRPr="00A311EB">
              <w:rPr>
                <w:rFonts w:eastAsia="Times New Roman"/>
                <w:color w:val="000000"/>
                <w:sz w:val="20"/>
                <w:szCs w:val="20"/>
              </w:rPr>
              <w:t>Sundar</w:t>
            </w:r>
            <w:r>
              <w:rPr>
                <w:rFonts w:eastAsia="Times New Roman"/>
                <w:color w:val="000000"/>
                <w:sz w:val="20"/>
                <w:szCs w:val="20"/>
              </w:rPr>
              <w:t>-2019</w:t>
            </w:r>
          </w:p>
        </w:tc>
        <w:tc>
          <w:tcPr>
            <w:tcW w:w="1307" w:type="dxa"/>
            <w:shd w:val="clear" w:color="auto" w:fill="auto"/>
            <w:noWrap/>
            <w:vAlign w:val="bottom"/>
            <w:hideMark/>
          </w:tcPr>
          <w:p w14:paraId="18D9927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31436156</w:t>
            </w:r>
          </w:p>
        </w:tc>
        <w:tc>
          <w:tcPr>
            <w:tcW w:w="2075" w:type="dxa"/>
            <w:shd w:val="clear" w:color="auto" w:fill="auto"/>
            <w:noWrap/>
            <w:vAlign w:val="bottom"/>
            <w:hideMark/>
          </w:tcPr>
          <w:p w14:paraId="6DD39E8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6A7500E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25B0546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360</w:t>
            </w:r>
          </w:p>
        </w:tc>
        <w:tc>
          <w:tcPr>
            <w:tcW w:w="2877" w:type="dxa"/>
            <w:shd w:val="clear" w:color="auto" w:fill="auto"/>
            <w:noWrap/>
            <w:vAlign w:val="bottom"/>
            <w:hideMark/>
          </w:tcPr>
          <w:p w14:paraId="78A25C30"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1143</w:t>
            </w:r>
          </w:p>
        </w:tc>
        <w:tc>
          <w:tcPr>
            <w:tcW w:w="1095" w:type="dxa"/>
            <w:shd w:val="clear" w:color="auto" w:fill="auto"/>
            <w:noWrap/>
            <w:vAlign w:val="bottom"/>
            <w:hideMark/>
          </w:tcPr>
          <w:p w14:paraId="07B791C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Unclear</w:t>
            </w:r>
          </w:p>
        </w:tc>
        <w:tc>
          <w:tcPr>
            <w:tcW w:w="985" w:type="dxa"/>
            <w:shd w:val="clear" w:color="auto" w:fill="auto"/>
            <w:noWrap/>
            <w:vAlign w:val="bottom"/>
            <w:hideMark/>
          </w:tcPr>
          <w:p w14:paraId="286142C3"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364AEBC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734459A7"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Clear</w:t>
            </w:r>
          </w:p>
        </w:tc>
      </w:tr>
      <w:tr w:rsidR="00E517CA" w:rsidRPr="00A311EB" w14:paraId="743BE6CF" w14:textId="77777777" w:rsidTr="00E517CA">
        <w:trPr>
          <w:trHeight w:val="279"/>
        </w:trPr>
        <w:tc>
          <w:tcPr>
            <w:tcW w:w="1595" w:type="dxa"/>
            <w:shd w:val="clear" w:color="auto" w:fill="auto"/>
            <w:noWrap/>
            <w:vAlign w:val="bottom"/>
            <w:hideMark/>
          </w:tcPr>
          <w:p w14:paraId="7B18E221" w14:textId="3D168818" w:rsidR="00E517CA" w:rsidRPr="00A311EB" w:rsidRDefault="00E517CA" w:rsidP="00A311EB">
            <w:pPr>
              <w:rPr>
                <w:rFonts w:eastAsia="Times New Roman"/>
                <w:color w:val="000000"/>
                <w:sz w:val="20"/>
                <w:szCs w:val="20"/>
              </w:rPr>
            </w:pPr>
            <w:r w:rsidRPr="00A311EB">
              <w:rPr>
                <w:rFonts w:eastAsia="Times New Roman"/>
                <w:color w:val="000000"/>
                <w:sz w:val="20"/>
                <w:szCs w:val="20"/>
              </w:rPr>
              <w:t>Diro</w:t>
            </w:r>
            <w:r>
              <w:rPr>
                <w:rFonts w:eastAsia="Times New Roman"/>
                <w:color w:val="000000"/>
                <w:sz w:val="20"/>
                <w:szCs w:val="20"/>
              </w:rPr>
              <w:t>-2019</w:t>
            </w:r>
          </w:p>
        </w:tc>
        <w:tc>
          <w:tcPr>
            <w:tcW w:w="1307" w:type="dxa"/>
            <w:shd w:val="clear" w:color="auto" w:fill="auto"/>
            <w:noWrap/>
            <w:vAlign w:val="bottom"/>
            <w:hideMark/>
          </w:tcPr>
          <w:p w14:paraId="3F9A921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PMC6336227</w:t>
            </w:r>
          </w:p>
        </w:tc>
        <w:tc>
          <w:tcPr>
            <w:tcW w:w="2075" w:type="dxa"/>
            <w:shd w:val="clear" w:color="auto" w:fill="auto"/>
            <w:noWrap/>
            <w:vAlign w:val="bottom"/>
            <w:hideMark/>
          </w:tcPr>
          <w:p w14:paraId="27E3819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Ethiopia</w:t>
            </w:r>
          </w:p>
        </w:tc>
        <w:tc>
          <w:tcPr>
            <w:tcW w:w="1474" w:type="dxa"/>
            <w:shd w:val="clear" w:color="auto" w:fill="auto"/>
            <w:noWrap/>
            <w:vAlign w:val="bottom"/>
            <w:hideMark/>
          </w:tcPr>
          <w:p w14:paraId="5DEEE2F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3085A2D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58</w:t>
            </w:r>
          </w:p>
        </w:tc>
        <w:tc>
          <w:tcPr>
            <w:tcW w:w="2877" w:type="dxa"/>
            <w:shd w:val="clear" w:color="auto" w:fill="auto"/>
            <w:noWrap/>
            <w:vAlign w:val="bottom"/>
            <w:hideMark/>
          </w:tcPr>
          <w:p w14:paraId="11C45FF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58</w:t>
            </w:r>
          </w:p>
        </w:tc>
        <w:tc>
          <w:tcPr>
            <w:tcW w:w="1095" w:type="dxa"/>
            <w:shd w:val="clear" w:color="auto" w:fill="auto"/>
            <w:noWrap/>
            <w:vAlign w:val="bottom"/>
            <w:hideMark/>
          </w:tcPr>
          <w:p w14:paraId="35A2E62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4564CC1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Adults</w:t>
            </w:r>
          </w:p>
        </w:tc>
        <w:tc>
          <w:tcPr>
            <w:tcW w:w="1034" w:type="dxa"/>
            <w:shd w:val="clear" w:color="auto" w:fill="auto"/>
            <w:noWrap/>
            <w:vAlign w:val="bottom"/>
            <w:hideMark/>
          </w:tcPr>
          <w:p w14:paraId="46F7AC8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Included</w:t>
            </w:r>
          </w:p>
        </w:tc>
        <w:tc>
          <w:tcPr>
            <w:tcW w:w="1103" w:type="dxa"/>
            <w:shd w:val="clear" w:color="auto" w:fill="auto"/>
            <w:noWrap/>
            <w:vAlign w:val="bottom"/>
            <w:hideMark/>
          </w:tcPr>
          <w:p w14:paraId="26A3C7F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1197BCCE" w14:textId="77777777" w:rsidTr="00E517CA">
        <w:trPr>
          <w:trHeight w:val="279"/>
        </w:trPr>
        <w:tc>
          <w:tcPr>
            <w:tcW w:w="1595" w:type="dxa"/>
            <w:shd w:val="clear" w:color="auto" w:fill="auto"/>
            <w:vAlign w:val="bottom"/>
            <w:hideMark/>
          </w:tcPr>
          <w:p w14:paraId="3912925A" w14:textId="65818247" w:rsidR="00E517CA" w:rsidRPr="00A311EB" w:rsidRDefault="00E517CA" w:rsidP="00A311EB">
            <w:pPr>
              <w:rPr>
                <w:rFonts w:eastAsia="Times New Roman"/>
                <w:color w:val="000000"/>
                <w:sz w:val="20"/>
                <w:szCs w:val="20"/>
              </w:rPr>
            </w:pPr>
            <w:r w:rsidRPr="00A311EB">
              <w:rPr>
                <w:rFonts w:eastAsia="Times New Roman"/>
                <w:color w:val="000000"/>
                <w:sz w:val="20"/>
                <w:szCs w:val="20"/>
              </w:rPr>
              <w:lastRenderedPageBreak/>
              <w:t>Sinha</w:t>
            </w:r>
            <w:r>
              <w:rPr>
                <w:rFonts w:eastAsia="Times New Roman"/>
                <w:color w:val="000000"/>
                <w:sz w:val="20"/>
                <w:szCs w:val="20"/>
              </w:rPr>
              <w:t>-2019</w:t>
            </w:r>
          </w:p>
        </w:tc>
        <w:tc>
          <w:tcPr>
            <w:tcW w:w="1307" w:type="dxa"/>
            <w:shd w:val="clear" w:color="auto" w:fill="auto"/>
            <w:noWrap/>
            <w:vAlign w:val="bottom"/>
            <w:hideMark/>
          </w:tcPr>
          <w:p w14:paraId="513F692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Not indexed</w:t>
            </w:r>
          </w:p>
        </w:tc>
        <w:tc>
          <w:tcPr>
            <w:tcW w:w="2075" w:type="dxa"/>
            <w:shd w:val="clear" w:color="auto" w:fill="auto"/>
            <w:noWrap/>
            <w:vAlign w:val="bottom"/>
            <w:hideMark/>
          </w:tcPr>
          <w:p w14:paraId="08B19BA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0AD9FD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3FD93E0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208</w:t>
            </w:r>
          </w:p>
        </w:tc>
        <w:tc>
          <w:tcPr>
            <w:tcW w:w="2877" w:type="dxa"/>
            <w:shd w:val="clear" w:color="auto" w:fill="auto"/>
            <w:noWrap/>
            <w:vAlign w:val="bottom"/>
            <w:hideMark/>
          </w:tcPr>
          <w:p w14:paraId="0C2DDE0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160</w:t>
            </w:r>
          </w:p>
        </w:tc>
        <w:tc>
          <w:tcPr>
            <w:tcW w:w="1095" w:type="dxa"/>
            <w:shd w:val="clear" w:color="auto" w:fill="auto"/>
            <w:noWrap/>
            <w:vAlign w:val="bottom"/>
            <w:hideMark/>
          </w:tcPr>
          <w:p w14:paraId="56AC5916"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2CE27BF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Less than 15y</w:t>
            </w:r>
          </w:p>
        </w:tc>
        <w:tc>
          <w:tcPr>
            <w:tcW w:w="1034" w:type="dxa"/>
            <w:shd w:val="clear" w:color="auto" w:fill="auto"/>
            <w:noWrap/>
            <w:vAlign w:val="bottom"/>
            <w:hideMark/>
          </w:tcPr>
          <w:p w14:paraId="07BA2D1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0C61737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51714179" w14:textId="77777777" w:rsidTr="00E517CA">
        <w:trPr>
          <w:trHeight w:val="279"/>
        </w:trPr>
        <w:tc>
          <w:tcPr>
            <w:tcW w:w="1595" w:type="dxa"/>
            <w:shd w:val="clear" w:color="auto" w:fill="auto"/>
            <w:vAlign w:val="bottom"/>
            <w:hideMark/>
          </w:tcPr>
          <w:p w14:paraId="0532E822" w14:textId="2D18B5F8" w:rsidR="00E517CA" w:rsidRPr="00A311EB" w:rsidRDefault="00E517CA" w:rsidP="00A311EB">
            <w:pPr>
              <w:rPr>
                <w:rFonts w:eastAsia="Times New Roman"/>
                <w:color w:val="000000"/>
                <w:sz w:val="20"/>
                <w:szCs w:val="20"/>
              </w:rPr>
            </w:pPr>
            <w:r w:rsidRPr="00A311EB">
              <w:rPr>
                <w:rFonts w:eastAsia="Times New Roman"/>
                <w:color w:val="000000"/>
                <w:sz w:val="20"/>
                <w:szCs w:val="20"/>
              </w:rPr>
              <w:t>Goswami</w:t>
            </w:r>
            <w:r>
              <w:rPr>
                <w:rFonts w:eastAsia="Times New Roman"/>
                <w:color w:val="000000"/>
                <w:sz w:val="20"/>
                <w:szCs w:val="20"/>
              </w:rPr>
              <w:t>-2020</w:t>
            </w:r>
          </w:p>
        </w:tc>
        <w:tc>
          <w:tcPr>
            <w:tcW w:w="1307" w:type="dxa"/>
            <w:shd w:val="clear" w:color="auto" w:fill="auto"/>
            <w:noWrap/>
            <w:vAlign w:val="bottom"/>
            <w:hideMark/>
          </w:tcPr>
          <w:p w14:paraId="549E595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32394874</w:t>
            </w:r>
          </w:p>
        </w:tc>
        <w:tc>
          <w:tcPr>
            <w:tcW w:w="2075" w:type="dxa"/>
            <w:shd w:val="clear" w:color="auto" w:fill="auto"/>
            <w:noWrap/>
            <w:vAlign w:val="bottom"/>
            <w:hideMark/>
          </w:tcPr>
          <w:p w14:paraId="59D71DB9"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India</w:t>
            </w:r>
          </w:p>
        </w:tc>
        <w:tc>
          <w:tcPr>
            <w:tcW w:w="1474" w:type="dxa"/>
            <w:shd w:val="clear" w:color="auto" w:fill="auto"/>
            <w:noWrap/>
            <w:vAlign w:val="bottom"/>
            <w:hideMark/>
          </w:tcPr>
          <w:p w14:paraId="2C9C335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Randomised</w:t>
            </w:r>
          </w:p>
        </w:tc>
        <w:tc>
          <w:tcPr>
            <w:tcW w:w="1353" w:type="dxa"/>
            <w:shd w:val="clear" w:color="auto" w:fill="auto"/>
            <w:noWrap/>
            <w:vAlign w:val="bottom"/>
            <w:hideMark/>
          </w:tcPr>
          <w:p w14:paraId="7F6AC1CF"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1825</w:t>
            </w:r>
          </w:p>
        </w:tc>
        <w:tc>
          <w:tcPr>
            <w:tcW w:w="2877" w:type="dxa"/>
            <w:shd w:val="clear" w:color="auto" w:fill="auto"/>
            <w:noWrap/>
            <w:vAlign w:val="bottom"/>
            <w:hideMark/>
          </w:tcPr>
          <w:p w14:paraId="3D9A124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154</w:t>
            </w:r>
          </w:p>
        </w:tc>
        <w:tc>
          <w:tcPr>
            <w:tcW w:w="1095" w:type="dxa"/>
            <w:shd w:val="clear" w:color="auto" w:fill="auto"/>
            <w:noWrap/>
            <w:vAlign w:val="bottom"/>
            <w:hideMark/>
          </w:tcPr>
          <w:p w14:paraId="5ABC96E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0FF5AC4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5EDE040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064CF575"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r w:rsidR="00E517CA" w:rsidRPr="00A311EB" w14:paraId="15D9B4D4" w14:textId="77777777" w:rsidTr="00E517CA">
        <w:trPr>
          <w:trHeight w:val="279"/>
        </w:trPr>
        <w:tc>
          <w:tcPr>
            <w:tcW w:w="1595" w:type="dxa"/>
            <w:shd w:val="clear" w:color="auto" w:fill="auto"/>
            <w:vAlign w:val="bottom"/>
            <w:hideMark/>
          </w:tcPr>
          <w:p w14:paraId="00E9B31A" w14:textId="2807B8B7" w:rsidR="00E517CA" w:rsidRPr="00A311EB" w:rsidRDefault="00E517CA" w:rsidP="00A311EB">
            <w:pPr>
              <w:rPr>
                <w:rFonts w:eastAsia="Times New Roman"/>
                <w:color w:val="000000"/>
                <w:sz w:val="20"/>
                <w:szCs w:val="20"/>
              </w:rPr>
            </w:pPr>
            <w:r w:rsidRPr="00A311EB">
              <w:rPr>
                <w:rFonts w:eastAsia="Times New Roman"/>
                <w:color w:val="000000"/>
                <w:sz w:val="20"/>
                <w:szCs w:val="20"/>
              </w:rPr>
              <w:t>Ekram</w:t>
            </w:r>
            <w:r>
              <w:rPr>
                <w:rFonts w:eastAsia="Times New Roman"/>
                <w:color w:val="000000"/>
                <w:sz w:val="20"/>
                <w:szCs w:val="20"/>
              </w:rPr>
              <w:t>-2021</w:t>
            </w:r>
          </w:p>
        </w:tc>
        <w:tc>
          <w:tcPr>
            <w:tcW w:w="1307" w:type="dxa"/>
            <w:shd w:val="clear" w:color="auto" w:fill="auto"/>
            <w:noWrap/>
            <w:vAlign w:val="bottom"/>
            <w:hideMark/>
          </w:tcPr>
          <w:p w14:paraId="31CB50AC"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34789971</w:t>
            </w:r>
          </w:p>
        </w:tc>
        <w:tc>
          <w:tcPr>
            <w:tcW w:w="2075" w:type="dxa"/>
            <w:shd w:val="clear" w:color="auto" w:fill="auto"/>
            <w:noWrap/>
            <w:vAlign w:val="bottom"/>
            <w:hideMark/>
          </w:tcPr>
          <w:p w14:paraId="5FE29A4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Bangladesh</w:t>
            </w:r>
          </w:p>
        </w:tc>
        <w:tc>
          <w:tcPr>
            <w:tcW w:w="1474" w:type="dxa"/>
            <w:shd w:val="clear" w:color="auto" w:fill="auto"/>
            <w:noWrap/>
            <w:vAlign w:val="bottom"/>
            <w:hideMark/>
          </w:tcPr>
          <w:p w14:paraId="1344A7EA"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Single Group</w:t>
            </w:r>
          </w:p>
        </w:tc>
        <w:tc>
          <w:tcPr>
            <w:tcW w:w="1353" w:type="dxa"/>
            <w:shd w:val="clear" w:color="auto" w:fill="auto"/>
            <w:noWrap/>
            <w:vAlign w:val="bottom"/>
            <w:hideMark/>
          </w:tcPr>
          <w:p w14:paraId="4BEA7434"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180</w:t>
            </w:r>
          </w:p>
        </w:tc>
        <w:tc>
          <w:tcPr>
            <w:tcW w:w="2877" w:type="dxa"/>
            <w:shd w:val="clear" w:color="auto" w:fill="auto"/>
            <w:noWrap/>
            <w:vAlign w:val="bottom"/>
            <w:hideMark/>
          </w:tcPr>
          <w:p w14:paraId="7C78D191"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31</w:t>
            </w:r>
          </w:p>
        </w:tc>
        <w:tc>
          <w:tcPr>
            <w:tcW w:w="1095" w:type="dxa"/>
            <w:shd w:val="clear" w:color="auto" w:fill="auto"/>
            <w:noWrap/>
            <w:vAlign w:val="bottom"/>
            <w:hideMark/>
          </w:tcPr>
          <w:p w14:paraId="420CB058"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Open</w:t>
            </w:r>
          </w:p>
        </w:tc>
        <w:tc>
          <w:tcPr>
            <w:tcW w:w="985" w:type="dxa"/>
            <w:shd w:val="clear" w:color="auto" w:fill="auto"/>
            <w:noWrap/>
            <w:vAlign w:val="bottom"/>
            <w:hideMark/>
          </w:tcPr>
          <w:p w14:paraId="7BD605CB"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All ages</w:t>
            </w:r>
          </w:p>
        </w:tc>
        <w:tc>
          <w:tcPr>
            <w:tcW w:w="1034" w:type="dxa"/>
            <w:shd w:val="clear" w:color="auto" w:fill="auto"/>
            <w:noWrap/>
            <w:vAlign w:val="bottom"/>
            <w:hideMark/>
          </w:tcPr>
          <w:p w14:paraId="5CA9372D"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c>
          <w:tcPr>
            <w:tcW w:w="1103" w:type="dxa"/>
            <w:shd w:val="clear" w:color="auto" w:fill="auto"/>
            <w:noWrap/>
            <w:vAlign w:val="bottom"/>
            <w:hideMark/>
          </w:tcPr>
          <w:p w14:paraId="62B6B20E" w14:textId="77777777" w:rsidR="00E517CA" w:rsidRPr="00A311EB" w:rsidRDefault="00E517CA" w:rsidP="00A311EB">
            <w:pPr>
              <w:rPr>
                <w:rFonts w:eastAsia="Times New Roman"/>
                <w:color w:val="000000"/>
                <w:sz w:val="20"/>
                <w:szCs w:val="20"/>
              </w:rPr>
            </w:pPr>
            <w:r w:rsidRPr="00A311EB">
              <w:rPr>
                <w:rFonts w:eastAsia="Times New Roman"/>
                <w:color w:val="000000"/>
                <w:sz w:val="20"/>
                <w:szCs w:val="20"/>
              </w:rPr>
              <w:t>Excluded</w:t>
            </w:r>
          </w:p>
        </w:tc>
      </w:tr>
    </w:tbl>
    <w:p w14:paraId="65347613" w14:textId="77777777" w:rsidR="00B318FC" w:rsidRDefault="00B318FC">
      <w:pPr>
        <w:spacing w:after="160" w:line="259" w:lineRule="auto"/>
        <w:rPr>
          <w:b/>
        </w:rPr>
      </w:pPr>
    </w:p>
    <w:p w14:paraId="02663A5E" w14:textId="77777777" w:rsidR="00B318FC" w:rsidRDefault="00B318FC">
      <w:pPr>
        <w:spacing w:after="160" w:line="259" w:lineRule="auto"/>
        <w:rPr>
          <w:b/>
        </w:rPr>
      </w:pPr>
      <w:r>
        <w:rPr>
          <w:b/>
        </w:rPr>
        <w:br w:type="page"/>
      </w:r>
    </w:p>
    <w:p w14:paraId="0F6FBFBF" w14:textId="28A2A37A" w:rsidR="00A00E0D" w:rsidRPr="005E1FCB" w:rsidRDefault="00A00E0D">
      <w:pPr>
        <w:spacing w:after="160" w:line="259" w:lineRule="auto"/>
        <w:rPr>
          <w:b/>
        </w:rPr>
      </w:pPr>
      <w:r w:rsidRPr="005E1FCB">
        <w:rPr>
          <w:b/>
        </w:rPr>
        <w:lastRenderedPageBreak/>
        <w:t>Table 2: Details of randomisation methods adopted in the studies included</w:t>
      </w:r>
    </w:p>
    <w:tbl>
      <w:tblP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1"/>
        <w:gridCol w:w="1984"/>
        <w:gridCol w:w="2564"/>
      </w:tblGrid>
      <w:tr w:rsidR="00A00E0D" w:rsidRPr="00A00E0D" w14:paraId="3813C764" w14:textId="77777777" w:rsidTr="00F93D1D">
        <w:trPr>
          <w:trHeight w:val="569"/>
        </w:trPr>
        <w:tc>
          <w:tcPr>
            <w:tcW w:w="1980" w:type="dxa"/>
            <w:shd w:val="clear" w:color="000000" w:fill="D9D9D9"/>
            <w:noWrap/>
            <w:vAlign w:val="bottom"/>
            <w:hideMark/>
          </w:tcPr>
          <w:p w14:paraId="5D1B54BC" w14:textId="77777777" w:rsidR="00A00E0D" w:rsidRPr="00A00E0D" w:rsidRDefault="00A00E0D" w:rsidP="00A00E0D">
            <w:pPr>
              <w:rPr>
                <w:rFonts w:eastAsia="Times New Roman"/>
                <w:b/>
                <w:bCs/>
                <w:color w:val="000000"/>
                <w:sz w:val="20"/>
                <w:szCs w:val="20"/>
              </w:rPr>
            </w:pPr>
            <w:r w:rsidRPr="00A00E0D">
              <w:rPr>
                <w:rFonts w:eastAsia="Times New Roman"/>
                <w:b/>
                <w:bCs/>
                <w:color w:val="000000"/>
                <w:sz w:val="20"/>
                <w:szCs w:val="20"/>
              </w:rPr>
              <w:t>Author-year</w:t>
            </w:r>
          </w:p>
        </w:tc>
        <w:tc>
          <w:tcPr>
            <w:tcW w:w="7371" w:type="dxa"/>
            <w:shd w:val="clear" w:color="000000" w:fill="D9D9D9"/>
            <w:noWrap/>
            <w:vAlign w:val="bottom"/>
            <w:hideMark/>
          </w:tcPr>
          <w:p w14:paraId="7C8E9080" w14:textId="77777777" w:rsidR="00A00E0D" w:rsidRPr="00A00E0D" w:rsidRDefault="00A00E0D" w:rsidP="00A00E0D">
            <w:pPr>
              <w:rPr>
                <w:rFonts w:eastAsia="Times New Roman"/>
                <w:b/>
                <w:bCs/>
                <w:color w:val="000000"/>
                <w:sz w:val="20"/>
                <w:szCs w:val="20"/>
              </w:rPr>
            </w:pPr>
            <w:r w:rsidRPr="00A00E0D">
              <w:rPr>
                <w:rFonts w:eastAsia="Times New Roman"/>
                <w:b/>
                <w:bCs/>
                <w:color w:val="000000"/>
                <w:sz w:val="20"/>
                <w:szCs w:val="20"/>
              </w:rPr>
              <w:t>Randomisation details</w:t>
            </w:r>
          </w:p>
        </w:tc>
        <w:tc>
          <w:tcPr>
            <w:tcW w:w="1984" w:type="dxa"/>
            <w:shd w:val="clear" w:color="000000" w:fill="D9D9D9"/>
            <w:noWrap/>
            <w:vAlign w:val="bottom"/>
            <w:hideMark/>
          </w:tcPr>
          <w:p w14:paraId="044A8766" w14:textId="0C5E25E2" w:rsidR="00A00E0D" w:rsidRPr="00A00E0D" w:rsidRDefault="00A00E0D" w:rsidP="00A00E0D">
            <w:pPr>
              <w:rPr>
                <w:rFonts w:eastAsia="Times New Roman"/>
                <w:b/>
                <w:bCs/>
                <w:color w:val="000000"/>
                <w:sz w:val="20"/>
                <w:szCs w:val="20"/>
              </w:rPr>
            </w:pPr>
            <w:r>
              <w:rPr>
                <w:rFonts w:eastAsia="Times New Roman"/>
                <w:b/>
                <w:bCs/>
                <w:color w:val="000000"/>
                <w:sz w:val="20"/>
                <w:szCs w:val="20"/>
              </w:rPr>
              <w:t>S</w:t>
            </w:r>
            <w:r w:rsidRPr="00A00E0D">
              <w:rPr>
                <w:rFonts w:eastAsia="Times New Roman"/>
                <w:b/>
                <w:bCs/>
                <w:color w:val="000000"/>
                <w:sz w:val="20"/>
                <w:szCs w:val="20"/>
              </w:rPr>
              <w:t>equence generation</w:t>
            </w:r>
          </w:p>
        </w:tc>
        <w:tc>
          <w:tcPr>
            <w:tcW w:w="2564" w:type="dxa"/>
            <w:shd w:val="clear" w:color="000000" w:fill="D9D9D9"/>
            <w:noWrap/>
            <w:vAlign w:val="bottom"/>
            <w:hideMark/>
          </w:tcPr>
          <w:p w14:paraId="3A390223" w14:textId="7F77D241" w:rsidR="00A00E0D" w:rsidRPr="00A00E0D" w:rsidRDefault="00A00E0D" w:rsidP="00A00E0D">
            <w:pPr>
              <w:rPr>
                <w:rFonts w:eastAsia="Times New Roman"/>
                <w:b/>
                <w:bCs/>
                <w:color w:val="000000"/>
                <w:sz w:val="20"/>
                <w:szCs w:val="20"/>
              </w:rPr>
            </w:pPr>
            <w:r w:rsidRPr="00A00E0D">
              <w:rPr>
                <w:rFonts w:eastAsia="Times New Roman"/>
                <w:b/>
                <w:bCs/>
                <w:color w:val="000000"/>
                <w:sz w:val="20"/>
                <w:szCs w:val="20"/>
              </w:rPr>
              <w:t>Allocation</w:t>
            </w:r>
            <w:r>
              <w:rPr>
                <w:rFonts w:eastAsia="Times New Roman"/>
                <w:b/>
                <w:bCs/>
                <w:color w:val="000000"/>
                <w:sz w:val="20"/>
                <w:szCs w:val="20"/>
              </w:rPr>
              <w:t xml:space="preserve"> C</w:t>
            </w:r>
            <w:r w:rsidRPr="00A00E0D">
              <w:rPr>
                <w:rFonts w:eastAsia="Times New Roman"/>
                <w:b/>
                <w:bCs/>
                <w:color w:val="000000"/>
                <w:sz w:val="20"/>
                <w:szCs w:val="20"/>
              </w:rPr>
              <w:t>oncealment</w:t>
            </w:r>
          </w:p>
        </w:tc>
      </w:tr>
      <w:tr w:rsidR="006C1166" w:rsidRPr="00A00E0D" w14:paraId="5D553968" w14:textId="77777777" w:rsidTr="00F93D1D">
        <w:trPr>
          <w:trHeight w:val="569"/>
        </w:trPr>
        <w:tc>
          <w:tcPr>
            <w:tcW w:w="1980" w:type="dxa"/>
            <w:shd w:val="clear" w:color="auto" w:fill="auto"/>
            <w:noWrap/>
            <w:vAlign w:val="bottom"/>
            <w:hideMark/>
          </w:tcPr>
          <w:p w14:paraId="69D51686"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Ritmeijer-2006</w:t>
            </w:r>
          </w:p>
        </w:tc>
        <w:tc>
          <w:tcPr>
            <w:tcW w:w="7371" w:type="dxa"/>
            <w:shd w:val="clear" w:color="auto" w:fill="auto"/>
            <w:vAlign w:val="bottom"/>
            <w:hideMark/>
          </w:tcPr>
          <w:p w14:paraId="2ECE12A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The patient was randomized to receive </w:t>
            </w:r>
            <w:proofErr w:type="spellStart"/>
            <w:r w:rsidRPr="00A00E0D">
              <w:rPr>
                <w:rFonts w:eastAsia="Times New Roman"/>
                <w:color w:val="000000"/>
                <w:sz w:val="20"/>
                <w:szCs w:val="20"/>
              </w:rPr>
              <w:t>miltefosine</w:t>
            </w:r>
            <w:proofErr w:type="spellEnd"/>
            <w:r w:rsidRPr="00A00E0D">
              <w:rPr>
                <w:rFonts w:eastAsia="Times New Roman"/>
                <w:color w:val="000000"/>
                <w:sz w:val="20"/>
                <w:szCs w:val="20"/>
              </w:rPr>
              <w:t xml:space="preserve"> or SSG according to a computer-generated number list. The allocation ratio was 1:1. The study was unblinded; </w:t>
            </w:r>
            <w:proofErr w:type="spellStart"/>
            <w:r w:rsidRPr="00A00E0D">
              <w:rPr>
                <w:rFonts w:eastAsia="Times New Roman"/>
                <w:color w:val="000000"/>
                <w:sz w:val="20"/>
                <w:szCs w:val="20"/>
              </w:rPr>
              <w:t>miltefosine</w:t>
            </w:r>
            <w:proofErr w:type="spellEnd"/>
            <w:r w:rsidRPr="00A00E0D">
              <w:rPr>
                <w:rFonts w:eastAsia="Times New Roman"/>
                <w:color w:val="000000"/>
                <w:sz w:val="20"/>
                <w:szCs w:val="20"/>
              </w:rPr>
              <w:t xml:space="preserve"> is oral medication and SSG is injection medication.</w:t>
            </w:r>
          </w:p>
        </w:tc>
        <w:tc>
          <w:tcPr>
            <w:tcW w:w="1984" w:type="dxa"/>
            <w:shd w:val="clear" w:color="auto" w:fill="auto"/>
            <w:noWrap/>
            <w:vAlign w:val="bottom"/>
            <w:hideMark/>
          </w:tcPr>
          <w:p w14:paraId="32AE9A2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6F5CFCA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69AF7A88" w14:textId="77777777" w:rsidTr="00F93D1D">
        <w:trPr>
          <w:trHeight w:val="569"/>
        </w:trPr>
        <w:tc>
          <w:tcPr>
            <w:tcW w:w="1980" w:type="dxa"/>
            <w:shd w:val="clear" w:color="auto" w:fill="auto"/>
            <w:noWrap/>
            <w:vAlign w:val="bottom"/>
            <w:hideMark/>
          </w:tcPr>
          <w:p w14:paraId="2988212D"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Thakur-2001a</w:t>
            </w:r>
          </w:p>
        </w:tc>
        <w:tc>
          <w:tcPr>
            <w:tcW w:w="7371" w:type="dxa"/>
            <w:shd w:val="clear" w:color="auto" w:fill="auto"/>
            <w:vAlign w:val="bottom"/>
            <w:hideMark/>
          </w:tcPr>
          <w:p w14:paraId="666D7F6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Matched for age and sex, the patients were randomly allocated into two treatment groups. </w:t>
            </w:r>
          </w:p>
        </w:tc>
        <w:tc>
          <w:tcPr>
            <w:tcW w:w="1984" w:type="dxa"/>
            <w:shd w:val="clear" w:color="auto" w:fill="auto"/>
            <w:noWrap/>
            <w:vAlign w:val="bottom"/>
            <w:hideMark/>
          </w:tcPr>
          <w:p w14:paraId="11BCA9BF"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0DC8C162"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4AF2A02F" w14:textId="77777777" w:rsidTr="00F93D1D">
        <w:trPr>
          <w:trHeight w:val="854"/>
        </w:trPr>
        <w:tc>
          <w:tcPr>
            <w:tcW w:w="1980" w:type="dxa"/>
            <w:shd w:val="clear" w:color="auto" w:fill="auto"/>
            <w:noWrap/>
            <w:vAlign w:val="bottom"/>
            <w:hideMark/>
          </w:tcPr>
          <w:p w14:paraId="0BFC9A8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Laguna-2003</w:t>
            </w:r>
          </w:p>
        </w:tc>
        <w:tc>
          <w:tcPr>
            <w:tcW w:w="7371" w:type="dxa"/>
            <w:shd w:val="clear" w:color="auto" w:fill="auto"/>
            <w:vAlign w:val="bottom"/>
            <w:hideMark/>
          </w:tcPr>
          <w:p w14:paraId="74C044AA" w14:textId="45D25A4F"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A randomization list was prepared using the SAS program, </w:t>
            </w:r>
            <w:r w:rsidR="006C1166" w:rsidRPr="00A00E0D">
              <w:rPr>
                <w:rFonts w:eastAsia="Times New Roman"/>
                <w:color w:val="000000"/>
                <w:sz w:val="20"/>
                <w:szCs w:val="20"/>
              </w:rPr>
              <w:t>which stratified</w:t>
            </w:r>
            <w:r w:rsidRPr="00A00E0D">
              <w:rPr>
                <w:rFonts w:eastAsia="Times New Roman"/>
                <w:color w:val="000000"/>
                <w:sz w:val="20"/>
                <w:szCs w:val="20"/>
              </w:rPr>
              <w:t xml:space="preserve"> patients into two groups, depending on the CD4 cell count at inclusion: above or below 200 cells/mm3. If this information was missing at the time of randomization, it was considered equivalent to the lympho- </w:t>
            </w:r>
            <w:proofErr w:type="spellStart"/>
            <w:r w:rsidRPr="00A00E0D">
              <w:rPr>
                <w:rFonts w:eastAsia="Times New Roman"/>
                <w:color w:val="000000"/>
                <w:sz w:val="20"/>
                <w:szCs w:val="20"/>
              </w:rPr>
              <w:t>cyte</w:t>
            </w:r>
            <w:proofErr w:type="spellEnd"/>
            <w:r w:rsidRPr="00A00E0D">
              <w:rPr>
                <w:rFonts w:eastAsia="Times New Roman"/>
                <w:color w:val="000000"/>
                <w:sz w:val="20"/>
                <w:szCs w:val="20"/>
              </w:rPr>
              <w:t xml:space="preserve"> count: above or below 1000 cells/mm3. The randomization process was blinded and centralized.</w:t>
            </w:r>
          </w:p>
        </w:tc>
        <w:tc>
          <w:tcPr>
            <w:tcW w:w="1984" w:type="dxa"/>
            <w:shd w:val="clear" w:color="auto" w:fill="auto"/>
            <w:noWrap/>
            <w:vAlign w:val="bottom"/>
            <w:hideMark/>
          </w:tcPr>
          <w:p w14:paraId="0F172CFD"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0725A9E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4563950B" w14:textId="77777777" w:rsidTr="00F93D1D">
        <w:trPr>
          <w:trHeight w:val="854"/>
        </w:trPr>
        <w:tc>
          <w:tcPr>
            <w:tcW w:w="1980" w:type="dxa"/>
            <w:shd w:val="clear" w:color="auto" w:fill="auto"/>
            <w:noWrap/>
            <w:vAlign w:val="bottom"/>
            <w:hideMark/>
          </w:tcPr>
          <w:p w14:paraId="58F8128D"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Sundar-2008b</w:t>
            </w:r>
          </w:p>
        </w:tc>
        <w:tc>
          <w:tcPr>
            <w:tcW w:w="7371" w:type="dxa"/>
            <w:shd w:val="clear" w:color="auto" w:fill="auto"/>
            <w:vAlign w:val="bottom"/>
            <w:hideMark/>
          </w:tcPr>
          <w:p w14:paraId="3FEC7F2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An independent statistician generated a randomization schedule by use of a computer-based procedure; assumptions were a maximum number of 60 patients enrolled per arm (240 total patients) and 15 randomization blocks with a size of 15 patients each. Sealed randomization envelopes were prepared, and treatment was begun within 72 h after diagnosis by splenic aspirate.</w:t>
            </w:r>
          </w:p>
        </w:tc>
        <w:tc>
          <w:tcPr>
            <w:tcW w:w="1984" w:type="dxa"/>
            <w:shd w:val="clear" w:color="auto" w:fill="auto"/>
            <w:noWrap/>
            <w:vAlign w:val="bottom"/>
            <w:hideMark/>
          </w:tcPr>
          <w:p w14:paraId="6ED672B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33FB291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70C18F45" w14:textId="77777777" w:rsidTr="00F93D1D">
        <w:trPr>
          <w:trHeight w:val="569"/>
        </w:trPr>
        <w:tc>
          <w:tcPr>
            <w:tcW w:w="1980" w:type="dxa"/>
            <w:shd w:val="clear" w:color="auto" w:fill="auto"/>
            <w:noWrap/>
            <w:vAlign w:val="bottom"/>
            <w:hideMark/>
          </w:tcPr>
          <w:p w14:paraId="1859AA5B"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Sundar-2002b</w:t>
            </w:r>
          </w:p>
        </w:tc>
        <w:tc>
          <w:tcPr>
            <w:tcW w:w="7371" w:type="dxa"/>
            <w:shd w:val="clear" w:color="auto" w:fill="auto"/>
            <w:vAlign w:val="bottom"/>
            <w:hideMark/>
          </w:tcPr>
          <w:p w14:paraId="42E912FD"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Patients were centrally registered and randomly assigned at each site to </w:t>
            </w:r>
            <w:proofErr w:type="spellStart"/>
            <w:r w:rsidRPr="00A00E0D">
              <w:rPr>
                <w:rFonts w:eastAsia="Times New Roman"/>
                <w:color w:val="000000"/>
                <w:sz w:val="20"/>
                <w:szCs w:val="20"/>
              </w:rPr>
              <w:t>miltefosine</w:t>
            </w:r>
            <w:proofErr w:type="spellEnd"/>
            <w:r w:rsidRPr="00A00E0D">
              <w:rPr>
                <w:rFonts w:eastAsia="Times New Roman"/>
                <w:color w:val="000000"/>
                <w:sz w:val="20"/>
                <w:szCs w:val="20"/>
              </w:rPr>
              <w:t xml:space="preserve"> or amphotericin therapy in a 3:1 ratio with the use of permuted blocks of four patients each.</w:t>
            </w:r>
          </w:p>
        </w:tc>
        <w:tc>
          <w:tcPr>
            <w:tcW w:w="1984" w:type="dxa"/>
            <w:shd w:val="clear" w:color="auto" w:fill="auto"/>
            <w:noWrap/>
            <w:vAlign w:val="bottom"/>
            <w:hideMark/>
          </w:tcPr>
          <w:p w14:paraId="028A5B04"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10D2598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35FFA3D4" w14:textId="77777777" w:rsidTr="00F93D1D">
        <w:trPr>
          <w:trHeight w:val="569"/>
        </w:trPr>
        <w:tc>
          <w:tcPr>
            <w:tcW w:w="1980" w:type="dxa"/>
            <w:shd w:val="clear" w:color="auto" w:fill="auto"/>
            <w:noWrap/>
            <w:vAlign w:val="bottom"/>
            <w:hideMark/>
          </w:tcPr>
          <w:p w14:paraId="4CA24B3E"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Sundar-2000c</w:t>
            </w:r>
          </w:p>
        </w:tc>
        <w:tc>
          <w:tcPr>
            <w:tcW w:w="7371" w:type="dxa"/>
            <w:shd w:val="clear" w:color="auto" w:fill="auto"/>
            <w:vAlign w:val="bottom"/>
            <w:hideMark/>
          </w:tcPr>
          <w:p w14:paraId="092D691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After completing initial diagnostic and baseline laboratory testing, 54 patients were randomized, by means of a computer- generated, sealed-envelope method, to receive one 50-mg capsule of </w:t>
            </w:r>
            <w:proofErr w:type="spellStart"/>
            <w:r w:rsidRPr="00A00E0D">
              <w:rPr>
                <w:rFonts w:eastAsia="Times New Roman"/>
                <w:color w:val="000000"/>
                <w:sz w:val="20"/>
                <w:szCs w:val="20"/>
              </w:rPr>
              <w:t>miltefosine</w:t>
            </w:r>
            <w:proofErr w:type="spellEnd"/>
            <w:r w:rsidRPr="00A00E0D">
              <w:rPr>
                <w:rFonts w:eastAsia="Times New Roman"/>
                <w:color w:val="000000"/>
                <w:sz w:val="20"/>
                <w:szCs w:val="20"/>
              </w:rPr>
              <w:t xml:space="preserve"> twice daily with meals for either 14 (group A), 21 (group B), or 28 days (group C).</w:t>
            </w:r>
          </w:p>
        </w:tc>
        <w:tc>
          <w:tcPr>
            <w:tcW w:w="1984" w:type="dxa"/>
            <w:shd w:val="clear" w:color="auto" w:fill="auto"/>
            <w:noWrap/>
            <w:vAlign w:val="bottom"/>
            <w:hideMark/>
          </w:tcPr>
          <w:p w14:paraId="2E242EA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3D1DA996"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0955F28D" w14:textId="77777777" w:rsidTr="00F93D1D">
        <w:trPr>
          <w:trHeight w:val="854"/>
        </w:trPr>
        <w:tc>
          <w:tcPr>
            <w:tcW w:w="1980" w:type="dxa"/>
            <w:shd w:val="clear" w:color="auto" w:fill="auto"/>
            <w:noWrap/>
            <w:vAlign w:val="bottom"/>
            <w:hideMark/>
          </w:tcPr>
          <w:p w14:paraId="2B3CC8AB"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Das-2009</w:t>
            </w:r>
          </w:p>
        </w:tc>
        <w:tc>
          <w:tcPr>
            <w:tcW w:w="7371" w:type="dxa"/>
            <w:shd w:val="clear" w:color="auto" w:fill="auto"/>
            <w:vAlign w:val="bottom"/>
            <w:hideMark/>
          </w:tcPr>
          <w:p w14:paraId="55EB1AFE" w14:textId="613EA08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Treatment allocation was done by the biostatistician of the institute, who performed the allocation sequence using random number tables and accordingly assigned the test and control group.  A total of 82 SSG unresponsive and </w:t>
            </w:r>
            <w:r w:rsidR="006C1166" w:rsidRPr="00A00E0D">
              <w:rPr>
                <w:rFonts w:eastAsia="Times New Roman"/>
                <w:color w:val="000000"/>
                <w:sz w:val="20"/>
                <w:szCs w:val="20"/>
              </w:rPr>
              <w:t>parasitologically confirmed</w:t>
            </w:r>
            <w:r w:rsidRPr="00A00E0D">
              <w:rPr>
                <w:rFonts w:eastAsia="Times New Roman"/>
                <w:color w:val="000000"/>
                <w:sz w:val="20"/>
                <w:szCs w:val="20"/>
              </w:rPr>
              <w:t xml:space="preserve"> VL cases were divided randomly into two groups before the initiation of the treatment.</w:t>
            </w:r>
          </w:p>
        </w:tc>
        <w:tc>
          <w:tcPr>
            <w:tcW w:w="1984" w:type="dxa"/>
            <w:shd w:val="clear" w:color="auto" w:fill="auto"/>
            <w:noWrap/>
            <w:vAlign w:val="bottom"/>
            <w:hideMark/>
          </w:tcPr>
          <w:p w14:paraId="3777581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Random number table</w:t>
            </w:r>
          </w:p>
        </w:tc>
        <w:tc>
          <w:tcPr>
            <w:tcW w:w="2564" w:type="dxa"/>
            <w:shd w:val="clear" w:color="auto" w:fill="auto"/>
            <w:noWrap/>
            <w:vAlign w:val="bottom"/>
            <w:hideMark/>
          </w:tcPr>
          <w:p w14:paraId="787A5D3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20FA0C4F" w14:textId="77777777" w:rsidTr="00F93D1D">
        <w:trPr>
          <w:trHeight w:val="284"/>
        </w:trPr>
        <w:tc>
          <w:tcPr>
            <w:tcW w:w="1980" w:type="dxa"/>
            <w:shd w:val="clear" w:color="auto" w:fill="auto"/>
            <w:noWrap/>
            <w:vAlign w:val="bottom"/>
            <w:hideMark/>
          </w:tcPr>
          <w:p w14:paraId="4146C54B"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Thakur-2000a</w:t>
            </w:r>
          </w:p>
        </w:tc>
        <w:tc>
          <w:tcPr>
            <w:tcW w:w="7371" w:type="dxa"/>
            <w:shd w:val="clear" w:color="auto" w:fill="auto"/>
            <w:vAlign w:val="bottom"/>
            <w:hideMark/>
          </w:tcPr>
          <w:p w14:paraId="530B9F5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1984" w:type="dxa"/>
            <w:shd w:val="clear" w:color="auto" w:fill="auto"/>
            <w:vAlign w:val="bottom"/>
            <w:hideMark/>
          </w:tcPr>
          <w:p w14:paraId="7FEBD4CB"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vAlign w:val="bottom"/>
            <w:hideMark/>
          </w:tcPr>
          <w:p w14:paraId="154F5EF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756303E9" w14:textId="77777777" w:rsidTr="008241BC">
        <w:trPr>
          <w:trHeight w:val="699"/>
        </w:trPr>
        <w:tc>
          <w:tcPr>
            <w:tcW w:w="1980" w:type="dxa"/>
            <w:shd w:val="clear" w:color="auto" w:fill="auto"/>
            <w:noWrap/>
            <w:vAlign w:val="bottom"/>
            <w:hideMark/>
          </w:tcPr>
          <w:p w14:paraId="33B6F47D"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Jha-2005</w:t>
            </w:r>
          </w:p>
        </w:tc>
        <w:tc>
          <w:tcPr>
            <w:tcW w:w="7371" w:type="dxa"/>
            <w:shd w:val="clear" w:color="auto" w:fill="auto"/>
            <w:vAlign w:val="bottom"/>
            <w:hideMark/>
          </w:tcPr>
          <w:p w14:paraId="0CCE2552"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Patients were randomized contemporaneously to receive sitamaquine daily for 28 days at one of four doses. The randomization schedule provided for an equal number of subjects in all four cohorts (N</w:t>
            </w:r>
            <w:r w:rsidRPr="00A00E0D">
              <w:rPr>
                <w:rFonts w:ascii="Segoe UI Historic" w:eastAsia="Times New Roman" w:hAnsi="Segoe UI Historic" w:cs="Segoe UI Historic"/>
                <w:color w:val="000000"/>
                <w:sz w:val="20"/>
                <w:szCs w:val="20"/>
              </w:rPr>
              <w:t>⳱</w:t>
            </w:r>
            <w:r w:rsidRPr="00A00E0D">
              <w:rPr>
                <w:rFonts w:eastAsia="Times New Roman"/>
                <w:color w:val="000000"/>
                <w:sz w:val="20"/>
                <w:szCs w:val="20"/>
              </w:rPr>
              <w:t xml:space="preserve"> 30).  However, to minimize the number of patients exposed to higher sitamaquine doses, the randomization schedule was not followed for </w:t>
            </w:r>
            <w:r w:rsidRPr="00A00E0D">
              <w:rPr>
                <w:rFonts w:eastAsia="Times New Roman"/>
                <w:color w:val="000000"/>
                <w:sz w:val="20"/>
                <w:szCs w:val="20"/>
              </w:rPr>
              <w:lastRenderedPageBreak/>
              <w:t>the final block of 8 subjects (Subjects 113 to 120). These 8 subjects were entered into Cohorts 1 and 2.</w:t>
            </w:r>
          </w:p>
        </w:tc>
        <w:tc>
          <w:tcPr>
            <w:tcW w:w="1984" w:type="dxa"/>
            <w:shd w:val="clear" w:color="auto" w:fill="auto"/>
            <w:noWrap/>
            <w:vAlign w:val="bottom"/>
            <w:hideMark/>
          </w:tcPr>
          <w:p w14:paraId="5B7A8052"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lastRenderedPageBreak/>
              <w:t>Unclear</w:t>
            </w:r>
          </w:p>
        </w:tc>
        <w:tc>
          <w:tcPr>
            <w:tcW w:w="2564" w:type="dxa"/>
            <w:shd w:val="clear" w:color="auto" w:fill="auto"/>
            <w:noWrap/>
            <w:vAlign w:val="bottom"/>
            <w:hideMark/>
          </w:tcPr>
          <w:p w14:paraId="0599B936"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4456B98C" w14:textId="77777777" w:rsidTr="00F93D1D">
        <w:trPr>
          <w:trHeight w:val="854"/>
        </w:trPr>
        <w:tc>
          <w:tcPr>
            <w:tcW w:w="1980" w:type="dxa"/>
            <w:shd w:val="clear" w:color="auto" w:fill="auto"/>
            <w:noWrap/>
            <w:vAlign w:val="bottom"/>
            <w:hideMark/>
          </w:tcPr>
          <w:p w14:paraId="729A03CB"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Sundar-2006</w:t>
            </w:r>
          </w:p>
        </w:tc>
        <w:tc>
          <w:tcPr>
            <w:tcW w:w="7371" w:type="dxa"/>
            <w:shd w:val="clear" w:color="auto" w:fill="auto"/>
            <w:vAlign w:val="bottom"/>
            <w:hideMark/>
          </w:tcPr>
          <w:p w14:paraId="19907038" w14:textId="58C3ADC0"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An </w:t>
            </w:r>
            <w:r w:rsidR="006C1166" w:rsidRPr="00A00E0D">
              <w:rPr>
                <w:rFonts w:eastAsia="Times New Roman"/>
                <w:color w:val="000000"/>
                <w:sz w:val="20"/>
                <w:szCs w:val="20"/>
              </w:rPr>
              <w:t>independent statistician prepared randomization envelope</w:t>
            </w:r>
            <w:r w:rsidRPr="00A00E0D">
              <w:rPr>
                <w:rFonts w:eastAsia="Times New Roman"/>
                <w:color w:val="000000"/>
                <w:sz w:val="20"/>
                <w:szCs w:val="20"/>
              </w:rPr>
              <w:t xml:space="preserve"> by use of a computer-generated random-number generator.  The sealed envelopes were then distributed to the enrolled subjects, to randomly assign them to 1 of the 3 </w:t>
            </w:r>
            <w:proofErr w:type="spellStart"/>
            <w:r w:rsidRPr="00A00E0D">
              <w:rPr>
                <w:rFonts w:eastAsia="Times New Roman"/>
                <w:color w:val="000000"/>
                <w:sz w:val="20"/>
                <w:szCs w:val="20"/>
              </w:rPr>
              <w:t>fol</w:t>
            </w:r>
            <w:proofErr w:type="spellEnd"/>
            <w:r w:rsidRPr="00A00E0D">
              <w:rPr>
                <w:rFonts w:eastAsia="Times New Roman"/>
                <w:color w:val="000000"/>
                <w:sz w:val="20"/>
                <w:szCs w:val="20"/>
              </w:rPr>
              <w:t>- lowing ABCD total-dose groups: 7.5 mg/kg (group A), 10 mg/ kg (group B), and 15 mg/kg (group C).</w:t>
            </w:r>
          </w:p>
        </w:tc>
        <w:tc>
          <w:tcPr>
            <w:tcW w:w="1984" w:type="dxa"/>
            <w:shd w:val="clear" w:color="auto" w:fill="auto"/>
            <w:noWrap/>
            <w:vAlign w:val="bottom"/>
            <w:hideMark/>
          </w:tcPr>
          <w:p w14:paraId="552DD65B"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5A853BDF"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643C6AB6" w14:textId="77777777" w:rsidTr="00F93D1D">
        <w:trPr>
          <w:trHeight w:val="569"/>
        </w:trPr>
        <w:tc>
          <w:tcPr>
            <w:tcW w:w="1980" w:type="dxa"/>
            <w:shd w:val="clear" w:color="auto" w:fill="auto"/>
            <w:noWrap/>
            <w:vAlign w:val="bottom"/>
            <w:hideMark/>
          </w:tcPr>
          <w:p w14:paraId="4E18FA0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Sundar-2004</w:t>
            </w:r>
          </w:p>
        </w:tc>
        <w:tc>
          <w:tcPr>
            <w:tcW w:w="7371" w:type="dxa"/>
            <w:shd w:val="clear" w:color="auto" w:fill="auto"/>
            <w:vAlign w:val="bottom"/>
            <w:hideMark/>
          </w:tcPr>
          <w:p w14:paraId="2F3D24BB" w14:textId="4BCDACD4"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An </w:t>
            </w:r>
            <w:r w:rsidR="006C1166" w:rsidRPr="00A00E0D">
              <w:rPr>
                <w:rFonts w:eastAsia="Times New Roman"/>
                <w:color w:val="000000"/>
                <w:sz w:val="20"/>
                <w:szCs w:val="20"/>
              </w:rPr>
              <w:t>independent statistician prepared randomization envelope</w:t>
            </w:r>
            <w:r w:rsidRPr="00A00E0D">
              <w:rPr>
                <w:rFonts w:eastAsia="Times New Roman"/>
                <w:color w:val="000000"/>
                <w:sz w:val="20"/>
                <w:szCs w:val="20"/>
              </w:rPr>
              <w:t xml:space="preserve"> using a computer- based random number generator. Enrolled subjects were randomly assigned by sealed envelope to receive 3 treatments</w:t>
            </w:r>
          </w:p>
        </w:tc>
        <w:tc>
          <w:tcPr>
            <w:tcW w:w="1984" w:type="dxa"/>
            <w:shd w:val="clear" w:color="auto" w:fill="auto"/>
            <w:noWrap/>
            <w:vAlign w:val="bottom"/>
            <w:hideMark/>
          </w:tcPr>
          <w:p w14:paraId="57B6DE44"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1D79C9B8"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739969B7" w14:textId="77777777" w:rsidTr="00F93D1D">
        <w:trPr>
          <w:trHeight w:val="1139"/>
        </w:trPr>
        <w:tc>
          <w:tcPr>
            <w:tcW w:w="1980" w:type="dxa"/>
            <w:shd w:val="clear" w:color="auto" w:fill="auto"/>
            <w:noWrap/>
            <w:vAlign w:val="bottom"/>
            <w:hideMark/>
          </w:tcPr>
          <w:p w14:paraId="7CD6C44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Sundar-2007b</w:t>
            </w:r>
          </w:p>
        </w:tc>
        <w:tc>
          <w:tcPr>
            <w:tcW w:w="7371" w:type="dxa"/>
            <w:shd w:val="clear" w:color="auto" w:fill="auto"/>
            <w:vAlign w:val="bottom"/>
            <w:hideMark/>
          </w:tcPr>
          <w:p w14:paraId="56348A72" w14:textId="30799E58"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For the purposes of this study, we considered 15 alternate-day infusions of 1 or 0.75 mg/kg (groups A and B) as conventional therapy [2, 3, 5, 8]. To compare responses to these same doses given once daily (groups C and D), we used a 1:2 ratio for random assignment to treatment arms and aimed to </w:t>
            </w:r>
            <w:r w:rsidR="00D76188" w:rsidRPr="00A00E0D">
              <w:rPr>
                <w:rFonts w:eastAsia="Times New Roman"/>
                <w:color w:val="000000"/>
                <w:sz w:val="20"/>
                <w:szCs w:val="20"/>
              </w:rPr>
              <w:t>enrol</w:t>
            </w:r>
            <w:r w:rsidRPr="00A00E0D">
              <w:rPr>
                <w:rFonts w:eastAsia="Times New Roman"/>
                <w:color w:val="000000"/>
                <w:sz w:val="20"/>
                <w:szCs w:val="20"/>
              </w:rPr>
              <w:t xml:space="preserve"> 250 subjects each in groups A and B and 500 subjects each in groups C and D. An independent statistician prepared sealed randomization envelopes using a computer-based random number generator.    </w:t>
            </w:r>
          </w:p>
        </w:tc>
        <w:tc>
          <w:tcPr>
            <w:tcW w:w="1984" w:type="dxa"/>
            <w:shd w:val="clear" w:color="auto" w:fill="auto"/>
            <w:noWrap/>
            <w:vAlign w:val="bottom"/>
            <w:hideMark/>
          </w:tcPr>
          <w:p w14:paraId="38B0092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545C4A4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3497B30B" w14:textId="77777777" w:rsidTr="00F93D1D">
        <w:trPr>
          <w:trHeight w:val="854"/>
        </w:trPr>
        <w:tc>
          <w:tcPr>
            <w:tcW w:w="1980" w:type="dxa"/>
            <w:shd w:val="clear" w:color="auto" w:fill="auto"/>
            <w:noWrap/>
            <w:vAlign w:val="bottom"/>
            <w:hideMark/>
          </w:tcPr>
          <w:p w14:paraId="5F7983F8"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Thakur-2008</w:t>
            </w:r>
          </w:p>
        </w:tc>
        <w:tc>
          <w:tcPr>
            <w:tcW w:w="7371" w:type="dxa"/>
            <w:shd w:val="clear" w:color="auto" w:fill="auto"/>
            <w:vAlign w:val="bottom"/>
            <w:hideMark/>
          </w:tcPr>
          <w:p w14:paraId="53C8AFE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Of the 181 patients screened, only 140 met the inclusion and exclusion criteria and gave written consent. These were divided randomly in two groups with 70 patients, each matched for age and sex; 55 men and 15 women were included in each group (Fig. 2). As there </w:t>
            </w:r>
            <w:proofErr w:type="gramStart"/>
            <w:r w:rsidRPr="00A00E0D">
              <w:rPr>
                <w:rFonts w:eastAsia="Times New Roman"/>
                <w:color w:val="000000"/>
                <w:sz w:val="20"/>
                <w:szCs w:val="20"/>
              </w:rPr>
              <w:t>was</w:t>
            </w:r>
            <w:proofErr w:type="gramEnd"/>
            <w:r w:rsidRPr="00A00E0D">
              <w:rPr>
                <w:rFonts w:eastAsia="Times New Roman"/>
                <w:color w:val="000000"/>
                <w:sz w:val="20"/>
                <w:szCs w:val="20"/>
              </w:rPr>
              <w:t xml:space="preserve"> some difficulties in culturing grade-1 amastigotes, patients with grade-1 amastigotes were excluded from both the groups to maintain parity.</w:t>
            </w:r>
          </w:p>
        </w:tc>
        <w:tc>
          <w:tcPr>
            <w:tcW w:w="1984" w:type="dxa"/>
            <w:shd w:val="clear" w:color="auto" w:fill="auto"/>
            <w:noWrap/>
            <w:vAlign w:val="bottom"/>
            <w:hideMark/>
          </w:tcPr>
          <w:p w14:paraId="5511704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190D76E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55A313FF" w14:textId="77777777" w:rsidTr="00F93D1D">
        <w:trPr>
          <w:trHeight w:val="569"/>
        </w:trPr>
        <w:tc>
          <w:tcPr>
            <w:tcW w:w="1980" w:type="dxa"/>
            <w:shd w:val="clear" w:color="auto" w:fill="auto"/>
            <w:noWrap/>
            <w:vAlign w:val="bottom"/>
            <w:hideMark/>
          </w:tcPr>
          <w:p w14:paraId="3ABC842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Sundar-2007a</w:t>
            </w:r>
          </w:p>
        </w:tc>
        <w:tc>
          <w:tcPr>
            <w:tcW w:w="7371" w:type="dxa"/>
            <w:shd w:val="clear" w:color="auto" w:fill="auto"/>
            <w:vAlign w:val="bottom"/>
            <w:hideMark/>
          </w:tcPr>
          <w:p w14:paraId="6D261611" w14:textId="41963891"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Enrolled patients were randomly assigned to treatment with paromomycin or amphotericin in a 3:1 ratio in permuted blocks of four. A fraction of the patients in the paromomycin group were also randomly assigned to a </w:t>
            </w:r>
            <w:r w:rsidR="00D76188" w:rsidRPr="00A00E0D">
              <w:rPr>
                <w:rFonts w:eastAsia="Times New Roman"/>
                <w:color w:val="000000"/>
                <w:sz w:val="20"/>
                <w:szCs w:val="20"/>
              </w:rPr>
              <w:t>sub study</w:t>
            </w:r>
            <w:r w:rsidRPr="00A00E0D">
              <w:rPr>
                <w:rFonts w:eastAsia="Times New Roman"/>
                <w:color w:val="000000"/>
                <w:sz w:val="20"/>
                <w:szCs w:val="20"/>
              </w:rPr>
              <w:t xml:space="preserve"> in which pharmacokinetic sampling was performed.</w:t>
            </w:r>
          </w:p>
        </w:tc>
        <w:tc>
          <w:tcPr>
            <w:tcW w:w="1984" w:type="dxa"/>
            <w:shd w:val="clear" w:color="auto" w:fill="auto"/>
            <w:noWrap/>
            <w:vAlign w:val="bottom"/>
            <w:hideMark/>
          </w:tcPr>
          <w:p w14:paraId="692984D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78D9C68D"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2AA60DFE" w14:textId="77777777" w:rsidTr="00F93D1D">
        <w:trPr>
          <w:trHeight w:val="569"/>
        </w:trPr>
        <w:tc>
          <w:tcPr>
            <w:tcW w:w="1980" w:type="dxa"/>
            <w:shd w:val="clear" w:color="auto" w:fill="auto"/>
            <w:noWrap/>
            <w:vAlign w:val="bottom"/>
            <w:hideMark/>
          </w:tcPr>
          <w:p w14:paraId="6C42F26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Sundar-2002a</w:t>
            </w:r>
          </w:p>
        </w:tc>
        <w:tc>
          <w:tcPr>
            <w:tcW w:w="7371" w:type="dxa"/>
            <w:shd w:val="clear" w:color="auto" w:fill="auto"/>
            <w:vAlign w:val="bottom"/>
            <w:hideMark/>
          </w:tcPr>
          <w:p w14:paraId="5F595DC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Patients were randomized into preassigned treatment groups by the sealed-envelope technique, and liposomal amphotericin B was administered by an independent coinvestigator who broke the seal of the envelope and prepared infusions</w:t>
            </w:r>
          </w:p>
        </w:tc>
        <w:tc>
          <w:tcPr>
            <w:tcW w:w="1984" w:type="dxa"/>
            <w:shd w:val="clear" w:color="auto" w:fill="auto"/>
            <w:noWrap/>
            <w:vAlign w:val="bottom"/>
            <w:hideMark/>
          </w:tcPr>
          <w:p w14:paraId="026FCD4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1621D2F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381EEB0C" w14:textId="77777777" w:rsidTr="00F93D1D">
        <w:trPr>
          <w:trHeight w:val="284"/>
        </w:trPr>
        <w:tc>
          <w:tcPr>
            <w:tcW w:w="1980" w:type="dxa"/>
            <w:shd w:val="clear" w:color="auto" w:fill="auto"/>
            <w:noWrap/>
            <w:vAlign w:val="bottom"/>
            <w:hideMark/>
          </w:tcPr>
          <w:p w14:paraId="3F739AB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Sundar-2009b</w:t>
            </w:r>
          </w:p>
        </w:tc>
        <w:tc>
          <w:tcPr>
            <w:tcW w:w="7371" w:type="dxa"/>
            <w:shd w:val="clear" w:color="auto" w:fill="auto"/>
            <w:vAlign w:val="bottom"/>
            <w:hideMark/>
          </w:tcPr>
          <w:p w14:paraId="51036FB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Patients were allocated to a randomization arm from a random table generated for this purpose.</w:t>
            </w:r>
          </w:p>
        </w:tc>
        <w:tc>
          <w:tcPr>
            <w:tcW w:w="1984" w:type="dxa"/>
            <w:shd w:val="clear" w:color="auto" w:fill="auto"/>
            <w:noWrap/>
            <w:vAlign w:val="bottom"/>
            <w:hideMark/>
          </w:tcPr>
          <w:p w14:paraId="0BE0B3E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 (random number tables)</w:t>
            </w:r>
          </w:p>
        </w:tc>
        <w:tc>
          <w:tcPr>
            <w:tcW w:w="2564" w:type="dxa"/>
            <w:shd w:val="clear" w:color="auto" w:fill="auto"/>
            <w:noWrap/>
            <w:vAlign w:val="bottom"/>
            <w:hideMark/>
          </w:tcPr>
          <w:p w14:paraId="4661FC7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6F43BC96" w14:textId="77777777" w:rsidTr="008241BC">
        <w:trPr>
          <w:trHeight w:val="557"/>
        </w:trPr>
        <w:tc>
          <w:tcPr>
            <w:tcW w:w="1980" w:type="dxa"/>
            <w:shd w:val="clear" w:color="auto" w:fill="auto"/>
            <w:noWrap/>
            <w:vAlign w:val="bottom"/>
            <w:hideMark/>
          </w:tcPr>
          <w:p w14:paraId="152BFD5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Sundar-2001</w:t>
            </w:r>
          </w:p>
        </w:tc>
        <w:tc>
          <w:tcPr>
            <w:tcW w:w="7371" w:type="dxa"/>
            <w:shd w:val="clear" w:color="auto" w:fill="auto"/>
            <w:vAlign w:val="bottom"/>
            <w:hideMark/>
          </w:tcPr>
          <w:p w14:paraId="53A274C7"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participants were randomised by sealed envelope to receive 5 mg/kg of liposomal amphotericin (</w:t>
            </w:r>
            <w:proofErr w:type="spellStart"/>
            <w:r w:rsidRPr="00A00E0D">
              <w:rPr>
                <w:rFonts w:eastAsia="Times New Roman"/>
                <w:color w:val="000000"/>
                <w:sz w:val="20"/>
                <w:szCs w:val="20"/>
              </w:rPr>
              <w:t>AmBisome</w:t>
            </w:r>
            <w:proofErr w:type="spellEnd"/>
            <w:r w:rsidRPr="00A00E0D">
              <w:rPr>
                <w:rFonts w:eastAsia="Times New Roman"/>
                <w:color w:val="000000"/>
                <w:sz w:val="20"/>
                <w:szCs w:val="20"/>
              </w:rPr>
              <w:t xml:space="preserve">, </w:t>
            </w:r>
            <w:proofErr w:type="spellStart"/>
            <w:r w:rsidRPr="00A00E0D">
              <w:rPr>
                <w:rFonts w:eastAsia="Times New Roman"/>
                <w:color w:val="000000"/>
                <w:sz w:val="20"/>
                <w:szCs w:val="20"/>
              </w:rPr>
              <w:t>NeXstar</w:t>
            </w:r>
            <w:proofErr w:type="spellEnd"/>
            <w:r w:rsidRPr="00A00E0D">
              <w:rPr>
                <w:rFonts w:eastAsia="Times New Roman"/>
                <w:color w:val="000000"/>
                <w:sz w:val="20"/>
                <w:szCs w:val="20"/>
              </w:rPr>
              <w:t xml:space="preserve">, Paris) as a single infusion or as once daily infusions of 1 mg/kg for five consecutive days. An independent statistician prepared the randomisation envelopes using a computer-based random number generator. The study staff opened consecutively numbered envelopes containing the treatment assignment after eligible patients fulfilled the entry criteria. </w:t>
            </w:r>
          </w:p>
        </w:tc>
        <w:tc>
          <w:tcPr>
            <w:tcW w:w="1984" w:type="dxa"/>
            <w:shd w:val="clear" w:color="auto" w:fill="auto"/>
            <w:noWrap/>
            <w:vAlign w:val="bottom"/>
            <w:hideMark/>
          </w:tcPr>
          <w:p w14:paraId="1A66DA66"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76D5484E"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7D8B4799" w14:textId="77777777" w:rsidTr="00F93D1D">
        <w:trPr>
          <w:trHeight w:val="284"/>
        </w:trPr>
        <w:tc>
          <w:tcPr>
            <w:tcW w:w="1980" w:type="dxa"/>
            <w:shd w:val="clear" w:color="auto" w:fill="auto"/>
            <w:noWrap/>
            <w:vAlign w:val="bottom"/>
            <w:hideMark/>
          </w:tcPr>
          <w:p w14:paraId="14A6C832"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lastRenderedPageBreak/>
              <w:t>Thakur-2000b</w:t>
            </w:r>
          </w:p>
        </w:tc>
        <w:tc>
          <w:tcPr>
            <w:tcW w:w="7371" w:type="dxa"/>
            <w:shd w:val="clear" w:color="auto" w:fill="auto"/>
            <w:vAlign w:val="bottom"/>
            <w:hideMark/>
          </w:tcPr>
          <w:p w14:paraId="5D5AE9D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Patient eligibility was evaluated before randomisation to treatment with a computer-generated randomisation list. </w:t>
            </w:r>
          </w:p>
        </w:tc>
        <w:tc>
          <w:tcPr>
            <w:tcW w:w="1984" w:type="dxa"/>
            <w:shd w:val="clear" w:color="auto" w:fill="auto"/>
            <w:noWrap/>
            <w:vAlign w:val="bottom"/>
            <w:hideMark/>
          </w:tcPr>
          <w:p w14:paraId="03C91E52"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559CDB06"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63823919" w14:textId="77777777" w:rsidTr="00F93D1D">
        <w:trPr>
          <w:trHeight w:val="569"/>
        </w:trPr>
        <w:tc>
          <w:tcPr>
            <w:tcW w:w="1980" w:type="dxa"/>
            <w:shd w:val="clear" w:color="auto" w:fill="auto"/>
            <w:noWrap/>
            <w:vAlign w:val="bottom"/>
            <w:hideMark/>
          </w:tcPr>
          <w:p w14:paraId="6346B14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Singh-2006b</w:t>
            </w:r>
          </w:p>
        </w:tc>
        <w:tc>
          <w:tcPr>
            <w:tcW w:w="7371" w:type="dxa"/>
            <w:shd w:val="clear" w:color="auto" w:fill="auto"/>
            <w:vAlign w:val="bottom"/>
            <w:hideMark/>
          </w:tcPr>
          <w:p w14:paraId="2A0C55B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Patients were randomized into four groups by slips kept separately in two small boxes for both newly diagnosed patients and those who had received 30 days course of sodium antimony gluconate (SAG):</w:t>
            </w:r>
          </w:p>
        </w:tc>
        <w:tc>
          <w:tcPr>
            <w:tcW w:w="1984" w:type="dxa"/>
            <w:shd w:val="clear" w:color="auto" w:fill="auto"/>
            <w:noWrap/>
            <w:vAlign w:val="bottom"/>
            <w:hideMark/>
          </w:tcPr>
          <w:p w14:paraId="36408A7F"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650DF52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Boxed</w:t>
            </w:r>
          </w:p>
        </w:tc>
      </w:tr>
      <w:tr w:rsidR="006C1166" w:rsidRPr="00A00E0D" w14:paraId="0441ED15" w14:textId="77777777" w:rsidTr="00F93D1D">
        <w:trPr>
          <w:trHeight w:val="569"/>
        </w:trPr>
        <w:tc>
          <w:tcPr>
            <w:tcW w:w="1980" w:type="dxa"/>
            <w:shd w:val="clear" w:color="auto" w:fill="auto"/>
            <w:noWrap/>
            <w:vAlign w:val="bottom"/>
            <w:hideMark/>
          </w:tcPr>
          <w:p w14:paraId="15D557D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Das-2001</w:t>
            </w:r>
          </w:p>
        </w:tc>
        <w:tc>
          <w:tcPr>
            <w:tcW w:w="7371" w:type="dxa"/>
            <w:shd w:val="clear" w:color="auto" w:fill="auto"/>
            <w:vAlign w:val="bottom"/>
            <w:hideMark/>
          </w:tcPr>
          <w:p w14:paraId="34969756" w14:textId="47E3CAC3"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The patients were randomly allocated to two </w:t>
            </w:r>
            <w:r w:rsidR="00D76188" w:rsidRPr="00A00E0D">
              <w:rPr>
                <w:rFonts w:eastAsia="Times New Roman"/>
                <w:color w:val="000000"/>
                <w:sz w:val="20"/>
                <w:szCs w:val="20"/>
              </w:rPr>
              <w:t>regimen groups</w:t>
            </w:r>
            <w:r w:rsidRPr="00A00E0D">
              <w:rPr>
                <w:rFonts w:eastAsia="Times New Roman"/>
                <w:color w:val="000000"/>
                <w:sz w:val="20"/>
                <w:szCs w:val="20"/>
              </w:rPr>
              <w:t>, combination regimen of pentamidine (half dose) and allopurinol, and single regimen of pentamidine alone.</w:t>
            </w:r>
          </w:p>
        </w:tc>
        <w:tc>
          <w:tcPr>
            <w:tcW w:w="1984" w:type="dxa"/>
            <w:shd w:val="clear" w:color="auto" w:fill="auto"/>
            <w:noWrap/>
            <w:vAlign w:val="bottom"/>
            <w:hideMark/>
          </w:tcPr>
          <w:p w14:paraId="103890BE"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65157BF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3F49598E" w14:textId="77777777" w:rsidTr="00F93D1D">
        <w:trPr>
          <w:trHeight w:val="1424"/>
        </w:trPr>
        <w:tc>
          <w:tcPr>
            <w:tcW w:w="1980" w:type="dxa"/>
            <w:shd w:val="clear" w:color="auto" w:fill="auto"/>
            <w:noWrap/>
            <w:vAlign w:val="bottom"/>
            <w:hideMark/>
          </w:tcPr>
          <w:p w14:paraId="7030E82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Sundar-2011b</w:t>
            </w:r>
          </w:p>
        </w:tc>
        <w:tc>
          <w:tcPr>
            <w:tcW w:w="7371" w:type="dxa"/>
            <w:shd w:val="clear" w:color="auto" w:fill="auto"/>
            <w:vAlign w:val="bottom"/>
            <w:hideMark/>
          </w:tcPr>
          <w:p w14:paraId="1F4678AF"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A computer-generated, randomisation code was generated by the trial statistician by use of SAS 9.1 (SAS Institute, Cary, NC, USA). To ensure maximum balance of the numbers in each group at any time and to minimise bias, block sizes of 16 were generated for treatment allocation of patients to one of the four treatment groups, with equal allocation ratio and independently for each site. Individual, opaque, sealed, and sequentially numbered envelopes were provided to each trial site, one envelope per patient, to indicate the allocation of individual patients to treatment. </w:t>
            </w:r>
          </w:p>
        </w:tc>
        <w:tc>
          <w:tcPr>
            <w:tcW w:w="1984" w:type="dxa"/>
            <w:shd w:val="clear" w:color="auto" w:fill="auto"/>
            <w:noWrap/>
            <w:vAlign w:val="bottom"/>
            <w:hideMark/>
          </w:tcPr>
          <w:p w14:paraId="6D908FB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5DE54307"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1C526F72" w14:textId="77777777" w:rsidTr="00F93D1D">
        <w:trPr>
          <w:trHeight w:val="569"/>
        </w:trPr>
        <w:tc>
          <w:tcPr>
            <w:tcW w:w="1980" w:type="dxa"/>
            <w:shd w:val="clear" w:color="auto" w:fill="auto"/>
            <w:noWrap/>
            <w:vAlign w:val="bottom"/>
            <w:hideMark/>
          </w:tcPr>
          <w:p w14:paraId="7BFD79A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Sundar-2011c</w:t>
            </w:r>
          </w:p>
        </w:tc>
        <w:tc>
          <w:tcPr>
            <w:tcW w:w="7371" w:type="dxa"/>
            <w:shd w:val="clear" w:color="auto" w:fill="auto"/>
            <w:vAlign w:val="bottom"/>
            <w:hideMark/>
          </w:tcPr>
          <w:p w14:paraId="46309FB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Patients were randomized into blocks of 12 in the ratio </w:t>
            </w:r>
            <w:proofErr w:type="gramStart"/>
            <w:r w:rsidRPr="00A00E0D">
              <w:rPr>
                <w:rFonts w:eastAsia="Times New Roman"/>
                <w:color w:val="000000"/>
                <w:sz w:val="20"/>
                <w:szCs w:val="20"/>
              </w:rPr>
              <w:t>1:1:1:1:2</w:t>
            </w:r>
            <w:proofErr w:type="gramEnd"/>
            <w:r w:rsidRPr="00A00E0D">
              <w:rPr>
                <w:rFonts w:eastAsia="Times New Roman"/>
                <w:color w:val="000000"/>
                <w:sz w:val="20"/>
                <w:szCs w:val="20"/>
              </w:rPr>
              <w:t xml:space="preserve"> to one of four sitamaquine cohorts or </w:t>
            </w:r>
            <w:proofErr w:type="spellStart"/>
            <w:r w:rsidRPr="00A00E0D">
              <w:rPr>
                <w:rFonts w:eastAsia="Times New Roman"/>
                <w:color w:val="000000"/>
                <w:sz w:val="20"/>
                <w:szCs w:val="20"/>
              </w:rPr>
              <w:t>AmB</w:t>
            </w:r>
            <w:proofErr w:type="spellEnd"/>
            <w:r w:rsidRPr="00A00E0D">
              <w:rPr>
                <w:rFonts w:eastAsia="Times New Roman"/>
                <w:color w:val="000000"/>
                <w:sz w:val="20"/>
                <w:szCs w:val="20"/>
              </w:rPr>
              <w:t xml:space="preserve"> ( Figure 1 ). Treatment was allocated by using the GlaxoSmithKline Registration and Medication Ordering System (RAMOS).</w:t>
            </w:r>
          </w:p>
        </w:tc>
        <w:tc>
          <w:tcPr>
            <w:tcW w:w="1984" w:type="dxa"/>
            <w:shd w:val="clear" w:color="auto" w:fill="auto"/>
            <w:noWrap/>
            <w:vAlign w:val="bottom"/>
            <w:hideMark/>
          </w:tcPr>
          <w:p w14:paraId="526BCAD4"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0C510C52"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359BE544" w14:textId="77777777" w:rsidTr="00F93D1D">
        <w:trPr>
          <w:trHeight w:val="854"/>
        </w:trPr>
        <w:tc>
          <w:tcPr>
            <w:tcW w:w="1980" w:type="dxa"/>
            <w:shd w:val="clear" w:color="auto" w:fill="auto"/>
            <w:noWrap/>
            <w:vAlign w:val="bottom"/>
            <w:hideMark/>
          </w:tcPr>
          <w:p w14:paraId="218A311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Hailu-2010</w:t>
            </w:r>
          </w:p>
        </w:tc>
        <w:tc>
          <w:tcPr>
            <w:tcW w:w="7371" w:type="dxa"/>
            <w:shd w:val="clear" w:color="auto" w:fill="auto"/>
            <w:vAlign w:val="bottom"/>
            <w:hideMark/>
          </w:tcPr>
          <w:p w14:paraId="4D8A46E6" w14:textId="23D940EF"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Allocation to treatment was by means of sequentially numbered, sealed envelopes, generated from a computerized randomization list. Each centre received a box of uniquely numbered sealed envelopes from the LEAP Trial Coordination Centre in Nairobi, where centralized randomization and envelope preparation were carried out in blocks of 15 to maintain randomization balance within </w:t>
            </w:r>
            <w:r w:rsidR="009358DD" w:rsidRPr="00A00E0D">
              <w:rPr>
                <w:rFonts w:eastAsia="Times New Roman"/>
                <w:color w:val="000000"/>
                <w:sz w:val="20"/>
                <w:szCs w:val="20"/>
              </w:rPr>
              <w:t>centres</w:t>
            </w:r>
            <w:r w:rsidRPr="00A00E0D">
              <w:rPr>
                <w:rFonts w:eastAsia="Times New Roman"/>
                <w:color w:val="000000"/>
                <w:sz w:val="20"/>
                <w:szCs w:val="20"/>
              </w:rPr>
              <w:t>.</w:t>
            </w:r>
          </w:p>
        </w:tc>
        <w:tc>
          <w:tcPr>
            <w:tcW w:w="1984" w:type="dxa"/>
            <w:shd w:val="clear" w:color="auto" w:fill="auto"/>
            <w:noWrap/>
            <w:vAlign w:val="bottom"/>
            <w:hideMark/>
          </w:tcPr>
          <w:p w14:paraId="4CCED5F2"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35F2907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14E45D8C" w14:textId="77777777" w:rsidTr="00F93D1D">
        <w:trPr>
          <w:trHeight w:val="854"/>
        </w:trPr>
        <w:tc>
          <w:tcPr>
            <w:tcW w:w="1980" w:type="dxa"/>
            <w:shd w:val="clear" w:color="auto" w:fill="auto"/>
            <w:noWrap/>
            <w:vAlign w:val="bottom"/>
            <w:hideMark/>
          </w:tcPr>
          <w:p w14:paraId="38B72D9B"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Thakur-2010</w:t>
            </w:r>
          </w:p>
        </w:tc>
        <w:tc>
          <w:tcPr>
            <w:tcW w:w="7371" w:type="dxa"/>
            <w:shd w:val="clear" w:color="auto" w:fill="auto"/>
            <w:vAlign w:val="bottom"/>
            <w:hideMark/>
          </w:tcPr>
          <w:p w14:paraId="665D6D38" w14:textId="38A03853"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This study was conducted as an open-label, randomized trial of 230 patients at Balaji </w:t>
            </w:r>
            <w:proofErr w:type="spellStart"/>
            <w:r w:rsidRPr="00A00E0D">
              <w:rPr>
                <w:rFonts w:eastAsia="Times New Roman"/>
                <w:color w:val="000000"/>
                <w:sz w:val="20"/>
                <w:szCs w:val="20"/>
              </w:rPr>
              <w:t>Utthan</w:t>
            </w:r>
            <w:proofErr w:type="spellEnd"/>
            <w:r w:rsidRPr="00A00E0D">
              <w:rPr>
                <w:rFonts w:eastAsia="Times New Roman"/>
                <w:color w:val="000000"/>
                <w:sz w:val="20"/>
                <w:szCs w:val="20"/>
              </w:rPr>
              <w:t xml:space="preserve"> </w:t>
            </w:r>
            <w:proofErr w:type="spellStart"/>
            <w:r w:rsidRPr="00A00E0D">
              <w:rPr>
                <w:rFonts w:eastAsia="Times New Roman"/>
                <w:color w:val="000000"/>
                <w:sz w:val="20"/>
                <w:szCs w:val="20"/>
              </w:rPr>
              <w:t>Sansthan</w:t>
            </w:r>
            <w:proofErr w:type="spellEnd"/>
            <w:r w:rsidRPr="00A00E0D">
              <w:rPr>
                <w:rFonts w:eastAsia="Times New Roman"/>
                <w:color w:val="000000"/>
                <w:sz w:val="20"/>
                <w:szCs w:val="20"/>
              </w:rPr>
              <w:t xml:space="preserve">, Patna.    The study staff who treated the patients opened consecutively numbered </w:t>
            </w:r>
            <w:r w:rsidR="009358DD" w:rsidRPr="00A00E0D">
              <w:rPr>
                <w:rFonts w:eastAsia="Times New Roman"/>
                <w:color w:val="000000"/>
                <w:sz w:val="20"/>
                <w:szCs w:val="20"/>
              </w:rPr>
              <w:t>envelopes</w:t>
            </w:r>
            <w:r w:rsidRPr="00A00E0D">
              <w:rPr>
                <w:rFonts w:eastAsia="Times New Roman"/>
                <w:color w:val="000000"/>
                <w:sz w:val="20"/>
                <w:szCs w:val="20"/>
              </w:rPr>
              <w:t xml:space="preserve"> containing the treatment assignment after eligible patients fulfilled the entry criteria. Clinicians who provided treatment were not blinded to the treatment given.</w:t>
            </w:r>
          </w:p>
        </w:tc>
        <w:tc>
          <w:tcPr>
            <w:tcW w:w="1984" w:type="dxa"/>
            <w:shd w:val="clear" w:color="auto" w:fill="auto"/>
            <w:noWrap/>
            <w:vAlign w:val="bottom"/>
            <w:hideMark/>
          </w:tcPr>
          <w:p w14:paraId="2933FC5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4A64B79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47775F1F" w14:textId="77777777" w:rsidTr="00F93D1D">
        <w:trPr>
          <w:trHeight w:val="569"/>
        </w:trPr>
        <w:tc>
          <w:tcPr>
            <w:tcW w:w="1980" w:type="dxa"/>
            <w:shd w:val="clear" w:color="auto" w:fill="auto"/>
            <w:noWrap/>
            <w:vAlign w:val="bottom"/>
            <w:hideMark/>
          </w:tcPr>
          <w:p w14:paraId="17E58C18"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Musa-2010</w:t>
            </w:r>
          </w:p>
        </w:tc>
        <w:tc>
          <w:tcPr>
            <w:tcW w:w="7371" w:type="dxa"/>
            <w:shd w:val="clear" w:color="auto" w:fill="auto"/>
            <w:vAlign w:val="bottom"/>
            <w:hideMark/>
          </w:tcPr>
          <w:p w14:paraId="5C3C2C17"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Randomization was done using sequentially numbered sealed envelopes that were prepared according to a centrally generated randomization list.</w:t>
            </w:r>
          </w:p>
        </w:tc>
        <w:tc>
          <w:tcPr>
            <w:tcW w:w="1984" w:type="dxa"/>
            <w:shd w:val="clear" w:color="auto" w:fill="auto"/>
            <w:noWrap/>
            <w:vAlign w:val="bottom"/>
            <w:hideMark/>
          </w:tcPr>
          <w:p w14:paraId="0B74511D"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0858887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2C0AE95C" w14:textId="77777777" w:rsidTr="00F93D1D">
        <w:trPr>
          <w:trHeight w:val="569"/>
        </w:trPr>
        <w:tc>
          <w:tcPr>
            <w:tcW w:w="1980" w:type="dxa"/>
            <w:shd w:val="clear" w:color="auto" w:fill="auto"/>
            <w:noWrap/>
            <w:vAlign w:val="bottom"/>
            <w:hideMark/>
          </w:tcPr>
          <w:p w14:paraId="4988FCB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Khalil-2014</w:t>
            </w:r>
          </w:p>
        </w:tc>
        <w:tc>
          <w:tcPr>
            <w:tcW w:w="7371" w:type="dxa"/>
            <w:shd w:val="clear" w:color="auto" w:fill="auto"/>
            <w:vAlign w:val="bottom"/>
            <w:hideMark/>
          </w:tcPr>
          <w:p w14:paraId="27537A6E" w14:textId="3865811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Patients were randomized to receive either treatment using a computer-generated randomisation list, stratified by site. Individual treatment allocations were placed in sealed, opaque envelopes which were opened after a patient had been entered into the trial. </w:t>
            </w:r>
          </w:p>
        </w:tc>
        <w:tc>
          <w:tcPr>
            <w:tcW w:w="1984" w:type="dxa"/>
            <w:shd w:val="clear" w:color="auto" w:fill="auto"/>
            <w:noWrap/>
            <w:vAlign w:val="bottom"/>
            <w:hideMark/>
          </w:tcPr>
          <w:p w14:paraId="488C9D29"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55760782"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4E104924" w14:textId="77777777" w:rsidTr="00F93D1D">
        <w:trPr>
          <w:trHeight w:val="1139"/>
        </w:trPr>
        <w:tc>
          <w:tcPr>
            <w:tcW w:w="1980" w:type="dxa"/>
            <w:shd w:val="clear" w:color="auto" w:fill="auto"/>
            <w:noWrap/>
            <w:vAlign w:val="bottom"/>
            <w:hideMark/>
          </w:tcPr>
          <w:p w14:paraId="39A72DD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lastRenderedPageBreak/>
              <w:t>Sundar-2010</w:t>
            </w:r>
          </w:p>
        </w:tc>
        <w:tc>
          <w:tcPr>
            <w:tcW w:w="7371" w:type="dxa"/>
            <w:shd w:val="clear" w:color="auto" w:fill="auto"/>
            <w:vAlign w:val="bottom"/>
            <w:hideMark/>
          </w:tcPr>
          <w:p w14:paraId="5D9551A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To compare responses to liposomal amphotericin B versus amphotericin B deoxycholate, we used a 3:1 ratio for random assignment to treatment, aiming to assign 300 patients to receive liposomal amphotericin B (liposomal-therapy group) and 100 to receive amphotericin B deoxycholate (conventional-therapy group).    An independent statistician prepared sealed randomization envelopes, using a computer-based random-number generator.</w:t>
            </w:r>
          </w:p>
        </w:tc>
        <w:tc>
          <w:tcPr>
            <w:tcW w:w="1984" w:type="dxa"/>
            <w:shd w:val="clear" w:color="auto" w:fill="auto"/>
            <w:noWrap/>
            <w:vAlign w:val="bottom"/>
            <w:hideMark/>
          </w:tcPr>
          <w:p w14:paraId="446ABD1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4DE4655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6DC35170" w14:textId="77777777" w:rsidTr="00F93D1D">
        <w:trPr>
          <w:trHeight w:val="854"/>
        </w:trPr>
        <w:tc>
          <w:tcPr>
            <w:tcW w:w="1980" w:type="dxa"/>
            <w:shd w:val="clear" w:color="auto" w:fill="auto"/>
            <w:noWrap/>
            <w:vAlign w:val="bottom"/>
            <w:hideMark/>
          </w:tcPr>
          <w:p w14:paraId="61D2CD0F"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Musa-2012</w:t>
            </w:r>
          </w:p>
        </w:tc>
        <w:tc>
          <w:tcPr>
            <w:tcW w:w="7371" w:type="dxa"/>
            <w:shd w:val="clear" w:color="auto" w:fill="auto"/>
            <w:vAlign w:val="bottom"/>
            <w:hideMark/>
          </w:tcPr>
          <w:p w14:paraId="6F11904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A computer-generated randomization list was produced with stratification by centre and block sizes of 15 until recruitment in the PM arm was completed, and block sizes of 10 thereafter. Allocation was concealed using opaque, sequentially numbered sealed envelopes. The randomization list and envelopes were prepared and stored securely at the LEAP Data Centre, based at the trial coordination centre in Nairobi.</w:t>
            </w:r>
          </w:p>
        </w:tc>
        <w:tc>
          <w:tcPr>
            <w:tcW w:w="1984" w:type="dxa"/>
            <w:shd w:val="clear" w:color="auto" w:fill="auto"/>
            <w:noWrap/>
            <w:vAlign w:val="bottom"/>
            <w:hideMark/>
          </w:tcPr>
          <w:p w14:paraId="0FD8560D"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7969E00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555D2168" w14:textId="77777777" w:rsidTr="00F93D1D">
        <w:trPr>
          <w:trHeight w:val="854"/>
        </w:trPr>
        <w:tc>
          <w:tcPr>
            <w:tcW w:w="1980" w:type="dxa"/>
            <w:shd w:val="clear" w:color="auto" w:fill="auto"/>
            <w:noWrap/>
            <w:vAlign w:val="bottom"/>
            <w:hideMark/>
          </w:tcPr>
          <w:p w14:paraId="7918363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Mondal-2010</w:t>
            </w:r>
          </w:p>
        </w:tc>
        <w:tc>
          <w:tcPr>
            <w:tcW w:w="7371" w:type="dxa"/>
            <w:shd w:val="clear" w:color="auto" w:fill="auto"/>
            <w:vAlign w:val="bottom"/>
            <w:hideMark/>
          </w:tcPr>
          <w:p w14:paraId="30E3BD0F" w14:textId="4877F7A0"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An independent statistician prepared randomization envelops by the use of a </w:t>
            </w:r>
            <w:r w:rsidR="00DD1898" w:rsidRPr="00A00E0D">
              <w:rPr>
                <w:rFonts w:eastAsia="Times New Roman"/>
                <w:color w:val="000000"/>
                <w:sz w:val="20"/>
                <w:szCs w:val="20"/>
              </w:rPr>
              <w:t>computer-generated</w:t>
            </w:r>
            <w:r w:rsidRPr="00A00E0D">
              <w:rPr>
                <w:rFonts w:eastAsia="Times New Roman"/>
                <w:color w:val="000000"/>
                <w:sz w:val="20"/>
                <w:szCs w:val="20"/>
              </w:rPr>
              <w:t xml:space="preserve"> random number table. The sealed </w:t>
            </w:r>
            <w:r w:rsidR="00DD1898" w:rsidRPr="00A00E0D">
              <w:rPr>
                <w:rFonts w:eastAsia="Times New Roman"/>
                <w:color w:val="000000"/>
                <w:sz w:val="20"/>
                <w:szCs w:val="20"/>
              </w:rPr>
              <w:t>envelopes</w:t>
            </w:r>
            <w:r w:rsidRPr="00A00E0D">
              <w:rPr>
                <w:rFonts w:eastAsia="Times New Roman"/>
                <w:color w:val="000000"/>
                <w:sz w:val="20"/>
                <w:szCs w:val="20"/>
              </w:rPr>
              <w:t xml:space="preserve"> were then distributed to the enrolled subjects, to randomly assign them to one of the following total dose groups; 5 mg/kg single shot (n = 10), 7.5 mg/kg single shot (n = 10) and 5 mg/kg double shot (total 10 mg/kg) (n = 10) </w:t>
            </w:r>
            <w:proofErr w:type="spellStart"/>
            <w:r w:rsidRPr="00A00E0D">
              <w:rPr>
                <w:rFonts w:eastAsia="Times New Roman"/>
                <w:color w:val="000000"/>
                <w:sz w:val="20"/>
                <w:szCs w:val="20"/>
              </w:rPr>
              <w:t>Fungisome</w:t>
            </w:r>
            <w:proofErr w:type="spellEnd"/>
            <w:r w:rsidRPr="00A00E0D">
              <w:rPr>
                <w:rFonts w:eastAsia="Times New Roman"/>
                <w:color w:val="000000"/>
                <w:sz w:val="20"/>
                <w:szCs w:val="20"/>
              </w:rPr>
              <w:t>.</w:t>
            </w:r>
          </w:p>
        </w:tc>
        <w:tc>
          <w:tcPr>
            <w:tcW w:w="1984" w:type="dxa"/>
            <w:shd w:val="clear" w:color="auto" w:fill="auto"/>
            <w:vAlign w:val="bottom"/>
            <w:hideMark/>
          </w:tcPr>
          <w:p w14:paraId="2BD8B866"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vAlign w:val="bottom"/>
            <w:hideMark/>
          </w:tcPr>
          <w:p w14:paraId="3426F3A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0FDE3385" w14:textId="77777777" w:rsidTr="00F93D1D">
        <w:trPr>
          <w:trHeight w:val="284"/>
        </w:trPr>
        <w:tc>
          <w:tcPr>
            <w:tcW w:w="1980" w:type="dxa"/>
            <w:shd w:val="clear" w:color="auto" w:fill="auto"/>
            <w:noWrap/>
            <w:vAlign w:val="bottom"/>
            <w:hideMark/>
          </w:tcPr>
          <w:p w14:paraId="70D77C47"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Singh-2010</w:t>
            </w:r>
          </w:p>
        </w:tc>
        <w:tc>
          <w:tcPr>
            <w:tcW w:w="7371" w:type="dxa"/>
            <w:shd w:val="clear" w:color="auto" w:fill="auto"/>
            <w:vAlign w:val="bottom"/>
            <w:hideMark/>
          </w:tcPr>
          <w:p w14:paraId="15C7A668"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They were randomized into two treatment groups, Groups A and B by electronically generated random table</w:t>
            </w:r>
          </w:p>
        </w:tc>
        <w:tc>
          <w:tcPr>
            <w:tcW w:w="1984" w:type="dxa"/>
            <w:shd w:val="clear" w:color="auto" w:fill="auto"/>
            <w:noWrap/>
            <w:vAlign w:val="bottom"/>
            <w:hideMark/>
          </w:tcPr>
          <w:p w14:paraId="2747ABF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039BECF5"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4A6362AC" w14:textId="77777777" w:rsidTr="00F93D1D">
        <w:trPr>
          <w:trHeight w:val="284"/>
        </w:trPr>
        <w:tc>
          <w:tcPr>
            <w:tcW w:w="1980" w:type="dxa"/>
            <w:shd w:val="clear" w:color="auto" w:fill="auto"/>
            <w:noWrap/>
            <w:vAlign w:val="bottom"/>
            <w:hideMark/>
          </w:tcPr>
          <w:p w14:paraId="5A6B37D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Sudarshan-2011</w:t>
            </w:r>
          </w:p>
        </w:tc>
        <w:tc>
          <w:tcPr>
            <w:tcW w:w="7371" w:type="dxa"/>
            <w:shd w:val="clear" w:color="auto" w:fill="auto"/>
            <w:vAlign w:val="bottom"/>
            <w:hideMark/>
          </w:tcPr>
          <w:p w14:paraId="5E4A8B6C"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Not provided</w:t>
            </w:r>
          </w:p>
        </w:tc>
        <w:tc>
          <w:tcPr>
            <w:tcW w:w="1984" w:type="dxa"/>
            <w:shd w:val="clear" w:color="auto" w:fill="auto"/>
            <w:noWrap/>
            <w:vAlign w:val="bottom"/>
            <w:hideMark/>
          </w:tcPr>
          <w:p w14:paraId="6CD39748"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0C5F985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709C9642" w14:textId="77777777" w:rsidTr="00F93D1D">
        <w:trPr>
          <w:trHeight w:val="854"/>
        </w:trPr>
        <w:tc>
          <w:tcPr>
            <w:tcW w:w="1980" w:type="dxa"/>
            <w:shd w:val="clear" w:color="auto" w:fill="auto"/>
            <w:noWrap/>
            <w:vAlign w:val="bottom"/>
            <w:hideMark/>
          </w:tcPr>
          <w:p w14:paraId="61CD350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Goswami-2016</w:t>
            </w:r>
          </w:p>
        </w:tc>
        <w:tc>
          <w:tcPr>
            <w:tcW w:w="7371" w:type="dxa"/>
            <w:shd w:val="clear" w:color="auto" w:fill="auto"/>
            <w:vAlign w:val="bottom"/>
            <w:hideMark/>
          </w:tcPr>
          <w:p w14:paraId="18773D02"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Patients were randomized to receive either treatment using a computer-generated randomization list. Individual treatment allocations were placed in sealed, opaque envelopes, which were opened after a patient had been entered into the trial. It was not possible to blind patients or treating physicians because of the nature of the intervention.</w:t>
            </w:r>
          </w:p>
        </w:tc>
        <w:tc>
          <w:tcPr>
            <w:tcW w:w="1984" w:type="dxa"/>
            <w:shd w:val="clear" w:color="auto" w:fill="auto"/>
            <w:noWrap/>
            <w:vAlign w:val="bottom"/>
            <w:hideMark/>
          </w:tcPr>
          <w:p w14:paraId="316C40CE"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20FEF8D4"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161CB1A8" w14:textId="77777777" w:rsidTr="00F93D1D">
        <w:trPr>
          <w:trHeight w:val="854"/>
        </w:trPr>
        <w:tc>
          <w:tcPr>
            <w:tcW w:w="1980" w:type="dxa"/>
            <w:shd w:val="clear" w:color="auto" w:fill="auto"/>
            <w:noWrap/>
            <w:vAlign w:val="bottom"/>
            <w:hideMark/>
          </w:tcPr>
          <w:p w14:paraId="423D597D"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Sundar-2014</w:t>
            </w:r>
          </w:p>
        </w:tc>
        <w:tc>
          <w:tcPr>
            <w:tcW w:w="7371" w:type="dxa"/>
            <w:shd w:val="clear" w:color="auto" w:fill="auto"/>
            <w:vAlign w:val="bottom"/>
            <w:hideMark/>
          </w:tcPr>
          <w:p w14:paraId="469EDF76" w14:textId="3BBE79AE"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The permuted block randomization, with block size of 4, and </w:t>
            </w:r>
            <w:r w:rsidR="00DD1898" w:rsidRPr="00A00E0D">
              <w:rPr>
                <w:rFonts w:eastAsia="Times New Roman"/>
                <w:color w:val="000000"/>
                <w:sz w:val="20"/>
                <w:szCs w:val="20"/>
              </w:rPr>
              <w:t>ratio of</w:t>
            </w:r>
            <w:r w:rsidRPr="00A00E0D">
              <w:rPr>
                <w:rFonts w:eastAsia="Times New Roman"/>
                <w:color w:val="000000"/>
                <w:sz w:val="20"/>
                <w:szCs w:val="20"/>
              </w:rPr>
              <w:t xml:space="preserve"> 3:1 in the two groups (ABLE and </w:t>
            </w:r>
            <w:proofErr w:type="spellStart"/>
            <w:r w:rsidRPr="00A00E0D">
              <w:rPr>
                <w:rFonts w:eastAsia="Times New Roman"/>
                <w:color w:val="000000"/>
                <w:sz w:val="20"/>
                <w:szCs w:val="20"/>
              </w:rPr>
              <w:t>LAmB</w:t>
            </w:r>
            <w:proofErr w:type="spellEnd"/>
            <w:r w:rsidRPr="00A00E0D">
              <w:rPr>
                <w:rFonts w:eastAsia="Times New Roman"/>
                <w:color w:val="000000"/>
                <w:sz w:val="20"/>
                <w:szCs w:val="20"/>
              </w:rPr>
              <w:t xml:space="preserve">) were generated for each </w:t>
            </w:r>
            <w:proofErr w:type="spellStart"/>
            <w:r w:rsidRPr="00A00E0D">
              <w:rPr>
                <w:rFonts w:eastAsia="Times New Roman"/>
                <w:color w:val="000000"/>
                <w:sz w:val="20"/>
                <w:szCs w:val="20"/>
              </w:rPr>
              <w:t>center</w:t>
            </w:r>
            <w:proofErr w:type="spellEnd"/>
            <w:r w:rsidRPr="00A00E0D">
              <w:rPr>
                <w:rFonts w:eastAsia="Times New Roman"/>
                <w:color w:val="000000"/>
                <w:sz w:val="20"/>
                <w:szCs w:val="20"/>
              </w:rPr>
              <w:t xml:space="preserve">. Eligible patients were sequentially allotted to unique subject </w:t>
            </w:r>
            <w:r w:rsidR="00DD1898" w:rsidRPr="00A00E0D">
              <w:rPr>
                <w:rFonts w:eastAsia="Times New Roman"/>
                <w:color w:val="000000"/>
                <w:sz w:val="20"/>
                <w:szCs w:val="20"/>
              </w:rPr>
              <w:t>ID and</w:t>
            </w:r>
            <w:r w:rsidRPr="00A00E0D">
              <w:rPr>
                <w:rFonts w:eastAsia="Times New Roman"/>
                <w:color w:val="000000"/>
                <w:sz w:val="20"/>
                <w:szCs w:val="20"/>
              </w:rPr>
              <w:t xml:space="preserve"> treatment (ABLE or </w:t>
            </w:r>
            <w:proofErr w:type="spellStart"/>
            <w:r w:rsidRPr="00A00E0D">
              <w:rPr>
                <w:rFonts w:eastAsia="Times New Roman"/>
                <w:color w:val="000000"/>
                <w:sz w:val="20"/>
                <w:szCs w:val="20"/>
              </w:rPr>
              <w:t>LAmB</w:t>
            </w:r>
            <w:proofErr w:type="spellEnd"/>
            <w:r w:rsidRPr="00A00E0D">
              <w:rPr>
                <w:rFonts w:eastAsia="Times New Roman"/>
                <w:color w:val="000000"/>
                <w:sz w:val="20"/>
                <w:szCs w:val="20"/>
              </w:rPr>
              <w:t xml:space="preserve">) as per randomization schedule for that </w:t>
            </w:r>
            <w:proofErr w:type="spellStart"/>
            <w:r w:rsidRPr="00A00E0D">
              <w:rPr>
                <w:rFonts w:eastAsia="Times New Roman"/>
                <w:color w:val="000000"/>
                <w:sz w:val="20"/>
                <w:szCs w:val="20"/>
              </w:rPr>
              <w:t>center</w:t>
            </w:r>
            <w:proofErr w:type="spellEnd"/>
            <w:r w:rsidRPr="00A00E0D">
              <w:rPr>
                <w:rFonts w:eastAsia="Times New Roman"/>
                <w:color w:val="000000"/>
                <w:sz w:val="20"/>
                <w:szCs w:val="20"/>
              </w:rPr>
              <w:t xml:space="preserve">. The screening and randomization log </w:t>
            </w:r>
            <w:r w:rsidR="00F50E36" w:rsidRPr="00A00E0D">
              <w:rPr>
                <w:rFonts w:eastAsia="Times New Roman"/>
                <w:color w:val="000000"/>
                <w:sz w:val="20"/>
                <w:szCs w:val="20"/>
              </w:rPr>
              <w:t>were</w:t>
            </w:r>
            <w:r w:rsidRPr="00A00E0D">
              <w:rPr>
                <w:rFonts w:eastAsia="Times New Roman"/>
                <w:color w:val="000000"/>
                <w:sz w:val="20"/>
                <w:szCs w:val="20"/>
              </w:rPr>
              <w:t xml:space="preserve"> maintained.  </w:t>
            </w:r>
          </w:p>
        </w:tc>
        <w:tc>
          <w:tcPr>
            <w:tcW w:w="1984" w:type="dxa"/>
            <w:shd w:val="clear" w:color="auto" w:fill="auto"/>
            <w:noWrap/>
            <w:vAlign w:val="bottom"/>
            <w:hideMark/>
          </w:tcPr>
          <w:p w14:paraId="57EF7D8B"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19B028DF"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69A0D3C9" w14:textId="77777777" w:rsidTr="00F93D1D">
        <w:trPr>
          <w:trHeight w:val="1139"/>
        </w:trPr>
        <w:tc>
          <w:tcPr>
            <w:tcW w:w="1980" w:type="dxa"/>
            <w:shd w:val="clear" w:color="auto" w:fill="auto"/>
            <w:noWrap/>
            <w:vAlign w:val="bottom"/>
            <w:hideMark/>
          </w:tcPr>
          <w:p w14:paraId="65D827CF"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Diro-2019</w:t>
            </w:r>
          </w:p>
        </w:tc>
        <w:tc>
          <w:tcPr>
            <w:tcW w:w="7371" w:type="dxa"/>
            <w:shd w:val="clear" w:color="auto" w:fill="auto"/>
            <w:vAlign w:val="bottom"/>
            <w:hideMark/>
          </w:tcPr>
          <w:p w14:paraId="307C2FBA" w14:textId="0CBECFDB"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Subjects were allocated to treatment using random block sizes, stratified by site (Gondar &amp; </w:t>
            </w:r>
            <w:proofErr w:type="spellStart"/>
            <w:r w:rsidRPr="00A00E0D">
              <w:rPr>
                <w:rFonts w:eastAsia="Times New Roman"/>
                <w:color w:val="000000"/>
                <w:sz w:val="20"/>
                <w:szCs w:val="20"/>
              </w:rPr>
              <w:t>Abdurafi</w:t>
            </w:r>
            <w:proofErr w:type="spellEnd"/>
            <w:r w:rsidRPr="00A00E0D">
              <w:rPr>
                <w:rFonts w:eastAsia="Times New Roman"/>
                <w:color w:val="000000"/>
                <w:sz w:val="20"/>
                <w:szCs w:val="20"/>
              </w:rPr>
              <w:t xml:space="preserve">) and by patient type (whether the VL episode at screening was a primary or relapse case).  The randomization list was prepared by the data management team. Site investigators </w:t>
            </w:r>
            <w:r w:rsidR="00F50E36" w:rsidRPr="00A00E0D">
              <w:rPr>
                <w:rFonts w:eastAsia="Times New Roman"/>
                <w:color w:val="000000"/>
                <w:sz w:val="20"/>
                <w:szCs w:val="20"/>
              </w:rPr>
              <w:t>were blinded</w:t>
            </w:r>
            <w:r w:rsidRPr="00A00E0D">
              <w:rPr>
                <w:rFonts w:eastAsia="Times New Roman"/>
                <w:color w:val="000000"/>
                <w:sz w:val="20"/>
                <w:szCs w:val="20"/>
              </w:rPr>
              <w:t xml:space="preserve"> to block sizes. Randomization codes were prepared in sealed, sequentially numbered, opaque envelopes and were under the control of the site investigator.</w:t>
            </w:r>
          </w:p>
        </w:tc>
        <w:tc>
          <w:tcPr>
            <w:tcW w:w="1984" w:type="dxa"/>
            <w:shd w:val="clear" w:color="auto" w:fill="auto"/>
            <w:noWrap/>
            <w:vAlign w:val="bottom"/>
            <w:hideMark/>
          </w:tcPr>
          <w:p w14:paraId="273FD24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5671DFB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26870906" w14:textId="77777777" w:rsidTr="00F93D1D">
        <w:trPr>
          <w:trHeight w:val="1424"/>
        </w:trPr>
        <w:tc>
          <w:tcPr>
            <w:tcW w:w="1980" w:type="dxa"/>
            <w:shd w:val="clear" w:color="auto" w:fill="auto"/>
            <w:noWrap/>
            <w:vAlign w:val="bottom"/>
            <w:hideMark/>
          </w:tcPr>
          <w:p w14:paraId="59E9B177"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lastRenderedPageBreak/>
              <w:t>Borges-2017</w:t>
            </w:r>
          </w:p>
        </w:tc>
        <w:tc>
          <w:tcPr>
            <w:tcW w:w="7371" w:type="dxa"/>
            <w:shd w:val="clear" w:color="auto" w:fill="auto"/>
            <w:vAlign w:val="bottom"/>
            <w:hideMark/>
          </w:tcPr>
          <w:p w14:paraId="754A0E33"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Randomization procedure was performed in blocks of 20, using </w:t>
            </w:r>
            <w:proofErr w:type="spellStart"/>
            <w:r w:rsidRPr="00A00E0D">
              <w:rPr>
                <w:rFonts w:eastAsia="Times New Roman"/>
                <w:color w:val="000000"/>
                <w:sz w:val="20"/>
                <w:szCs w:val="20"/>
              </w:rPr>
              <w:t>Graphpad</w:t>
            </w:r>
            <w:proofErr w:type="spellEnd"/>
            <w:r w:rsidRPr="00A00E0D">
              <w:rPr>
                <w:rFonts w:eastAsia="Times New Roman"/>
                <w:color w:val="000000"/>
                <w:sz w:val="20"/>
                <w:szCs w:val="20"/>
              </w:rPr>
              <w:t xml:space="preserve"> </w:t>
            </w:r>
            <w:proofErr w:type="spellStart"/>
            <w:r w:rsidRPr="00A00E0D">
              <w:rPr>
                <w:rFonts w:eastAsia="Times New Roman"/>
                <w:color w:val="000000"/>
                <w:sz w:val="20"/>
                <w:szCs w:val="20"/>
              </w:rPr>
              <w:t>Quickcalcs</w:t>
            </w:r>
            <w:proofErr w:type="spellEnd"/>
            <w:r w:rsidRPr="00A00E0D">
              <w:rPr>
                <w:rFonts w:eastAsia="Times New Roman"/>
                <w:color w:val="000000"/>
                <w:sz w:val="20"/>
                <w:szCs w:val="20"/>
              </w:rPr>
              <w:t xml:space="preserve"> free software (GraphPad Software Inc., San Diego, CA). This procedure was under the responsibility of an independent researcher from Tropical Medicine </w:t>
            </w:r>
            <w:proofErr w:type="spellStart"/>
            <w:r w:rsidRPr="00A00E0D">
              <w:rPr>
                <w:rFonts w:eastAsia="Times New Roman"/>
                <w:color w:val="000000"/>
                <w:sz w:val="20"/>
                <w:szCs w:val="20"/>
              </w:rPr>
              <w:t>Center</w:t>
            </w:r>
            <w:proofErr w:type="spellEnd"/>
            <w:r w:rsidRPr="00A00E0D">
              <w:rPr>
                <w:rFonts w:eastAsia="Times New Roman"/>
                <w:color w:val="000000"/>
                <w:sz w:val="20"/>
                <w:szCs w:val="20"/>
              </w:rPr>
              <w:t xml:space="preserve"> at </w:t>
            </w:r>
            <w:proofErr w:type="spellStart"/>
            <w:r w:rsidRPr="00A00E0D">
              <w:rPr>
                <w:rFonts w:eastAsia="Times New Roman"/>
                <w:color w:val="000000"/>
                <w:sz w:val="20"/>
                <w:szCs w:val="20"/>
              </w:rPr>
              <w:t>Universidade</w:t>
            </w:r>
            <w:proofErr w:type="spellEnd"/>
            <w:r w:rsidRPr="00A00E0D">
              <w:rPr>
                <w:rFonts w:eastAsia="Times New Roman"/>
                <w:color w:val="000000"/>
                <w:sz w:val="20"/>
                <w:szCs w:val="20"/>
              </w:rPr>
              <w:t xml:space="preserve"> de Brasília, who was not directly involved in any other operational aspect of the study. The names of compared drugs were typed on a sheet and placed in dark envelopes, which were sealed, stamped, and signed by those responsible for the randomization. The envelopes were opened immediately after the consent of the participants.</w:t>
            </w:r>
          </w:p>
        </w:tc>
        <w:tc>
          <w:tcPr>
            <w:tcW w:w="1984" w:type="dxa"/>
            <w:shd w:val="clear" w:color="auto" w:fill="auto"/>
            <w:noWrap/>
            <w:vAlign w:val="bottom"/>
            <w:hideMark/>
          </w:tcPr>
          <w:p w14:paraId="350FB0E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3602DA8C"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7654B6D1" w14:textId="77777777" w:rsidTr="00F93D1D">
        <w:trPr>
          <w:trHeight w:val="569"/>
        </w:trPr>
        <w:tc>
          <w:tcPr>
            <w:tcW w:w="1980" w:type="dxa"/>
            <w:shd w:val="clear" w:color="auto" w:fill="auto"/>
            <w:noWrap/>
            <w:vAlign w:val="bottom"/>
            <w:hideMark/>
          </w:tcPr>
          <w:p w14:paraId="2571EEB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Wasunna-2016</w:t>
            </w:r>
          </w:p>
        </w:tc>
        <w:tc>
          <w:tcPr>
            <w:tcW w:w="7371" w:type="dxa"/>
            <w:shd w:val="clear" w:color="auto" w:fill="auto"/>
            <w:vAlign w:val="bottom"/>
            <w:hideMark/>
          </w:tcPr>
          <w:p w14:paraId="1EDEC908"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Subjects were randomly allocated using block randomization, stratified by site (</w:t>
            </w:r>
            <w:proofErr w:type="spellStart"/>
            <w:r w:rsidRPr="00A00E0D">
              <w:rPr>
                <w:rFonts w:eastAsia="Times New Roman"/>
                <w:color w:val="000000"/>
                <w:sz w:val="20"/>
                <w:szCs w:val="20"/>
              </w:rPr>
              <w:t>Dooka</w:t>
            </w:r>
            <w:proofErr w:type="spellEnd"/>
            <w:r w:rsidRPr="00A00E0D">
              <w:rPr>
                <w:rFonts w:eastAsia="Times New Roman"/>
                <w:color w:val="000000"/>
                <w:sz w:val="20"/>
                <w:szCs w:val="20"/>
              </w:rPr>
              <w:t xml:space="preserve">, </w:t>
            </w:r>
            <w:proofErr w:type="spellStart"/>
            <w:r w:rsidRPr="00A00E0D">
              <w:rPr>
                <w:rFonts w:eastAsia="Times New Roman"/>
                <w:color w:val="000000"/>
                <w:sz w:val="20"/>
                <w:szCs w:val="20"/>
              </w:rPr>
              <w:t>Kassab</w:t>
            </w:r>
            <w:proofErr w:type="spellEnd"/>
            <w:r w:rsidRPr="00A00E0D">
              <w:rPr>
                <w:rFonts w:eastAsia="Times New Roman"/>
                <w:color w:val="000000"/>
                <w:sz w:val="20"/>
                <w:szCs w:val="20"/>
              </w:rPr>
              <w:t xml:space="preserve"> and </w:t>
            </w:r>
            <w:proofErr w:type="spellStart"/>
            <w:r w:rsidRPr="00A00E0D">
              <w:rPr>
                <w:rFonts w:eastAsia="Times New Roman"/>
                <w:color w:val="000000"/>
                <w:sz w:val="20"/>
                <w:szCs w:val="20"/>
              </w:rPr>
              <w:t>Kimalel</w:t>
            </w:r>
            <w:proofErr w:type="spellEnd"/>
            <w:r w:rsidRPr="00A00E0D">
              <w:rPr>
                <w:rFonts w:eastAsia="Times New Roman"/>
                <w:color w:val="000000"/>
                <w:sz w:val="20"/>
                <w:szCs w:val="20"/>
              </w:rPr>
              <w:t xml:space="preserve">). Site investigators were blinded to block size and codes were concealed in sealed sequentially numbered, opaque envelopes under the control of the site investigator. </w:t>
            </w:r>
          </w:p>
        </w:tc>
        <w:tc>
          <w:tcPr>
            <w:tcW w:w="1984" w:type="dxa"/>
            <w:shd w:val="clear" w:color="auto" w:fill="auto"/>
            <w:noWrap/>
            <w:vAlign w:val="bottom"/>
            <w:hideMark/>
          </w:tcPr>
          <w:p w14:paraId="63D2EB6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2D9CE046"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03E0BA73" w14:textId="77777777" w:rsidTr="00F93D1D">
        <w:trPr>
          <w:trHeight w:val="569"/>
        </w:trPr>
        <w:tc>
          <w:tcPr>
            <w:tcW w:w="1980" w:type="dxa"/>
            <w:shd w:val="clear" w:color="auto" w:fill="auto"/>
            <w:noWrap/>
            <w:vAlign w:val="bottom"/>
            <w:hideMark/>
          </w:tcPr>
          <w:p w14:paraId="2AF66484"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Rahman-2017</w:t>
            </w:r>
          </w:p>
        </w:tc>
        <w:tc>
          <w:tcPr>
            <w:tcW w:w="7371" w:type="dxa"/>
            <w:shd w:val="clear" w:color="auto" w:fill="auto"/>
            <w:vAlign w:val="bottom"/>
            <w:hideMark/>
          </w:tcPr>
          <w:p w14:paraId="497AE7B5" w14:textId="10CA827C"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A </w:t>
            </w:r>
            <w:r w:rsidR="00F50E36" w:rsidRPr="00A00E0D">
              <w:rPr>
                <w:rFonts w:eastAsia="Times New Roman"/>
                <w:color w:val="000000"/>
                <w:sz w:val="20"/>
                <w:szCs w:val="20"/>
              </w:rPr>
              <w:t>computer-generated</w:t>
            </w:r>
            <w:r w:rsidRPr="00A00E0D">
              <w:rPr>
                <w:rFonts w:eastAsia="Times New Roman"/>
                <w:color w:val="000000"/>
                <w:sz w:val="20"/>
                <w:szCs w:val="20"/>
              </w:rPr>
              <w:t xml:space="preserve"> randomization code was used for patient treatment allocation. </w:t>
            </w:r>
            <w:proofErr w:type="spellStart"/>
            <w:r w:rsidRPr="00A00E0D">
              <w:rPr>
                <w:rFonts w:eastAsia="Times New Roman"/>
                <w:color w:val="000000"/>
                <w:sz w:val="20"/>
                <w:szCs w:val="20"/>
              </w:rPr>
              <w:t>Individ</w:t>
            </w:r>
            <w:proofErr w:type="spellEnd"/>
            <w:r w:rsidRPr="00A00E0D">
              <w:rPr>
                <w:rFonts w:eastAsia="Times New Roman"/>
                <w:color w:val="000000"/>
                <w:sz w:val="20"/>
                <w:szCs w:val="20"/>
              </w:rPr>
              <w:t xml:space="preserve">- </w:t>
            </w:r>
            <w:proofErr w:type="spellStart"/>
            <w:r w:rsidRPr="00A00E0D">
              <w:rPr>
                <w:rFonts w:eastAsia="Times New Roman"/>
                <w:color w:val="000000"/>
                <w:sz w:val="20"/>
                <w:szCs w:val="20"/>
              </w:rPr>
              <w:t>ual</w:t>
            </w:r>
            <w:proofErr w:type="spellEnd"/>
            <w:r w:rsidRPr="00A00E0D">
              <w:rPr>
                <w:rFonts w:eastAsia="Times New Roman"/>
                <w:color w:val="000000"/>
                <w:sz w:val="20"/>
                <w:szCs w:val="20"/>
              </w:rPr>
              <w:t>, opaque, sealed and sequentially numbered envelopes were provided to each study site (one envelope per patient), indicating the individual patient allocation to treatment.</w:t>
            </w:r>
          </w:p>
        </w:tc>
        <w:tc>
          <w:tcPr>
            <w:tcW w:w="1984" w:type="dxa"/>
            <w:shd w:val="clear" w:color="auto" w:fill="auto"/>
            <w:noWrap/>
            <w:vAlign w:val="bottom"/>
            <w:hideMark/>
          </w:tcPr>
          <w:p w14:paraId="0B17D6BC"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2C95A4D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081CDF1B" w14:textId="77777777" w:rsidTr="00F93D1D">
        <w:trPr>
          <w:trHeight w:val="1424"/>
        </w:trPr>
        <w:tc>
          <w:tcPr>
            <w:tcW w:w="1980" w:type="dxa"/>
            <w:shd w:val="clear" w:color="auto" w:fill="auto"/>
            <w:noWrap/>
            <w:vAlign w:val="bottom"/>
            <w:hideMark/>
          </w:tcPr>
          <w:p w14:paraId="5F5D7D0E"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Romero-2017</w:t>
            </w:r>
          </w:p>
        </w:tc>
        <w:tc>
          <w:tcPr>
            <w:tcW w:w="7371" w:type="dxa"/>
            <w:shd w:val="clear" w:color="auto" w:fill="auto"/>
            <w:vAlign w:val="bottom"/>
            <w:hideMark/>
          </w:tcPr>
          <w:p w14:paraId="20937388" w14:textId="77668ADA"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Computer-generated randomization into the four treatment arms was done using the </w:t>
            </w:r>
            <w:r w:rsidR="00F50E36" w:rsidRPr="00A00E0D">
              <w:rPr>
                <w:rFonts w:eastAsia="Times New Roman"/>
                <w:color w:val="000000"/>
                <w:sz w:val="20"/>
                <w:szCs w:val="20"/>
              </w:rPr>
              <w:t xml:space="preserve">software </w:t>
            </w:r>
            <w:proofErr w:type="spellStart"/>
            <w:r w:rsidR="00F50E36" w:rsidRPr="00A00E0D">
              <w:rPr>
                <w:rFonts w:eastAsia="Times New Roman"/>
                <w:color w:val="000000"/>
                <w:sz w:val="20"/>
                <w:szCs w:val="20"/>
              </w:rPr>
              <w:t>Quickcalcs</w:t>
            </w:r>
            <w:proofErr w:type="spellEnd"/>
            <w:r w:rsidRPr="00A00E0D">
              <w:rPr>
                <w:rFonts w:eastAsia="Times New Roman"/>
                <w:color w:val="000000"/>
                <w:sz w:val="20"/>
                <w:szCs w:val="20"/>
              </w:rPr>
              <w:t xml:space="preserve">-online calculators for scientists (www.graphpad.com/quickcalcs/randomize1.cfm). Blocks of28 treatment allocations were generated and placed in sealed, opaque envelopes that were sent to each clinical trial site, and only opened by trial clinicians or site investigators when a participant was included in the trial. After the </w:t>
            </w:r>
            <w:proofErr w:type="spellStart"/>
            <w:r w:rsidRPr="00A00E0D">
              <w:rPr>
                <w:rFonts w:eastAsia="Times New Roman"/>
                <w:color w:val="000000"/>
                <w:sz w:val="20"/>
                <w:szCs w:val="20"/>
              </w:rPr>
              <w:t>AmphoB</w:t>
            </w:r>
            <w:proofErr w:type="spellEnd"/>
            <w:r w:rsidRPr="00A00E0D">
              <w:rPr>
                <w:rFonts w:eastAsia="Times New Roman"/>
                <w:color w:val="000000"/>
                <w:sz w:val="20"/>
                <w:szCs w:val="20"/>
              </w:rPr>
              <w:t xml:space="preserve"> arm was withdrawn, </w:t>
            </w:r>
            <w:proofErr w:type="spellStart"/>
            <w:r w:rsidRPr="00A00E0D">
              <w:rPr>
                <w:rFonts w:eastAsia="Times New Roman"/>
                <w:color w:val="000000"/>
                <w:sz w:val="20"/>
                <w:szCs w:val="20"/>
              </w:rPr>
              <w:t>ifan</w:t>
            </w:r>
            <w:proofErr w:type="spellEnd"/>
            <w:r w:rsidRPr="00A00E0D">
              <w:rPr>
                <w:rFonts w:eastAsia="Times New Roman"/>
                <w:color w:val="000000"/>
                <w:sz w:val="20"/>
                <w:szCs w:val="20"/>
              </w:rPr>
              <w:t xml:space="preserve"> enrolled patient was allocated to this </w:t>
            </w:r>
            <w:r w:rsidR="00F50E36" w:rsidRPr="00A00E0D">
              <w:rPr>
                <w:rFonts w:eastAsia="Times New Roman"/>
                <w:color w:val="000000"/>
                <w:sz w:val="20"/>
                <w:szCs w:val="20"/>
              </w:rPr>
              <w:t>treatment arm</w:t>
            </w:r>
            <w:r w:rsidRPr="00A00E0D">
              <w:rPr>
                <w:rFonts w:eastAsia="Times New Roman"/>
                <w:color w:val="000000"/>
                <w:sz w:val="20"/>
                <w:szCs w:val="20"/>
              </w:rPr>
              <w:t xml:space="preserve">, the subsequent envelope containing a new code was designated to the patient until they were allocated to any </w:t>
            </w:r>
            <w:proofErr w:type="spellStart"/>
            <w:r w:rsidRPr="00A00E0D">
              <w:rPr>
                <w:rFonts w:eastAsia="Times New Roman"/>
                <w:color w:val="000000"/>
                <w:sz w:val="20"/>
                <w:szCs w:val="20"/>
              </w:rPr>
              <w:t>ofthe</w:t>
            </w:r>
            <w:proofErr w:type="spellEnd"/>
            <w:r w:rsidRPr="00A00E0D">
              <w:rPr>
                <w:rFonts w:eastAsia="Times New Roman"/>
                <w:color w:val="000000"/>
                <w:sz w:val="20"/>
                <w:szCs w:val="20"/>
              </w:rPr>
              <w:t xml:space="preserve"> three remaining arms. This type </w:t>
            </w:r>
            <w:proofErr w:type="spellStart"/>
            <w:r w:rsidRPr="00A00E0D">
              <w:rPr>
                <w:rFonts w:eastAsia="Times New Roman"/>
                <w:color w:val="000000"/>
                <w:sz w:val="20"/>
                <w:szCs w:val="20"/>
              </w:rPr>
              <w:t>ofapproach</w:t>
            </w:r>
            <w:proofErr w:type="spellEnd"/>
            <w:r w:rsidRPr="00A00E0D">
              <w:rPr>
                <w:rFonts w:eastAsia="Times New Roman"/>
                <w:color w:val="000000"/>
                <w:sz w:val="20"/>
                <w:szCs w:val="20"/>
              </w:rPr>
              <w:t xml:space="preserve"> did not allow for blinding.</w:t>
            </w:r>
          </w:p>
        </w:tc>
        <w:tc>
          <w:tcPr>
            <w:tcW w:w="1984" w:type="dxa"/>
            <w:shd w:val="clear" w:color="auto" w:fill="auto"/>
            <w:noWrap/>
            <w:vAlign w:val="bottom"/>
            <w:hideMark/>
          </w:tcPr>
          <w:p w14:paraId="53C3DC08"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1BDCFE84"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Sealed envelope</w:t>
            </w:r>
          </w:p>
        </w:tc>
      </w:tr>
      <w:tr w:rsidR="006C1166" w:rsidRPr="00A00E0D" w14:paraId="62FB4ECA" w14:textId="77777777" w:rsidTr="00F93D1D">
        <w:trPr>
          <w:trHeight w:val="569"/>
        </w:trPr>
        <w:tc>
          <w:tcPr>
            <w:tcW w:w="1980" w:type="dxa"/>
            <w:shd w:val="clear" w:color="auto" w:fill="auto"/>
            <w:vAlign w:val="bottom"/>
            <w:hideMark/>
          </w:tcPr>
          <w:p w14:paraId="56A7B76B"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Goswami-2020</w:t>
            </w:r>
          </w:p>
        </w:tc>
        <w:tc>
          <w:tcPr>
            <w:tcW w:w="7371" w:type="dxa"/>
            <w:shd w:val="clear" w:color="auto" w:fill="auto"/>
            <w:vAlign w:val="bottom"/>
            <w:hideMark/>
          </w:tcPr>
          <w:p w14:paraId="7B346EF1"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 xml:space="preserve">A computer-generated, randomization code was generated. Enrolled patients were randomly assigned to treatment with </w:t>
            </w:r>
            <w:proofErr w:type="spellStart"/>
            <w:r w:rsidRPr="00A00E0D">
              <w:rPr>
                <w:rFonts w:eastAsia="Times New Roman"/>
                <w:color w:val="000000"/>
                <w:sz w:val="20"/>
                <w:szCs w:val="20"/>
              </w:rPr>
              <w:t>miltefosine</w:t>
            </w:r>
            <w:proofErr w:type="spellEnd"/>
            <w:r w:rsidRPr="00A00E0D">
              <w:rPr>
                <w:rFonts w:eastAsia="Times New Roman"/>
                <w:color w:val="000000"/>
                <w:sz w:val="20"/>
                <w:szCs w:val="20"/>
              </w:rPr>
              <w:t xml:space="preserve"> or with the combination chemotherapy in a 1:1 ratio. </w:t>
            </w:r>
            <w:proofErr w:type="spellStart"/>
            <w:r w:rsidRPr="00A00E0D">
              <w:rPr>
                <w:rFonts w:eastAsia="Times New Roman"/>
                <w:color w:val="000000"/>
                <w:sz w:val="20"/>
                <w:szCs w:val="20"/>
              </w:rPr>
              <w:t>Microscopists</w:t>
            </w:r>
            <w:proofErr w:type="spellEnd"/>
            <w:r w:rsidRPr="00A00E0D">
              <w:rPr>
                <w:rFonts w:eastAsia="Times New Roman"/>
                <w:color w:val="000000"/>
                <w:sz w:val="20"/>
                <w:szCs w:val="20"/>
              </w:rPr>
              <w:t xml:space="preserve"> were masked to the treatment given.</w:t>
            </w:r>
          </w:p>
        </w:tc>
        <w:tc>
          <w:tcPr>
            <w:tcW w:w="1984" w:type="dxa"/>
            <w:shd w:val="clear" w:color="auto" w:fill="auto"/>
            <w:noWrap/>
            <w:vAlign w:val="bottom"/>
            <w:hideMark/>
          </w:tcPr>
          <w:p w14:paraId="2591030C"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Computerised</w:t>
            </w:r>
          </w:p>
        </w:tc>
        <w:tc>
          <w:tcPr>
            <w:tcW w:w="2564" w:type="dxa"/>
            <w:shd w:val="clear" w:color="auto" w:fill="auto"/>
            <w:noWrap/>
            <w:vAlign w:val="bottom"/>
            <w:hideMark/>
          </w:tcPr>
          <w:p w14:paraId="472EA1A0"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r w:rsidR="006C1166" w:rsidRPr="00A00E0D" w14:paraId="1AC7B963" w14:textId="77777777" w:rsidTr="00F93D1D">
        <w:trPr>
          <w:trHeight w:val="284"/>
        </w:trPr>
        <w:tc>
          <w:tcPr>
            <w:tcW w:w="1980" w:type="dxa"/>
            <w:shd w:val="clear" w:color="auto" w:fill="auto"/>
            <w:noWrap/>
            <w:vAlign w:val="bottom"/>
            <w:hideMark/>
          </w:tcPr>
          <w:p w14:paraId="5E0A8927"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Alborzi-2017</w:t>
            </w:r>
          </w:p>
        </w:tc>
        <w:tc>
          <w:tcPr>
            <w:tcW w:w="7371" w:type="dxa"/>
            <w:shd w:val="clear" w:color="auto" w:fill="auto"/>
            <w:vAlign w:val="bottom"/>
            <w:hideMark/>
          </w:tcPr>
          <w:p w14:paraId="553C7AFA"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The patients were randomized into three groups regardless of age, sex, and duration of the disease.</w:t>
            </w:r>
          </w:p>
        </w:tc>
        <w:tc>
          <w:tcPr>
            <w:tcW w:w="1984" w:type="dxa"/>
            <w:shd w:val="clear" w:color="auto" w:fill="auto"/>
            <w:noWrap/>
            <w:vAlign w:val="bottom"/>
            <w:hideMark/>
          </w:tcPr>
          <w:p w14:paraId="0C46B28C"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c>
          <w:tcPr>
            <w:tcW w:w="2564" w:type="dxa"/>
            <w:shd w:val="clear" w:color="auto" w:fill="auto"/>
            <w:noWrap/>
            <w:vAlign w:val="bottom"/>
            <w:hideMark/>
          </w:tcPr>
          <w:p w14:paraId="0F3C63A7" w14:textId="77777777" w:rsidR="00A00E0D" w:rsidRPr="00A00E0D" w:rsidRDefault="00A00E0D" w:rsidP="00A00E0D">
            <w:pPr>
              <w:rPr>
                <w:rFonts w:eastAsia="Times New Roman"/>
                <w:color w:val="000000"/>
                <w:sz w:val="20"/>
                <w:szCs w:val="20"/>
              </w:rPr>
            </w:pPr>
            <w:r w:rsidRPr="00A00E0D">
              <w:rPr>
                <w:rFonts w:eastAsia="Times New Roman"/>
                <w:color w:val="000000"/>
                <w:sz w:val="20"/>
                <w:szCs w:val="20"/>
              </w:rPr>
              <w:t>Unclear</w:t>
            </w:r>
          </w:p>
        </w:tc>
      </w:tr>
    </w:tbl>
    <w:p w14:paraId="05FEF597" w14:textId="77777777" w:rsidR="00A00E0D" w:rsidRDefault="00A00E0D">
      <w:pPr>
        <w:spacing w:after="160" w:line="259" w:lineRule="auto"/>
      </w:pPr>
    </w:p>
    <w:sectPr w:rsidR="00A00E0D" w:rsidSect="00A11421">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C0249" w14:textId="77777777" w:rsidR="002E6A36" w:rsidRDefault="002E6A36">
      <w:r>
        <w:separator/>
      </w:r>
    </w:p>
  </w:endnote>
  <w:endnote w:type="continuationSeparator" w:id="0">
    <w:p w14:paraId="44DBF5F4" w14:textId="77777777" w:rsidR="002E6A36" w:rsidRDefault="002E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260130"/>
      <w:docPartObj>
        <w:docPartGallery w:val="Page Numbers (Bottom of Page)"/>
        <w:docPartUnique/>
      </w:docPartObj>
    </w:sdtPr>
    <w:sdtEndPr/>
    <w:sdtContent>
      <w:sdt>
        <w:sdtPr>
          <w:id w:val="1728636285"/>
          <w:docPartObj>
            <w:docPartGallery w:val="Page Numbers (Top of Page)"/>
            <w:docPartUnique/>
          </w:docPartObj>
        </w:sdtPr>
        <w:sdtEndPr/>
        <w:sdtContent>
          <w:p w14:paraId="542DDF15" w14:textId="77777777" w:rsidR="00E064E2" w:rsidRDefault="00E064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14:paraId="7ED40B4E" w14:textId="77777777" w:rsidR="00E064E2" w:rsidRDefault="00E0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BC3A8" w14:textId="77777777" w:rsidR="002E6A36" w:rsidRDefault="002E6A36">
      <w:r>
        <w:separator/>
      </w:r>
    </w:p>
  </w:footnote>
  <w:footnote w:type="continuationSeparator" w:id="0">
    <w:p w14:paraId="7E95DAF3" w14:textId="77777777" w:rsidR="002E6A36" w:rsidRDefault="002E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FE7"/>
    <w:multiLevelType w:val="hybridMultilevel"/>
    <w:tmpl w:val="9F867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55B1"/>
    <w:multiLevelType w:val="multilevel"/>
    <w:tmpl w:val="3A56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0273F"/>
    <w:multiLevelType w:val="hybridMultilevel"/>
    <w:tmpl w:val="C44E67E4"/>
    <w:lvl w:ilvl="0" w:tplc="934C6C1A">
      <w:start w:val="44"/>
      <w:numFmt w:val="bullet"/>
      <w:lvlText w:val=""/>
      <w:lvlJc w:val="left"/>
      <w:pPr>
        <w:ind w:left="720" w:hanging="360"/>
      </w:pPr>
      <w:rPr>
        <w:rFonts w:ascii="Symbol" w:eastAsia="Times New Roman" w:hAnsi="Symbol" w:cs="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5A4"/>
    <w:multiLevelType w:val="multilevel"/>
    <w:tmpl w:val="06D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F34A5"/>
    <w:multiLevelType w:val="hybridMultilevel"/>
    <w:tmpl w:val="39C21BDE"/>
    <w:lvl w:ilvl="0" w:tplc="63A29C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1D38A7"/>
    <w:multiLevelType w:val="hybridMultilevel"/>
    <w:tmpl w:val="1E6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B1363"/>
    <w:multiLevelType w:val="hybridMultilevel"/>
    <w:tmpl w:val="D0B07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03D2A"/>
    <w:multiLevelType w:val="hybridMultilevel"/>
    <w:tmpl w:val="6A2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65B61"/>
    <w:multiLevelType w:val="hybridMultilevel"/>
    <w:tmpl w:val="8444B4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1C73353"/>
    <w:multiLevelType w:val="hybridMultilevel"/>
    <w:tmpl w:val="04CC5E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F31620"/>
    <w:multiLevelType w:val="hybridMultilevel"/>
    <w:tmpl w:val="E8C8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B53C0"/>
    <w:multiLevelType w:val="multilevel"/>
    <w:tmpl w:val="7DE09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FE089B"/>
    <w:multiLevelType w:val="hybridMultilevel"/>
    <w:tmpl w:val="1834CB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6"/>
  </w:num>
  <w:num w:numId="8">
    <w:abstractNumId w:val="5"/>
  </w:num>
  <w:num w:numId="9">
    <w:abstractNumId w:val="9"/>
  </w:num>
  <w:num w:numId="10">
    <w:abstractNumId w:val="2"/>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55"/>
    <w:rsid w:val="00043FC6"/>
    <w:rsid w:val="00053678"/>
    <w:rsid w:val="0005560F"/>
    <w:rsid w:val="0005651F"/>
    <w:rsid w:val="000566A6"/>
    <w:rsid w:val="000726FB"/>
    <w:rsid w:val="00085AAC"/>
    <w:rsid w:val="00094A4B"/>
    <w:rsid w:val="000A136B"/>
    <w:rsid w:val="000A4F7A"/>
    <w:rsid w:val="000B362E"/>
    <w:rsid w:val="000C7072"/>
    <w:rsid w:val="000D0BB9"/>
    <w:rsid w:val="000E6CAC"/>
    <w:rsid w:val="001018A2"/>
    <w:rsid w:val="001031E3"/>
    <w:rsid w:val="00104143"/>
    <w:rsid w:val="001120EF"/>
    <w:rsid w:val="00112A10"/>
    <w:rsid w:val="00122292"/>
    <w:rsid w:val="00130148"/>
    <w:rsid w:val="001366BE"/>
    <w:rsid w:val="00142465"/>
    <w:rsid w:val="00146B9C"/>
    <w:rsid w:val="001549E3"/>
    <w:rsid w:val="00170F71"/>
    <w:rsid w:val="001714D2"/>
    <w:rsid w:val="00176EE8"/>
    <w:rsid w:val="00180847"/>
    <w:rsid w:val="0018345E"/>
    <w:rsid w:val="00185CB4"/>
    <w:rsid w:val="001A2B8B"/>
    <w:rsid w:val="001B3344"/>
    <w:rsid w:val="001B4A60"/>
    <w:rsid w:val="001B5D57"/>
    <w:rsid w:val="001B670A"/>
    <w:rsid w:val="001B6B4C"/>
    <w:rsid w:val="001D025B"/>
    <w:rsid w:val="001F1A1E"/>
    <w:rsid w:val="00201D87"/>
    <w:rsid w:val="00226C83"/>
    <w:rsid w:val="00232AE7"/>
    <w:rsid w:val="00235787"/>
    <w:rsid w:val="002375B3"/>
    <w:rsid w:val="00241A4E"/>
    <w:rsid w:val="002525E0"/>
    <w:rsid w:val="00257D32"/>
    <w:rsid w:val="00273BE0"/>
    <w:rsid w:val="00274ECD"/>
    <w:rsid w:val="00283EC7"/>
    <w:rsid w:val="00291835"/>
    <w:rsid w:val="002945F8"/>
    <w:rsid w:val="002A3B2D"/>
    <w:rsid w:val="002B17D1"/>
    <w:rsid w:val="002B1ABF"/>
    <w:rsid w:val="002C7A94"/>
    <w:rsid w:val="002D2D66"/>
    <w:rsid w:val="002D3818"/>
    <w:rsid w:val="002D4BB7"/>
    <w:rsid w:val="002E1C8A"/>
    <w:rsid w:val="002E39B0"/>
    <w:rsid w:val="002E6A36"/>
    <w:rsid w:val="002F0DE3"/>
    <w:rsid w:val="002F2B55"/>
    <w:rsid w:val="00320D15"/>
    <w:rsid w:val="003226F3"/>
    <w:rsid w:val="00327C40"/>
    <w:rsid w:val="00335634"/>
    <w:rsid w:val="0033785C"/>
    <w:rsid w:val="0035497D"/>
    <w:rsid w:val="00357678"/>
    <w:rsid w:val="0037746A"/>
    <w:rsid w:val="00385B4C"/>
    <w:rsid w:val="003C7EAB"/>
    <w:rsid w:val="003D75BB"/>
    <w:rsid w:val="003F1741"/>
    <w:rsid w:val="00401A89"/>
    <w:rsid w:val="0041342B"/>
    <w:rsid w:val="00416B64"/>
    <w:rsid w:val="0043422C"/>
    <w:rsid w:val="004501E8"/>
    <w:rsid w:val="00453839"/>
    <w:rsid w:val="004558D5"/>
    <w:rsid w:val="00455F70"/>
    <w:rsid w:val="00464BC3"/>
    <w:rsid w:val="00467E00"/>
    <w:rsid w:val="00476BD2"/>
    <w:rsid w:val="004825BD"/>
    <w:rsid w:val="004871DA"/>
    <w:rsid w:val="004A1400"/>
    <w:rsid w:val="004A57BD"/>
    <w:rsid w:val="004B404A"/>
    <w:rsid w:val="004C1C6C"/>
    <w:rsid w:val="004D64F2"/>
    <w:rsid w:val="004D6A10"/>
    <w:rsid w:val="004E33D6"/>
    <w:rsid w:val="004E59D7"/>
    <w:rsid w:val="004E6F83"/>
    <w:rsid w:val="004F7222"/>
    <w:rsid w:val="00505B53"/>
    <w:rsid w:val="00515F08"/>
    <w:rsid w:val="00524BF8"/>
    <w:rsid w:val="00531658"/>
    <w:rsid w:val="0053291C"/>
    <w:rsid w:val="00535D44"/>
    <w:rsid w:val="0054299F"/>
    <w:rsid w:val="0055048F"/>
    <w:rsid w:val="00557A92"/>
    <w:rsid w:val="005664AA"/>
    <w:rsid w:val="00575652"/>
    <w:rsid w:val="00584E5B"/>
    <w:rsid w:val="00593284"/>
    <w:rsid w:val="00594E73"/>
    <w:rsid w:val="0059591F"/>
    <w:rsid w:val="005A19E0"/>
    <w:rsid w:val="005A2F9A"/>
    <w:rsid w:val="005A4D8B"/>
    <w:rsid w:val="005A5D03"/>
    <w:rsid w:val="005E1FCB"/>
    <w:rsid w:val="005E22DE"/>
    <w:rsid w:val="00605DD4"/>
    <w:rsid w:val="00612344"/>
    <w:rsid w:val="00630E3F"/>
    <w:rsid w:val="00636972"/>
    <w:rsid w:val="00637FE3"/>
    <w:rsid w:val="00651526"/>
    <w:rsid w:val="00654F7D"/>
    <w:rsid w:val="00676298"/>
    <w:rsid w:val="00676C18"/>
    <w:rsid w:val="006821F1"/>
    <w:rsid w:val="00686C16"/>
    <w:rsid w:val="00693787"/>
    <w:rsid w:val="00695B77"/>
    <w:rsid w:val="006A3678"/>
    <w:rsid w:val="006A577C"/>
    <w:rsid w:val="006B48D5"/>
    <w:rsid w:val="006B63A9"/>
    <w:rsid w:val="006C1166"/>
    <w:rsid w:val="006D16E4"/>
    <w:rsid w:val="006F13A3"/>
    <w:rsid w:val="006F4D43"/>
    <w:rsid w:val="00705D37"/>
    <w:rsid w:val="00705F00"/>
    <w:rsid w:val="00713511"/>
    <w:rsid w:val="00732EC7"/>
    <w:rsid w:val="0075161F"/>
    <w:rsid w:val="0076675C"/>
    <w:rsid w:val="00770AA6"/>
    <w:rsid w:val="007953B4"/>
    <w:rsid w:val="00797FCE"/>
    <w:rsid w:val="007A00A3"/>
    <w:rsid w:val="007A0B07"/>
    <w:rsid w:val="007A4E4F"/>
    <w:rsid w:val="007D4448"/>
    <w:rsid w:val="007E70A6"/>
    <w:rsid w:val="007E7A89"/>
    <w:rsid w:val="007F3513"/>
    <w:rsid w:val="00810FC4"/>
    <w:rsid w:val="008215A9"/>
    <w:rsid w:val="008241BC"/>
    <w:rsid w:val="008338C9"/>
    <w:rsid w:val="00834577"/>
    <w:rsid w:val="00837D2B"/>
    <w:rsid w:val="008642AE"/>
    <w:rsid w:val="00872C52"/>
    <w:rsid w:val="0087551D"/>
    <w:rsid w:val="00881E65"/>
    <w:rsid w:val="00891615"/>
    <w:rsid w:val="00895EF2"/>
    <w:rsid w:val="008B1965"/>
    <w:rsid w:val="008B4385"/>
    <w:rsid w:val="008D0630"/>
    <w:rsid w:val="008D5CE3"/>
    <w:rsid w:val="008E2338"/>
    <w:rsid w:val="008E6D09"/>
    <w:rsid w:val="008E7405"/>
    <w:rsid w:val="008E77A7"/>
    <w:rsid w:val="008F46E2"/>
    <w:rsid w:val="008F7F8D"/>
    <w:rsid w:val="009012A8"/>
    <w:rsid w:val="009141B7"/>
    <w:rsid w:val="009234AA"/>
    <w:rsid w:val="009358DD"/>
    <w:rsid w:val="00942E0B"/>
    <w:rsid w:val="009514E9"/>
    <w:rsid w:val="00954779"/>
    <w:rsid w:val="00973043"/>
    <w:rsid w:val="00973AA6"/>
    <w:rsid w:val="00992632"/>
    <w:rsid w:val="009930D1"/>
    <w:rsid w:val="00994D36"/>
    <w:rsid w:val="009A7813"/>
    <w:rsid w:val="009B3695"/>
    <w:rsid w:val="009B537B"/>
    <w:rsid w:val="009C1EFE"/>
    <w:rsid w:val="009D07DD"/>
    <w:rsid w:val="009D2647"/>
    <w:rsid w:val="009D5B49"/>
    <w:rsid w:val="009E077E"/>
    <w:rsid w:val="009F2223"/>
    <w:rsid w:val="009F2865"/>
    <w:rsid w:val="00A00E0D"/>
    <w:rsid w:val="00A11421"/>
    <w:rsid w:val="00A311EB"/>
    <w:rsid w:val="00A331C1"/>
    <w:rsid w:val="00A35E7D"/>
    <w:rsid w:val="00A4317F"/>
    <w:rsid w:val="00A50A35"/>
    <w:rsid w:val="00A51CFF"/>
    <w:rsid w:val="00A55B14"/>
    <w:rsid w:val="00A5602C"/>
    <w:rsid w:val="00A651B3"/>
    <w:rsid w:val="00A84A1D"/>
    <w:rsid w:val="00A87813"/>
    <w:rsid w:val="00A911AD"/>
    <w:rsid w:val="00A912C0"/>
    <w:rsid w:val="00AA04C8"/>
    <w:rsid w:val="00AA2194"/>
    <w:rsid w:val="00AB28B8"/>
    <w:rsid w:val="00AB5707"/>
    <w:rsid w:val="00AB793F"/>
    <w:rsid w:val="00AD3B12"/>
    <w:rsid w:val="00AE327C"/>
    <w:rsid w:val="00B02AF7"/>
    <w:rsid w:val="00B054B8"/>
    <w:rsid w:val="00B12435"/>
    <w:rsid w:val="00B15796"/>
    <w:rsid w:val="00B22A40"/>
    <w:rsid w:val="00B24583"/>
    <w:rsid w:val="00B25C15"/>
    <w:rsid w:val="00B318FC"/>
    <w:rsid w:val="00B3296C"/>
    <w:rsid w:val="00B40FB3"/>
    <w:rsid w:val="00B55E26"/>
    <w:rsid w:val="00B577CC"/>
    <w:rsid w:val="00B63025"/>
    <w:rsid w:val="00B77B54"/>
    <w:rsid w:val="00B83022"/>
    <w:rsid w:val="00B836C3"/>
    <w:rsid w:val="00B848D4"/>
    <w:rsid w:val="00B951F7"/>
    <w:rsid w:val="00BB2E1B"/>
    <w:rsid w:val="00BB4FE8"/>
    <w:rsid w:val="00BB7D44"/>
    <w:rsid w:val="00BC0E28"/>
    <w:rsid w:val="00BC3FF1"/>
    <w:rsid w:val="00BD459B"/>
    <w:rsid w:val="00BD695D"/>
    <w:rsid w:val="00BE1880"/>
    <w:rsid w:val="00BE3728"/>
    <w:rsid w:val="00BE39D0"/>
    <w:rsid w:val="00C023F7"/>
    <w:rsid w:val="00C06606"/>
    <w:rsid w:val="00C23AA8"/>
    <w:rsid w:val="00C23C81"/>
    <w:rsid w:val="00C23FD9"/>
    <w:rsid w:val="00C253DB"/>
    <w:rsid w:val="00C316A8"/>
    <w:rsid w:val="00C33EB3"/>
    <w:rsid w:val="00C40EF1"/>
    <w:rsid w:val="00C41A49"/>
    <w:rsid w:val="00C57E48"/>
    <w:rsid w:val="00C62396"/>
    <w:rsid w:val="00C65E60"/>
    <w:rsid w:val="00C71779"/>
    <w:rsid w:val="00C730C4"/>
    <w:rsid w:val="00C76186"/>
    <w:rsid w:val="00C81F48"/>
    <w:rsid w:val="00C9033E"/>
    <w:rsid w:val="00C93C75"/>
    <w:rsid w:val="00C95BF9"/>
    <w:rsid w:val="00CB3126"/>
    <w:rsid w:val="00CB7791"/>
    <w:rsid w:val="00CE4123"/>
    <w:rsid w:val="00CE7529"/>
    <w:rsid w:val="00CF3870"/>
    <w:rsid w:val="00D03ACC"/>
    <w:rsid w:val="00D05D06"/>
    <w:rsid w:val="00D27A85"/>
    <w:rsid w:val="00D30339"/>
    <w:rsid w:val="00D32834"/>
    <w:rsid w:val="00D46B61"/>
    <w:rsid w:val="00D660E0"/>
    <w:rsid w:val="00D715EB"/>
    <w:rsid w:val="00D76188"/>
    <w:rsid w:val="00D90D22"/>
    <w:rsid w:val="00D97350"/>
    <w:rsid w:val="00DA0BA3"/>
    <w:rsid w:val="00DC686C"/>
    <w:rsid w:val="00DD1898"/>
    <w:rsid w:val="00DE3898"/>
    <w:rsid w:val="00DE7BBF"/>
    <w:rsid w:val="00DF000B"/>
    <w:rsid w:val="00E064E2"/>
    <w:rsid w:val="00E072C7"/>
    <w:rsid w:val="00E101DD"/>
    <w:rsid w:val="00E17876"/>
    <w:rsid w:val="00E34A25"/>
    <w:rsid w:val="00E36CAA"/>
    <w:rsid w:val="00E41849"/>
    <w:rsid w:val="00E517CA"/>
    <w:rsid w:val="00E54995"/>
    <w:rsid w:val="00E63497"/>
    <w:rsid w:val="00E8697B"/>
    <w:rsid w:val="00E93D85"/>
    <w:rsid w:val="00E96F6F"/>
    <w:rsid w:val="00ED1673"/>
    <w:rsid w:val="00ED613E"/>
    <w:rsid w:val="00EF30B6"/>
    <w:rsid w:val="00EF4DE0"/>
    <w:rsid w:val="00EF5E8A"/>
    <w:rsid w:val="00F05E65"/>
    <w:rsid w:val="00F155AD"/>
    <w:rsid w:val="00F345AA"/>
    <w:rsid w:val="00F349B1"/>
    <w:rsid w:val="00F50E36"/>
    <w:rsid w:val="00F522D4"/>
    <w:rsid w:val="00F61588"/>
    <w:rsid w:val="00F622F0"/>
    <w:rsid w:val="00F631AA"/>
    <w:rsid w:val="00F7717C"/>
    <w:rsid w:val="00F85306"/>
    <w:rsid w:val="00F87A6E"/>
    <w:rsid w:val="00F91806"/>
    <w:rsid w:val="00F93D1D"/>
    <w:rsid w:val="00F960C5"/>
    <w:rsid w:val="00F962CC"/>
    <w:rsid w:val="00FC0CDC"/>
    <w:rsid w:val="00FC66B1"/>
    <w:rsid w:val="00FD0CCA"/>
    <w:rsid w:val="00FD6278"/>
    <w:rsid w:val="00FD7F60"/>
    <w:rsid w:val="00FE005F"/>
    <w:rsid w:val="00FE3970"/>
    <w:rsid w:val="00FF4289"/>
    <w:rsid w:val="00FF4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475E"/>
  <w15:chartTrackingRefBased/>
  <w15:docId w15:val="{299449AE-7CCF-4092-AC26-02A4154D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B55"/>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F2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2B55"/>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B55"/>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2F2B55"/>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2F2B55"/>
    <w:rPr>
      <w:color w:val="0000FF"/>
      <w:u w:val="single"/>
    </w:rPr>
  </w:style>
  <w:style w:type="paragraph" w:styleId="ListParagraph">
    <w:name w:val="List Paragraph"/>
    <w:basedOn w:val="Normal"/>
    <w:uiPriority w:val="34"/>
    <w:qFormat/>
    <w:rsid w:val="002F2B55"/>
    <w:pPr>
      <w:spacing w:after="200" w:line="276" w:lineRule="auto"/>
      <w:ind w:left="720"/>
      <w:contextualSpacing/>
    </w:pPr>
    <w:rPr>
      <w:rFonts w:eastAsia="Calibri" w:cs="Times New Roman"/>
      <w:lang w:eastAsia="en-US"/>
    </w:rPr>
  </w:style>
  <w:style w:type="character" w:styleId="CommentReference">
    <w:name w:val="annotation reference"/>
    <w:basedOn w:val="DefaultParagraphFont"/>
    <w:uiPriority w:val="99"/>
    <w:unhideWhenUsed/>
    <w:rsid w:val="002F2B55"/>
    <w:rPr>
      <w:sz w:val="16"/>
      <w:szCs w:val="16"/>
    </w:rPr>
  </w:style>
  <w:style w:type="paragraph" w:styleId="CommentText">
    <w:name w:val="annotation text"/>
    <w:basedOn w:val="Normal"/>
    <w:link w:val="CommentTextChar"/>
    <w:uiPriority w:val="99"/>
    <w:unhideWhenUsed/>
    <w:rsid w:val="002F2B55"/>
    <w:rPr>
      <w:sz w:val="20"/>
      <w:szCs w:val="20"/>
    </w:rPr>
  </w:style>
  <w:style w:type="character" w:customStyle="1" w:styleId="CommentTextChar">
    <w:name w:val="Comment Text Char"/>
    <w:basedOn w:val="DefaultParagraphFont"/>
    <w:link w:val="CommentText"/>
    <w:uiPriority w:val="99"/>
    <w:rsid w:val="002F2B55"/>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F2B55"/>
    <w:rPr>
      <w:b/>
      <w:bCs/>
    </w:rPr>
  </w:style>
  <w:style w:type="character" w:customStyle="1" w:styleId="CommentSubjectChar">
    <w:name w:val="Comment Subject Char"/>
    <w:basedOn w:val="CommentTextChar"/>
    <w:link w:val="CommentSubject"/>
    <w:uiPriority w:val="99"/>
    <w:semiHidden/>
    <w:rsid w:val="002F2B55"/>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2F2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B55"/>
    <w:rPr>
      <w:rFonts w:ascii="Segoe UI" w:hAnsi="Segoe UI" w:cs="Segoe UI"/>
      <w:sz w:val="18"/>
      <w:szCs w:val="18"/>
      <w:lang w:eastAsia="en-GB"/>
    </w:rPr>
  </w:style>
  <w:style w:type="paragraph" w:styleId="NormalWeb">
    <w:name w:val="Normal (Web)"/>
    <w:basedOn w:val="Normal"/>
    <w:uiPriority w:val="99"/>
    <w:unhideWhenUsed/>
    <w:rsid w:val="002F2B55"/>
    <w:pPr>
      <w:spacing w:before="100" w:beforeAutospacing="1" w:after="100" w:afterAutospacing="1"/>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F2B55"/>
  </w:style>
  <w:style w:type="paragraph" w:customStyle="1" w:styleId="Style1">
    <w:name w:val="Style1"/>
    <w:basedOn w:val="Heading1"/>
    <w:qFormat/>
    <w:rsid w:val="002F2B55"/>
    <w:pPr>
      <w:spacing w:before="480" w:line="276" w:lineRule="auto"/>
    </w:pPr>
    <w:rPr>
      <w:b/>
      <w:bCs/>
      <w:color w:val="auto"/>
      <w:sz w:val="28"/>
      <w:szCs w:val="28"/>
      <w:lang w:eastAsia="en-US"/>
    </w:rPr>
  </w:style>
  <w:style w:type="paragraph" w:styleId="Header">
    <w:name w:val="header"/>
    <w:basedOn w:val="Normal"/>
    <w:link w:val="HeaderChar"/>
    <w:uiPriority w:val="99"/>
    <w:unhideWhenUsed/>
    <w:rsid w:val="002F2B55"/>
    <w:pPr>
      <w:tabs>
        <w:tab w:val="center" w:pos="4513"/>
        <w:tab w:val="right" w:pos="9026"/>
      </w:tabs>
    </w:pPr>
  </w:style>
  <w:style w:type="character" w:customStyle="1" w:styleId="HeaderChar">
    <w:name w:val="Header Char"/>
    <w:basedOn w:val="DefaultParagraphFont"/>
    <w:link w:val="Header"/>
    <w:uiPriority w:val="99"/>
    <w:rsid w:val="002F2B55"/>
    <w:rPr>
      <w:rFonts w:ascii="Calibri" w:hAnsi="Calibri" w:cs="Calibri"/>
      <w:lang w:eastAsia="en-GB"/>
    </w:rPr>
  </w:style>
  <w:style w:type="paragraph" w:styleId="Footer">
    <w:name w:val="footer"/>
    <w:basedOn w:val="Normal"/>
    <w:link w:val="FooterChar"/>
    <w:uiPriority w:val="99"/>
    <w:unhideWhenUsed/>
    <w:rsid w:val="002F2B55"/>
    <w:pPr>
      <w:tabs>
        <w:tab w:val="center" w:pos="4513"/>
        <w:tab w:val="right" w:pos="9026"/>
      </w:tabs>
    </w:pPr>
  </w:style>
  <w:style w:type="character" w:customStyle="1" w:styleId="FooterChar">
    <w:name w:val="Footer Char"/>
    <w:basedOn w:val="DefaultParagraphFont"/>
    <w:link w:val="Footer"/>
    <w:uiPriority w:val="99"/>
    <w:rsid w:val="002F2B55"/>
    <w:rPr>
      <w:rFonts w:ascii="Calibri" w:hAnsi="Calibri" w:cs="Calibri"/>
      <w:lang w:eastAsia="en-GB"/>
    </w:rPr>
  </w:style>
  <w:style w:type="table" w:styleId="TableGrid">
    <w:name w:val="Table Grid"/>
    <w:basedOn w:val="TableNormal"/>
    <w:uiPriority w:val="39"/>
    <w:rsid w:val="002F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B55"/>
    <w:rPr>
      <w:color w:val="605E5C"/>
      <w:shd w:val="clear" w:color="auto" w:fill="E1DFDD"/>
    </w:rPr>
  </w:style>
  <w:style w:type="character" w:styleId="FollowedHyperlink">
    <w:name w:val="FollowedHyperlink"/>
    <w:basedOn w:val="DefaultParagraphFont"/>
    <w:uiPriority w:val="99"/>
    <w:semiHidden/>
    <w:unhideWhenUsed/>
    <w:rsid w:val="00A311EB"/>
    <w:rPr>
      <w:color w:val="954F72"/>
      <w:u w:val="single"/>
    </w:rPr>
  </w:style>
  <w:style w:type="paragraph" w:customStyle="1" w:styleId="msonormal0">
    <w:name w:val="msonormal"/>
    <w:basedOn w:val="Normal"/>
    <w:rsid w:val="00A311EB"/>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A311EB"/>
    <w:pP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A311EB"/>
    <w:pP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A311EB"/>
    <w:pP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A311EB"/>
    <w:pPr>
      <w:shd w:val="clear" w:color="000000" w:fill="D9D9D9"/>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A311EB"/>
    <w:pPr>
      <w:shd w:val="clear" w:color="000000" w:fill="D9D9D9"/>
      <w:spacing w:before="100" w:beforeAutospacing="1" w:after="100" w:afterAutospacing="1"/>
    </w:pPr>
    <w:rPr>
      <w:rFonts w:ascii="Times New Roman" w:eastAsia="Times New Roman" w:hAnsi="Times New Roman" w:cs="Times New Roman"/>
      <w:b/>
      <w:bCs/>
      <w:sz w:val="24"/>
      <w:szCs w:val="24"/>
    </w:rPr>
  </w:style>
  <w:style w:type="paragraph" w:customStyle="1" w:styleId="xl70">
    <w:name w:val="xl70"/>
    <w:basedOn w:val="Normal"/>
    <w:rsid w:val="00A311EB"/>
    <w:pPr>
      <w:spacing w:before="100" w:beforeAutospacing="1" w:after="100" w:afterAutospacing="1"/>
      <w:jc w:val="center"/>
    </w:pPr>
    <w:rPr>
      <w:rFonts w:ascii="Times New Roman" w:eastAsia="Times New Roman" w:hAnsi="Times New Roman" w:cs="Times New Roman"/>
      <w:sz w:val="24"/>
      <w:szCs w:val="24"/>
    </w:rPr>
  </w:style>
  <w:style w:type="paragraph" w:customStyle="1" w:styleId="xl71">
    <w:name w:val="xl71"/>
    <w:basedOn w:val="Normal"/>
    <w:rsid w:val="00A311EB"/>
    <w:pPr>
      <w:spacing w:before="100" w:beforeAutospacing="1" w:after="100" w:afterAutospacing="1"/>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556568">
      <w:bodyDiv w:val="1"/>
      <w:marLeft w:val="0"/>
      <w:marRight w:val="0"/>
      <w:marTop w:val="0"/>
      <w:marBottom w:val="0"/>
      <w:divBdr>
        <w:top w:val="none" w:sz="0" w:space="0" w:color="auto"/>
        <w:left w:val="none" w:sz="0" w:space="0" w:color="auto"/>
        <w:bottom w:val="none" w:sz="0" w:space="0" w:color="auto"/>
        <w:right w:val="none" w:sz="0" w:space="0" w:color="auto"/>
      </w:divBdr>
    </w:div>
    <w:div w:id="160950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10</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Prabin Dahal</dc:creator>
  <cp:keywords/>
  <dc:description/>
  <cp:lastModifiedBy>Prabin Dahal</cp:lastModifiedBy>
  <cp:revision>358</cp:revision>
  <dcterms:created xsi:type="dcterms:W3CDTF">2023-05-04T16:07:00Z</dcterms:created>
  <dcterms:modified xsi:type="dcterms:W3CDTF">2023-07-12T15:04:00Z</dcterms:modified>
</cp:coreProperties>
</file>