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200F" w14:textId="77777777" w:rsidR="00D73450" w:rsidRPr="006934F8" w:rsidRDefault="00D73450" w:rsidP="00D73450">
      <w:pPr>
        <w:pStyle w:val="Title"/>
        <w:spacing w:before="0" w:after="0"/>
        <w:jc w:val="both"/>
        <w:rPr>
          <w:rFonts w:ascii="Arial" w:hAnsi="Arial" w:cs="Arial"/>
          <w:sz w:val="32"/>
          <w:szCs w:val="32"/>
        </w:rPr>
      </w:pPr>
      <w:r w:rsidRPr="006934F8">
        <w:rPr>
          <w:rFonts w:ascii="Arial" w:hAnsi="Arial" w:cs="Arial"/>
          <w:sz w:val="32"/>
          <w:szCs w:val="32"/>
        </w:rPr>
        <w:t>Discovering Social Determinants of Health from Case Reports using Natural Language Processing: Algorithmic Development and Validation</w:t>
      </w:r>
    </w:p>
    <w:p w14:paraId="34C095C6" w14:textId="77777777" w:rsidR="00D73450" w:rsidRPr="006934F8" w:rsidRDefault="00D73450" w:rsidP="00D73450">
      <w:pPr>
        <w:spacing w:after="0"/>
        <w:rPr>
          <w:rFonts w:ascii="Arial" w:hAnsi="Arial" w:cs="Arial"/>
        </w:rPr>
      </w:pPr>
    </w:p>
    <w:p w14:paraId="5B3E9ADB" w14:textId="77777777" w:rsidR="00D73450" w:rsidRPr="006934F8" w:rsidRDefault="00D73450" w:rsidP="00D73450">
      <w:pPr>
        <w:spacing w:after="0"/>
        <w:rPr>
          <w:rFonts w:ascii="Arial" w:hAnsi="Arial" w:cs="Arial"/>
          <w:sz w:val="20"/>
          <w:szCs w:val="20"/>
        </w:rPr>
      </w:pPr>
      <w:r w:rsidRPr="006934F8">
        <w:rPr>
          <w:rFonts w:ascii="Arial" w:hAnsi="Arial" w:cs="Arial"/>
          <w:sz w:val="20"/>
          <w:szCs w:val="20"/>
        </w:rPr>
        <w:t xml:space="preserve">Shaina Raza </w:t>
      </w:r>
      <w:r w:rsidRPr="006934F8">
        <w:rPr>
          <w:rFonts w:ascii="Arial" w:hAnsi="Arial" w:cs="Arial"/>
          <w:sz w:val="20"/>
          <w:szCs w:val="20"/>
          <w:vertAlign w:val="superscript"/>
        </w:rPr>
        <w:t>1,2*</w:t>
      </w:r>
      <w:r w:rsidRPr="006934F8">
        <w:rPr>
          <w:rFonts w:ascii="Arial" w:hAnsi="Arial" w:cs="Arial"/>
          <w:sz w:val="20"/>
          <w:szCs w:val="20"/>
        </w:rPr>
        <w:t xml:space="preserve">; Elham </w:t>
      </w:r>
      <w:proofErr w:type="spellStart"/>
      <w:r w:rsidRPr="006934F8">
        <w:rPr>
          <w:rFonts w:ascii="Arial" w:hAnsi="Arial" w:cs="Arial"/>
          <w:sz w:val="20"/>
          <w:szCs w:val="20"/>
        </w:rPr>
        <w:t>Dolatabadi</w:t>
      </w:r>
      <w:proofErr w:type="spellEnd"/>
      <w:r w:rsidRPr="006934F8">
        <w:rPr>
          <w:rFonts w:ascii="Arial" w:hAnsi="Arial" w:cs="Arial"/>
          <w:sz w:val="20"/>
          <w:szCs w:val="20"/>
        </w:rPr>
        <w:t xml:space="preserve"> </w:t>
      </w:r>
      <w:r w:rsidRPr="006934F8">
        <w:rPr>
          <w:rFonts w:ascii="Arial" w:hAnsi="Arial" w:cs="Arial"/>
          <w:sz w:val="20"/>
          <w:szCs w:val="20"/>
          <w:vertAlign w:val="superscript"/>
        </w:rPr>
        <w:t>1,3</w:t>
      </w:r>
      <w:r w:rsidRPr="006934F8">
        <w:rPr>
          <w:rFonts w:ascii="Arial" w:hAnsi="Arial" w:cs="Arial"/>
          <w:sz w:val="20"/>
          <w:szCs w:val="20"/>
        </w:rPr>
        <w:t>, Nancy Ondrusek</w:t>
      </w:r>
      <w:r w:rsidRPr="006934F8">
        <w:rPr>
          <w:rFonts w:ascii="Arial" w:hAnsi="Arial" w:cs="Arial"/>
          <w:sz w:val="20"/>
          <w:szCs w:val="20"/>
          <w:vertAlign w:val="superscript"/>
        </w:rPr>
        <w:t>1,2</w:t>
      </w:r>
      <w:proofErr w:type="gramStart"/>
      <w:r w:rsidRPr="006934F8">
        <w:rPr>
          <w:rFonts w:ascii="Arial" w:hAnsi="Arial" w:cs="Arial"/>
          <w:sz w:val="20"/>
          <w:szCs w:val="20"/>
        </w:rPr>
        <w:t>, ,</w:t>
      </w:r>
      <w:proofErr w:type="gramEnd"/>
      <w:r w:rsidRPr="006934F8">
        <w:rPr>
          <w:rFonts w:ascii="Arial" w:hAnsi="Arial" w:cs="Arial"/>
          <w:sz w:val="20"/>
          <w:szCs w:val="20"/>
        </w:rPr>
        <w:t xml:space="preserve"> Laura Rosella</w:t>
      </w:r>
      <w:r w:rsidRPr="006934F8">
        <w:rPr>
          <w:rFonts w:ascii="Arial" w:hAnsi="Arial" w:cs="Arial"/>
          <w:sz w:val="20"/>
          <w:szCs w:val="20"/>
          <w:vertAlign w:val="superscript"/>
        </w:rPr>
        <w:t>2</w:t>
      </w:r>
      <w:r w:rsidRPr="006934F8">
        <w:rPr>
          <w:rFonts w:ascii="Arial" w:hAnsi="Arial" w:cs="Arial"/>
          <w:sz w:val="20"/>
          <w:szCs w:val="20"/>
        </w:rPr>
        <w:t>, Brian Schwartz</w:t>
      </w:r>
      <w:r w:rsidRPr="006934F8">
        <w:rPr>
          <w:rFonts w:ascii="Arial" w:hAnsi="Arial" w:cs="Arial"/>
          <w:sz w:val="20"/>
          <w:szCs w:val="20"/>
          <w:vertAlign w:val="superscript"/>
        </w:rPr>
        <w:t>1,2</w:t>
      </w:r>
    </w:p>
    <w:p w14:paraId="0BC799CE" w14:textId="77777777" w:rsidR="00D73450" w:rsidRPr="006934F8" w:rsidRDefault="00D73450" w:rsidP="00D73450">
      <w:pPr>
        <w:spacing w:after="0"/>
        <w:rPr>
          <w:rFonts w:ascii="Arial" w:hAnsi="Arial" w:cs="Arial"/>
          <w:sz w:val="20"/>
          <w:szCs w:val="20"/>
        </w:rPr>
      </w:pPr>
    </w:p>
    <w:p w14:paraId="036429F0" w14:textId="77777777" w:rsidR="00D73450" w:rsidRPr="006934F8" w:rsidRDefault="00D73450" w:rsidP="00D73450">
      <w:pPr>
        <w:spacing w:after="0"/>
        <w:rPr>
          <w:rFonts w:ascii="Arial" w:hAnsi="Arial" w:cs="Arial"/>
          <w:sz w:val="20"/>
          <w:szCs w:val="20"/>
        </w:rPr>
      </w:pPr>
      <w:r w:rsidRPr="006934F8">
        <w:rPr>
          <w:rFonts w:ascii="Arial" w:hAnsi="Arial" w:cs="Arial"/>
          <w:sz w:val="20"/>
          <w:szCs w:val="20"/>
          <w:vertAlign w:val="superscript"/>
        </w:rPr>
        <w:t>1</w:t>
      </w:r>
      <w:r w:rsidRPr="006934F8">
        <w:rPr>
          <w:rFonts w:ascii="Arial" w:hAnsi="Arial" w:cs="Arial"/>
          <w:sz w:val="20"/>
          <w:szCs w:val="20"/>
        </w:rPr>
        <w:t xml:space="preserve"> Public Health Ontario (PHO), Toronto, ON, Canada.</w:t>
      </w:r>
    </w:p>
    <w:p w14:paraId="68CDF4DB" w14:textId="1D500743" w:rsidR="00D73450" w:rsidRPr="006934F8" w:rsidRDefault="00D73450" w:rsidP="00D73450">
      <w:pPr>
        <w:spacing w:after="0"/>
        <w:rPr>
          <w:rFonts w:ascii="Arial" w:hAnsi="Arial" w:cs="Arial"/>
          <w:sz w:val="20"/>
          <w:szCs w:val="20"/>
        </w:rPr>
      </w:pPr>
      <w:r w:rsidRPr="006934F8">
        <w:rPr>
          <w:rFonts w:ascii="Arial" w:hAnsi="Arial" w:cs="Arial"/>
          <w:sz w:val="20"/>
          <w:szCs w:val="20"/>
          <w:vertAlign w:val="superscript"/>
        </w:rPr>
        <w:t>2</w:t>
      </w:r>
      <w:r w:rsidRPr="006934F8">
        <w:rPr>
          <w:rFonts w:ascii="Arial" w:hAnsi="Arial" w:cs="Arial"/>
          <w:sz w:val="20"/>
          <w:szCs w:val="20"/>
        </w:rPr>
        <w:t xml:space="preserve"> Dalla Lana School of Public Health, University of Toronto, Toronto, ON, Canada.</w:t>
      </w:r>
    </w:p>
    <w:p w14:paraId="40377743" w14:textId="77777777" w:rsidR="00D73450" w:rsidRPr="006934F8" w:rsidRDefault="00D73450" w:rsidP="00D73450">
      <w:pPr>
        <w:spacing w:after="0"/>
        <w:rPr>
          <w:rFonts w:ascii="Arial" w:hAnsi="Arial" w:cs="Arial"/>
          <w:sz w:val="20"/>
          <w:szCs w:val="20"/>
        </w:rPr>
      </w:pPr>
      <w:r w:rsidRPr="006934F8">
        <w:rPr>
          <w:rFonts w:ascii="Arial" w:hAnsi="Arial" w:cs="Arial"/>
          <w:sz w:val="20"/>
          <w:szCs w:val="20"/>
          <w:vertAlign w:val="superscript"/>
        </w:rPr>
        <w:t xml:space="preserve">3 </w:t>
      </w:r>
      <w:r w:rsidRPr="006934F8">
        <w:rPr>
          <w:rFonts w:ascii="Arial" w:hAnsi="Arial" w:cs="Arial"/>
          <w:sz w:val="20"/>
          <w:szCs w:val="20"/>
        </w:rPr>
        <w:t xml:space="preserve">Institute of Health Policy, Management and Evaluation (IHPME), University of Toronto, Toronto, </w:t>
      </w:r>
      <w:proofErr w:type="gramStart"/>
      <w:r w:rsidRPr="006934F8">
        <w:rPr>
          <w:rFonts w:ascii="Arial" w:hAnsi="Arial" w:cs="Arial"/>
          <w:sz w:val="20"/>
          <w:szCs w:val="20"/>
        </w:rPr>
        <w:t>ON,  Canada</w:t>
      </w:r>
      <w:proofErr w:type="gramEnd"/>
      <w:r w:rsidRPr="006934F8">
        <w:rPr>
          <w:rFonts w:ascii="Arial" w:hAnsi="Arial" w:cs="Arial"/>
          <w:sz w:val="20"/>
          <w:szCs w:val="20"/>
        </w:rPr>
        <w:t>.</w:t>
      </w:r>
    </w:p>
    <w:p w14:paraId="2AE708ED" w14:textId="77777777" w:rsidR="00D73450" w:rsidRPr="006934F8" w:rsidRDefault="00D73450" w:rsidP="00D73450">
      <w:pPr>
        <w:spacing w:after="0"/>
        <w:rPr>
          <w:rFonts w:ascii="Arial" w:hAnsi="Arial" w:cs="Arial"/>
          <w:sz w:val="20"/>
          <w:szCs w:val="20"/>
        </w:rPr>
      </w:pPr>
    </w:p>
    <w:p w14:paraId="60F22476" w14:textId="77777777" w:rsidR="00D73450" w:rsidRPr="006934F8" w:rsidRDefault="00D73450" w:rsidP="00D73450">
      <w:pPr>
        <w:spacing w:after="0"/>
        <w:rPr>
          <w:rFonts w:ascii="Arial" w:hAnsi="Arial" w:cs="Arial"/>
          <w:sz w:val="20"/>
          <w:szCs w:val="20"/>
        </w:rPr>
      </w:pPr>
      <w:r w:rsidRPr="006934F8">
        <w:rPr>
          <w:rFonts w:ascii="Arial" w:hAnsi="Arial" w:cs="Arial"/>
          <w:sz w:val="20"/>
          <w:szCs w:val="20"/>
        </w:rPr>
        <w:t>Corresponding Author:</w:t>
      </w:r>
    </w:p>
    <w:p w14:paraId="446DBB47" w14:textId="77777777" w:rsidR="00D73450" w:rsidRPr="006934F8" w:rsidRDefault="00D73450" w:rsidP="00D73450">
      <w:pPr>
        <w:spacing w:after="0"/>
        <w:rPr>
          <w:rFonts w:ascii="Arial" w:hAnsi="Arial" w:cs="Arial"/>
          <w:sz w:val="20"/>
          <w:szCs w:val="20"/>
        </w:rPr>
      </w:pPr>
      <w:r w:rsidRPr="006934F8">
        <w:rPr>
          <w:rFonts w:ascii="Arial" w:hAnsi="Arial" w:cs="Arial"/>
          <w:sz w:val="20"/>
          <w:szCs w:val="20"/>
        </w:rPr>
        <w:t>Shaina Raza, PhD</w:t>
      </w:r>
    </w:p>
    <w:p w14:paraId="40B668A9" w14:textId="21B384FC" w:rsidR="00D73450" w:rsidRPr="006934F8" w:rsidRDefault="00D73450" w:rsidP="00D73450">
      <w:pPr>
        <w:spacing w:after="0"/>
        <w:rPr>
          <w:rFonts w:ascii="Arial" w:hAnsi="Arial" w:cs="Arial"/>
          <w:sz w:val="20"/>
          <w:szCs w:val="20"/>
        </w:rPr>
      </w:pPr>
      <w:r w:rsidRPr="006934F8">
        <w:rPr>
          <w:rFonts w:ascii="Arial" w:hAnsi="Arial" w:cs="Arial"/>
          <w:sz w:val="20"/>
          <w:szCs w:val="20"/>
        </w:rPr>
        <w:t xml:space="preserve">Email: </w:t>
      </w:r>
      <w:hyperlink r:id="rId6" w:history="1">
        <w:r w:rsidR="00FA72A7" w:rsidRPr="00BE4032">
          <w:rPr>
            <w:rStyle w:val="Hyperlink"/>
            <w:rFonts w:ascii="Arial" w:hAnsi="Arial" w:cs="Arial"/>
            <w:sz w:val="20"/>
            <w:szCs w:val="20"/>
          </w:rPr>
          <w:t>shaina.raza@utoronto.ca</w:t>
        </w:r>
      </w:hyperlink>
      <w:r w:rsidRPr="006934F8">
        <w:rPr>
          <w:rFonts w:ascii="Arial" w:hAnsi="Arial" w:cs="Arial"/>
          <w:sz w:val="20"/>
          <w:szCs w:val="20"/>
        </w:rPr>
        <w:t xml:space="preserve"> </w:t>
      </w:r>
    </w:p>
    <w:p w14:paraId="7FF9BD17" w14:textId="77777777" w:rsidR="009B0AE6" w:rsidRPr="006934F8" w:rsidRDefault="009B0AE6" w:rsidP="00D73450">
      <w:pPr>
        <w:spacing w:after="0"/>
        <w:rPr>
          <w:rFonts w:ascii="Arial" w:hAnsi="Arial" w:cs="Arial"/>
          <w:b/>
          <w:bCs/>
          <w:sz w:val="20"/>
          <w:szCs w:val="20"/>
        </w:rPr>
      </w:pPr>
    </w:p>
    <w:p w14:paraId="4EB63A75" w14:textId="4A4774F0" w:rsidR="00D73450" w:rsidRDefault="00D73450" w:rsidP="00D73450">
      <w:pPr>
        <w:rPr>
          <w:rFonts w:ascii="Arial" w:hAnsi="Arial" w:cs="Arial"/>
          <w:b/>
          <w:bCs/>
          <w:sz w:val="20"/>
          <w:szCs w:val="20"/>
        </w:rPr>
      </w:pPr>
      <w:r w:rsidRPr="006934F8">
        <w:rPr>
          <w:rFonts w:ascii="Arial" w:hAnsi="Arial" w:cs="Arial"/>
          <w:b/>
          <w:bCs/>
          <w:sz w:val="20"/>
          <w:szCs w:val="20"/>
        </w:rPr>
        <w:t xml:space="preserve">Appendix </w:t>
      </w:r>
      <w:r w:rsidR="003F6994">
        <w:rPr>
          <w:rFonts w:ascii="Arial" w:hAnsi="Arial" w:cs="Arial"/>
          <w:b/>
          <w:bCs/>
          <w:sz w:val="20"/>
          <w:szCs w:val="20"/>
        </w:rPr>
        <w:t>A</w:t>
      </w:r>
    </w:p>
    <w:p w14:paraId="4E4AD974" w14:textId="75DADC34" w:rsidR="00100313" w:rsidRPr="00AF5FA6" w:rsidRDefault="00100313" w:rsidP="00D73450">
      <w:pPr>
        <w:rPr>
          <w:rFonts w:ascii="Arial" w:hAnsi="Arial" w:cs="Arial"/>
          <w:i/>
          <w:iCs/>
          <w:sz w:val="20"/>
          <w:szCs w:val="20"/>
        </w:rPr>
      </w:pPr>
      <w:r w:rsidRPr="00AF5FA6">
        <w:rPr>
          <w:rFonts w:ascii="Arial" w:hAnsi="Arial" w:cs="Arial"/>
          <w:b/>
          <w:bCs/>
          <w:sz w:val="20"/>
          <w:szCs w:val="20"/>
        </w:rPr>
        <w:t>Table S1</w:t>
      </w:r>
      <w:r w:rsidRPr="00AF5FA6">
        <w:rPr>
          <w:rFonts w:ascii="Arial" w:hAnsi="Arial" w:cs="Arial"/>
          <w:sz w:val="20"/>
          <w:szCs w:val="20"/>
        </w:rPr>
        <w:t xml:space="preserve">: </w:t>
      </w:r>
      <w:r w:rsidRPr="00AF5FA6">
        <w:rPr>
          <w:rFonts w:ascii="Arial" w:hAnsi="Arial" w:cs="Arial"/>
          <w:i/>
          <w:iCs/>
          <w:sz w:val="20"/>
          <w:szCs w:val="20"/>
        </w:rPr>
        <w:t>Search Query</w:t>
      </w:r>
    </w:p>
    <w:tbl>
      <w:tblPr>
        <w:tblStyle w:val="TableGrid"/>
        <w:tblW w:w="0" w:type="auto"/>
        <w:tblLook w:val="04A0" w:firstRow="1" w:lastRow="0" w:firstColumn="1" w:lastColumn="0" w:noHBand="0" w:noVBand="1"/>
      </w:tblPr>
      <w:tblGrid>
        <w:gridCol w:w="9350"/>
      </w:tblGrid>
      <w:tr w:rsidR="00100313" w:rsidRPr="00AF5FA6" w14:paraId="64262878" w14:textId="77777777" w:rsidTr="00100313">
        <w:tc>
          <w:tcPr>
            <w:tcW w:w="9350" w:type="dxa"/>
          </w:tcPr>
          <w:p w14:paraId="7626EE41" w14:textId="77777777" w:rsidR="00100313" w:rsidRPr="00AF5FA6" w:rsidRDefault="00100313" w:rsidP="00100313">
            <w:pPr>
              <w:spacing w:before="240"/>
              <w:rPr>
                <w:rFonts w:ascii="Arial" w:hAnsi="Arial" w:cs="Arial"/>
                <w:sz w:val="20"/>
                <w:szCs w:val="20"/>
              </w:rPr>
            </w:pPr>
            <w:r w:rsidRPr="00AF5FA6">
              <w:rPr>
                <w:rFonts w:ascii="Arial" w:hAnsi="Arial" w:cs="Arial"/>
                <w:sz w:val="20"/>
                <w:szCs w:val="20"/>
              </w:rPr>
              <w:t>("2022/01/01"[Date - Publication</w:t>
            </w:r>
            <w:proofErr w:type="gramStart"/>
            <w:r w:rsidRPr="00AF5FA6">
              <w:rPr>
                <w:rFonts w:ascii="Arial" w:hAnsi="Arial" w:cs="Arial"/>
                <w:sz w:val="20"/>
                <w:szCs w:val="20"/>
              </w:rPr>
              <w:t>] :</w:t>
            </w:r>
            <w:proofErr w:type="gramEnd"/>
            <w:r w:rsidRPr="00AF5FA6">
              <w:rPr>
                <w:rFonts w:ascii="Arial" w:hAnsi="Arial" w:cs="Arial"/>
                <w:sz w:val="20"/>
                <w:szCs w:val="20"/>
              </w:rPr>
              <w:t xml:space="preserve"> "2022/06/30"[Date - Publication]) AND</w:t>
            </w:r>
          </w:p>
          <w:p w14:paraId="4E8F1A57" w14:textId="77777777" w:rsidR="00100313" w:rsidRPr="00AF5FA6" w:rsidRDefault="00100313" w:rsidP="00100313">
            <w:pPr>
              <w:rPr>
                <w:rFonts w:ascii="Arial" w:hAnsi="Arial" w:cs="Arial"/>
                <w:sz w:val="20"/>
                <w:szCs w:val="20"/>
              </w:rPr>
            </w:pPr>
            <w:proofErr w:type="gramStart"/>
            <w:r w:rsidRPr="00AF5FA6">
              <w:rPr>
                <w:rFonts w:ascii="Arial" w:hAnsi="Arial" w:cs="Arial"/>
                <w:sz w:val="20"/>
                <w:szCs w:val="20"/>
              </w:rPr>
              <w:t>English[</w:t>
            </w:r>
            <w:proofErr w:type="gramEnd"/>
            <w:r w:rsidRPr="00AF5FA6">
              <w:rPr>
                <w:rFonts w:ascii="Arial" w:hAnsi="Arial" w:cs="Arial"/>
                <w:sz w:val="20"/>
                <w:szCs w:val="20"/>
              </w:rPr>
              <w:t>Language] AND</w:t>
            </w:r>
          </w:p>
          <w:p w14:paraId="62F256A4" w14:textId="77777777" w:rsidR="00100313" w:rsidRPr="00AF5FA6" w:rsidRDefault="00100313" w:rsidP="00100313">
            <w:pPr>
              <w:rPr>
                <w:rFonts w:ascii="Arial" w:hAnsi="Arial" w:cs="Arial"/>
                <w:sz w:val="20"/>
                <w:szCs w:val="20"/>
              </w:rPr>
            </w:pPr>
            <w:r w:rsidRPr="00AF5FA6">
              <w:rPr>
                <w:rFonts w:ascii="Arial" w:hAnsi="Arial" w:cs="Arial"/>
                <w:sz w:val="20"/>
                <w:szCs w:val="20"/>
              </w:rPr>
              <w:t>(("6"[Age</w:t>
            </w:r>
            <w:proofErr w:type="gramStart"/>
            <w:r w:rsidRPr="00AF5FA6">
              <w:rPr>
                <w:rFonts w:ascii="Arial" w:hAnsi="Arial" w:cs="Arial"/>
                <w:sz w:val="20"/>
                <w:szCs w:val="20"/>
              </w:rPr>
              <w:t>] :</w:t>
            </w:r>
            <w:proofErr w:type="gramEnd"/>
            <w:r w:rsidRPr="00AF5FA6">
              <w:rPr>
                <w:rFonts w:ascii="Arial" w:hAnsi="Arial" w:cs="Arial"/>
                <w:sz w:val="20"/>
                <w:szCs w:val="20"/>
              </w:rPr>
              <w:t xml:space="preserve"> "12"[Age]) OR</w:t>
            </w:r>
          </w:p>
          <w:p w14:paraId="05F2C605" w14:textId="77777777" w:rsidR="00100313" w:rsidRPr="00AF5FA6" w:rsidRDefault="00100313" w:rsidP="00100313">
            <w:pPr>
              <w:rPr>
                <w:rFonts w:ascii="Arial" w:hAnsi="Arial" w:cs="Arial"/>
                <w:sz w:val="20"/>
                <w:szCs w:val="20"/>
              </w:rPr>
            </w:pPr>
            <w:r w:rsidRPr="00AF5FA6">
              <w:rPr>
                <w:rFonts w:ascii="Arial" w:hAnsi="Arial" w:cs="Arial"/>
                <w:sz w:val="20"/>
                <w:szCs w:val="20"/>
              </w:rPr>
              <w:t>("13"[Age</w:t>
            </w:r>
            <w:proofErr w:type="gramStart"/>
            <w:r w:rsidRPr="00AF5FA6">
              <w:rPr>
                <w:rFonts w:ascii="Arial" w:hAnsi="Arial" w:cs="Arial"/>
                <w:sz w:val="20"/>
                <w:szCs w:val="20"/>
              </w:rPr>
              <w:t>] :</w:t>
            </w:r>
            <w:proofErr w:type="gramEnd"/>
            <w:r w:rsidRPr="00AF5FA6">
              <w:rPr>
                <w:rFonts w:ascii="Arial" w:hAnsi="Arial" w:cs="Arial"/>
                <w:sz w:val="20"/>
                <w:szCs w:val="20"/>
              </w:rPr>
              <w:t xml:space="preserve"> "18"[Age]) OR</w:t>
            </w:r>
          </w:p>
          <w:p w14:paraId="4DA36BA2" w14:textId="77777777" w:rsidR="00100313" w:rsidRPr="00AF5FA6" w:rsidRDefault="00100313" w:rsidP="00100313">
            <w:pPr>
              <w:rPr>
                <w:rFonts w:ascii="Arial" w:hAnsi="Arial" w:cs="Arial"/>
                <w:sz w:val="20"/>
                <w:szCs w:val="20"/>
              </w:rPr>
            </w:pPr>
            <w:r w:rsidRPr="00AF5FA6">
              <w:rPr>
                <w:rFonts w:ascii="Arial" w:hAnsi="Arial" w:cs="Arial"/>
                <w:sz w:val="20"/>
                <w:szCs w:val="20"/>
              </w:rPr>
              <w:t>("19"[Age</w:t>
            </w:r>
            <w:proofErr w:type="gramStart"/>
            <w:r w:rsidRPr="00AF5FA6">
              <w:rPr>
                <w:rFonts w:ascii="Arial" w:hAnsi="Arial" w:cs="Arial"/>
                <w:sz w:val="20"/>
                <w:szCs w:val="20"/>
              </w:rPr>
              <w:t>] :</w:t>
            </w:r>
            <w:proofErr w:type="gramEnd"/>
            <w:r w:rsidRPr="00AF5FA6">
              <w:rPr>
                <w:rFonts w:ascii="Arial" w:hAnsi="Arial" w:cs="Arial"/>
                <w:sz w:val="20"/>
                <w:szCs w:val="20"/>
              </w:rPr>
              <w:t xml:space="preserve"> "44"[Age]) OR</w:t>
            </w:r>
          </w:p>
          <w:p w14:paraId="1164FA13" w14:textId="77777777" w:rsidR="00100313" w:rsidRPr="00AF5FA6" w:rsidRDefault="00100313" w:rsidP="00100313">
            <w:pPr>
              <w:rPr>
                <w:rFonts w:ascii="Arial" w:hAnsi="Arial" w:cs="Arial"/>
                <w:sz w:val="20"/>
                <w:szCs w:val="20"/>
              </w:rPr>
            </w:pPr>
            <w:r w:rsidRPr="00AF5FA6">
              <w:rPr>
                <w:rFonts w:ascii="Arial" w:hAnsi="Arial" w:cs="Arial"/>
                <w:sz w:val="20"/>
                <w:szCs w:val="20"/>
              </w:rPr>
              <w:t>("45"[Age</w:t>
            </w:r>
            <w:proofErr w:type="gramStart"/>
            <w:r w:rsidRPr="00AF5FA6">
              <w:rPr>
                <w:rFonts w:ascii="Arial" w:hAnsi="Arial" w:cs="Arial"/>
                <w:sz w:val="20"/>
                <w:szCs w:val="20"/>
              </w:rPr>
              <w:t>] :</w:t>
            </w:r>
            <w:proofErr w:type="gramEnd"/>
            <w:r w:rsidRPr="00AF5FA6">
              <w:rPr>
                <w:rFonts w:ascii="Arial" w:hAnsi="Arial" w:cs="Arial"/>
                <w:sz w:val="20"/>
                <w:szCs w:val="20"/>
              </w:rPr>
              <w:t xml:space="preserve"> "64"[Age]) OR</w:t>
            </w:r>
          </w:p>
          <w:p w14:paraId="69DA64AB" w14:textId="77777777" w:rsidR="00100313" w:rsidRPr="00AF5FA6" w:rsidRDefault="00100313" w:rsidP="00100313">
            <w:pPr>
              <w:rPr>
                <w:rFonts w:ascii="Arial" w:hAnsi="Arial" w:cs="Arial"/>
                <w:sz w:val="20"/>
                <w:szCs w:val="20"/>
              </w:rPr>
            </w:pPr>
            <w:r w:rsidRPr="00AF5FA6">
              <w:rPr>
                <w:rFonts w:ascii="Arial" w:hAnsi="Arial" w:cs="Arial"/>
                <w:sz w:val="20"/>
                <w:szCs w:val="20"/>
              </w:rPr>
              <w:t>("65"[Age</w:t>
            </w:r>
            <w:proofErr w:type="gramStart"/>
            <w:r w:rsidRPr="00AF5FA6">
              <w:rPr>
                <w:rFonts w:ascii="Arial" w:hAnsi="Arial" w:cs="Arial"/>
                <w:sz w:val="20"/>
                <w:szCs w:val="20"/>
              </w:rPr>
              <w:t>] :</w:t>
            </w:r>
            <w:proofErr w:type="gramEnd"/>
            <w:r w:rsidRPr="00AF5FA6">
              <w:rPr>
                <w:rFonts w:ascii="Arial" w:hAnsi="Arial" w:cs="Arial"/>
                <w:sz w:val="20"/>
                <w:szCs w:val="20"/>
              </w:rPr>
              <w:t xml:space="preserve"> "120"[Age])) AND</w:t>
            </w:r>
          </w:p>
          <w:p w14:paraId="46F44686" w14:textId="77777777" w:rsidR="00100313" w:rsidRPr="00AF5FA6" w:rsidRDefault="00100313" w:rsidP="00100313">
            <w:pPr>
              <w:rPr>
                <w:rFonts w:ascii="Arial" w:hAnsi="Arial" w:cs="Arial"/>
                <w:sz w:val="20"/>
                <w:szCs w:val="20"/>
              </w:rPr>
            </w:pPr>
            <w:r w:rsidRPr="00AF5FA6">
              <w:rPr>
                <w:rFonts w:ascii="Arial" w:hAnsi="Arial" w:cs="Arial"/>
                <w:sz w:val="20"/>
                <w:szCs w:val="20"/>
              </w:rPr>
              <w:t>"Case Reports"[Publication Type]</w:t>
            </w:r>
          </w:p>
          <w:p w14:paraId="77A08549" w14:textId="7A54F60B" w:rsidR="00100313" w:rsidRPr="00AF5FA6" w:rsidRDefault="00100313" w:rsidP="00100313">
            <w:pPr>
              <w:rPr>
                <w:rFonts w:ascii="Arial" w:hAnsi="Arial" w:cs="Arial"/>
                <w:sz w:val="20"/>
                <w:szCs w:val="20"/>
              </w:rPr>
            </w:pPr>
          </w:p>
        </w:tc>
      </w:tr>
    </w:tbl>
    <w:p w14:paraId="463A058A" w14:textId="77777777" w:rsidR="00100313" w:rsidRPr="00AF5FA6" w:rsidRDefault="00100313" w:rsidP="00D73450">
      <w:pPr>
        <w:rPr>
          <w:rFonts w:ascii="Arial" w:hAnsi="Arial" w:cs="Arial"/>
          <w:b/>
          <w:bCs/>
          <w:sz w:val="20"/>
          <w:szCs w:val="20"/>
        </w:rPr>
      </w:pPr>
    </w:p>
    <w:p w14:paraId="5F6F7E5A" w14:textId="25DFB943" w:rsidR="00766B55" w:rsidRPr="00AF5FA6" w:rsidRDefault="00766B55" w:rsidP="00766B55">
      <w:pPr>
        <w:rPr>
          <w:rFonts w:ascii="Arial" w:hAnsi="Arial" w:cs="Arial"/>
          <w:i/>
          <w:iCs/>
          <w:sz w:val="20"/>
          <w:szCs w:val="20"/>
        </w:rPr>
      </w:pPr>
      <w:r w:rsidRPr="00AF5FA6">
        <w:rPr>
          <w:rFonts w:ascii="Arial" w:hAnsi="Arial" w:cs="Arial"/>
          <w:b/>
          <w:bCs/>
          <w:sz w:val="20"/>
          <w:szCs w:val="20"/>
        </w:rPr>
        <w:t>Table S</w:t>
      </w:r>
      <w:r w:rsidR="00A931C2" w:rsidRPr="00AF5FA6">
        <w:rPr>
          <w:rFonts w:ascii="Arial" w:hAnsi="Arial" w:cs="Arial"/>
          <w:b/>
          <w:bCs/>
          <w:sz w:val="20"/>
          <w:szCs w:val="20"/>
        </w:rPr>
        <w:t>2</w:t>
      </w:r>
      <w:r w:rsidRPr="00AF5FA6">
        <w:rPr>
          <w:rFonts w:ascii="Arial" w:hAnsi="Arial" w:cs="Arial"/>
          <w:b/>
          <w:bCs/>
          <w:sz w:val="20"/>
          <w:szCs w:val="20"/>
        </w:rPr>
        <w:t xml:space="preserve">: </w:t>
      </w:r>
      <w:r w:rsidR="00484E4D" w:rsidRPr="00AF5FA6">
        <w:rPr>
          <w:rFonts w:ascii="Arial" w:hAnsi="Arial" w:cs="Arial"/>
          <w:i/>
          <w:iCs/>
          <w:sz w:val="20"/>
          <w:szCs w:val="20"/>
        </w:rPr>
        <w:t>Entities</w:t>
      </w:r>
    </w:p>
    <w:tbl>
      <w:tblPr>
        <w:tblStyle w:val="TableGrid"/>
        <w:tblW w:w="0" w:type="auto"/>
        <w:tblLook w:val="04A0" w:firstRow="1" w:lastRow="0" w:firstColumn="1" w:lastColumn="0" w:noHBand="0" w:noVBand="1"/>
      </w:tblPr>
      <w:tblGrid>
        <w:gridCol w:w="9350"/>
      </w:tblGrid>
      <w:tr w:rsidR="00484E4D" w:rsidRPr="00AF5FA6" w14:paraId="2AE3FBF5" w14:textId="77777777" w:rsidTr="00484E4D">
        <w:tc>
          <w:tcPr>
            <w:tcW w:w="9350" w:type="dxa"/>
          </w:tcPr>
          <w:p w14:paraId="7B1C1357" w14:textId="66C8D209" w:rsidR="00484E4D" w:rsidRPr="00AF5FA6" w:rsidRDefault="00484E4D" w:rsidP="00484E4D">
            <w:pPr>
              <w:rPr>
                <w:rFonts w:ascii="Arial" w:hAnsi="Arial" w:cs="Arial"/>
                <w:b/>
                <w:bCs/>
                <w:sz w:val="20"/>
                <w:szCs w:val="20"/>
              </w:rPr>
            </w:pPr>
            <w:r w:rsidRPr="00AF5FA6">
              <w:rPr>
                <w:rFonts w:ascii="Arial" w:hAnsi="Arial" w:cs="Arial"/>
                <w:b/>
                <w:bCs/>
                <w:sz w:val="20"/>
                <w:szCs w:val="20"/>
              </w:rPr>
              <w:t xml:space="preserve">To better organize these entities, we can categorize them into distinct clinical and non-clinical (including SDOHs) categories. </w:t>
            </w:r>
          </w:p>
          <w:p w14:paraId="1D23465D" w14:textId="77777777" w:rsidR="00484E4D" w:rsidRPr="00AF5FA6" w:rsidRDefault="00484E4D" w:rsidP="00484E4D">
            <w:pPr>
              <w:rPr>
                <w:rFonts w:ascii="Arial" w:hAnsi="Arial" w:cs="Arial"/>
                <w:b/>
                <w:bCs/>
                <w:sz w:val="20"/>
                <w:szCs w:val="20"/>
              </w:rPr>
            </w:pPr>
          </w:p>
          <w:p w14:paraId="18890A5D" w14:textId="77777777" w:rsidR="009A3CCA" w:rsidRPr="00AF5FA6" w:rsidRDefault="009A3CCA" w:rsidP="009A3CCA">
            <w:pPr>
              <w:rPr>
                <w:rFonts w:ascii="Arial" w:hAnsi="Arial" w:cs="Arial"/>
                <w:b/>
                <w:bCs/>
                <w:sz w:val="20"/>
                <w:szCs w:val="20"/>
              </w:rPr>
            </w:pPr>
            <w:r w:rsidRPr="00AF5FA6">
              <w:rPr>
                <w:rFonts w:ascii="Arial" w:hAnsi="Arial" w:cs="Arial"/>
                <w:b/>
                <w:bCs/>
                <w:sz w:val="20"/>
                <w:szCs w:val="20"/>
              </w:rPr>
              <w:t>Non-Clinical Entities (including SDOHs)</w:t>
            </w:r>
          </w:p>
          <w:p w14:paraId="5C5F6315" w14:textId="77777777" w:rsidR="009A3CCA" w:rsidRPr="00AF5FA6" w:rsidRDefault="009A3CCA" w:rsidP="009A3CCA">
            <w:pPr>
              <w:pStyle w:val="ListParagraph"/>
              <w:numPr>
                <w:ilvl w:val="0"/>
                <w:numId w:val="8"/>
              </w:numPr>
              <w:rPr>
                <w:rFonts w:ascii="Arial" w:hAnsi="Arial" w:cs="Arial"/>
                <w:sz w:val="20"/>
                <w:szCs w:val="20"/>
              </w:rPr>
            </w:pPr>
            <w:r w:rsidRPr="00AF5FA6">
              <w:rPr>
                <w:rFonts w:ascii="Arial" w:hAnsi="Arial" w:cs="Arial"/>
                <w:i/>
                <w:iCs/>
                <w:sz w:val="20"/>
                <w:szCs w:val="20"/>
              </w:rPr>
              <w:t>Demographics</w:t>
            </w:r>
            <w:r w:rsidRPr="00AF5FA6">
              <w:rPr>
                <w:rFonts w:ascii="Arial" w:hAnsi="Arial" w:cs="Arial"/>
                <w:sz w:val="20"/>
                <w:szCs w:val="20"/>
              </w:rPr>
              <w:t>: Gender, Age, Race/Ethnicity</w:t>
            </w:r>
          </w:p>
          <w:p w14:paraId="5268F98A" w14:textId="77777777" w:rsidR="009A3CCA" w:rsidRPr="00AF5FA6" w:rsidRDefault="009A3CCA" w:rsidP="009A3CCA">
            <w:pPr>
              <w:pStyle w:val="ListParagraph"/>
              <w:numPr>
                <w:ilvl w:val="0"/>
                <w:numId w:val="8"/>
              </w:numPr>
              <w:rPr>
                <w:rFonts w:ascii="Arial" w:hAnsi="Arial" w:cs="Arial"/>
                <w:sz w:val="20"/>
                <w:szCs w:val="20"/>
              </w:rPr>
            </w:pPr>
            <w:r w:rsidRPr="00AF5FA6">
              <w:rPr>
                <w:rFonts w:ascii="Arial" w:hAnsi="Arial" w:cs="Arial"/>
                <w:i/>
                <w:iCs/>
                <w:sz w:val="20"/>
                <w:szCs w:val="20"/>
              </w:rPr>
              <w:t>Biometric factors</w:t>
            </w:r>
            <w:r w:rsidRPr="00AF5FA6">
              <w:rPr>
                <w:rFonts w:ascii="Arial" w:hAnsi="Arial" w:cs="Arial"/>
                <w:sz w:val="20"/>
                <w:szCs w:val="20"/>
              </w:rPr>
              <w:t>: Height, Weight</w:t>
            </w:r>
          </w:p>
          <w:p w14:paraId="203A05F7" w14:textId="77777777" w:rsidR="009A3CCA" w:rsidRPr="00AF5FA6" w:rsidRDefault="009A3CCA" w:rsidP="009A3CCA">
            <w:pPr>
              <w:pStyle w:val="ListParagraph"/>
              <w:numPr>
                <w:ilvl w:val="0"/>
                <w:numId w:val="8"/>
              </w:numPr>
              <w:rPr>
                <w:rFonts w:ascii="Arial" w:hAnsi="Arial" w:cs="Arial"/>
                <w:sz w:val="20"/>
                <w:szCs w:val="20"/>
              </w:rPr>
            </w:pPr>
            <w:r w:rsidRPr="00AF5FA6">
              <w:rPr>
                <w:rFonts w:ascii="Arial" w:hAnsi="Arial" w:cs="Arial"/>
                <w:i/>
                <w:iCs/>
                <w:sz w:val="20"/>
                <w:szCs w:val="20"/>
              </w:rPr>
              <w:t>Temporal Factors</w:t>
            </w:r>
            <w:r w:rsidRPr="00AF5FA6">
              <w:rPr>
                <w:rFonts w:ascii="Arial" w:hAnsi="Arial" w:cs="Arial"/>
                <w:sz w:val="20"/>
                <w:szCs w:val="20"/>
              </w:rPr>
              <w:t>: Date, Relative Date, Duration, Time</w:t>
            </w:r>
          </w:p>
          <w:p w14:paraId="6D039E9B" w14:textId="77777777" w:rsidR="009A3CCA" w:rsidRPr="00AF5FA6" w:rsidRDefault="009A3CCA" w:rsidP="009A3CCA">
            <w:pPr>
              <w:pStyle w:val="ListParagraph"/>
              <w:numPr>
                <w:ilvl w:val="0"/>
                <w:numId w:val="8"/>
              </w:numPr>
              <w:rPr>
                <w:rFonts w:ascii="Arial" w:hAnsi="Arial" w:cs="Arial"/>
                <w:sz w:val="20"/>
                <w:szCs w:val="20"/>
              </w:rPr>
            </w:pPr>
            <w:r w:rsidRPr="00AF5FA6">
              <w:rPr>
                <w:rFonts w:ascii="Arial" w:hAnsi="Arial" w:cs="Arial"/>
                <w:i/>
                <w:iCs/>
                <w:sz w:val="20"/>
                <w:szCs w:val="20"/>
              </w:rPr>
              <w:t>Lifestyle Factors</w:t>
            </w:r>
            <w:r w:rsidRPr="00AF5FA6">
              <w:rPr>
                <w:rFonts w:ascii="Arial" w:hAnsi="Arial" w:cs="Arial"/>
                <w:sz w:val="20"/>
                <w:szCs w:val="20"/>
              </w:rPr>
              <w:t>: Smoking, Alcohol, Substance Use</w:t>
            </w:r>
          </w:p>
          <w:p w14:paraId="3EE8A442" w14:textId="77777777" w:rsidR="009A3CCA" w:rsidRPr="00AF5FA6" w:rsidRDefault="009A3CCA" w:rsidP="009A3CCA">
            <w:pPr>
              <w:pStyle w:val="ListParagraph"/>
              <w:numPr>
                <w:ilvl w:val="0"/>
                <w:numId w:val="8"/>
              </w:numPr>
              <w:rPr>
                <w:rFonts w:ascii="Arial" w:hAnsi="Arial" w:cs="Arial"/>
                <w:sz w:val="20"/>
                <w:szCs w:val="20"/>
              </w:rPr>
            </w:pPr>
            <w:r w:rsidRPr="00AF5FA6">
              <w:rPr>
                <w:rFonts w:ascii="Arial" w:hAnsi="Arial" w:cs="Arial"/>
                <w:i/>
                <w:iCs/>
                <w:sz w:val="20"/>
                <w:szCs w:val="20"/>
              </w:rPr>
              <w:t>Socioeconomic Factors</w:t>
            </w:r>
            <w:r w:rsidRPr="00AF5FA6">
              <w:rPr>
                <w:rFonts w:ascii="Arial" w:hAnsi="Arial" w:cs="Arial"/>
                <w:sz w:val="20"/>
                <w:szCs w:val="20"/>
              </w:rPr>
              <w:t>: Employment</w:t>
            </w:r>
          </w:p>
          <w:p w14:paraId="7DF24CDE" w14:textId="77777777" w:rsidR="009A3CCA" w:rsidRPr="00AF5FA6" w:rsidRDefault="009A3CCA" w:rsidP="009A3CCA">
            <w:pPr>
              <w:pStyle w:val="ListParagraph"/>
              <w:numPr>
                <w:ilvl w:val="0"/>
                <w:numId w:val="8"/>
              </w:numPr>
              <w:rPr>
                <w:rFonts w:ascii="Arial" w:hAnsi="Arial" w:cs="Arial"/>
                <w:sz w:val="20"/>
                <w:szCs w:val="20"/>
              </w:rPr>
            </w:pPr>
            <w:r w:rsidRPr="00AF5FA6">
              <w:rPr>
                <w:rFonts w:ascii="Arial" w:hAnsi="Arial" w:cs="Arial"/>
                <w:i/>
                <w:iCs/>
                <w:sz w:val="20"/>
                <w:szCs w:val="20"/>
              </w:rPr>
              <w:t>Healthcare System Interaction:</w:t>
            </w:r>
            <w:r w:rsidRPr="00AF5FA6">
              <w:rPr>
                <w:rFonts w:ascii="Arial" w:hAnsi="Arial" w:cs="Arial"/>
                <w:sz w:val="20"/>
                <w:szCs w:val="20"/>
              </w:rPr>
              <w:t xml:space="preserve"> Admission/Discharge, Vaccination</w:t>
            </w:r>
          </w:p>
          <w:p w14:paraId="739A1096" w14:textId="77777777" w:rsidR="009A3CCA" w:rsidRPr="00AF5FA6" w:rsidRDefault="009A3CCA" w:rsidP="009A3CCA">
            <w:pPr>
              <w:pStyle w:val="ListParagraph"/>
              <w:numPr>
                <w:ilvl w:val="0"/>
                <w:numId w:val="8"/>
              </w:numPr>
              <w:rPr>
                <w:rFonts w:ascii="Arial" w:hAnsi="Arial" w:cs="Arial"/>
                <w:sz w:val="20"/>
                <w:szCs w:val="20"/>
              </w:rPr>
            </w:pPr>
          </w:p>
          <w:p w14:paraId="7F1EF29A" w14:textId="11C34879" w:rsidR="00484E4D" w:rsidRPr="00AF5FA6" w:rsidRDefault="00484E4D" w:rsidP="00484E4D">
            <w:pPr>
              <w:rPr>
                <w:rFonts w:ascii="Arial" w:hAnsi="Arial" w:cs="Arial"/>
                <w:b/>
                <w:bCs/>
                <w:sz w:val="20"/>
                <w:szCs w:val="20"/>
              </w:rPr>
            </w:pPr>
            <w:r w:rsidRPr="00AF5FA6">
              <w:rPr>
                <w:rFonts w:ascii="Arial" w:hAnsi="Arial" w:cs="Arial"/>
                <w:b/>
                <w:bCs/>
                <w:sz w:val="20"/>
                <w:szCs w:val="20"/>
              </w:rPr>
              <w:t>Clinical Entities</w:t>
            </w:r>
          </w:p>
          <w:p w14:paraId="614E03D7" w14:textId="7FCBEE12" w:rsidR="00484E4D" w:rsidRPr="00AF5FA6" w:rsidRDefault="00484E4D" w:rsidP="00484E4D">
            <w:pPr>
              <w:pStyle w:val="ListParagraph"/>
              <w:numPr>
                <w:ilvl w:val="0"/>
                <w:numId w:val="7"/>
              </w:numPr>
              <w:rPr>
                <w:rFonts w:ascii="Arial" w:hAnsi="Arial" w:cs="Arial"/>
                <w:sz w:val="20"/>
                <w:szCs w:val="20"/>
              </w:rPr>
            </w:pPr>
            <w:r w:rsidRPr="00AF5FA6">
              <w:rPr>
                <w:rFonts w:ascii="Arial" w:hAnsi="Arial" w:cs="Arial"/>
                <w:sz w:val="20"/>
                <w:szCs w:val="20"/>
              </w:rPr>
              <w:t>Cardiovascular Conditions: Heart Disease, Hypertension, Hyperlipidemia</w:t>
            </w:r>
          </w:p>
          <w:p w14:paraId="08F63FBA" w14:textId="3B145EAB" w:rsidR="00484E4D" w:rsidRPr="00AF5FA6" w:rsidRDefault="00484E4D" w:rsidP="00484E4D">
            <w:pPr>
              <w:pStyle w:val="ListParagraph"/>
              <w:numPr>
                <w:ilvl w:val="0"/>
                <w:numId w:val="7"/>
              </w:numPr>
              <w:rPr>
                <w:rFonts w:ascii="Arial" w:hAnsi="Arial" w:cs="Arial"/>
                <w:sz w:val="20"/>
                <w:szCs w:val="20"/>
              </w:rPr>
            </w:pPr>
            <w:r w:rsidRPr="00AF5FA6">
              <w:rPr>
                <w:rFonts w:ascii="Arial" w:hAnsi="Arial" w:cs="Arial"/>
                <w:sz w:val="20"/>
                <w:szCs w:val="20"/>
              </w:rPr>
              <w:t>Metabolic Conditions: Diabetes, Obesity, BMI</w:t>
            </w:r>
          </w:p>
          <w:p w14:paraId="69F77645" w14:textId="3CD30E8C" w:rsidR="00484E4D" w:rsidRPr="00AF5FA6" w:rsidRDefault="00484E4D" w:rsidP="00484E4D">
            <w:pPr>
              <w:pStyle w:val="ListParagraph"/>
              <w:numPr>
                <w:ilvl w:val="0"/>
                <w:numId w:val="7"/>
              </w:numPr>
              <w:rPr>
                <w:rFonts w:ascii="Arial" w:hAnsi="Arial" w:cs="Arial"/>
                <w:sz w:val="20"/>
                <w:szCs w:val="20"/>
              </w:rPr>
            </w:pPr>
            <w:r w:rsidRPr="00AF5FA6">
              <w:rPr>
                <w:rFonts w:ascii="Arial" w:hAnsi="Arial" w:cs="Arial"/>
                <w:sz w:val="20"/>
                <w:szCs w:val="20"/>
              </w:rPr>
              <w:t>Renal Conditions: Kidney Disease</w:t>
            </w:r>
          </w:p>
          <w:p w14:paraId="55811BA4" w14:textId="017700E2" w:rsidR="00484E4D" w:rsidRPr="00AF5FA6" w:rsidRDefault="00484E4D" w:rsidP="00484E4D">
            <w:pPr>
              <w:pStyle w:val="ListParagraph"/>
              <w:numPr>
                <w:ilvl w:val="0"/>
                <w:numId w:val="7"/>
              </w:numPr>
              <w:rPr>
                <w:rFonts w:ascii="Arial" w:hAnsi="Arial" w:cs="Arial"/>
                <w:sz w:val="20"/>
                <w:szCs w:val="20"/>
              </w:rPr>
            </w:pPr>
            <w:r w:rsidRPr="00AF5FA6">
              <w:rPr>
                <w:rFonts w:ascii="Arial" w:hAnsi="Arial" w:cs="Arial"/>
                <w:sz w:val="20"/>
                <w:szCs w:val="20"/>
              </w:rPr>
              <w:t>Oncological Conditions: Oncological</w:t>
            </w:r>
          </w:p>
          <w:p w14:paraId="550E55F7" w14:textId="66E5C238" w:rsidR="00484E4D" w:rsidRPr="00AF5FA6" w:rsidRDefault="00484E4D" w:rsidP="00484E4D">
            <w:pPr>
              <w:pStyle w:val="ListParagraph"/>
              <w:numPr>
                <w:ilvl w:val="0"/>
                <w:numId w:val="7"/>
              </w:numPr>
              <w:rPr>
                <w:rFonts w:ascii="Arial" w:hAnsi="Arial" w:cs="Arial"/>
                <w:sz w:val="20"/>
                <w:szCs w:val="20"/>
              </w:rPr>
            </w:pPr>
            <w:r w:rsidRPr="00AF5FA6">
              <w:rPr>
                <w:rFonts w:ascii="Arial" w:hAnsi="Arial" w:cs="Arial"/>
                <w:sz w:val="20"/>
                <w:szCs w:val="20"/>
              </w:rPr>
              <w:t>Respiratory Conditions: Respiration</w:t>
            </w:r>
          </w:p>
          <w:p w14:paraId="2204DA72" w14:textId="46393FB9" w:rsidR="00484E4D" w:rsidRPr="00AF5FA6" w:rsidRDefault="00484E4D" w:rsidP="00484E4D">
            <w:pPr>
              <w:pStyle w:val="ListParagraph"/>
              <w:numPr>
                <w:ilvl w:val="0"/>
                <w:numId w:val="7"/>
              </w:numPr>
              <w:rPr>
                <w:rFonts w:ascii="Arial" w:hAnsi="Arial" w:cs="Arial"/>
                <w:sz w:val="20"/>
                <w:szCs w:val="20"/>
              </w:rPr>
            </w:pPr>
            <w:r w:rsidRPr="00AF5FA6">
              <w:rPr>
                <w:rFonts w:ascii="Arial" w:hAnsi="Arial" w:cs="Arial"/>
                <w:sz w:val="20"/>
                <w:szCs w:val="20"/>
              </w:rPr>
              <w:t>Injury or Poisoning</w:t>
            </w:r>
          </w:p>
          <w:p w14:paraId="2F3D089A" w14:textId="65C2FFA6" w:rsidR="00484E4D" w:rsidRPr="00AF5FA6" w:rsidRDefault="00484E4D" w:rsidP="00484E4D">
            <w:pPr>
              <w:pStyle w:val="ListParagraph"/>
              <w:numPr>
                <w:ilvl w:val="0"/>
                <w:numId w:val="7"/>
              </w:numPr>
              <w:rPr>
                <w:rFonts w:ascii="Arial" w:hAnsi="Arial" w:cs="Arial"/>
                <w:sz w:val="20"/>
                <w:szCs w:val="20"/>
              </w:rPr>
            </w:pPr>
            <w:r w:rsidRPr="00AF5FA6">
              <w:rPr>
                <w:rFonts w:ascii="Arial" w:hAnsi="Arial" w:cs="Arial"/>
                <w:sz w:val="20"/>
                <w:szCs w:val="20"/>
              </w:rPr>
              <w:t>Psychological Conditions</w:t>
            </w:r>
          </w:p>
          <w:p w14:paraId="537FD6D5" w14:textId="347A2428" w:rsidR="00484E4D" w:rsidRPr="00AF5FA6" w:rsidRDefault="00484E4D" w:rsidP="00484E4D">
            <w:pPr>
              <w:pStyle w:val="ListParagraph"/>
              <w:numPr>
                <w:ilvl w:val="0"/>
                <w:numId w:val="7"/>
              </w:numPr>
              <w:rPr>
                <w:rFonts w:ascii="Arial" w:hAnsi="Arial" w:cs="Arial"/>
                <w:sz w:val="20"/>
                <w:szCs w:val="20"/>
              </w:rPr>
            </w:pPr>
            <w:r w:rsidRPr="00AF5FA6">
              <w:rPr>
                <w:rFonts w:ascii="Arial" w:hAnsi="Arial" w:cs="Arial"/>
                <w:sz w:val="20"/>
                <w:szCs w:val="20"/>
              </w:rPr>
              <w:t>Symptoms</w:t>
            </w:r>
          </w:p>
          <w:p w14:paraId="6A618FE1" w14:textId="7AA8BCBB" w:rsidR="00484E4D" w:rsidRPr="00AF5FA6" w:rsidRDefault="00484E4D" w:rsidP="00484E4D">
            <w:pPr>
              <w:pStyle w:val="ListParagraph"/>
              <w:numPr>
                <w:ilvl w:val="0"/>
                <w:numId w:val="7"/>
              </w:numPr>
              <w:rPr>
                <w:rFonts w:ascii="Arial" w:hAnsi="Arial" w:cs="Arial"/>
                <w:sz w:val="20"/>
                <w:szCs w:val="20"/>
              </w:rPr>
            </w:pPr>
            <w:r w:rsidRPr="00AF5FA6">
              <w:rPr>
                <w:rFonts w:ascii="Arial" w:hAnsi="Arial" w:cs="Arial"/>
                <w:sz w:val="20"/>
                <w:szCs w:val="20"/>
              </w:rPr>
              <w:t>Internal Body Parts</w:t>
            </w:r>
          </w:p>
          <w:p w14:paraId="3BD99729" w14:textId="3416A69F" w:rsidR="00484E4D" w:rsidRPr="00AF5FA6" w:rsidRDefault="00484E4D" w:rsidP="00484E4D">
            <w:pPr>
              <w:pStyle w:val="ListParagraph"/>
              <w:numPr>
                <w:ilvl w:val="0"/>
                <w:numId w:val="7"/>
              </w:numPr>
              <w:rPr>
                <w:rFonts w:ascii="Arial" w:hAnsi="Arial" w:cs="Arial"/>
                <w:sz w:val="20"/>
                <w:szCs w:val="20"/>
              </w:rPr>
            </w:pPr>
            <w:r w:rsidRPr="00AF5FA6">
              <w:rPr>
                <w:rFonts w:ascii="Arial" w:hAnsi="Arial" w:cs="Arial"/>
                <w:sz w:val="20"/>
                <w:szCs w:val="20"/>
              </w:rPr>
              <w:lastRenderedPageBreak/>
              <w:t>External Body Parts</w:t>
            </w:r>
          </w:p>
          <w:p w14:paraId="2588D35E" w14:textId="5D45251D" w:rsidR="00484E4D" w:rsidRPr="00AF5FA6" w:rsidRDefault="00484E4D" w:rsidP="00484E4D">
            <w:pPr>
              <w:pStyle w:val="ListParagraph"/>
              <w:numPr>
                <w:ilvl w:val="0"/>
                <w:numId w:val="7"/>
              </w:numPr>
              <w:rPr>
                <w:rFonts w:ascii="Arial" w:hAnsi="Arial" w:cs="Arial"/>
                <w:sz w:val="20"/>
                <w:szCs w:val="20"/>
              </w:rPr>
            </w:pPr>
            <w:r w:rsidRPr="00AF5FA6">
              <w:rPr>
                <w:rFonts w:ascii="Arial" w:hAnsi="Arial" w:cs="Arial"/>
                <w:sz w:val="20"/>
                <w:szCs w:val="20"/>
              </w:rPr>
              <w:t>Treatment Procedures: Treatment, Procedure</w:t>
            </w:r>
          </w:p>
          <w:p w14:paraId="0D217DF7" w14:textId="61F0F992" w:rsidR="00484E4D" w:rsidRPr="00AF5FA6" w:rsidRDefault="00484E4D" w:rsidP="00484E4D">
            <w:pPr>
              <w:pStyle w:val="ListParagraph"/>
              <w:numPr>
                <w:ilvl w:val="0"/>
                <w:numId w:val="7"/>
              </w:numPr>
              <w:rPr>
                <w:rFonts w:ascii="Arial" w:hAnsi="Arial" w:cs="Arial"/>
                <w:sz w:val="20"/>
                <w:szCs w:val="20"/>
              </w:rPr>
            </w:pPr>
            <w:r w:rsidRPr="00AF5FA6">
              <w:rPr>
                <w:rFonts w:ascii="Arial" w:hAnsi="Arial" w:cs="Arial"/>
                <w:sz w:val="20"/>
                <w:szCs w:val="20"/>
              </w:rPr>
              <w:t>Clinical Measures: Blood Pressure, Dosage, Pulse, Test</w:t>
            </w:r>
          </w:p>
          <w:p w14:paraId="58EA24C7" w14:textId="33C3F8A9" w:rsidR="00484E4D" w:rsidRPr="00AF5FA6" w:rsidRDefault="00484E4D" w:rsidP="00484E4D">
            <w:pPr>
              <w:pStyle w:val="ListParagraph"/>
              <w:numPr>
                <w:ilvl w:val="0"/>
                <w:numId w:val="7"/>
              </w:numPr>
              <w:rPr>
                <w:rFonts w:ascii="Arial" w:hAnsi="Arial" w:cs="Arial"/>
                <w:sz w:val="20"/>
                <w:szCs w:val="20"/>
              </w:rPr>
            </w:pPr>
            <w:r w:rsidRPr="00AF5FA6">
              <w:rPr>
                <w:rFonts w:ascii="Arial" w:hAnsi="Arial" w:cs="Arial"/>
                <w:sz w:val="20"/>
                <w:szCs w:val="20"/>
              </w:rPr>
              <w:t>Medications: Drug Name, Vaccine</w:t>
            </w:r>
          </w:p>
          <w:p w14:paraId="2991BB0A" w14:textId="7CDFE8BE" w:rsidR="00484E4D" w:rsidRPr="00AF5FA6" w:rsidRDefault="00484E4D" w:rsidP="00484E4D">
            <w:pPr>
              <w:pStyle w:val="ListParagraph"/>
              <w:numPr>
                <w:ilvl w:val="0"/>
                <w:numId w:val="7"/>
              </w:numPr>
              <w:rPr>
                <w:rFonts w:ascii="Arial" w:hAnsi="Arial" w:cs="Arial"/>
                <w:sz w:val="20"/>
                <w:szCs w:val="20"/>
              </w:rPr>
            </w:pPr>
            <w:r w:rsidRPr="00AF5FA6">
              <w:rPr>
                <w:rFonts w:ascii="Arial" w:hAnsi="Arial" w:cs="Arial"/>
                <w:sz w:val="20"/>
                <w:szCs w:val="20"/>
              </w:rPr>
              <w:t>Clinical Department</w:t>
            </w:r>
          </w:p>
          <w:p w14:paraId="17CCE7C4" w14:textId="5FA9EDF4" w:rsidR="00484E4D" w:rsidRPr="00AF5FA6" w:rsidRDefault="00484E4D" w:rsidP="00484E4D">
            <w:pPr>
              <w:pStyle w:val="ListParagraph"/>
              <w:numPr>
                <w:ilvl w:val="0"/>
                <w:numId w:val="7"/>
              </w:numPr>
              <w:rPr>
                <w:rFonts w:ascii="Arial" w:hAnsi="Arial" w:cs="Arial"/>
                <w:sz w:val="20"/>
                <w:szCs w:val="20"/>
              </w:rPr>
            </w:pPr>
            <w:r w:rsidRPr="00AF5FA6">
              <w:rPr>
                <w:rFonts w:ascii="Arial" w:hAnsi="Arial" w:cs="Arial"/>
                <w:sz w:val="20"/>
                <w:szCs w:val="20"/>
              </w:rPr>
              <w:t>Death Entity</w:t>
            </w:r>
          </w:p>
        </w:tc>
      </w:tr>
    </w:tbl>
    <w:p w14:paraId="1D484903" w14:textId="77777777" w:rsidR="001206DA" w:rsidRPr="00AF5FA6" w:rsidRDefault="001206DA" w:rsidP="004B13E5">
      <w:pPr>
        <w:rPr>
          <w:rFonts w:ascii="Arial" w:hAnsi="Arial" w:cs="Arial"/>
          <w:b/>
          <w:bCs/>
          <w:sz w:val="20"/>
          <w:szCs w:val="20"/>
        </w:rPr>
      </w:pPr>
    </w:p>
    <w:p w14:paraId="4845B271" w14:textId="1CC787E4" w:rsidR="004B13E5" w:rsidRPr="00AF5FA6" w:rsidRDefault="004B13E5" w:rsidP="004B13E5">
      <w:pPr>
        <w:rPr>
          <w:rFonts w:ascii="Arial" w:hAnsi="Arial" w:cs="Arial"/>
          <w:b/>
          <w:bCs/>
          <w:sz w:val="20"/>
          <w:szCs w:val="20"/>
        </w:rPr>
      </w:pPr>
      <w:r w:rsidRPr="00AF5FA6">
        <w:rPr>
          <w:rFonts w:ascii="Arial" w:hAnsi="Arial" w:cs="Arial"/>
          <w:b/>
          <w:bCs/>
          <w:sz w:val="20"/>
          <w:szCs w:val="20"/>
        </w:rPr>
        <w:t xml:space="preserve">Figure S1: </w:t>
      </w:r>
      <w:r w:rsidRPr="00AF5FA6">
        <w:rPr>
          <w:rFonts w:ascii="Arial" w:hAnsi="Arial" w:cs="Arial"/>
          <w:sz w:val="20"/>
          <w:szCs w:val="20"/>
        </w:rPr>
        <w:t>Named entities extracted from the case report</w:t>
      </w:r>
      <w:r w:rsidR="00392FF7" w:rsidRPr="00AF5FA6">
        <w:rPr>
          <w:rFonts w:ascii="Arial" w:hAnsi="Arial" w:cs="Arial"/>
          <w:sz w:val="20"/>
          <w:szCs w:val="20"/>
        </w:rPr>
        <w:t xml:space="preserve"> </w:t>
      </w:r>
      <w:r w:rsidR="00392FF7" w:rsidRPr="00AF5FA6">
        <w:rPr>
          <w:rFonts w:ascii="Arial" w:hAnsi="Arial" w:cs="Arial"/>
          <w:sz w:val="20"/>
          <w:szCs w:val="20"/>
        </w:rPr>
        <w:fldChar w:fldCharType="begin" w:fldLock="1"/>
      </w:r>
      <w:r w:rsidR="00AF5FA6" w:rsidRPr="00AF5FA6">
        <w:rPr>
          <w:rFonts w:ascii="Arial" w:hAnsi="Arial" w:cs="Arial"/>
          <w:sz w:val="20"/>
          <w:szCs w:val="20"/>
        </w:rPr>
        <w:instrText>ADDIN CSL_CITATION {"citationItems":[{"id":"ITEM-1","itemData":{"DOI":"10.3389/fmed.2021.678227","ISSN":"2296858X","abstract":"Coronavirus disease 2019 (COVID-19) was first reported in Wuhan, Hubei Province, China in December 2019. At present, COVID-19 has emerged as a global pandemic. The clinical features of this disease are not fully understood, especially the interaction of COVID-19 and preexisting comorbidities and how these together further impair the immune system. In this case study, we report a COVID-19 patient with cirrhosis. A 73-year-old woman with cirrhosis reported a fever and cough on February 6, 2020. CT of the chest indicated an infection in her bilateral lungs. She tested positive for severe acute respiratory syndrome coronavirus 2 (SARS-CoV-2) infection. The woman was treated with lopinavir and ritonavir tablets and interferon alpha-2b injection, but there was no obvious effect. Although this patient was basically asymptomatic after 2 days in the hospital, the inflammation of the bilateral lungs was slow to subside as shown in CT of the chest. In addition, the white blood cell count (WBC), absolute neutrophil count, and absolute lymphocyte count remained decreased and the result of real-time reverse transcription polymerase chain reaction (PCR) (rRT-PCR) assay was still positive for SARS-CoV-2 on hospital day 28. After infusion of plasma from a recovered COVID-19 patient four times, the patient tested negative for SARS-CoV-2. She was discharged on March 13, 2020. This patient tested negative for SARS-CoV-2 after infusion of plasma from a recovered COVID-19 patient four times. Cirrhosis could impair the homeostatic role of the liver in the systemic immune response, which may affect the removal of SARS-CoV-2. This could lead to a diminished therapeutic effect of COVID-19. Thus, clinicians should pay more attention to COVID-19 patients with cirrhosis.","author":[{"dropping-particle":"","family":"Zhou","given":"Jian","non-dropping-particle":"","parse-names":false,"suffix":""},{"dropping-particle":"","family":"Jiang","given":"Dixuan","non-dropping-particle":"","parse-names":false,"suffix":""},{"dropping-particle":"","family":"Wang","given":"Wanchun","non-dropping-particle":"","parse-names":false,"suffix":""},{"dropping-particle":"","family":"Huang","given":"Kang","non-dropping-particle":"","parse-names":false,"suffix":""},{"dropping-particle":"","family":"Zheng","given":"Fang","non-dropping-particle":"","parse-names":false,"suffix":""},{"dropping-particle":"","family":"Xie","given":"Yuanlin","non-dropping-particle":"","parse-names":false,"suffix":""},{"dropping-particle":"","family":"Zhou","given":"Zhiguo","non-dropping-particle":"","parse-names":false,"suffix":""},{"dropping-particle":"","family":"Sun","given":"Jingjing","non-dropping-particle":"","parse-names":false,"suffix":""}],"container-title":"Frontiers in Medicine","id":"ITEM-1","issued":{"date-parts":[["2021"]]},"title":"Case Report: Clinical Features of a COVID-19 Patient With Cirrhosis","type":"article-journal","volume":"8"},"uris":["http://www.mendeley.com/documents/?uuid=86bd56ab-fded-4d24-a1d4-986c5e5a35e5"]}],"mendeley":{"formattedCitation":"(1)","plainTextFormattedCitation":"(1)","previouslyFormattedCitation":"(1)"},"properties":{"noteIndex":0},"schema":"https://github.com/citation-style-language/schema/raw/master/csl-citation.json"}</w:instrText>
      </w:r>
      <w:r w:rsidR="00392FF7" w:rsidRPr="00AF5FA6">
        <w:rPr>
          <w:rFonts w:ascii="Arial" w:hAnsi="Arial" w:cs="Arial"/>
          <w:sz w:val="20"/>
          <w:szCs w:val="20"/>
        </w:rPr>
        <w:fldChar w:fldCharType="separate"/>
      </w:r>
      <w:r w:rsidR="00392FF7" w:rsidRPr="00AF5FA6">
        <w:rPr>
          <w:rFonts w:ascii="Arial" w:hAnsi="Arial" w:cs="Arial"/>
          <w:noProof/>
          <w:sz w:val="20"/>
          <w:szCs w:val="20"/>
        </w:rPr>
        <w:t>(1)</w:t>
      </w:r>
      <w:r w:rsidR="00392FF7" w:rsidRPr="00AF5FA6">
        <w:rPr>
          <w:rFonts w:ascii="Arial" w:hAnsi="Arial" w:cs="Arial"/>
          <w:sz w:val="20"/>
          <w:szCs w:val="20"/>
        </w:rPr>
        <w:fldChar w:fldCharType="end"/>
      </w:r>
      <w:r w:rsidR="001F607E" w:rsidRPr="00AF5FA6">
        <w:rPr>
          <w:rFonts w:ascii="Arial" w:hAnsi="Arial" w:cs="Arial"/>
          <w:sz w:val="20"/>
          <w:szCs w:val="20"/>
        </w:rPr>
        <w:t>.</w:t>
      </w:r>
    </w:p>
    <w:p w14:paraId="34DB83D3" w14:textId="39269821" w:rsidR="004B13E5" w:rsidRPr="00AF5FA6" w:rsidRDefault="00D36CAC" w:rsidP="00D36CAC">
      <w:pPr>
        <w:jc w:val="center"/>
        <w:rPr>
          <w:rFonts w:ascii="Arial" w:hAnsi="Arial" w:cs="Arial"/>
          <w:b/>
          <w:bCs/>
          <w:sz w:val="20"/>
          <w:szCs w:val="20"/>
        </w:rPr>
      </w:pPr>
      <w:r w:rsidRPr="00AF5FA6">
        <w:rPr>
          <w:rFonts w:ascii="Arial" w:hAnsi="Arial" w:cs="Arial"/>
          <w:b/>
          <w:bCs/>
          <w:noProof/>
          <w:sz w:val="20"/>
          <w:szCs w:val="20"/>
        </w:rPr>
        <w:drawing>
          <wp:inline distT="0" distB="0" distL="0" distR="0" wp14:anchorId="6FBC479E" wp14:editId="0AD56DC8">
            <wp:extent cx="3557209" cy="3222625"/>
            <wp:effectExtent l="0" t="0" r="5715" b="0"/>
            <wp:docPr id="1620568143" name="Picture 1" descr="A picture containing text, font, screenshot,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568143" name="Picture 1" descr="A picture containing text, font, screenshot, black and white&#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40144" t="15310" b="-513"/>
                    <a:stretch/>
                  </pic:blipFill>
                  <pic:spPr bwMode="auto">
                    <a:xfrm>
                      <a:off x="0" y="0"/>
                      <a:ext cx="3557591" cy="3222971"/>
                    </a:xfrm>
                    <a:prstGeom prst="rect">
                      <a:avLst/>
                    </a:prstGeom>
                    <a:noFill/>
                    <a:ln>
                      <a:noFill/>
                    </a:ln>
                    <a:extLst>
                      <a:ext uri="{53640926-AAD7-44D8-BBD7-CCE9431645EC}">
                        <a14:shadowObscured xmlns:a14="http://schemas.microsoft.com/office/drawing/2010/main"/>
                      </a:ext>
                    </a:extLst>
                  </pic:spPr>
                </pic:pic>
              </a:graphicData>
            </a:graphic>
          </wp:inline>
        </w:drawing>
      </w:r>
    </w:p>
    <w:p w14:paraId="2CFB173E" w14:textId="77777777" w:rsidR="001206DA" w:rsidRPr="00AF5FA6" w:rsidRDefault="001206DA" w:rsidP="004B13E5">
      <w:pPr>
        <w:rPr>
          <w:rFonts w:ascii="Arial" w:hAnsi="Arial" w:cs="Arial"/>
          <w:b/>
          <w:bCs/>
          <w:sz w:val="20"/>
          <w:szCs w:val="20"/>
        </w:rPr>
      </w:pPr>
    </w:p>
    <w:p w14:paraId="072A1E6B" w14:textId="4C2C2800" w:rsidR="00703C94" w:rsidRPr="00AF5FA6" w:rsidRDefault="00703C94" w:rsidP="00703C94">
      <w:pPr>
        <w:jc w:val="both"/>
        <w:rPr>
          <w:rFonts w:ascii="Arial" w:hAnsi="Arial" w:cs="Arial"/>
          <w:i/>
          <w:iCs/>
          <w:sz w:val="20"/>
          <w:szCs w:val="20"/>
        </w:rPr>
      </w:pPr>
      <w:r w:rsidRPr="00AF5FA6">
        <w:rPr>
          <w:rFonts w:ascii="Arial" w:hAnsi="Arial" w:cs="Arial"/>
          <w:b/>
          <w:bCs/>
          <w:sz w:val="20"/>
          <w:szCs w:val="20"/>
        </w:rPr>
        <w:t>Table S</w:t>
      </w:r>
      <w:r w:rsidR="005455A0" w:rsidRPr="00AF5FA6">
        <w:rPr>
          <w:rFonts w:ascii="Arial" w:hAnsi="Arial" w:cs="Arial"/>
          <w:b/>
          <w:bCs/>
          <w:sz w:val="20"/>
          <w:szCs w:val="20"/>
        </w:rPr>
        <w:t>3</w:t>
      </w:r>
      <w:r w:rsidRPr="00AF5FA6">
        <w:rPr>
          <w:rFonts w:ascii="Arial" w:hAnsi="Arial" w:cs="Arial"/>
          <w:i/>
          <w:iCs/>
          <w:sz w:val="20"/>
          <w:szCs w:val="20"/>
        </w:rPr>
        <w:t>: Benchmark datasets used.</w:t>
      </w:r>
    </w:p>
    <w:tbl>
      <w:tblPr>
        <w:tblW w:w="850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3402"/>
        <w:gridCol w:w="3010"/>
      </w:tblGrid>
      <w:tr w:rsidR="00703C94" w:rsidRPr="00AF5FA6" w14:paraId="0B229C22" w14:textId="77777777" w:rsidTr="00703C94">
        <w:trPr>
          <w:trHeight w:val="132"/>
        </w:trPr>
        <w:tc>
          <w:tcPr>
            <w:tcW w:w="2093" w:type="dxa"/>
          </w:tcPr>
          <w:p w14:paraId="75DD9562" w14:textId="77777777" w:rsidR="00703C94" w:rsidRPr="00AF5FA6" w:rsidRDefault="00703C94" w:rsidP="00703C94">
            <w:pPr>
              <w:spacing w:after="0"/>
              <w:rPr>
                <w:rFonts w:ascii="Arial" w:hAnsi="Arial" w:cs="Arial"/>
                <w:b/>
                <w:sz w:val="20"/>
                <w:szCs w:val="20"/>
              </w:rPr>
            </w:pPr>
            <w:bookmarkStart w:id="0" w:name="_heading=h.1t3h5sf" w:colFirst="0" w:colLast="0"/>
            <w:bookmarkEnd w:id="0"/>
            <w:r w:rsidRPr="00AF5FA6">
              <w:rPr>
                <w:rFonts w:ascii="Arial" w:hAnsi="Arial" w:cs="Arial"/>
                <w:b/>
                <w:sz w:val="20"/>
                <w:szCs w:val="20"/>
              </w:rPr>
              <w:t>Corpus</w:t>
            </w:r>
          </w:p>
        </w:tc>
        <w:tc>
          <w:tcPr>
            <w:tcW w:w="3402" w:type="dxa"/>
          </w:tcPr>
          <w:p w14:paraId="50B8B860" w14:textId="77777777" w:rsidR="00703C94" w:rsidRPr="00AF5FA6" w:rsidRDefault="00703C94" w:rsidP="00703C94">
            <w:pPr>
              <w:spacing w:after="0"/>
              <w:rPr>
                <w:rFonts w:ascii="Arial" w:hAnsi="Arial" w:cs="Arial"/>
                <w:b/>
                <w:sz w:val="20"/>
                <w:szCs w:val="20"/>
              </w:rPr>
            </w:pPr>
            <w:r w:rsidRPr="00AF5FA6">
              <w:rPr>
                <w:rFonts w:ascii="Arial" w:hAnsi="Arial" w:cs="Arial"/>
                <w:b/>
                <w:sz w:val="20"/>
                <w:szCs w:val="20"/>
              </w:rPr>
              <w:t>Entity types</w:t>
            </w:r>
          </w:p>
        </w:tc>
        <w:tc>
          <w:tcPr>
            <w:tcW w:w="3010" w:type="dxa"/>
          </w:tcPr>
          <w:p w14:paraId="59862ABE" w14:textId="77777777" w:rsidR="00703C94" w:rsidRPr="00AF5FA6" w:rsidRDefault="00703C94" w:rsidP="00703C94">
            <w:pPr>
              <w:spacing w:after="0"/>
              <w:rPr>
                <w:rFonts w:ascii="Arial" w:hAnsi="Arial" w:cs="Arial"/>
                <w:b/>
                <w:sz w:val="20"/>
                <w:szCs w:val="20"/>
              </w:rPr>
            </w:pPr>
            <w:r w:rsidRPr="00AF5FA6">
              <w:rPr>
                <w:rFonts w:ascii="Arial" w:hAnsi="Arial" w:cs="Arial"/>
                <w:b/>
                <w:sz w:val="20"/>
                <w:szCs w:val="20"/>
              </w:rPr>
              <w:t>Data size</w:t>
            </w:r>
          </w:p>
        </w:tc>
      </w:tr>
      <w:tr w:rsidR="00703C94" w:rsidRPr="00AF5FA6" w14:paraId="66865CEA" w14:textId="77777777" w:rsidTr="00703C94">
        <w:trPr>
          <w:trHeight w:val="132"/>
        </w:trPr>
        <w:tc>
          <w:tcPr>
            <w:tcW w:w="2093" w:type="dxa"/>
          </w:tcPr>
          <w:p w14:paraId="49CC876A" w14:textId="77777777" w:rsidR="00703C94" w:rsidRPr="00AF5FA6" w:rsidRDefault="00703C94" w:rsidP="00703C94">
            <w:pPr>
              <w:spacing w:after="0"/>
              <w:rPr>
                <w:rFonts w:ascii="Arial" w:hAnsi="Arial" w:cs="Arial"/>
                <w:sz w:val="20"/>
                <w:szCs w:val="20"/>
              </w:rPr>
            </w:pPr>
            <w:bookmarkStart w:id="1" w:name="_heading=h.4d34og8" w:colFirst="0" w:colLast="0"/>
            <w:bookmarkEnd w:id="1"/>
            <w:r w:rsidRPr="00AF5FA6">
              <w:rPr>
                <w:rFonts w:ascii="Arial" w:hAnsi="Arial" w:cs="Arial"/>
                <w:sz w:val="20"/>
                <w:szCs w:val="20"/>
              </w:rPr>
              <w:t xml:space="preserve">NCBI-Disease </w:t>
            </w:r>
            <w:r w:rsidRPr="00AF5FA6">
              <w:rPr>
                <w:rFonts w:ascii="Arial" w:hAnsi="Arial" w:cs="Arial"/>
                <w:sz w:val="20"/>
                <w:szCs w:val="20"/>
                <w:vertAlign w:val="superscript"/>
              </w:rPr>
              <w:t>47</w:t>
            </w:r>
          </w:p>
        </w:tc>
        <w:tc>
          <w:tcPr>
            <w:tcW w:w="3402" w:type="dxa"/>
          </w:tcPr>
          <w:p w14:paraId="4673B6CA" w14:textId="77777777" w:rsidR="00703C94" w:rsidRPr="00AF5FA6" w:rsidRDefault="00703C94" w:rsidP="00703C94">
            <w:pPr>
              <w:spacing w:after="0"/>
              <w:rPr>
                <w:rFonts w:ascii="Arial" w:hAnsi="Arial" w:cs="Arial"/>
                <w:sz w:val="20"/>
                <w:szCs w:val="20"/>
              </w:rPr>
            </w:pPr>
            <w:r w:rsidRPr="00AF5FA6">
              <w:rPr>
                <w:rFonts w:ascii="Arial" w:hAnsi="Arial" w:cs="Arial"/>
                <w:sz w:val="20"/>
                <w:szCs w:val="20"/>
              </w:rPr>
              <w:t>Diseases</w:t>
            </w:r>
          </w:p>
        </w:tc>
        <w:tc>
          <w:tcPr>
            <w:tcW w:w="3010" w:type="dxa"/>
          </w:tcPr>
          <w:p w14:paraId="60382F95" w14:textId="77777777" w:rsidR="00703C94" w:rsidRPr="00AF5FA6" w:rsidRDefault="00703C94" w:rsidP="00703C94">
            <w:pPr>
              <w:spacing w:after="0"/>
              <w:rPr>
                <w:rFonts w:ascii="Arial" w:hAnsi="Arial" w:cs="Arial"/>
                <w:sz w:val="20"/>
                <w:szCs w:val="20"/>
              </w:rPr>
            </w:pPr>
            <w:r w:rsidRPr="00AF5FA6">
              <w:rPr>
                <w:rFonts w:ascii="Arial" w:hAnsi="Arial" w:cs="Arial"/>
                <w:sz w:val="20"/>
                <w:szCs w:val="20"/>
              </w:rPr>
              <w:t xml:space="preserve">793 </w:t>
            </w:r>
            <w:proofErr w:type="spellStart"/>
            <w:r w:rsidRPr="00AF5FA6">
              <w:rPr>
                <w:rFonts w:ascii="Arial" w:hAnsi="Arial" w:cs="Arial"/>
                <w:sz w:val="20"/>
                <w:szCs w:val="20"/>
              </w:rPr>
              <w:t>Pubmed</w:t>
            </w:r>
            <w:proofErr w:type="spellEnd"/>
            <w:r w:rsidRPr="00AF5FA6">
              <w:rPr>
                <w:rFonts w:ascii="Arial" w:hAnsi="Arial" w:cs="Arial"/>
                <w:sz w:val="20"/>
                <w:szCs w:val="20"/>
              </w:rPr>
              <w:t xml:space="preserve"> abstracts</w:t>
            </w:r>
          </w:p>
        </w:tc>
      </w:tr>
      <w:tr w:rsidR="00703C94" w:rsidRPr="00AF5FA6" w14:paraId="5B6CEDE0" w14:textId="77777777" w:rsidTr="00703C94">
        <w:trPr>
          <w:trHeight w:val="252"/>
        </w:trPr>
        <w:tc>
          <w:tcPr>
            <w:tcW w:w="2093" w:type="dxa"/>
          </w:tcPr>
          <w:p w14:paraId="4BA76B87" w14:textId="77777777" w:rsidR="00703C94" w:rsidRPr="00AF5FA6" w:rsidRDefault="00703C94" w:rsidP="00703C94">
            <w:pPr>
              <w:spacing w:after="0"/>
              <w:rPr>
                <w:rFonts w:ascii="Arial" w:hAnsi="Arial" w:cs="Arial"/>
                <w:sz w:val="20"/>
                <w:szCs w:val="20"/>
              </w:rPr>
            </w:pPr>
            <w:r w:rsidRPr="00AF5FA6">
              <w:rPr>
                <w:rFonts w:ascii="Arial" w:hAnsi="Arial" w:cs="Arial"/>
                <w:sz w:val="20"/>
                <w:szCs w:val="20"/>
              </w:rPr>
              <w:t xml:space="preserve">BC5CDR </w:t>
            </w:r>
            <w:r w:rsidRPr="00AF5FA6">
              <w:rPr>
                <w:rFonts w:ascii="Arial" w:hAnsi="Arial" w:cs="Arial"/>
                <w:sz w:val="20"/>
                <w:szCs w:val="20"/>
                <w:vertAlign w:val="superscript"/>
              </w:rPr>
              <w:t>48</w:t>
            </w:r>
          </w:p>
        </w:tc>
        <w:tc>
          <w:tcPr>
            <w:tcW w:w="3402" w:type="dxa"/>
          </w:tcPr>
          <w:p w14:paraId="70D4F0CF" w14:textId="77777777" w:rsidR="00703C94" w:rsidRPr="00AF5FA6" w:rsidRDefault="00703C94" w:rsidP="00703C94">
            <w:pPr>
              <w:spacing w:after="0"/>
              <w:rPr>
                <w:rFonts w:ascii="Arial" w:hAnsi="Arial" w:cs="Arial"/>
                <w:sz w:val="20"/>
                <w:szCs w:val="20"/>
              </w:rPr>
            </w:pPr>
            <w:r w:rsidRPr="00AF5FA6">
              <w:rPr>
                <w:rFonts w:ascii="Arial" w:hAnsi="Arial" w:cs="Arial"/>
                <w:sz w:val="20"/>
                <w:szCs w:val="20"/>
              </w:rPr>
              <w:t>Diseases and diseases</w:t>
            </w:r>
          </w:p>
        </w:tc>
        <w:tc>
          <w:tcPr>
            <w:tcW w:w="3010" w:type="dxa"/>
          </w:tcPr>
          <w:p w14:paraId="34271C14" w14:textId="77777777" w:rsidR="00703C94" w:rsidRPr="00AF5FA6" w:rsidRDefault="00703C94" w:rsidP="00703C94">
            <w:pPr>
              <w:spacing w:after="0"/>
              <w:rPr>
                <w:rFonts w:ascii="Arial" w:hAnsi="Arial" w:cs="Arial"/>
                <w:sz w:val="20"/>
                <w:szCs w:val="20"/>
              </w:rPr>
            </w:pPr>
            <w:r w:rsidRPr="00AF5FA6">
              <w:rPr>
                <w:rFonts w:ascii="Arial" w:hAnsi="Arial" w:cs="Arial"/>
                <w:sz w:val="20"/>
                <w:szCs w:val="20"/>
              </w:rPr>
              <w:t xml:space="preserve">1500 </w:t>
            </w:r>
            <w:proofErr w:type="spellStart"/>
            <w:r w:rsidRPr="00AF5FA6">
              <w:rPr>
                <w:rFonts w:ascii="Arial" w:hAnsi="Arial" w:cs="Arial"/>
                <w:sz w:val="20"/>
                <w:szCs w:val="20"/>
              </w:rPr>
              <w:t>Pubmed</w:t>
            </w:r>
            <w:proofErr w:type="spellEnd"/>
            <w:r w:rsidRPr="00AF5FA6">
              <w:rPr>
                <w:rFonts w:ascii="Arial" w:hAnsi="Arial" w:cs="Arial"/>
                <w:sz w:val="20"/>
                <w:szCs w:val="20"/>
              </w:rPr>
              <w:t xml:space="preserve"> articles</w:t>
            </w:r>
          </w:p>
        </w:tc>
      </w:tr>
      <w:tr w:rsidR="00703C94" w:rsidRPr="00AF5FA6" w14:paraId="53816A39" w14:textId="77777777" w:rsidTr="00703C94">
        <w:trPr>
          <w:trHeight w:val="127"/>
        </w:trPr>
        <w:tc>
          <w:tcPr>
            <w:tcW w:w="2093" w:type="dxa"/>
          </w:tcPr>
          <w:p w14:paraId="7CEE9691" w14:textId="77777777" w:rsidR="00703C94" w:rsidRPr="00AF5FA6" w:rsidRDefault="00703C94" w:rsidP="00703C94">
            <w:pPr>
              <w:spacing w:after="0"/>
              <w:rPr>
                <w:rFonts w:ascii="Arial" w:hAnsi="Arial" w:cs="Arial"/>
                <w:sz w:val="20"/>
                <w:szCs w:val="20"/>
              </w:rPr>
            </w:pPr>
            <w:proofErr w:type="spellStart"/>
            <w:r w:rsidRPr="00AF5FA6">
              <w:rPr>
                <w:rFonts w:ascii="Arial" w:hAnsi="Arial" w:cs="Arial"/>
                <w:sz w:val="20"/>
                <w:szCs w:val="20"/>
              </w:rPr>
              <w:t>tmVar</w:t>
            </w:r>
            <w:proofErr w:type="spellEnd"/>
            <w:r w:rsidRPr="00AF5FA6">
              <w:rPr>
                <w:rFonts w:ascii="Arial" w:hAnsi="Arial" w:cs="Arial"/>
                <w:sz w:val="20"/>
                <w:szCs w:val="20"/>
              </w:rPr>
              <w:t xml:space="preserve"> </w:t>
            </w:r>
            <w:r w:rsidRPr="00AF5FA6">
              <w:rPr>
                <w:rFonts w:ascii="Arial" w:hAnsi="Arial" w:cs="Arial"/>
                <w:sz w:val="20"/>
                <w:szCs w:val="20"/>
                <w:vertAlign w:val="superscript"/>
              </w:rPr>
              <w:t>50</w:t>
            </w:r>
          </w:p>
        </w:tc>
        <w:tc>
          <w:tcPr>
            <w:tcW w:w="3402" w:type="dxa"/>
          </w:tcPr>
          <w:p w14:paraId="681343F7" w14:textId="77777777" w:rsidR="00703C94" w:rsidRPr="00AF5FA6" w:rsidRDefault="00703C94" w:rsidP="00703C94">
            <w:pPr>
              <w:spacing w:after="0"/>
              <w:rPr>
                <w:rFonts w:ascii="Arial" w:hAnsi="Arial" w:cs="Arial"/>
                <w:sz w:val="20"/>
                <w:szCs w:val="20"/>
              </w:rPr>
            </w:pPr>
            <w:r w:rsidRPr="00AF5FA6">
              <w:rPr>
                <w:rFonts w:ascii="Arial" w:hAnsi="Arial" w:cs="Arial"/>
                <w:sz w:val="20"/>
                <w:szCs w:val="20"/>
              </w:rPr>
              <w:t>Disease-related mutation</w:t>
            </w:r>
          </w:p>
        </w:tc>
        <w:tc>
          <w:tcPr>
            <w:tcW w:w="3010" w:type="dxa"/>
          </w:tcPr>
          <w:p w14:paraId="46234E58" w14:textId="77777777" w:rsidR="00703C94" w:rsidRPr="00AF5FA6" w:rsidRDefault="00703C94" w:rsidP="00703C94">
            <w:pPr>
              <w:spacing w:after="0"/>
              <w:rPr>
                <w:rFonts w:ascii="Arial" w:hAnsi="Arial" w:cs="Arial"/>
                <w:sz w:val="20"/>
                <w:szCs w:val="20"/>
              </w:rPr>
            </w:pPr>
            <w:r w:rsidRPr="00AF5FA6">
              <w:rPr>
                <w:rFonts w:ascii="Arial" w:hAnsi="Arial" w:cs="Arial"/>
                <w:sz w:val="20"/>
                <w:szCs w:val="20"/>
              </w:rPr>
              <w:t>500 PubMed articles</w:t>
            </w:r>
          </w:p>
        </w:tc>
      </w:tr>
      <w:tr w:rsidR="00703C94" w:rsidRPr="00AF5FA6" w14:paraId="3D34BFFC" w14:textId="77777777" w:rsidTr="00703C94">
        <w:trPr>
          <w:trHeight w:val="132"/>
        </w:trPr>
        <w:tc>
          <w:tcPr>
            <w:tcW w:w="2093" w:type="dxa"/>
          </w:tcPr>
          <w:p w14:paraId="26D4E7E6" w14:textId="77777777" w:rsidR="00703C94" w:rsidRPr="00AF5FA6" w:rsidRDefault="00703C94" w:rsidP="00703C94">
            <w:pPr>
              <w:spacing w:after="0"/>
              <w:rPr>
                <w:rFonts w:ascii="Arial" w:hAnsi="Arial" w:cs="Arial"/>
                <w:sz w:val="20"/>
                <w:szCs w:val="20"/>
              </w:rPr>
            </w:pPr>
            <w:r w:rsidRPr="00AF5FA6">
              <w:rPr>
                <w:rFonts w:ascii="Arial" w:hAnsi="Arial" w:cs="Arial"/>
                <w:sz w:val="20"/>
                <w:szCs w:val="20"/>
              </w:rPr>
              <w:t xml:space="preserve">BC4CHEMD </w:t>
            </w:r>
            <w:r w:rsidRPr="00AF5FA6">
              <w:rPr>
                <w:rFonts w:ascii="Arial" w:hAnsi="Arial" w:cs="Arial"/>
                <w:sz w:val="20"/>
                <w:szCs w:val="20"/>
                <w:vertAlign w:val="superscript"/>
              </w:rPr>
              <w:t>51</w:t>
            </w:r>
          </w:p>
        </w:tc>
        <w:tc>
          <w:tcPr>
            <w:tcW w:w="3402" w:type="dxa"/>
          </w:tcPr>
          <w:p w14:paraId="50D11834" w14:textId="77777777" w:rsidR="00703C94" w:rsidRPr="00AF5FA6" w:rsidRDefault="00703C94" w:rsidP="00703C94">
            <w:pPr>
              <w:spacing w:after="0"/>
              <w:rPr>
                <w:rFonts w:ascii="Arial" w:hAnsi="Arial" w:cs="Arial"/>
                <w:sz w:val="20"/>
                <w:szCs w:val="20"/>
              </w:rPr>
            </w:pPr>
            <w:r w:rsidRPr="00AF5FA6">
              <w:rPr>
                <w:rFonts w:ascii="Arial" w:hAnsi="Arial" w:cs="Arial"/>
                <w:sz w:val="20"/>
                <w:szCs w:val="20"/>
              </w:rPr>
              <w:t>Chemicals</w:t>
            </w:r>
          </w:p>
        </w:tc>
        <w:tc>
          <w:tcPr>
            <w:tcW w:w="3010" w:type="dxa"/>
          </w:tcPr>
          <w:p w14:paraId="009A5ED5" w14:textId="77777777" w:rsidR="00703C94" w:rsidRPr="00AF5FA6" w:rsidRDefault="00703C94" w:rsidP="00703C94">
            <w:pPr>
              <w:spacing w:after="0"/>
              <w:rPr>
                <w:rFonts w:ascii="Arial" w:hAnsi="Arial" w:cs="Arial"/>
                <w:sz w:val="20"/>
                <w:szCs w:val="20"/>
              </w:rPr>
            </w:pPr>
            <w:r w:rsidRPr="00AF5FA6">
              <w:rPr>
                <w:rFonts w:ascii="Arial" w:hAnsi="Arial" w:cs="Arial"/>
                <w:sz w:val="20"/>
                <w:szCs w:val="20"/>
                <w:highlight w:val="white"/>
              </w:rPr>
              <w:t xml:space="preserve">10,000 </w:t>
            </w:r>
            <w:proofErr w:type="spellStart"/>
            <w:r w:rsidRPr="00AF5FA6">
              <w:rPr>
                <w:rFonts w:ascii="Arial" w:hAnsi="Arial" w:cs="Arial"/>
                <w:sz w:val="20"/>
                <w:szCs w:val="20"/>
              </w:rPr>
              <w:t>Pubmed</w:t>
            </w:r>
            <w:proofErr w:type="spellEnd"/>
            <w:r w:rsidRPr="00AF5FA6">
              <w:rPr>
                <w:rFonts w:ascii="Arial" w:hAnsi="Arial" w:cs="Arial"/>
                <w:sz w:val="20"/>
                <w:szCs w:val="20"/>
                <w:highlight w:val="white"/>
              </w:rPr>
              <w:t xml:space="preserve"> abstracts</w:t>
            </w:r>
          </w:p>
        </w:tc>
      </w:tr>
      <w:tr w:rsidR="00703C94" w:rsidRPr="00AF5FA6" w14:paraId="1DBBBCC8" w14:textId="77777777" w:rsidTr="00703C94">
        <w:trPr>
          <w:trHeight w:val="132"/>
        </w:trPr>
        <w:tc>
          <w:tcPr>
            <w:tcW w:w="2093" w:type="dxa"/>
          </w:tcPr>
          <w:p w14:paraId="2BB5FFA4" w14:textId="77777777" w:rsidR="00703C94" w:rsidRPr="00AF5FA6" w:rsidRDefault="00703C94" w:rsidP="00703C94">
            <w:pPr>
              <w:spacing w:after="0"/>
              <w:rPr>
                <w:rFonts w:ascii="Arial" w:hAnsi="Arial" w:cs="Arial"/>
                <w:sz w:val="20"/>
                <w:szCs w:val="20"/>
              </w:rPr>
            </w:pPr>
            <w:r w:rsidRPr="00AF5FA6">
              <w:rPr>
                <w:rFonts w:ascii="Arial" w:hAnsi="Arial" w:cs="Arial"/>
                <w:sz w:val="20"/>
                <w:szCs w:val="20"/>
                <w:highlight w:val="white"/>
              </w:rPr>
              <w:t xml:space="preserve">BC2GM </w:t>
            </w:r>
            <w:r w:rsidRPr="00AF5FA6">
              <w:rPr>
                <w:rFonts w:ascii="Arial" w:hAnsi="Arial" w:cs="Arial"/>
                <w:sz w:val="20"/>
                <w:szCs w:val="20"/>
                <w:highlight w:val="white"/>
                <w:vertAlign w:val="superscript"/>
              </w:rPr>
              <w:t>52</w:t>
            </w:r>
          </w:p>
        </w:tc>
        <w:tc>
          <w:tcPr>
            <w:tcW w:w="3402" w:type="dxa"/>
          </w:tcPr>
          <w:p w14:paraId="001CF466" w14:textId="77777777" w:rsidR="00703C94" w:rsidRPr="00AF5FA6" w:rsidRDefault="00703C94" w:rsidP="00703C94">
            <w:pPr>
              <w:spacing w:after="0"/>
              <w:rPr>
                <w:rFonts w:ascii="Arial" w:hAnsi="Arial" w:cs="Arial"/>
                <w:sz w:val="20"/>
                <w:szCs w:val="20"/>
              </w:rPr>
            </w:pPr>
            <w:r w:rsidRPr="00AF5FA6">
              <w:rPr>
                <w:rFonts w:ascii="Arial" w:hAnsi="Arial" w:cs="Arial"/>
                <w:sz w:val="20"/>
                <w:szCs w:val="20"/>
                <w:highlight w:val="white"/>
              </w:rPr>
              <w:t>Gene/Proteins</w:t>
            </w:r>
          </w:p>
        </w:tc>
        <w:tc>
          <w:tcPr>
            <w:tcW w:w="3010" w:type="dxa"/>
          </w:tcPr>
          <w:p w14:paraId="71D89AE8" w14:textId="77777777" w:rsidR="00703C94" w:rsidRPr="00AF5FA6" w:rsidRDefault="00703C94" w:rsidP="00703C94">
            <w:pPr>
              <w:spacing w:after="0"/>
              <w:rPr>
                <w:rFonts w:ascii="Arial" w:hAnsi="Arial" w:cs="Arial"/>
                <w:sz w:val="20"/>
                <w:szCs w:val="20"/>
                <w:highlight w:val="white"/>
              </w:rPr>
            </w:pPr>
            <w:r w:rsidRPr="00AF5FA6">
              <w:rPr>
                <w:rFonts w:ascii="Arial" w:hAnsi="Arial" w:cs="Arial"/>
                <w:sz w:val="20"/>
                <w:szCs w:val="20"/>
                <w:highlight w:val="white"/>
              </w:rPr>
              <w:t>20,000 sentences</w:t>
            </w:r>
          </w:p>
        </w:tc>
      </w:tr>
      <w:tr w:rsidR="00703C94" w:rsidRPr="00AF5FA6" w14:paraId="43CF5010" w14:textId="77777777" w:rsidTr="00703C94">
        <w:trPr>
          <w:trHeight w:val="132"/>
        </w:trPr>
        <w:tc>
          <w:tcPr>
            <w:tcW w:w="2093" w:type="dxa"/>
          </w:tcPr>
          <w:p w14:paraId="46460851" w14:textId="77777777" w:rsidR="00703C94" w:rsidRPr="00AF5FA6" w:rsidRDefault="00703C94" w:rsidP="00703C94">
            <w:pPr>
              <w:spacing w:after="0"/>
              <w:rPr>
                <w:rFonts w:ascii="Arial" w:hAnsi="Arial" w:cs="Arial"/>
                <w:sz w:val="20"/>
                <w:szCs w:val="20"/>
              </w:rPr>
            </w:pPr>
            <w:r w:rsidRPr="00AF5FA6">
              <w:rPr>
                <w:rFonts w:ascii="Arial" w:hAnsi="Arial" w:cs="Arial"/>
                <w:sz w:val="20"/>
                <w:szCs w:val="20"/>
              </w:rPr>
              <w:t xml:space="preserve">JNLBPA </w:t>
            </w:r>
            <w:r w:rsidRPr="00AF5FA6">
              <w:rPr>
                <w:rFonts w:ascii="Arial" w:hAnsi="Arial" w:cs="Arial"/>
                <w:sz w:val="20"/>
                <w:szCs w:val="20"/>
                <w:vertAlign w:val="superscript"/>
              </w:rPr>
              <w:t>53</w:t>
            </w:r>
          </w:p>
        </w:tc>
        <w:tc>
          <w:tcPr>
            <w:tcW w:w="3402" w:type="dxa"/>
          </w:tcPr>
          <w:p w14:paraId="07B9E618" w14:textId="77777777" w:rsidR="00703C94" w:rsidRPr="00AF5FA6" w:rsidRDefault="00703C94" w:rsidP="00703C94">
            <w:pPr>
              <w:spacing w:after="0"/>
              <w:rPr>
                <w:rFonts w:ascii="Arial" w:hAnsi="Arial" w:cs="Arial"/>
                <w:sz w:val="20"/>
                <w:szCs w:val="20"/>
              </w:rPr>
            </w:pPr>
            <w:r w:rsidRPr="00AF5FA6">
              <w:rPr>
                <w:rFonts w:ascii="Arial" w:hAnsi="Arial" w:cs="Arial"/>
                <w:sz w:val="20"/>
                <w:szCs w:val="20"/>
              </w:rPr>
              <w:t>Genes, proteins</w:t>
            </w:r>
          </w:p>
        </w:tc>
        <w:tc>
          <w:tcPr>
            <w:tcW w:w="3010" w:type="dxa"/>
          </w:tcPr>
          <w:p w14:paraId="01BCD1F5" w14:textId="77777777" w:rsidR="00703C94" w:rsidRPr="00AF5FA6" w:rsidRDefault="00703C94" w:rsidP="00703C94">
            <w:pPr>
              <w:spacing w:after="0"/>
              <w:rPr>
                <w:rFonts w:ascii="Arial" w:hAnsi="Arial" w:cs="Arial"/>
                <w:sz w:val="20"/>
                <w:szCs w:val="20"/>
              </w:rPr>
            </w:pPr>
            <w:r w:rsidRPr="00AF5FA6">
              <w:rPr>
                <w:rFonts w:ascii="Arial" w:hAnsi="Arial" w:cs="Arial"/>
                <w:sz w:val="20"/>
                <w:szCs w:val="20"/>
              </w:rPr>
              <w:t>2404 abstracts</w:t>
            </w:r>
          </w:p>
        </w:tc>
      </w:tr>
      <w:tr w:rsidR="00703C94" w:rsidRPr="00AF5FA6" w14:paraId="4BEB0105" w14:textId="77777777" w:rsidTr="00703C94">
        <w:trPr>
          <w:trHeight w:val="53"/>
        </w:trPr>
        <w:tc>
          <w:tcPr>
            <w:tcW w:w="2093" w:type="dxa"/>
          </w:tcPr>
          <w:p w14:paraId="033F482A" w14:textId="77777777" w:rsidR="00703C94" w:rsidRPr="00AF5FA6" w:rsidRDefault="00703C94" w:rsidP="00703C94">
            <w:pPr>
              <w:spacing w:after="0"/>
              <w:rPr>
                <w:rFonts w:ascii="Arial" w:hAnsi="Arial" w:cs="Arial"/>
                <w:sz w:val="20"/>
                <w:szCs w:val="20"/>
              </w:rPr>
            </w:pPr>
            <w:r w:rsidRPr="00AF5FA6">
              <w:rPr>
                <w:rFonts w:ascii="Arial" w:hAnsi="Arial" w:cs="Arial"/>
                <w:sz w:val="20"/>
                <w:szCs w:val="20"/>
              </w:rPr>
              <w:t xml:space="preserve">i2b2-Clinical </w:t>
            </w:r>
            <w:r w:rsidRPr="00AF5FA6">
              <w:rPr>
                <w:rFonts w:ascii="Arial" w:hAnsi="Arial" w:cs="Arial"/>
                <w:sz w:val="20"/>
                <w:szCs w:val="20"/>
                <w:vertAlign w:val="superscript"/>
              </w:rPr>
              <w:t>54</w:t>
            </w:r>
          </w:p>
        </w:tc>
        <w:tc>
          <w:tcPr>
            <w:tcW w:w="3402" w:type="dxa"/>
          </w:tcPr>
          <w:p w14:paraId="2DC02F47" w14:textId="77777777" w:rsidR="00703C94" w:rsidRPr="00AF5FA6" w:rsidRDefault="00703C94" w:rsidP="00703C94">
            <w:pPr>
              <w:spacing w:after="0"/>
              <w:rPr>
                <w:rFonts w:ascii="Arial" w:hAnsi="Arial" w:cs="Arial"/>
                <w:sz w:val="20"/>
                <w:szCs w:val="20"/>
              </w:rPr>
            </w:pPr>
            <w:r w:rsidRPr="00AF5FA6">
              <w:rPr>
                <w:rFonts w:ascii="Arial" w:hAnsi="Arial" w:cs="Arial"/>
                <w:sz w:val="20"/>
                <w:szCs w:val="20"/>
              </w:rPr>
              <w:t>Problem, Treatment, and Test.</w:t>
            </w:r>
          </w:p>
        </w:tc>
        <w:tc>
          <w:tcPr>
            <w:tcW w:w="3010" w:type="dxa"/>
          </w:tcPr>
          <w:p w14:paraId="40E27D3A" w14:textId="77777777" w:rsidR="00703C94" w:rsidRPr="00AF5FA6" w:rsidRDefault="00703C94" w:rsidP="00703C94">
            <w:pPr>
              <w:spacing w:after="0"/>
              <w:rPr>
                <w:rFonts w:ascii="Arial" w:hAnsi="Arial" w:cs="Arial"/>
                <w:sz w:val="20"/>
                <w:szCs w:val="20"/>
              </w:rPr>
            </w:pPr>
            <w:r w:rsidRPr="00AF5FA6">
              <w:rPr>
                <w:rFonts w:ascii="Arial" w:hAnsi="Arial" w:cs="Arial"/>
                <w:sz w:val="20"/>
                <w:szCs w:val="20"/>
              </w:rPr>
              <w:t>426 discharge summaries</w:t>
            </w:r>
          </w:p>
        </w:tc>
      </w:tr>
    </w:tbl>
    <w:p w14:paraId="11930CB0" w14:textId="77777777" w:rsidR="00703C94" w:rsidRPr="00AF5FA6" w:rsidRDefault="00703C94" w:rsidP="00703C94">
      <w:pPr>
        <w:jc w:val="both"/>
        <w:rPr>
          <w:rFonts w:ascii="Arial" w:hAnsi="Arial" w:cs="Arial"/>
          <w:sz w:val="20"/>
          <w:szCs w:val="20"/>
        </w:rPr>
      </w:pPr>
    </w:p>
    <w:p w14:paraId="55995FFE" w14:textId="7E42C06B" w:rsidR="007B4B15" w:rsidRPr="00AF5FA6" w:rsidRDefault="007B4B15" w:rsidP="007B4B15">
      <w:pPr>
        <w:jc w:val="both"/>
        <w:rPr>
          <w:rFonts w:ascii="Arial" w:hAnsi="Arial" w:cs="Arial"/>
          <w:i/>
          <w:iCs/>
          <w:sz w:val="20"/>
          <w:szCs w:val="20"/>
        </w:rPr>
      </w:pPr>
      <w:r w:rsidRPr="00EA3929">
        <w:rPr>
          <w:rFonts w:ascii="Arial" w:hAnsi="Arial" w:cs="Arial"/>
          <w:b/>
          <w:bCs/>
          <w:sz w:val="20"/>
          <w:szCs w:val="20"/>
        </w:rPr>
        <w:t>Table S4</w:t>
      </w:r>
      <w:r w:rsidRPr="00EA3929">
        <w:rPr>
          <w:rFonts w:ascii="Arial" w:hAnsi="Arial" w:cs="Arial"/>
          <w:i/>
          <w:iCs/>
          <w:sz w:val="20"/>
          <w:szCs w:val="20"/>
        </w:rPr>
        <w:t>: Baseline methods used.</w:t>
      </w: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7229"/>
      </w:tblGrid>
      <w:tr w:rsidR="00373310" w:rsidRPr="00AF5FA6" w14:paraId="4B64E29F" w14:textId="77777777" w:rsidTr="00F93C4A">
        <w:trPr>
          <w:trHeight w:val="132"/>
        </w:trPr>
        <w:tc>
          <w:tcPr>
            <w:tcW w:w="2694" w:type="dxa"/>
          </w:tcPr>
          <w:p w14:paraId="78047221" w14:textId="16245E24" w:rsidR="00373310" w:rsidRPr="00AF5FA6" w:rsidRDefault="00A6406A" w:rsidP="002A5711">
            <w:pPr>
              <w:spacing w:after="0"/>
              <w:rPr>
                <w:rFonts w:ascii="Arial" w:hAnsi="Arial" w:cs="Arial"/>
                <w:b/>
                <w:sz w:val="20"/>
                <w:szCs w:val="20"/>
              </w:rPr>
            </w:pPr>
            <w:r w:rsidRPr="00AF5FA6">
              <w:rPr>
                <w:rFonts w:ascii="Arial" w:hAnsi="Arial" w:cs="Arial"/>
                <w:b/>
                <w:sz w:val="20"/>
                <w:szCs w:val="20"/>
              </w:rPr>
              <w:t>Baseline method</w:t>
            </w:r>
          </w:p>
        </w:tc>
        <w:tc>
          <w:tcPr>
            <w:tcW w:w="7229" w:type="dxa"/>
          </w:tcPr>
          <w:p w14:paraId="5D9B5A8A" w14:textId="719915CB" w:rsidR="00373310" w:rsidRPr="00AF5FA6" w:rsidRDefault="00A6406A" w:rsidP="002A5711">
            <w:pPr>
              <w:spacing w:after="0"/>
              <w:rPr>
                <w:rFonts w:ascii="Arial" w:hAnsi="Arial" w:cs="Arial"/>
                <w:b/>
                <w:sz w:val="20"/>
                <w:szCs w:val="20"/>
              </w:rPr>
            </w:pPr>
            <w:r w:rsidRPr="00AF5FA6">
              <w:rPr>
                <w:rFonts w:ascii="Arial" w:hAnsi="Arial" w:cs="Arial"/>
                <w:b/>
                <w:sz w:val="20"/>
                <w:szCs w:val="20"/>
              </w:rPr>
              <w:t xml:space="preserve">Description </w:t>
            </w:r>
          </w:p>
        </w:tc>
      </w:tr>
      <w:tr w:rsidR="00A36464" w:rsidRPr="00AF5FA6" w14:paraId="30FF5848" w14:textId="77777777" w:rsidTr="00F93C4A">
        <w:trPr>
          <w:trHeight w:val="132"/>
        </w:trPr>
        <w:tc>
          <w:tcPr>
            <w:tcW w:w="2694" w:type="dxa"/>
            <w:vAlign w:val="center"/>
          </w:tcPr>
          <w:p w14:paraId="7856D5FC" w14:textId="339F84F4" w:rsidR="00A36464" w:rsidRPr="00AF5FA6" w:rsidRDefault="00A36464" w:rsidP="00A36464">
            <w:pPr>
              <w:spacing w:after="0"/>
              <w:rPr>
                <w:rFonts w:ascii="Arial" w:hAnsi="Arial" w:cs="Arial"/>
                <w:sz w:val="20"/>
                <w:szCs w:val="20"/>
              </w:rPr>
            </w:pPr>
            <w:proofErr w:type="spellStart"/>
            <w:r w:rsidRPr="00AF5FA6">
              <w:rPr>
                <w:rFonts w:ascii="Arial" w:hAnsi="Arial" w:cs="Arial"/>
                <w:sz w:val="20"/>
                <w:szCs w:val="20"/>
              </w:rPr>
              <w:t>BiLSTM</w:t>
            </w:r>
            <w:proofErr w:type="spellEnd"/>
            <w:r w:rsidRPr="00AF5FA6">
              <w:rPr>
                <w:rFonts w:ascii="Arial" w:hAnsi="Arial" w:cs="Arial"/>
                <w:sz w:val="20"/>
                <w:szCs w:val="20"/>
              </w:rPr>
              <w:t xml:space="preserve">-CRF </w:t>
            </w:r>
            <w:r w:rsidRPr="00AF5FA6">
              <w:rPr>
                <w:rFonts w:ascii="Arial" w:hAnsi="Arial" w:cs="Arial"/>
                <w:sz w:val="20"/>
                <w:szCs w:val="20"/>
              </w:rPr>
              <w:fldChar w:fldCharType="begin" w:fldLock="1"/>
            </w:r>
            <w:r w:rsidR="00AF5FA6" w:rsidRPr="00AF5FA6">
              <w:rPr>
                <w:rFonts w:ascii="Arial" w:hAnsi="Arial" w:cs="Arial"/>
                <w:sz w:val="20"/>
                <w:szCs w:val="20"/>
              </w:rPr>
              <w:instrText>ADDIN CSL_CITATION {"citationItems":[{"id":"ITEM-1","itemData":{"author":[{"dropping-particle":"","family":"Lample","given":"Guillaume","non-dropping-particle":"","parse-names":false,"suffix":""},{"dropping-particle":"","family":"Ballesteros","given":"Miguel","non-dropping-particle":"","parse-names":false,"suffix":""},{"dropping-particle":"","family":"Subramanian","given":"Sandeep","non-dropping-particle":"","parse-names":false,"suffix":""},{"dropping-particle":"","family":"Kawakami","given":"Kazuya","non-dropping-particle":"","parse-names":false,"suffix":""},{"dropping-particle":"","family":"Dyer","given":"Chris","non-dropping-particle":"","parse-names":false,"suffix":""}],"container-title":"arXiv preprint arXiv:1603.01360","id":"ITEM-1","issued":{"date-parts":[["2016"]]},"title":"Neural architectures for named entity recognition","type":"article-journal"},"uris":["http://www.mendeley.com/documents/?uuid=7b355940-7ad6-4436-8484-23a2d6359fb5"]}],"mendeley":{"formattedCitation":"(2)","plainTextFormattedCitation":"(2)","previouslyFormattedCitation":"(2)"},"properties":{"noteIndex":0},"schema":"https://github.com/citation-style-language/schema/raw/master/csl-citation.json"}</w:instrText>
            </w:r>
            <w:r w:rsidRPr="00AF5FA6">
              <w:rPr>
                <w:rFonts w:ascii="Arial" w:hAnsi="Arial" w:cs="Arial"/>
                <w:sz w:val="20"/>
                <w:szCs w:val="20"/>
              </w:rPr>
              <w:fldChar w:fldCharType="separate"/>
            </w:r>
            <w:r w:rsidR="00AF5FA6" w:rsidRPr="00AF5FA6">
              <w:rPr>
                <w:rFonts w:ascii="Arial" w:hAnsi="Arial" w:cs="Arial"/>
                <w:noProof/>
                <w:sz w:val="20"/>
                <w:szCs w:val="20"/>
              </w:rPr>
              <w:t>(2)</w:t>
            </w:r>
            <w:r w:rsidRPr="00AF5FA6">
              <w:rPr>
                <w:rFonts w:ascii="Arial" w:hAnsi="Arial" w:cs="Arial"/>
                <w:sz w:val="20"/>
                <w:szCs w:val="20"/>
              </w:rPr>
              <w:fldChar w:fldCharType="end"/>
            </w:r>
          </w:p>
        </w:tc>
        <w:tc>
          <w:tcPr>
            <w:tcW w:w="7229" w:type="dxa"/>
          </w:tcPr>
          <w:p w14:paraId="365C17CA" w14:textId="5FB197E9" w:rsidR="00A36464" w:rsidRPr="00AF5FA6" w:rsidRDefault="00930081" w:rsidP="00AF5FA6">
            <w:pPr>
              <w:spacing w:after="0"/>
              <w:jc w:val="both"/>
              <w:rPr>
                <w:rFonts w:ascii="Arial" w:hAnsi="Arial" w:cs="Arial"/>
                <w:sz w:val="20"/>
                <w:szCs w:val="20"/>
              </w:rPr>
            </w:pPr>
            <w:r w:rsidRPr="00AF5FA6">
              <w:rPr>
                <w:rFonts w:ascii="Arial" w:hAnsi="Arial" w:cs="Arial"/>
                <w:sz w:val="20"/>
                <w:szCs w:val="20"/>
              </w:rPr>
              <w:t>This is a neural network model that combines Bidirectional Long Short-Term Memory (</w:t>
            </w:r>
            <w:proofErr w:type="spellStart"/>
            <w:r w:rsidRPr="00AF5FA6">
              <w:rPr>
                <w:rFonts w:ascii="Arial" w:hAnsi="Arial" w:cs="Arial"/>
                <w:sz w:val="20"/>
                <w:szCs w:val="20"/>
              </w:rPr>
              <w:t>BiLSTM</w:t>
            </w:r>
            <w:proofErr w:type="spellEnd"/>
            <w:r w:rsidRPr="00AF5FA6">
              <w:rPr>
                <w:rFonts w:ascii="Arial" w:hAnsi="Arial" w:cs="Arial"/>
                <w:sz w:val="20"/>
                <w:szCs w:val="20"/>
              </w:rPr>
              <w:t xml:space="preserve">) and Conditional Random Fields (CRF) for sequence prediction tasks like </w:t>
            </w:r>
            <w:r w:rsidR="008B3DE8" w:rsidRPr="00AF5FA6">
              <w:rPr>
                <w:rFonts w:ascii="Arial" w:hAnsi="Arial" w:cs="Arial"/>
                <w:sz w:val="20"/>
                <w:szCs w:val="20"/>
              </w:rPr>
              <w:t>NER.</w:t>
            </w:r>
          </w:p>
        </w:tc>
      </w:tr>
      <w:tr w:rsidR="00A36464" w:rsidRPr="00AF5FA6" w14:paraId="54354A16" w14:textId="77777777" w:rsidTr="00F93C4A">
        <w:trPr>
          <w:trHeight w:val="252"/>
        </w:trPr>
        <w:tc>
          <w:tcPr>
            <w:tcW w:w="2694" w:type="dxa"/>
            <w:vAlign w:val="center"/>
          </w:tcPr>
          <w:p w14:paraId="4EEA940D" w14:textId="2D589416" w:rsidR="00A36464" w:rsidRPr="00AF5FA6" w:rsidRDefault="00A36464" w:rsidP="00A36464">
            <w:pPr>
              <w:spacing w:after="0"/>
              <w:rPr>
                <w:rFonts w:ascii="Arial" w:hAnsi="Arial" w:cs="Arial"/>
                <w:sz w:val="20"/>
                <w:szCs w:val="20"/>
              </w:rPr>
            </w:pPr>
            <w:r w:rsidRPr="00AF5FA6">
              <w:rPr>
                <w:rFonts w:ascii="Arial" w:hAnsi="Arial" w:cs="Arial"/>
                <w:sz w:val="20"/>
                <w:szCs w:val="20"/>
              </w:rPr>
              <w:t xml:space="preserve">BILSTM-CNN-Char </w:t>
            </w:r>
            <w:r w:rsidRPr="00AF5FA6">
              <w:rPr>
                <w:rFonts w:ascii="Arial" w:hAnsi="Arial" w:cs="Arial"/>
                <w:sz w:val="20"/>
                <w:szCs w:val="20"/>
              </w:rPr>
              <w:fldChar w:fldCharType="begin" w:fldLock="1"/>
            </w:r>
            <w:r w:rsidR="00AF5FA6" w:rsidRPr="00AF5FA6">
              <w:rPr>
                <w:rFonts w:ascii="Arial" w:hAnsi="Arial" w:cs="Arial"/>
                <w:sz w:val="20"/>
                <w:szCs w:val="20"/>
              </w:rPr>
              <w:instrText>ADDIN CSL_CITATION {"citationItems":[{"id":"ITEM-1","itemData":{"DOI":"10.1162/tacl_a_00104","abstract":"Named entity recognition is a challenging task that has traditionally required large amounts of knowledge in the form of feature engineering and lexicons to achieve high performance. In this paper, we present a novel neural network architecture that automatically detects word- and character-level features using a hybrid bidirectional LSTM and CNN architecture, eliminating the need for most feature engineering. We also propose a novel method of encoding partial lexicon matches in neural networks and compare it to existing approaches. Extensive evaluation shows that, given only tokenized text and publicly available word embeddings, our system is competitive on the CoNLL-2003 dataset and surpasses the previously reported state of the art performance on the OntoNotes 5.0 dataset by 2.13 F1 points. By using two lexicons constructed from publicly-available sources, we establish new state of the art performance with an F1 score of 91.62 on CoNLL-2003 and 86.28 on OntoNotes, surpassing systems that employ heavy feature engineering, proprietary lexicons, and rich entity linking information.","author":[{"dropping-particle":"","family":"Chiu","given":"Jason P.C.","non-dropping-particle":"","parse-names":false,"suffix":""},{"dropping-particle":"","family":"Nichols","given":"Eric","non-dropping-particle":"","parse-names":false,"suffix":""}],"container-title":"Transactions of the Association for Computational Linguistics","id":"ITEM-1","issue":"2003","issued":{"date-parts":[["2016"]]},"page":"357-370","title":"Named Entity Recognition with Bidirectional LSTM-CNNs","type":"article-journal","volume":"4"},"uris":["http://www.mendeley.com/documents/?uuid=f47e13b1-87cf-439f-ba44-be6f0f87c865"]}],"mendeley":{"formattedCitation":"(3)","plainTextFormattedCitation":"(3)","previouslyFormattedCitation":"(3)"},"properties":{"noteIndex":0},"schema":"https://github.com/citation-style-language/schema/raw/master/csl-citation.json"}</w:instrText>
            </w:r>
            <w:r w:rsidRPr="00AF5FA6">
              <w:rPr>
                <w:rFonts w:ascii="Arial" w:hAnsi="Arial" w:cs="Arial"/>
                <w:sz w:val="20"/>
                <w:szCs w:val="20"/>
              </w:rPr>
              <w:fldChar w:fldCharType="separate"/>
            </w:r>
            <w:r w:rsidR="00AF5FA6" w:rsidRPr="00AF5FA6">
              <w:rPr>
                <w:rFonts w:ascii="Arial" w:hAnsi="Arial" w:cs="Arial"/>
                <w:noProof/>
                <w:sz w:val="20"/>
                <w:szCs w:val="20"/>
              </w:rPr>
              <w:t>(3)</w:t>
            </w:r>
            <w:r w:rsidRPr="00AF5FA6">
              <w:rPr>
                <w:rFonts w:ascii="Arial" w:hAnsi="Arial" w:cs="Arial"/>
                <w:sz w:val="20"/>
                <w:szCs w:val="20"/>
              </w:rPr>
              <w:fldChar w:fldCharType="end"/>
            </w:r>
          </w:p>
        </w:tc>
        <w:tc>
          <w:tcPr>
            <w:tcW w:w="7229" w:type="dxa"/>
          </w:tcPr>
          <w:p w14:paraId="183EA505" w14:textId="618F910C" w:rsidR="00A36464" w:rsidRPr="00AF5FA6" w:rsidRDefault="007E7B17" w:rsidP="00AF5FA6">
            <w:pPr>
              <w:spacing w:after="0"/>
              <w:jc w:val="both"/>
              <w:rPr>
                <w:rFonts w:ascii="Arial" w:hAnsi="Arial" w:cs="Arial"/>
                <w:sz w:val="20"/>
                <w:szCs w:val="20"/>
              </w:rPr>
            </w:pPr>
            <w:r w:rsidRPr="00AF5FA6">
              <w:rPr>
                <w:rFonts w:ascii="Arial" w:hAnsi="Arial" w:cs="Arial"/>
                <w:sz w:val="20"/>
                <w:szCs w:val="20"/>
              </w:rPr>
              <w:t xml:space="preserve">This model combines </w:t>
            </w:r>
            <w:proofErr w:type="spellStart"/>
            <w:r w:rsidRPr="00AF5FA6">
              <w:rPr>
                <w:rFonts w:ascii="Arial" w:hAnsi="Arial" w:cs="Arial"/>
                <w:sz w:val="20"/>
                <w:szCs w:val="20"/>
              </w:rPr>
              <w:t>BiLSTM</w:t>
            </w:r>
            <w:proofErr w:type="spellEnd"/>
            <w:r w:rsidRPr="00AF5FA6">
              <w:rPr>
                <w:rFonts w:ascii="Arial" w:hAnsi="Arial" w:cs="Arial"/>
                <w:sz w:val="20"/>
                <w:szCs w:val="20"/>
              </w:rPr>
              <w:t>, Convolutional Neural Network (CNN), and Character Embedding for more effective sequence prediction tasks. It leverages both word-level and character-level representations.</w:t>
            </w:r>
          </w:p>
        </w:tc>
      </w:tr>
      <w:tr w:rsidR="00A36464" w:rsidRPr="00AF5FA6" w14:paraId="7B551079" w14:textId="77777777" w:rsidTr="00F93C4A">
        <w:trPr>
          <w:trHeight w:val="127"/>
        </w:trPr>
        <w:tc>
          <w:tcPr>
            <w:tcW w:w="2694" w:type="dxa"/>
            <w:vAlign w:val="center"/>
          </w:tcPr>
          <w:p w14:paraId="1B6815C5" w14:textId="17047F7D" w:rsidR="00A36464" w:rsidRPr="00AF5FA6" w:rsidRDefault="00A36464" w:rsidP="00A36464">
            <w:pPr>
              <w:spacing w:after="0"/>
              <w:rPr>
                <w:rFonts w:ascii="Arial" w:hAnsi="Arial" w:cs="Arial"/>
                <w:sz w:val="20"/>
                <w:szCs w:val="20"/>
              </w:rPr>
            </w:pPr>
            <w:proofErr w:type="spellStart"/>
            <w:r w:rsidRPr="00AF5FA6">
              <w:rPr>
                <w:rFonts w:ascii="Arial" w:hAnsi="Arial" w:cs="Arial"/>
                <w:sz w:val="20"/>
                <w:szCs w:val="20"/>
              </w:rPr>
              <w:lastRenderedPageBreak/>
              <w:t>BiLSTM</w:t>
            </w:r>
            <w:proofErr w:type="spellEnd"/>
            <w:r w:rsidRPr="00AF5FA6">
              <w:rPr>
                <w:rFonts w:ascii="Arial" w:hAnsi="Arial" w:cs="Arial"/>
                <w:sz w:val="20"/>
                <w:szCs w:val="20"/>
              </w:rPr>
              <w:t xml:space="preserve">-CRF-MTL </w:t>
            </w:r>
            <w:r w:rsidRPr="00AF5FA6">
              <w:rPr>
                <w:rFonts w:ascii="Arial" w:hAnsi="Arial" w:cs="Arial"/>
                <w:sz w:val="20"/>
                <w:szCs w:val="20"/>
              </w:rPr>
              <w:fldChar w:fldCharType="begin" w:fldLock="1"/>
            </w:r>
            <w:r w:rsidR="00AF5FA6" w:rsidRPr="00AF5FA6">
              <w:rPr>
                <w:rFonts w:ascii="Arial" w:hAnsi="Arial" w:cs="Arial"/>
                <w:sz w:val="20"/>
                <w:szCs w:val="20"/>
              </w:rPr>
              <w:instrText>ADDIN CSL_CITATION {"citationItems":[{"id":"ITEM-1","itemData":{"author":[{"dropping-particle":"","family":"Wang","given":"Xuan","non-dropping-particle":"","parse-names":false,"suffix":""},{"dropping-particle":"","family":"Zhang","given":"Yu","non-dropping-particle":"","parse-names":false,"suffix":""},{"dropping-particle":"","family":"Ren","given":"Xiang","non-dropping-particle":"","parse-names":false,"suffix":""},{"dropping-particle":"","family":"Zhang","given":"Yuhao","non-dropping-particle":"","parse-names":false,"suffix":""},{"dropping-particle":"","family":"Zitnik","given":"Marinka","non-dropping-particle":"","parse-names":false,"suffix":""},{"dropping-particle":"","family":"Shang","given":"Jingbo","non-dropping-particle":"","parse-names":false,"suffix":""},{"dropping-particle":"","family":"Langlotz","given":"Curtis","non-dropping-particle":"","parse-names":false,"suffix":""},{"dropping-particle":"","family":"Han","given":"Jiawei","non-dropping-particle":"","parse-names":false,"suffix":""}],"container-title":"Bioinformatics","id":"ITEM-1","issue":"10","issued":{"date-parts":[["2019"]]},"page":"1745-1752","publisher":"Oxford University Press","title":"Cross-type biomedical named entity recognition with deep multi-task learning","type":"article-journal","volume":"35"},"uris":["http://www.mendeley.com/documents/?uuid=92e44358-a236-4a67-81e8-41e463dc731d"]}],"mendeley":{"formattedCitation":"(4)","plainTextFormattedCitation":"(4)","previouslyFormattedCitation":"(4)"},"properties":{"noteIndex":0},"schema":"https://github.com/citation-style-language/schema/raw/master/csl-citation.json"}</w:instrText>
            </w:r>
            <w:r w:rsidRPr="00AF5FA6">
              <w:rPr>
                <w:rFonts w:ascii="Arial" w:hAnsi="Arial" w:cs="Arial"/>
                <w:sz w:val="20"/>
                <w:szCs w:val="20"/>
              </w:rPr>
              <w:fldChar w:fldCharType="separate"/>
            </w:r>
            <w:r w:rsidR="00AF5FA6" w:rsidRPr="00AF5FA6">
              <w:rPr>
                <w:rFonts w:ascii="Arial" w:hAnsi="Arial" w:cs="Arial"/>
                <w:noProof/>
                <w:sz w:val="20"/>
                <w:szCs w:val="20"/>
              </w:rPr>
              <w:t>(4)</w:t>
            </w:r>
            <w:r w:rsidRPr="00AF5FA6">
              <w:rPr>
                <w:rFonts w:ascii="Arial" w:hAnsi="Arial" w:cs="Arial"/>
                <w:sz w:val="20"/>
                <w:szCs w:val="20"/>
              </w:rPr>
              <w:fldChar w:fldCharType="end"/>
            </w:r>
          </w:p>
        </w:tc>
        <w:tc>
          <w:tcPr>
            <w:tcW w:w="7229" w:type="dxa"/>
          </w:tcPr>
          <w:p w14:paraId="0317F000" w14:textId="588A047E" w:rsidR="00A36464" w:rsidRPr="00AF5FA6" w:rsidRDefault="007E7B17" w:rsidP="00AF5FA6">
            <w:pPr>
              <w:spacing w:after="0"/>
              <w:jc w:val="both"/>
              <w:rPr>
                <w:rFonts w:ascii="Arial" w:hAnsi="Arial" w:cs="Arial"/>
                <w:sz w:val="20"/>
                <w:szCs w:val="20"/>
              </w:rPr>
            </w:pPr>
            <w:r w:rsidRPr="00AF5FA6">
              <w:rPr>
                <w:rFonts w:ascii="Arial" w:hAnsi="Arial" w:cs="Arial"/>
                <w:sz w:val="20"/>
                <w:szCs w:val="20"/>
              </w:rPr>
              <w:t xml:space="preserve">This is a model that combines </w:t>
            </w:r>
            <w:proofErr w:type="spellStart"/>
            <w:r w:rsidRPr="00AF5FA6">
              <w:rPr>
                <w:rFonts w:ascii="Arial" w:hAnsi="Arial" w:cs="Arial"/>
                <w:sz w:val="20"/>
                <w:szCs w:val="20"/>
              </w:rPr>
              <w:t>BiLSTM</w:t>
            </w:r>
            <w:proofErr w:type="spellEnd"/>
            <w:r w:rsidRPr="00AF5FA6">
              <w:rPr>
                <w:rFonts w:ascii="Arial" w:hAnsi="Arial" w:cs="Arial"/>
                <w:sz w:val="20"/>
                <w:szCs w:val="20"/>
              </w:rPr>
              <w:t>, CRF, and Multi-Task Learning (MTL). MTL helps the model to learn and generalize better by training it on multiple related tasks concurrently.</w:t>
            </w:r>
          </w:p>
        </w:tc>
      </w:tr>
      <w:tr w:rsidR="00A36464" w:rsidRPr="00AF5FA6" w14:paraId="394B5ED3" w14:textId="77777777" w:rsidTr="00F93C4A">
        <w:trPr>
          <w:trHeight w:val="132"/>
        </w:trPr>
        <w:tc>
          <w:tcPr>
            <w:tcW w:w="2694" w:type="dxa"/>
            <w:vAlign w:val="center"/>
          </w:tcPr>
          <w:p w14:paraId="0965F83B" w14:textId="275A2E1B" w:rsidR="00A36464" w:rsidRPr="00AF5FA6" w:rsidRDefault="00A36464" w:rsidP="00A36464">
            <w:pPr>
              <w:spacing w:after="0"/>
              <w:rPr>
                <w:rFonts w:ascii="Arial" w:hAnsi="Arial" w:cs="Arial"/>
                <w:sz w:val="20"/>
                <w:szCs w:val="20"/>
              </w:rPr>
            </w:pPr>
            <w:r w:rsidRPr="00AF5FA6">
              <w:rPr>
                <w:rFonts w:ascii="Arial" w:hAnsi="Arial" w:cs="Arial"/>
                <w:sz w:val="20"/>
                <w:szCs w:val="20"/>
              </w:rPr>
              <w:t>Doc-</w:t>
            </w:r>
            <w:proofErr w:type="spellStart"/>
            <w:r w:rsidRPr="00AF5FA6">
              <w:rPr>
                <w:rFonts w:ascii="Arial" w:hAnsi="Arial" w:cs="Arial"/>
                <w:sz w:val="20"/>
                <w:szCs w:val="20"/>
              </w:rPr>
              <w:t>Att</w:t>
            </w:r>
            <w:proofErr w:type="spellEnd"/>
            <w:r w:rsidRPr="00AF5FA6">
              <w:rPr>
                <w:rFonts w:ascii="Arial" w:hAnsi="Arial" w:cs="Arial"/>
                <w:sz w:val="20"/>
                <w:szCs w:val="20"/>
              </w:rPr>
              <w:t>-</w:t>
            </w:r>
            <w:proofErr w:type="spellStart"/>
            <w:r w:rsidRPr="00AF5FA6">
              <w:rPr>
                <w:rFonts w:ascii="Arial" w:hAnsi="Arial" w:cs="Arial"/>
                <w:sz w:val="20"/>
                <w:szCs w:val="20"/>
              </w:rPr>
              <w:t>BiLSTM</w:t>
            </w:r>
            <w:proofErr w:type="spellEnd"/>
            <w:r w:rsidRPr="00AF5FA6">
              <w:rPr>
                <w:rFonts w:ascii="Arial" w:hAnsi="Arial" w:cs="Arial"/>
                <w:sz w:val="20"/>
                <w:szCs w:val="20"/>
              </w:rPr>
              <w:t xml:space="preserve">-CRF </w:t>
            </w:r>
            <w:r w:rsidRPr="00AF5FA6">
              <w:rPr>
                <w:rFonts w:ascii="Arial" w:hAnsi="Arial" w:cs="Arial"/>
                <w:sz w:val="20"/>
                <w:szCs w:val="20"/>
              </w:rPr>
              <w:fldChar w:fldCharType="begin" w:fldLock="1"/>
            </w:r>
            <w:r w:rsidR="00AF5FA6" w:rsidRPr="00AF5FA6">
              <w:rPr>
                <w:rFonts w:ascii="Arial" w:hAnsi="Arial" w:cs="Arial"/>
                <w:sz w:val="20"/>
                <w:szCs w:val="20"/>
              </w:rPr>
              <w:instrText>ADDIN CSL_CITATION {"citationItems":[{"id":"ITEM-1","itemData":{"author":[{"dropping-particle":"","family":"Xu","given":"Kai","non-dropping-particle":"","parse-names":false,"suffix":""},{"dropping-particle":"","family":"Yang","given":"Zhenguo","non-dropping-particle":"","parse-names":false,"suffix":""},{"dropping-particle":"","family":"Kang","given":"Peipei","non-dropping-particle":"","parse-names":false,"suffix":""},{"dropping-particle":"","family":"Wang","given":"Qi","non-dropping-particle":"","parse-names":false,"suffix":""},{"dropping-particle":"","family":"Liu","given":"Wenyin","non-dropping-particle":"","parse-names":false,"suffix":""}],"container-title":"Computers in biology and medicine","id":"ITEM-1","issued":{"date-parts":[["2019"]]},"page":"122-132","publisher":"Elsevier","title":"Document-level attention-based BiLSTM-CRF incorporating disease dictionary for disease named entity recognition","type":"article-journal","volume":"108"},"uris":["http://www.mendeley.com/documents/?uuid=ddabce78-31a5-4f3f-a586-51b5f962f83d"]}],"mendeley":{"formattedCitation":"(5)","plainTextFormattedCitation":"(5)","previouslyFormattedCitation":"(5)"},"properties":{"noteIndex":0},"schema":"https://github.com/citation-style-language/schema/raw/master/csl-citation.json"}</w:instrText>
            </w:r>
            <w:r w:rsidRPr="00AF5FA6">
              <w:rPr>
                <w:rFonts w:ascii="Arial" w:hAnsi="Arial" w:cs="Arial"/>
                <w:sz w:val="20"/>
                <w:szCs w:val="20"/>
              </w:rPr>
              <w:fldChar w:fldCharType="separate"/>
            </w:r>
            <w:r w:rsidR="00AF5FA6" w:rsidRPr="00AF5FA6">
              <w:rPr>
                <w:rFonts w:ascii="Arial" w:hAnsi="Arial" w:cs="Arial"/>
                <w:noProof/>
                <w:sz w:val="20"/>
                <w:szCs w:val="20"/>
              </w:rPr>
              <w:t>(5)</w:t>
            </w:r>
            <w:r w:rsidRPr="00AF5FA6">
              <w:rPr>
                <w:rFonts w:ascii="Arial" w:hAnsi="Arial" w:cs="Arial"/>
                <w:sz w:val="20"/>
                <w:szCs w:val="20"/>
              </w:rPr>
              <w:fldChar w:fldCharType="end"/>
            </w:r>
            <w:r w:rsidRPr="00AF5FA6">
              <w:rPr>
                <w:rFonts w:ascii="Arial" w:hAnsi="Arial" w:cs="Arial"/>
                <w:sz w:val="20"/>
                <w:szCs w:val="20"/>
              </w:rPr>
              <w:t>,</w:t>
            </w:r>
          </w:p>
        </w:tc>
        <w:tc>
          <w:tcPr>
            <w:tcW w:w="7229" w:type="dxa"/>
          </w:tcPr>
          <w:p w14:paraId="27F0B618" w14:textId="6238B5BA" w:rsidR="00A36464" w:rsidRPr="00AF5FA6" w:rsidRDefault="007E7B17" w:rsidP="00AF5FA6">
            <w:pPr>
              <w:spacing w:after="0"/>
              <w:jc w:val="both"/>
              <w:rPr>
                <w:rFonts w:ascii="Arial" w:hAnsi="Arial" w:cs="Arial"/>
                <w:sz w:val="20"/>
                <w:szCs w:val="20"/>
              </w:rPr>
            </w:pPr>
            <w:r w:rsidRPr="00AF5FA6">
              <w:rPr>
                <w:rFonts w:ascii="Arial" w:hAnsi="Arial" w:cs="Arial"/>
                <w:sz w:val="20"/>
                <w:szCs w:val="20"/>
              </w:rPr>
              <w:t xml:space="preserve">This model uses Document Attention mechanism along with </w:t>
            </w:r>
            <w:proofErr w:type="spellStart"/>
            <w:r w:rsidRPr="00AF5FA6">
              <w:rPr>
                <w:rFonts w:ascii="Arial" w:hAnsi="Arial" w:cs="Arial"/>
                <w:sz w:val="20"/>
                <w:szCs w:val="20"/>
              </w:rPr>
              <w:t>BiLSTM</w:t>
            </w:r>
            <w:proofErr w:type="spellEnd"/>
            <w:r w:rsidRPr="00AF5FA6">
              <w:rPr>
                <w:rFonts w:ascii="Arial" w:hAnsi="Arial" w:cs="Arial"/>
                <w:sz w:val="20"/>
                <w:szCs w:val="20"/>
              </w:rPr>
              <w:t xml:space="preserve"> and CRF for sequence prediction tasks. The attention mechanism helps the model to focus on more relevant parts of the input data.</w:t>
            </w:r>
          </w:p>
        </w:tc>
      </w:tr>
      <w:tr w:rsidR="00A36464" w:rsidRPr="00AF5FA6" w14:paraId="7A7D688A" w14:textId="77777777" w:rsidTr="00F93C4A">
        <w:trPr>
          <w:trHeight w:val="132"/>
        </w:trPr>
        <w:tc>
          <w:tcPr>
            <w:tcW w:w="2694" w:type="dxa"/>
            <w:vAlign w:val="center"/>
          </w:tcPr>
          <w:p w14:paraId="1B81A610" w14:textId="0EE54563" w:rsidR="00A36464" w:rsidRPr="00AF5FA6" w:rsidRDefault="00A36464" w:rsidP="00A36464">
            <w:pPr>
              <w:spacing w:after="0"/>
              <w:rPr>
                <w:rFonts w:ascii="Arial" w:hAnsi="Arial" w:cs="Arial"/>
                <w:sz w:val="20"/>
                <w:szCs w:val="20"/>
              </w:rPr>
            </w:pPr>
            <w:proofErr w:type="spellStart"/>
            <w:r w:rsidRPr="00AF5FA6">
              <w:rPr>
                <w:rFonts w:ascii="Arial" w:hAnsi="Arial" w:cs="Arial"/>
                <w:sz w:val="20"/>
                <w:szCs w:val="20"/>
              </w:rPr>
              <w:t>CollaboNet</w:t>
            </w:r>
            <w:proofErr w:type="spellEnd"/>
            <w:r w:rsidRPr="00AF5FA6">
              <w:rPr>
                <w:rFonts w:ascii="Arial" w:hAnsi="Arial" w:cs="Arial"/>
                <w:sz w:val="20"/>
                <w:szCs w:val="20"/>
              </w:rPr>
              <w:t xml:space="preserve"> </w:t>
            </w:r>
            <w:r w:rsidRPr="00AF5FA6">
              <w:rPr>
                <w:rFonts w:ascii="Arial" w:hAnsi="Arial" w:cs="Arial"/>
                <w:sz w:val="20"/>
                <w:szCs w:val="20"/>
              </w:rPr>
              <w:fldChar w:fldCharType="begin" w:fldLock="1"/>
            </w:r>
            <w:r w:rsidR="00AF5FA6" w:rsidRPr="00AF5FA6">
              <w:rPr>
                <w:rFonts w:ascii="Arial" w:hAnsi="Arial" w:cs="Arial"/>
                <w:sz w:val="20"/>
                <w:szCs w:val="20"/>
              </w:rPr>
              <w:instrText>ADDIN CSL_CITATION {"citationItems":[{"id":"ITEM-1","itemData":{"author":[{"dropping-particle":"","family":"Yoon","given":"Wonjin","non-dropping-particle":"","parse-names":false,"suffix":""},{"dropping-particle":"","family":"So","given":"Chan Ho","non-dropping-particle":"","parse-names":false,"suffix":""},{"dropping-particle":"","family":"Lee","given":"Jinhyuk","non-dropping-particle":"","parse-names":false,"suffix":""},{"dropping-particle":"","family":"Kang","given":"Jaewoo","non-dropping-particle":"","parse-names":false,"suffix":""}],"container-title":"BMC bioinformatics","id":"ITEM-1","issue":"10","issued":{"date-parts":[["2019"]]},"page":"55-65","publisher":"BioMed Central","title":"Collabonet: collaboration of deep neural networks for biomedical named entity recognition","type":"article-journal","volume":"20"},"uris":["http://www.mendeley.com/documents/?uuid=10b37dbd-7312-4efa-83d2-31fe4d7b52eb"]}],"mendeley":{"formattedCitation":"(6)","plainTextFormattedCitation":"(6)","previouslyFormattedCitation":"(6)"},"properties":{"noteIndex":0},"schema":"https://github.com/citation-style-language/schema/raw/master/csl-citation.json"}</w:instrText>
            </w:r>
            <w:r w:rsidRPr="00AF5FA6">
              <w:rPr>
                <w:rFonts w:ascii="Arial" w:hAnsi="Arial" w:cs="Arial"/>
                <w:sz w:val="20"/>
                <w:szCs w:val="20"/>
              </w:rPr>
              <w:fldChar w:fldCharType="separate"/>
            </w:r>
            <w:r w:rsidR="00AF5FA6" w:rsidRPr="00AF5FA6">
              <w:rPr>
                <w:rFonts w:ascii="Arial" w:hAnsi="Arial" w:cs="Arial"/>
                <w:noProof/>
                <w:sz w:val="20"/>
                <w:szCs w:val="20"/>
              </w:rPr>
              <w:t>(6)</w:t>
            </w:r>
            <w:r w:rsidRPr="00AF5FA6">
              <w:rPr>
                <w:rFonts w:ascii="Arial" w:hAnsi="Arial" w:cs="Arial"/>
                <w:sz w:val="20"/>
                <w:szCs w:val="20"/>
              </w:rPr>
              <w:fldChar w:fldCharType="end"/>
            </w:r>
          </w:p>
        </w:tc>
        <w:tc>
          <w:tcPr>
            <w:tcW w:w="7229" w:type="dxa"/>
          </w:tcPr>
          <w:p w14:paraId="57CC6C62" w14:textId="67D53F57" w:rsidR="00A36464" w:rsidRPr="00AF5FA6" w:rsidRDefault="00193BA0" w:rsidP="00AF5FA6">
            <w:pPr>
              <w:spacing w:after="0"/>
              <w:jc w:val="both"/>
              <w:rPr>
                <w:rFonts w:ascii="Arial" w:hAnsi="Arial" w:cs="Arial"/>
                <w:sz w:val="20"/>
                <w:szCs w:val="20"/>
              </w:rPr>
            </w:pPr>
            <w:r w:rsidRPr="00AF5FA6">
              <w:rPr>
                <w:rFonts w:ascii="Arial" w:hAnsi="Arial" w:cs="Arial"/>
                <w:sz w:val="20"/>
                <w:szCs w:val="20"/>
              </w:rPr>
              <w:t xml:space="preserve">This model uses Document Attention mechanism along with </w:t>
            </w:r>
            <w:proofErr w:type="spellStart"/>
            <w:r w:rsidRPr="00AF5FA6">
              <w:rPr>
                <w:rFonts w:ascii="Arial" w:hAnsi="Arial" w:cs="Arial"/>
                <w:sz w:val="20"/>
                <w:szCs w:val="20"/>
              </w:rPr>
              <w:t>BiLSTM</w:t>
            </w:r>
            <w:proofErr w:type="spellEnd"/>
            <w:r w:rsidRPr="00AF5FA6">
              <w:rPr>
                <w:rFonts w:ascii="Arial" w:hAnsi="Arial" w:cs="Arial"/>
                <w:sz w:val="20"/>
                <w:szCs w:val="20"/>
              </w:rPr>
              <w:t xml:space="preserve"> and CRF for sequence prediction tasks. The attention mechanism helps the model to focus on more relevant parts of the input data.</w:t>
            </w:r>
          </w:p>
        </w:tc>
      </w:tr>
      <w:tr w:rsidR="00A36464" w:rsidRPr="00AF5FA6" w14:paraId="25AA48FA" w14:textId="77777777" w:rsidTr="00F93C4A">
        <w:trPr>
          <w:trHeight w:val="132"/>
        </w:trPr>
        <w:tc>
          <w:tcPr>
            <w:tcW w:w="2694" w:type="dxa"/>
            <w:vAlign w:val="center"/>
          </w:tcPr>
          <w:p w14:paraId="38205DD6" w14:textId="23707654" w:rsidR="00A36464" w:rsidRPr="00AF5FA6" w:rsidRDefault="00A36464" w:rsidP="00A36464">
            <w:pPr>
              <w:spacing w:after="0"/>
              <w:rPr>
                <w:rFonts w:ascii="Arial" w:hAnsi="Arial" w:cs="Arial"/>
                <w:sz w:val="20"/>
                <w:szCs w:val="20"/>
              </w:rPr>
            </w:pPr>
            <w:r w:rsidRPr="00AF5FA6">
              <w:rPr>
                <w:rFonts w:ascii="Arial" w:hAnsi="Arial" w:cs="Arial"/>
                <w:sz w:val="20"/>
                <w:szCs w:val="20"/>
              </w:rPr>
              <w:t xml:space="preserve">BLUE-BERT </w:t>
            </w:r>
            <w:r w:rsidRPr="00AF5FA6">
              <w:rPr>
                <w:rFonts w:ascii="Arial" w:hAnsi="Arial" w:cs="Arial"/>
                <w:sz w:val="20"/>
                <w:szCs w:val="20"/>
              </w:rPr>
              <w:fldChar w:fldCharType="begin" w:fldLock="1"/>
            </w:r>
            <w:r w:rsidR="00AF5FA6" w:rsidRPr="00AF5FA6">
              <w:rPr>
                <w:rFonts w:ascii="Arial" w:hAnsi="Arial" w:cs="Arial"/>
                <w:sz w:val="20"/>
                <w:szCs w:val="20"/>
              </w:rPr>
              <w:instrText>ADDIN CSL_CITATION {"citationItems":[{"id":"ITEM-1","itemData":{"author":[{"dropping-particle":"","family":"Peng","given":"Yifan","non-dropping-particle":"","parse-names":false,"suffix":""},{"dropping-particle":"","family":"Yan","given":"Shankai","non-dropping-particle":"","parse-names":false,"suffix":""},{"dropping-particle":"","family":"Lu","given":"Zhiyong","non-dropping-particle":"","parse-names":false,"suffix":""}],"container-title":"arXiv preprint arXiv:1906.05474","id":"ITEM-1","issued":{"date-parts":[["2019"]]},"title":"Transfer learning in biomedical natural language processing: an evaluation of BERT and ELMo on ten benchmarking datasets","type":"article-journal"},"uris":["http://www.mendeley.com/documents/?uuid=41414f44-db8e-4117-980a-36e2052ec1cb"]}],"mendeley":{"formattedCitation":"(7)","plainTextFormattedCitation":"(7)","previouslyFormattedCitation":"(7)"},"properties":{"noteIndex":0},"schema":"https://github.com/citation-style-language/schema/raw/master/csl-citation.json"}</w:instrText>
            </w:r>
            <w:r w:rsidRPr="00AF5FA6">
              <w:rPr>
                <w:rFonts w:ascii="Arial" w:hAnsi="Arial" w:cs="Arial"/>
                <w:sz w:val="20"/>
                <w:szCs w:val="20"/>
              </w:rPr>
              <w:fldChar w:fldCharType="separate"/>
            </w:r>
            <w:r w:rsidR="00AF5FA6" w:rsidRPr="00AF5FA6">
              <w:rPr>
                <w:rFonts w:ascii="Arial" w:hAnsi="Arial" w:cs="Arial"/>
                <w:noProof/>
                <w:sz w:val="20"/>
                <w:szCs w:val="20"/>
              </w:rPr>
              <w:t>(7)</w:t>
            </w:r>
            <w:r w:rsidRPr="00AF5FA6">
              <w:rPr>
                <w:rFonts w:ascii="Arial" w:hAnsi="Arial" w:cs="Arial"/>
                <w:sz w:val="20"/>
                <w:szCs w:val="20"/>
              </w:rPr>
              <w:fldChar w:fldCharType="end"/>
            </w:r>
          </w:p>
        </w:tc>
        <w:tc>
          <w:tcPr>
            <w:tcW w:w="7229" w:type="dxa"/>
          </w:tcPr>
          <w:p w14:paraId="4CBC9D34" w14:textId="17EDB0F7" w:rsidR="00A36464" w:rsidRPr="00AF5FA6" w:rsidRDefault="00193BA0" w:rsidP="00AF5FA6">
            <w:pPr>
              <w:spacing w:after="0"/>
              <w:jc w:val="both"/>
              <w:rPr>
                <w:rFonts w:ascii="Arial" w:hAnsi="Arial" w:cs="Arial"/>
                <w:sz w:val="20"/>
                <w:szCs w:val="20"/>
              </w:rPr>
            </w:pPr>
            <w:r w:rsidRPr="00AF5FA6">
              <w:rPr>
                <w:rFonts w:ascii="Arial" w:hAnsi="Arial" w:cs="Arial"/>
                <w:sz w:val="20"/>
                <w:szCs w:val="20"/>
              </w:rPr>
              <w:t>This is a version of the BERT model pre-trained on both clinical and biomedical text corpus for improved performance on healthcare related Natural Language Processing tasks.</w:t>
            </w:r>
          </w:p>
        </w:tc>
      </w:tr>
      <w:tr w:rsidR="00A36464" w:rsidRPr="00AF5FA6" w14:paraId="0C64DAE3" w14:textId="77777777" w:rsidTr="00F93C4A">
        <w:trPr>
          <w:trHeight w:val="53"/>
        </w:trPr>
        <w:tc>
          <w:tcPr>
            <w:tcW w:w="2694" w:type="dxa"/>
            <w:vAlign w:val="center"/>
          </w:tcPr>
          <w:p w14:paraId="10BE6B53" w14:textId="4690F6A2" w:rsidR="00A36464" w:rsidRPr="00AF5FA6" w:rsidRDefault="00A36464" w:rsidP="00A36464">
            <w:pPr>
              <w:spacing w:after="0"/>
              <w:rPr>
                <w:rFonts w:ascii="Arial" w:hAnsi="Arial" w:cs="Arial"/>
                <w:sz w:val="20"/>
                <w:szCs w:val="20"/>
              </w:rPr>
            </w:pPr>
            <w:proofErr w:type="spellStart"/>
            <w:r w:rsidRPr="00AF5FA6">
              <w:rPr>
                <w:rFonts w:ascii="Arial" w:hAnsi="Arial" w:cs="Arial"/>
                <w:sz w:val="20"/>
                <w:szCs w:val="20"/>
              </w:rPr>
              <w:t>ClinicalBERT</w:t>
            </w:r>
            <w:proofErr w:type="spellEnd"/>
            <w:r w:rsidRPr="00AF5FA6">
              <w:rPr>
                <w:rFonts w:ascii="Arial" w:hAnsi="Arial" w:cs="Arial"/>
                <w:sz w:val="20"/>
                <w:szCs w:val="20"/>
              </w:rPr>
              <w:t xml:space="preserve"> </w:t>
            </w:r>
            <w:r w:rsidRPr="00AF5FA6">
              <w:rPr>
                <w:rFonts w:ascii="Arial" w:hAnsi="Arial" w:cs="Arial"/>
                <w:sz w:val="20"/>
                <w:szCs w:val="20"/>
              </w:rPr>
              <w:fldChar w:fldCharType="begin" w:fldLock="1"/>
            </w:r>
            <w:r w:rsidR="00AF5FA6" w:rsidRPr="00AF5FA6">
              <w:rPr>
                <w:rFonts w:ascii="Arial" w:hAnsi="Arial" w:cs="Arial"/>
                <w:sz w:val="20"/>
                <w:szCs w:val="20"/>
              </w:rPr>
              <w:instrText>ADDIN CSL_CITATION {"citationItems":[{"id":"ITEM-1","itemData":{"abstract":"Clinical notes contain information about patients that goes beyond structured data like lab values and medications. However, clinical notes have been underused relative to structured data, because notes are high-dimensional and sparse. This work develops and evaluates representations of clinical notes using bidirectional transformers (ClinicalBERT). ClinicalBERT uncovers high-quality relationships between medical concepts as judged by humans. ClinicalBert outperforms baselines on 30-day hospital readmission prediction using both discharge summaries and the first few days of notes in the intensive care unit. Code and model parameters are available.","author":[{"dropping-particle":"","family":"Huang","given":"Kexin","non-dropping-particle":"","parse-names":false,"suffix":""},{"dropping-particle":"","family":"Altosaar","given":"Jaan","non-dropping-particle":"","parse-names":false,"suffix":""},{"dropping-particle":"","family":"Ranganath","given":"Rajesh","non-dropping-particle":"","parse-names":false,"suffix":""}],"container-title":"arXiv preprint arXiv:1904.05342","id":"ITEM-1","issued":{"date-parts":[["2019"]]},"title":"ClinicalBERT: Modeling Clinical Notes and Predicting Hospital Readmission","type":"article-journal"},"uris":["http://www.mendeley.com/documents/?uuid=a1e8fc8e-f2c3-463a-8257-e2ecd55f4eb6"]}],"mendeley":{"formattedCitation":"(8)","plainTextFormattedCitation":"(8)","previouslyFormattedCitation":"(8)"},"properties":{"noteIndex":0},"schema":"https://github.com/citation-style-language/schema/raw/master/csl-citation.json"}</w:instrText>
            </w:r>
            <w:r w:rsidRPr="00AF5FA6">
              <w:rPr>
                <w:rFonts w:ascii="Arial" w:hAnsi="Arial" w:cs="Arial"/>
                <w:sz w:val="20"/>
                <w:szCs w:val="20"/>
              </w:rPr>
              <w:fldChar w:fldCharType="separate"/>
            </w:r>
            <w:r w:rsidR="00AF5FA6" w:rsidRPr="00AF5FA6">
              <w:rPr>
                <w:rFonts w:ascii="Arial" w:hAnsi="Arial" w:cs="Arial"/>
                <w:noProof/>
                <w:sz w:val="20"/>
                <w:szCs w:val="20"/>
              </w:rPr>
              <w:t>(8)</w:t>
            </w:r>
            <w:r w:rsidRPr="00AF5FA6">
              <w:rPr>
                <w:rFonts w:ascii="Arial" w:hAnsi="Arial" w:cs="Arial"/>
                <w:sz w:val="20"/>
                <w:szCs w:val="20"/>
              </w:rPr>
              <w:fldChar w:fldCharType="end"/>
            </w:r>
          </w:p>
        </w:tc>
        <w:tc>
          <w:tcPr>
            <w:tcW w:w="7229" w:type="dxa"/>
          </w:tcPr>
          <w:p w14:paraId="74281415" w14:textId="1114A510" w:rsidR="00A36464" w:rsidRPr="00AF5FA6" w:rsidRDefault="00193BA0" w:rsidP="00AF5FA6">
            <w:pPr>
              <w:spacing w:after="0"/>
              <w:jc w:val="both"/>
              <w:rPr>
                <w:rFonts w:ascii="Arial" w:hAnsi="Arial" w:cs="Arial"/>
                <w:sz w:val="20"/>
                <w:szCs w:val="20"/>
              </w:rPr>
            </w:pPr>
            <w:r w:rsidRPr="00AF5FA6">
              <w:rPr>
                <w:rFonts w:ascii="Arial" w:hAnsi="Arial" w:cs="Arial"/>
                <w:sz w:val="20"/>
                <w:szCs w:val="20"/>
              </w:rPr>
              <w:t>This is a variant of the BERT model pre-trained specifically on clinical text to perform various tasks in medical natural language processing.</w:t>
            </w:r>
          </w:p>
        </w:tc>
      </w:tr>
      <w:tr w:rsidR="00A36464" w:rsidRPr="00AF5FA6" w14:paraId="2B689A64" w14:textId="77777777" w:rsidTr="00F93C4A">
        <w:trPr>
          <w:trHeight w:val="53"/>
        </w:trPr>
        <w:tc>
          <w:tcPr>
            <w:tcW w:w="2694" w:type="dxa"/>
            <w:vAlign w:val="center"/>
          </w:tcPr>
          <w:p w14:paraId="40746A8E" w14:textId="228E32FA" w:rsidR="00A36464" w:rsidRPr="00AF5FA6" w:rsidRDefault="00A36464" w:rsidP="00A36464">
            <w:pPr>
              <w:spacing w:after="0"/>
              <w:rPr>
                <w:rFonts w:ascii="Arial" w:hAnsi="Arial" w:cs="Arial"/>
                <w:sz w:val="20"/>
                <w:szCs w:val="20"/>
              </w:rPr>
            </w:pPr>
            <w:r w:rsidRPr="00AF5FA6">
              <w:rPr>
                <w:rFonts w:ascii="Arial" w:hAnsi="Arial" w:cs="Arial"/>
                <w:sz w:val="20"/>
                <w:szCs w:val="20"/>
              </w:rPr>
              <w:t xml:space="preserve">BioBERT </w:t>
            </w:r>
            <w:r w:rsidRPr="00AF5FA6">
              <w:rPr>
                <w:rFonts w:ascii="Arial" w:hAnsi="Arial" w:cs="Arial"/>
                <w:sz w:val="20"/>
                <w:szCs w:val="20"/>
              </w:rPr>
              <w:fldChar w:fldCharType="begin" w:fldLock="1"/>
            </w:r>
            <w:r w:rsidR="00AF5FA6" w:rsidRPr="00AF5FA6">
              <w:rPr>
                <w:rFonts w:ascii="Arial" w:hAnsi="Arial" w:cs="Arial"/>
                <w:sz w:val="20"/>
                <w:szCs w:val="20"/>
              </w:rPr>
              <w:instrText>ADDIN CSL_CITATION {"citationItems":[{"id":"ITEM-1","itemData":{"DOI":"10.1093/bioinformatics/btz682","ISSN":"14602059","PMID":"31501885","abstract":"Motivation: Biomedical text mining is becoming increasingly important as the number of biomedical documents rapidly grows. With the progress in natural language processing (NLP), extracting valuable information from biomedical literature has gained popularity among researchers, and deep learning has boosted the development of effective biomedical text mining models. However, directly applying the advancements in NLP to biomedical text mining often yields unsatisfactory results due to a word distribution shift from general domain corpora to biomedical corpora. In this article, we investigate how the recently introduced pre-trained language model BERT can be adapted for biomedical corpora. Results: We introduce BioBERT (Bidirectional Encoder Representations from Transformers for Biomedical Text Mining), which is a domain-specific language representation model pre-trained on large-scale biomedical corpora. With almost the same architecture across tasks, BioBERT largely outperforms BERT and previous state-of-the-art models in a variety of biomedical text mining tasks when pre-trained on biomedical corpora. While BERT obtains performance comparable to that of previous state-of-the-art models, BioBERT significantly outperforms them on the following three representative biomedical text mining tasks: biomedical named entity recognition (0.62% F1 score improvement), biomedical relation extraction (2.80% F1 score improvement) and biomedical question answering (12.24% MRR improvement). Our analysis results show that pre-training BERT on biomedical corpora helps it to understand complex biomedical texts.","author":[{"dropping-particle":"","family":"Lee","given":"Jinhyuk","non-dropping-particle":"","parse-names":false,"suffix":""},{"dropping-particle":"","family":"Yoon","given":"Wonjin","non-dropping-particle":"","parse-names":false,"suffix":""},{"dropping-particle":"","family":"Kim","given":"Sungdong","non-dropping-particle":"","parse-names":false,"suffix":""},{"dropping-particle":"","family":"Kim","given":"Donghyeon","non-dropping-particle":"","parse-names":false,"suffix":""},{"dropping-particle":"","family":"Kim","given":"Sunkyu","non-dropping-particle":"","parse-names":false,"suffix":""},{"dropping-particle":"","family":"So","given":"Chan Ho","non-dropping-particle":"","parse-names":false,"suffix":""},{"dropping-particle":"","family":"Kang","given":"Jaewoo","non-dropping-particle":"","parse-names":false,"suffix":""}],"container-title":"Bioinformatics","id":"ITEM-1","issue":"4","issued":{"date-parts":[["2020"]]},"page":"1234-1240","title":"BioBERT: A pre-trained biomedical language representation model for biomedical text mining","type":"article-journal","volume":"36"},"uris":["http://www.mendeley.com/documents/?uuid=1f6fb505-b3da-3fae-b827-1b94d0b6ae40"]}],"mendeley":{"formattedCitation":"(9)","plainTextFormattedCitation":"(9)","previouslyFormattedCitation":"(9)"},"properties":{"noteIndex":0},"schema":"https://github.com/citation-style-language/schema/raw/master/csl-citation.json"}</w:instrText>
            </w:r>
            <w:r w:rsidRPr="00AF5FA6">
              <w:rPr>
                <w:rFonts w:ascii="Arial" w:hAnsi="Arial" w:cs="Arial"/>
                <w:sz w:val="20"/>
                <w:szCs w:val="20"/>
              </w:rPr>
              <w:fldChar w:fldCharType="separate"/>
            </w:r>
            <w:r w:rsidR="00AF5FA6" w:rsidRPr="00AF5FA6">
              <w:rPr>
                <w:rFonts w:ascii="Arial" w:hAnsi="Arial" w:cs="Arial"/>
                <w:noProof/>
                <w:sz w:val="20"/>
                <w:szCs w:val="20"/>
              </w:rPr>
              <w:t>(9)</w:t>
            </w:r>
            <w:r w:rsidRPr="00AF5FA6">
              <w:rPr>
                <w:rFonts w:ascii="Arial" w:hAnsi="Arial" w:cs="Arial"/>
                <w:sz w:val="20"/>
                <w:szCs w:val="20"/>
              </w:rPr>
              <w:fldChar w:fldCharType="end"/>
            </w:r>
          </w:p>
        </w:tc>
        <w:tc>
          <w:tcPr>
            <w:tcW w:w="7229" w:type="dxa"/>
          </w:tcPr>
          <w:p w14:paraId="4D28A5AC" w14:textId="0CFDAB11" w:rsidR="00A36464" w:rsidRPr="00AF5FA6" w:rsidRDefault="00193BA0" w:rsidP="00AF5FA6">
            <w:pPr>
              <w:spacing w:after="0"/>
              <w:jc w:val="both"/>
              <w:rPr>
                <w:rFonts w:ascii="Arial" w:hAnsi="Arial" w:cs="Arial"/>
                <w:sz w:val="20"/>
                <w:szCs w:val="20"/>
              </w:rPr>
            </w:pPr>
            <w:r w:rsidRPr="00AF5FA6">
              <w:rPr>
                <w:rFonts w:ascii="Arial" w:hAnsi="Arial" w:cs="Arial"/>
                <w:sz w:val="20"/>
                <w:szCs w:val="20"/>
              </w:rPr>
              <w:t>This is a domain specific language representation model pre-trained on large-scale biomedical corpora. It is designed for biomedical text mining tasks such as disease name recognition, species recognition, and chemical compound and drug name recognition.</w:t>
            </w:r>
          </w:p>
        </w:tc>
      </w:tr>
      <w:tr w:rsidR="00A36464" w:rsidRPr="00AF5FA6" w14:paraId="69A31286" w14:textId="77777777" w:rsidTr="00F93C4A">
        <w:trPr>
          <w:trHeight w:val="53"/>
        </w:trPr>
        <w:tc>
          <w:tcPr>
            <w:tcW w:w="2694" w:type="dxa"/>
            <w:vAlign w:val="center"/>
          </w:tcPr>
          <w:p w14:paraId="1B3BD2C2" w14:textId="0BFD99B6" w:rsidR="00A36464" w:rsidRPr="00AF5FA6" w:rsidRDefault="00A36464" w:rsidP="00A36464">
            <w:pPr>
              <w:spacing w:after="0"/>
              <w:rPr>
                <w:rFonts w:ascii="Arial" w:hAnsi="Arial" w:cs="Arial"/>
                <w:sz w:val="20"/>
                <w:szCs w:val="20"/>
              </w:rPr>
            </w:pPr>
            <w:proofErr w:type="spellStart"/>
            <w:r w:rsidRPr="00AF5FA6">
              <w:rPr>
                <w:rFonts w:ascii="Arial" w:hAnsi="Arial" w:cs="Arial"/>
                <w:sz w:val="20"/>
                <w:szCs w:val="20"/>
              </w:rPr>
              <w:t>BioBERT+CRF</w:t>
            </w:r>
            <w:proofErr w:type="spellEnd"/>
            <w:r w:rsidRPr="00AF5FA6">
              <w:rPr>
                <w:rFonts w:ascii="Arial" w:hAnsi="Arial" w:cs="Arial"/>
                <w:sz w:val="20"/>
                <w:szCs w:val="20"/>
              </w:rPr>
              <w:t xml:space="preserve"> </w:t>
            </w:r>
            <w:r w:rsidRPr="00AF5FA6">
              <w:rPr>
                <w:rFonts w:ascii="Arial" w:hAnsi="Arial" w:cs="Arial"/>
                <w:sz w:val="20"/>
                <w:szCs w:val="20"/>
              </w:rPr>
              <w:fldChar w:fldCharType="begin" w:fldLock="1"/>
            </w:r>
            <w:r w:rsidR="00AF5FA6" w:rsidRPr="00AF5FA6">
              <w:rPr>
                <w:rFonts w:ascii="Arial" w:hAnsi="Arial" w:cs="Arial"/>
                <w:sz w:val="20"/>
                <w:szCs w:val="20"/>
              </w:rPr>
              <w:instrText>ADDIN CSL_CITATION {"citationItems":[{"id":"ITEM-1","itemData":{"DOI":"10.1016/j.jbi.2021.103799","ISSN":"15320464","PMID":"33965638","abstract":"Recognition of biomedical entities from literature is a challenging research focus, which is the foundation for extracting a large amount of biomedical knowledge existing in unstructured texts into structured formats. Using the sequence labeling framework to implement biomedical named entity recognition (BioNER) is currently a conventional method. This method, however, often cannot take full advantage of the semantic information in the dataset, and the performance is not always satisfactory. In this work, instead of treating the BioNER task as a sequence labeling problem, we formulate it as a machine reading comprehension (MRC) problem. This formulation can introduce more prior knowledge utilizing well-designed queries, and no longer need decoding processes such as conditional random fields (CRF). We conduct experiments on six BioNER datasets, and the experimental results demonstrate the effectiveness of our method. Our method achieves state-of-the-art (SOTA) performance on the BC4CHEMD, BC5CDR-Chem, BC5CDR-Disease, NCBI-Disease, BC2GM and JNLPBA datasets, achieving F1-scores of 92.92%, 94.19%, 87.83%, 90.04%, 85.48% and 78.93%, respectively.","author":[{"dropping-particle":"","family":"Sun","given":"Cong","non-dropping-particle":"","parse-names":false,"suffix":""},{"dropping-particle":"","family":"Yang","given":"Zhihao","non-dropping-particle":"","parse-names":false,"suffix":""},{"dropping-particle":"","family":"Wang","given":"Lei","non-dropping-particle":"","parse-names":false,"suffix":""},{"dropping-particle":"","family":"Zhang","given":"Yin","non-dropping-particle":"","parse-names":false,"suffix":""},{"dropping-particle":"","family":"Lin","given":"Hongfei","non-dropping-particle":"","parse-names":false,"suffix":""},{"dropping-particle":"","family":"Wang","given":"Jian","non-dropping-particle":"","parse-names":false,"suffix":""}],"container-title":"Journal of Biomedical Informatics","id":"ITEM-1","issue":"May","issued":{"date-parts":[["2021"]]},"page":"103799","publisher":"Elsevier Inc.","title":"Biomedical named entity recognition using BERT in the machine reading comprehension framework","type":"article-journal","volume":"118"},"uris":["http://www.mendeley.com/documents/?uuid=9b6ec0c8-02c9-4c8c-9456-c55bca41f464"]}],"mendeley":{"formattedCitation":"(10)","plainTextFormattedCitation":"(10)","previouslyFormattedCitation":"(10)"},"properties":{"noteIndex":0},"schema":"https://github.com/citation-style-language/schema/raw/master/csl-citation.json"}</w:instrText>
            </w:r>
            <w:r w:rsidRPr="00AF5FA6">
              <w:rPr>
                <w:rFonts w:ascii="Arial" w:hAnsi="Arial" w:cs="Arial"/>
                <w:sz w:val="20"/>
                <w:szCs w:val="20"/>
              </w:rPr>
              <w:fldChar w:fldCharType="separate"/>
            </w:r>
            <w:r w:rsidR="00AF5FA6" w:rsidRPr="00AF5FA6">
              <w:rPr>
                <w:rFonts w:ascii="Arial" w:hAnsi="Arial" w:cs="Arial"/>
                <w:noProof/>
                <w:sz w:val="20"/>
                <w:szCs w:val="20"/>
              </w:rPr>
              <w:t>(10)</w:t>
            </w:r>
            <w:r w:rsidRPr="00AF5FA6">
              <w:rPr>
                <w:rFonts w:ascii="Arial" w:hAnsi="Arial" w:cs="Arial"/>
                <w:sz w:val="20"/>
                <w:szCs w:val="20"/>
              </w:rPr>
              <w:fldChar w:fldCharType="end"/>
            </w:r>
          </w:p>
        </w:tc>
        <w:tc>
          <w:tcPr>
            <w:tcW w:w="7229" w:type="dxa"/>
          </w:tcPr>
          <w:p w14:paraId="6111241B" w14:textId="649C30B3" w:rsidR="00A36464" w:rsidRPr="00AF5FA6" w:rsidRDefault="008B3DE8" w:rsidP="00AF5FA6">
            <w:pPr>
              <w:spacing w:after="0"/>
              <w:jc w:val="both"/>
              <w:rPr>
                <w:rFonts w:ascii="Arial" w:hAnsi="Arial" w:cs="Arial"/>
                <w:sz w:val="20"/>
                <w:szCs w:val="20"/>
              </w:rPr>
            </w:pPr>
            <w:r w:rsidRPr="00AF5FA6">
              <w:rPr>
                <w:rFonts w:ascii="Arial" w:hAnsi="Arial" w:cs="Arial"/>
                <w:sz w:val="20"/>
                <w:szCs w:val="20"/>
              </w:rPr>
              <w:t xml:space="preserve">This model leverages the powerful language representation abilities of BioBERT and combines it with the sequence prediction capabilities of CRF for tasks like </w:t>
            </w:r>
            <w:proofErr w:type="spellStart"/>
            <w:r w:rsidRPr="00AF5FA6">
              <w:rPr>
                <w:rFonts w:ascii="Arial" w:hAnsi="Arial" w:cs="Arial"/>
                <w:sz w:val="20"/>
                <w:szCs w:val="20"/>
              </w:rPr>
              <w:t>ner</w:t>
            </w:r>
            <w:proofErr w:type="spellEnd"/>
            <w:r w:rsidRPr="00AF5FA6">
              <w:rPr>
                <w:rFonts w:ascii="Arial" w:hAnsi="Arial" w:cs="Arial"/>
                <w:sz w:val="20"/>
                <w:szCs w:val="20"/>
              </w:rPr>
              <w:t xml:space="preserve"> in biomedical text.</w:t>
            </w:r>
          </w:p>
        </w:tc>
      </w:tr>
      <w:tr w:rsidR="00A6406A" w:rsidRPr="00AF5FA6" w14:paraId="1205C0A0" w14:textId="77777777" w:rsidTr="00F93C4A">
        <w:trPr>
          <w:trHeight w:val="53"/>
        </w:trPr>
        <w:tc>
          <w:tcPr>
            <w:tcW w:w="2694" w:type="dxa"/>
            <w:vAlign w:val="center"/>
          </w:tcPr>
          <w:p w14:paraId="0C2FCF2A" w14:textId="3C9CEECD" w:rsidR="00A6406A" w:rsidRPr="00AF5FA6" w:rsidRDefault="00A6406A" w:rsidP="00A6406A">
            <w:pPr>
              <w:spacing w:after="0"/>
              <w:rPr>
                <w:rFonts w:ascii="Arial" w:hAnsi="Arial" w:cs="Arial"/>
                <w:sz w:val="20"/>
                <w:szCs w:val="20"/>
              </w:rPr>
            </w:pPr>
            <w:proofErr w:type="spellStart"/>
            <w:r w:rsidRPr="00AF5FA6">
              <w:rPr>
                <w:rFonts w:ascii="Arial" w:hAnsi="Arial" w:cs="Arial"/>
                <w:sz w:val="20"/>
                <w:szCs w:val="20"/>
              </w:rPr>
              <w:t>BioBERT+MLP</w:t>
            </w:r>
            <w:proofErr w:type="spellEnd"/>
            <w:r w:rsidRPr="00AF5FA6">
              <w:rPr>
                <w:rFonts w:ascii="Arial" w:hAnsi="Arial" w:cs="Arial"/>
                <w:sz w:val="20"/>
                <w:szCs w:val="20"/>
              </w:rPr>
              <w:t xml:space="preserve"> </w:t>
            </w:r>
            <w:r w:rsidRPr="00AF5FA6">
              <w:rPr>
                <w:rFonts w:ascii="Arial" w:hAnsi="Arial" w:cs="Arial"/>
                <w:sz w:val="20"/>
                <w:szCs w:val="20"/>
              </w:rPr>
              <w:fldChar w:fldCharType="begin" w:fldLock="1"/>
            </w:r>
            <w:r w:rsidR="00AF5FA6" w:rsidRPr="00AF5FA6">
              <w:rPr>
                <w:rFonts w:ascii="Arial" w:hAnsi="Arial" w:cs="Arial"/>
                <w:sz w:val="20"/>
                <w:szCs w:val="20"/>
              </w:rPr>
              <w:instrText>ADDIN CSL_CITATION {"citationItems":[{"id":"ITEM-1","itemData":{"author":[{"dropping-particle":"","family":"Luo","given":"Xiao","non-dropping-particle":"","parse-names":false,"suffix":""},{"dropping-particle":"","family":"Gandhi","given":"Priyanka","non-dropping-particle":"","parse-names":false,"suffix":""},{"dropping-particle":"","family":"Storey","given":"Susan","non-dropping-particle":"","parse-names":false,"suffix":""},{"dropping-particle":"","family":"Huang","given":"Kun","non-dropping-particle":"","parse-names":false,"suffix":""}],"container-title":"IEEE Journal of Biomedical and Health Informatics","id":"ITEM-1","issue":"4","issued":{"date-parts":[["2021"]]},"page":"1737-1748","publisher":"IEEE","title":"A deep language model for symptom extraction from clinical text and its application to extract covid-19 symptoms from social media","type":"article-journal","volume":"26"},"uris":["http://www.mendeley.com/documents/?uuid=984375ed-4b02-4200-83fd-b72945861f9c"]}],"mendeley":{"formattedCitation":"(11)","plainTextFormattedCitation":"(11)","previouslyFormattedCitation":"(11)"},"properties":{"noteIndex":0},"schema":"https://github.com/citation-style-language/schema/raw/master/csl-citation.json"}</w:instrText>
            </w:r>
            <w:r w:rsidRPr="00AF5FA6">
              <w:rPr>
                <w:rFonts w:ascii="Arial" w:hAnsi="Arial" w:cs="Arial"/>
                <w:sz w:val="20"/>
                <w:szCs w:val="20"/>
              </w:rPr>
              <w:fldChar w:fldCharType="separate"/>
            </w:r>
            <w:r w:rsidR="00AF5FA6" w:rsidRPr="00AF5FA6">
              <w:rPr>
                <w:rFonts w:ascii="Arial" w:hAnsi="Arial" w:cs="Arial"/>
                <w:noProof/>
                <w:sz w:val="20"/>
                <w:szCs w:val="20"/>
              </w:rPr>
              <w:t>(11)</w:t>
            </w:r>
            <w:r w:rsidRPr="00AF5FA6">
              <w:rPr>
                <w:rFonts w:ascii="Arial" w:hAnsi="Arial" w:cs="Arial"/>
                <w:sz w:val="20"/>
                <w:szCs w:val="20"/>
              </w:rPr>
              <w:fldChar w:fldCharType="end"/>
            </w:r>
          </w:p>
        </w:tc>
        <w:tc>
          <w:tcPr>
            <w:tcW w:w="7229" w:type="dxa"/>
          </w:tcPr>
          <w:p w14:paraId="212B37BB" w14:textId="661B24DB" w:rsidR="00A6406A" w:rsidRPr="00AF5FA6" w:rsidRDefault="008B3DE8" w:rsidP="00AF5FA6">
            <w:pPr>
              <w:spacing w:after="0"/>
              <w:jc w:val="both"/>
              <w:rPr>
                <w:rFonts w:ascii="Arial" w:hAnsi="Arial" w:cs="Arial"/>
                <w:sz w:val="20"/>
                <w:szCs w:val="20"/>
              </w:rPr>
            </w:pPr>
            <w:r w:rsidRPr="00AF5FA6">
              <w:rPr>
                <w:rFonts w:ascii="Arial" w:hAnsi="Arial" w:cs="Arial"/>
                <w:sz w:val="20"/>
                <w:szCs w:val="20"/>
              </w:rPr>
              <w:t>This model uses BioBERT for extracting robust language representations and a Multi-Layer Perceptron (MLP) for final prediction tasks. The combination helps to adapt to various tasks in biomedical NLP.</w:t>
            </w:r>
          </w:p>
        </w:tc>
      </w:tr>
    </w:tbl>
    <w:p w14:paraId="142DEFDD" w14:textId="77777777" w:rsidR="007B4B15" w:rsidRPr="00AF5FA6" w:rsidRDefault="007B4B15" w:rsidP="007B4B15">
      <w:pPr>
        <w:jc w:val="both"/>
        <w:rPr>
          <w:rFonts w:ascii="Arial" w:hAnsi="Arial" w:cs="Arial"/>
          <w:sz w:val="20"/>
          <w:szCs w:val="20"/>
        </w:rPr>
      </w:pPr>
    </w:p>
    <w:p w14:paraId="0516F729" w14:textId="0BBCE30D" w:rsidR="000B42F8" w:rsidRPr="00AF5FA6" w:rsidRDefault="000B42F8" w:rsidP="00DB2751">
      <w:pPr>
        <w:spacing w:after="0"/>
        <w:rPr>
          <w:rFonts w:ascii="Arial" w:hAnsi="Arial" w:cs="Arial"/>
          <w:b/>
          <w:bCs/>
          <w:sz w:val="20"/>
          <w:szCs w:val="20"/>
        </w:rPr>
      </w:pPr>
      <w:r w:rsidRPr="00AF5FA6">
        <w:rPr>
          <w:rFonts w:ascii="Arial" w:hAnsi="Arial" w:cs="Arial"/>
          <w:b/>
          <w:bCs/>
          <w:sz w:val="20"/>
          <w:szCs w:val="20"/>
        </w:rPr>
        <w:t>Table S</w:t>
      </w:r>
      <w:r w:rsidR="00F33F4E" w:rsidRPr="00AF5FA6">
        <w:rPr>
          <w:rFonts w:ascii="Arial" w:hAnsi="Arial" w:cs="Arial"/>
          <w:b/>
          <w:bCs/>
          <w:sz w:val="20"/>
          <w:szCs w:val="20"/>
        </w:rPr>
        <w:t>5</w:t>
      </w:r>
      <w:r w:rsidRPr="00AF5FA6">
        <w:rPr>
          <w:rFonts w:ascii="Arial" w:hAnsi="Arial" w:cs="Arial"/>
          <w:b/>
          <w:bCs/>
          <w:sz w:val="20"/>
          <w:szCs w:val="20"/>
        </w:rPr>
        <w:t>:</w:t>
      </w:r>
      <w:r w:rsidRPr="00AF5FA6">
        <w:rPr>
          <w:rFonts w:ascii="Arial" w:hAnsi="Arial" w:cs="Arial"/>
          <w:i/>
          <w:iCs/>
          <w:sz w:val="20"/>
          <w:szCs w:val="20"/>
        </w:rPr>
        <w:t xml:space="preserve"> General Hyperparameters used along with best value and range in parenthesis.</w:t>
      </w:r>
    </w:p>
    <w:tbl>
      <w:tblPr>
        <w:tblStyle w:val="TableGrid"/>
        <w:tblW w:w="10109" w:type="dxa"/>
        <w:tblInd w:w="-431" w:type="dxa"/>
        <w:tblLook w:val="04A0" w:firstRow="1" w:lastRow="0" w:firstColumn="1" w:lastColumn="0" w:noHBand="0" w:noVBand="1"/>
      </w:tblPr>
      <w:tblGrid>
        <w:gridCol w:w="4196"/>
        <w:gridCol w:w="5913"/>
      </w:tblGrid>
      <w:tr w:rsidR="000B42F8" w:rsidRPr="001E14D7" w14:paraId="667F4603" w14:textId="77777777" w:rsidTr="00C96F63">
        <w:trPr>
          <w:trHeight w:val="257"/>
        </w:trPr>
        <w:tc>
          <w:tcPr>
            <w:tcW w:w="4196" w:type="dxa"/>
          </w:tcPr>
          <w:p w14:paraId="5D149C96" w14:textId="77777777" w:rsidR="000B42F8" w:rsidRPr="001E14D7" w:rsidRDefault="000B42F8" w:rsidP="002F3856">
            <w:pPr>
              <w:autoSpaceDE w:val="0"/>
              <w:autoSpaceDN w:val="0"/>
              <w:adjustRightInd w:val="0"/>
              <w:rPr>
                <w:rFonts w:ascii="Arial" w:hAnsi="Arial" w:cs="Arial"/>
                <w:b/>
                <w:bCs/>
                <w:sz w:val="20"/>
                <w:szCs w:val="20"/>
              </w:rPr>
            </w:pPr>
            <w:r w:rsidRPr="001E14D7">
              <w:rPr>
                <w:rFonts w:ascii="Arial" w:hAnsi="Arial" w:cs="Arial"/>
                <w:b/>
                <w:bCs/>
                <w:sz w:val="20"/>
                <w:szCs w:val="20"/>
              </w:rPr>
              <w:t>Hyperparameter</w:t>
            </w:r>
          </w:p>
        </w:tc>
        <w:tc>
          <w:tcPr>
            <w:tcW w:w="5913" w:type="dxa"/>
          </w:tcPr>
          <w:p w14:paraId="7AC80546" w14:textId="77777777" w:rsidR="000B42F8" w:rsidRPr="001E14D7" w:rsidRDefault="000B42F8" w:rsidP="002F3856">
            <w:pPr>
              <w:autoSpaceDE w:val="0"/>
              <w:autoSpaceDN w:val="0"/>
              <w:adjustRightInd w:val="0"/>
              <w:rPr>
                <w:rFonts w:ascii="Arial" w:hAnsi="Arial" w:cs="Arial"/>
                <w:b/>
                <w:bCs/>
                <w:sz w:val="20"/>
                <w:szCs w:val="20"/>
              </w:rPr>
            </w:pPr>
            <w:r w:rsidRPr="001E14D7">
              <w:rPr>
                <w:rFonts w:ascii="Arial" w:hAnsi="Arial" w:cs="Arial"/>
                <w:b/>
                <w:bCs/>
                <w:sz w:val="20"/>
                <w:szCs w:val="20"/>
              </w:rPr>
              <w:t xml:space="preserve">Value </w:t>
            </w:r>
          </w:p>
        </w:tc>
      </w:tr>
      <w:tr w:rsidR="000B42F8" w:rsidRPr="00AF5FA6" w14:paraId="38564D72" w14:textId="77777777" w:rsidTr="00C96F63">
        <w:trPr>
          <w:trHeight w:val="257"/>
        </w:trPr>
        <w:tc>
          <w:tcPr>
            <w:tcW w:w="4196" w:type="dxa"/>
          </w:tcPr>
          <w:p w14:paraId="3BADDD65" w14:textId="77777777" w:rsidR="000B42F8" w:rsidRPr="00AF5FA6" w:rsidRDefault="000B42F8" w:rsidP="002F3856">
            <w:pPr>
              <w:autoSpaceDE w:val="0"/>
              <w:autoSpaceDN w:val="0"/>
              <w:adjustRightInd w:val="0"/>
              <w:rPr>
                <w:rFonts w:ascii="Arial" w:hAnsi="Arial" w:cs="Arial"/>
                <w:sz w:val="20"/>
                <w:szCs w:val="20"/>
              </w:rPr>
            </w:pPr>
            <w:r w:rsidRPr="00AF5FA6">
              <w:rPr>
                <w:rFonts w:ascii="Arial" w:hAnsi="Arial" w:cs="Arial"/>
                <w:sz w:val="20"/>
                <w:szCs w:val="20"/>
              </w:rPr>
              <w:t>LSTM state size</w:t>
            </w:r>
          </w:p>
        </w:tc>
        <w:tc>
          <w:tcPr>
            <w:tcW w:w="5913" w:type="dxa"/>
          </w:tcPr>
          <w:p w14:paraId="181352A5" w14:textId="77777777" w:rsidR="000B42F8" w:rsidRPr="00AF5FA6" w:rsidRDefault="000B42F8" w:rsidP="002F3856">
            <w:pPr>
              <w:autoSpaceDE w:val="0"/>
              <w:autoSpaceDN w:val="0"/>
              <w:adjustRightInd w:val="0"/>
              <w:rPr>
                <w:rFonts w:ascii="Arial" w:hAnsi="Arial" w:cs="Arial"/>
                <w:sz w:val="20"/>
                <w:szCs w:val="20"/>
              </w:rPr>
            </w:pPr>
            <w:r w:rsidRPr="00AF5FA6">
              <w:rPr>
                <w:rFonts w:ascii="Arial" w:hAnsi="Arial" w:cs="Arial"/>
                <w:sz w:val="20"/>
                <w:szCs w:val="20"/>
              </w:rPr>
              <w:t>200 [200 - 300]</w:t>
            </w:r>
          </w:p>
        </w:tc>
      </w:tr>
      <w:tr w:rsidR="000B42F8" w:rsidRPr="00AF5FA6" w14:paraId="45FD044E" w14:textId="77777777" w:rsidTr="00C96F63">
        <w:trPr>
          <w:trHeight w:val="257"/>
        </w:trPr>
        <w:tc>
          <w:tcPr>
            <w:tcW w:w="4196" w:type="dxa"/>
          </w:tcPr>
          <w:p w14:paraId="61E5EF85" w14:textId="77777777" w:rsidR="000B42F8" w:rsidRPr="00AF5FA6" w:rsidRDefault="000B42F8" w:rsidP="002F3856">
            <w:pPr>
              <w:autoSpaceDE w:val="0"/>
              <w:autoSpaceDN w:val="0"/>
              <w:adjustRightInd w:val="0"/>
              <w:rPr>
                <w:rFonts w:ascii="Arial" w:hAnsi="Arial" w:cs="Arial"/>
                <w:sz w:val="20"/>
                <w:szCs w:val="20"/>
              </w:rPr>
            </w:pPr>
            <w:r w:rsidRPr="00AF5FA6">
              <w:rPr>
                <w:rFonts w:ascii="Arial" w:hAnsi="Arial" w:cs="Arial"/>
                <w:sz w:val="20"/>
                <w:szCs w:val="20"/>
              </w:rPr>
              <w:t>dropout rate</w:t>
            </w:r>
          </w:p>
        </w:tc>
        <w:tc>
          <w:tcPr>
            <w:tcW w:w="5913" w:type="dxa"/>
          </w:tcPr>
          <w:p w14:paraId="4D22AABD" w14:textId="77777777" w:rsidR="000B42F8" w:rsidRPr="00AF5FA6" w:rsidRDefault="000B42F8" w:rsidP="002F3856">
            <w:pPr>
              <w:autoSpaceDE w:val="0"/>
              <w:autoSpaceDN w:val="0"/>
              <w:adjustRightInd w:val="0"/>
              <w:rPr>
                <w:rFonts w:ascii="Arial" w:hAnsi="Arial" w:cs="Arial"/>
                <w:sz w:val="20"/>
                <w:szCs w:val="20"/>
              </w:rPr>
            </w:pPr>
            <w:r w:rsidRPr="00AF5FA6">
              <w:rPr>
                <w:rFonts w:ascii="Arial" w:hAnsi="Arial" w:cs="Arial"/>
                <w:sz w:val="20"/>
                <w:szCs w:val="20"/>
              </w:rPr>
              <w:t>0.5 [0.2 - 0.7]</w:t>
            </w:r>
          </w:p>
        </w:tc>
      </w:tr>
      <w:tr w:rsidR="000B42F8" w:rsidRPr="00AF5FA6" w14:paraId="21B10F1B" w14:textId="77777777" w:rsidTr="00C96F63">
        <w:trPr>
          <w:trHeight w:val="264"/>
        </w:trPr>
        <w:tc>
          <w:tcPr>
            <w:tcW w:w="4196" w:type="dxa"/>
          </w:tcPr>
          <w:p w14:paraId="169AF08A" w14:textId="77777777" w:rsidR="000B42F8" w:rsidRPr="00AF5FA6" w:rsidRDefault="000B42F8" w:rsidP="002F3856">
            <w:pPr>
              <w:autoSpaceDE w:val="0"/>
              <w:autoSpaceDN w:val="0"/>
              <w:adjustRightInd w:val="0"/>
              <w:rPr>
                <w:rFonts w:ascii="Arial" w:hAnsi="Arial" w:cs="Arial"/>
                <w:sz w:val="20"/>
                <w:szCs w:val="20"/>
              </w:rPr>
            </w:pPr>
            <w:r w:rsidRPr="00AF5FA6">
              <w:rPr>
                <w:rFonts w:ascii="Arial" w:hAnsi="Arial" w:cs="Arial"/>
                <w:sz w:val="20"/>
                <w:szCs w:val="20"/>
              </w:rPr>
              <w:t>Epochs</w:t>
            </w:r>
          </w:p>
        </w:tc>
        <w:tc>
          <w:tcPr>
            <w:tcW w:w="5913" w:type="dxa"/>
          </w:tcPr>
          <w:p w14:paraId="510AAD8E" w14:textId="77777777" w:rsidR="000B42F8" w:rsidRPr="00AF5FA6" w:rsidRDefault="000B42F8" w:rsidP="002F3856">
            <w:pPr>
              <w:autoSpaceDE w:val="0"/>
              <w:autoSpaceDN w:val="0"/>
              <w:adjustRightInd w:val="0"/>
              <w:rPr>
                <w:rFonts w:ascii="Arial" w:hAnsi="Arial" w:cs="Arial"/>
                <w:sz w:val="20"/>
                <w:szCs w:val="20"/>
              </w:rPr>
            </w:pPr>
            <w:r w:rsidRPr="00AF5FA6">
              <w:rPr>
                <w:rFonts w:ascii="Arial" w:hAnsi="Arial" w:cs="Arial"/>
                <w:sz w:val="20"/>
                <w:szCs w:val="20"/>
              </w:rPr>
              <w:t>40 [20- 80]</w:t>
            </w:r>
          </w:p>
        </w:tc>
      </w:tr>
      <w:tr w:rsidR="000B42F8" w:rsidRPr="00AF5FA6" w14:paraId="5464BFB1" w14:textId="77777777" w:rsidTr="00C96F63">
        <w:trPr>
          <w:trHeight w:val="257"/>
        </w:trPr>
        <w:tc>
          <w:tcPr>
            <w:tcW w:w="4196" w:type="dxa"/>
          </w:tcPr>
          <w:p w14:paraId="209D5594" w14:textId="77777777" w:rsidR="000B42F8" w:rsidRPr="00AF5FA6" w:rsidRDefault="000B42F8" w:rsidP="002F3856">
            <w:pPr>
              <w:autoSpaceDE w:val="0"/>
              <w:autoSpaceDN w:val="0"/>
              <w:adjustRightInd w:val="0"/>
              <w:rPr>
                <w:rFonts w:ascii="Arial" w:hAnsi="Arial" w:cs="Arial"/>
                <w:sz w:val="20"/>
                <w:szCs w:val="20"/>
              </w:rPr>
            </w:pPr>
            <w:r w:rsidRPr="00AF5FA6">
              <w:rPr>
                <w:rFonts w:ascii="Arial" w:hAnsi="Arial" w:cs="Arial"/>
                <w:sz w:val="20"/>
                <w:szCs w:val="20"/>
              </w:rPr>
              <w:t>Batch size</w:t>
            </w:r>
          </w:p>
        </w:tc>
        <w:tc>
          <w:tcPr>
            <w:tcW w:w="5913" w:type="dxa"/>
          </w:tcPr>
          <w:p w14:paraId="4EE8CF47" w14:textId="77777777" w:rsidR="000B42F8" w:rsidRPr="00AF5FA6" w:rsidRDefault="000B42F8" w:rsidP="002F3856">
            <w:pPr>
              <w:autoSpaceDE w:val="0"/>
              <w:autoSpaceDN w:val="0"/>
              <w:adjustRightInd w:val="0"/>
              <w:rPr>
                <w:rFonts w:ascii="Arial" w:hAnsi="Arial" w:cs="Arial"/>
                <w:sz w:val="20"/>
                <w:szCs w:val="20"/>
              </w:rPr>
            </w:pPr>
            <w:r w:rsidRPr="00AF5FA6">
              <w:rPr>
                <w:rFonts w:ascii="Arial" w:hAnsi="Arial" w:cs="Arial"/>
                <w:sz w:val="20"/>
                <w:szCs w:val="20"/>
              </w:rPr>
              <w:t>16 [8 - 128]</w:t>
            </w:r>
          </w:p>
        </w:tc>
      </w:tr>
      <w:tr w:rsidR="000B42F8" w:rsidRPr="00AF5FA6" w14:paraId="6A943785" w14:textId="77777777" w:rsidTr="00C96F63">
        <w:trPr>
          <w:trHeight w:val="257"/>
        </w:trPr>
        <w:tc>
          <w:tcPr>
            <w:tcW w:w="4196" w:type="dxa"/>
          </w:tcPr>
          <w:p w14:paraId="381ACE88" w14:textId="77777777" w:rsidR="000B42F8" w:rsidRPr="00AF5FA6" w:rsidRDefault="000B42F8" w:rsidP="002F3856">
            <w:pPr>
              <w:autoSpaceDE w:val="0"/>
              <w:autoSpaceDN w:val="0"/>
              <w:adjustRightInd w:val="0"/>
              <w:rPr>
                <w:rFonts w:ascii="Arial" w:hAnsi="Arial" w:cs="Arial"/>
                <w:sz w:val="20"/>
                <w:szCs w:val="20"/>
              </w:rPr>
            </w:pPr>
            <w:r w:rsidRPr="00AF5FA6">
              <w:rPr>
                <w:rFonts w:ascii="Arial" w:hAnsi="Arial" w:cs="Arial"/>
                <w:sz w:val="20"/>
                <w:szCs w:val="20"/>
              </w:rPr>
              <w:t>Learning rate (</w:t>
            </w:r>
            <w:proofErr w:type="spellStart"/>
            <w:r w:rsidRPr="00AF5FA6">
              <w:rPr>
                <w:rFonts w:ascii="Arial" w:hAnsi="Arial" w:cs="Arial"/>
                <w:sz w:val="20"/>
                <w:szCs w:val="20"/>
              </w:rPr>
              <w:t>lr</w:t>
            </w:r>
            <w:proofErr w:type="spellEnd"/>
            <w:r w:rsidRPr="00AF5FA6">
              <w:rPr>
                <w:rFonts w:ascii="Arial" w:hAnsi="Arial" w:cs="Arial"/>
                <w:sz w:val="20"/>
                <w:szCs w:val="20"/>
              </w:rPr>
              <w:t>)</w:t>
            </w:r>
          </w:p>
        </w:tc>
        <w:tc>
          <w:tcPr>
            <w:tcW w:w="5913" w:type="dxa"/>
          </w:tcPr>
          <w:p w14:paraId="7771FA17" w14:textId="77777777" w:rsidR="000B42F8" w:rsidRPr="00AF5FA6" w:rsidRDefault="000B42F8" w:rsidP="002F3856">
            <w:pPr>
              <w:autoSpaceDE w:val="0"/>
              <w:autoSpaceDN w:val="0"/>
              <w:adjustRightInd w:val="0"/>
              <w:rPr>
                <w:rFonts w:ascii="Arial" w:hAnsi="Arial" w:cs="Arial"/>
                <w:sz w:val="20"/>
                <w:szCs w:val="20"/>
              </w:rPr>
            </w:pPr>
            <w:r w:rsidRPr="00AF5FA6">
              <w:rPr>
                <w:rFonts w:ascii="Arial" w:hAnsi="Arial" w:cs="Arial"/>
                <w:sz w:val="20"/>
                <w:szCs w:val="20"/>
              </w:rPr>
              <w:t>1.e-05 [1.e-9 – 1.e-2]</w:t>
            </w:r>
          </w:p>
        </w:tc>
      </w:tr>
      <w:tr w:rsidR="000B42F8" w:rsidRPr="00AF5FA6" w14:paraId="26E73101" w14:textId="77777777" w:rsidTr="00C96F63">
        <w:trPr>
          <w:trHeight w:val="257"/>
        </w:trPr>
        <w:tc>
          <w:tcPr>
            <w:tcW w:w="4196" w:type="dxa"/>
          </w:tcPr>
          <w:p w14:paraId="5322CA33" w14:textId="77777777" w:rsidR="000B42F8" w:rsidRPr="00AF5FA6" w:rsidRDefault="000B42F8" w:rsidP="002F3856">
            <w:pPr>
              <w:autoSpaceDE w:val="0"/>
              <w:autoSpaceDN w:val="0"/>
              <w:adjustRightInd w:val="0"/>
              <w:rPr>
                <w:rFonts w:ascii="Arial" w:hAnsi="Arial" w:cs="Arial"/>
                <w:sz w:val="20"/>
                <w:szCs w:val="20"/>
              </w:rPr>
            </w:pPr>
            <w:proofErr w:type="spellStart"/>
            <w:proofErr w:type="gramStart"/>
            <w:r w:rsidRPr="00AF5FA6">
              <w:rPr>
                <w:rFonts w:ascii="Arial" w:hAnsi="Arial" w:cs="Arial"/>
                <w:sz w:val="20"/>
                <w:szCs w:val="20"/>
              </w:rPr>
              <w:t>lr</w:t>
            </w:r>
            <w:proofErr w:type="spellEnd"/>
            <w:r w:rsidRPr="00AF5FA6">
              <w:rPr>
                <w:rFonts w:ascii="Arial" w:hAnsi="Arial" w:cs="Arial"/>
                <w:sz w:val="20"/>
                <w:szCs w:val="20"/>
              </w:rPr>
              <w:t xml:space="preserve">  decay</w:t>
            </w:r>
            <w:proofErr w:type="gramEnd"/>
            <w:r w:rsidRPr="00AF5FA6">
              <w:rPr>
                <w:rFonts w:ascii="Arial" w:hAnsi="Arial" w:cs="Arial"/>
                <w:sz w:val="20"/>
                <w:szCs w:val="20"/>
              </w:rPr>
              <w:t xml:space="preserve"> coefficient (po)</w:t>
            </w:r>
          </w:p>
        </w:tc>
        <w:tc>
          <w:tcPr>
            <w:tcW w:w="5913" w:type="dxa"/>
          </w:tcPr>
          <w:p w14:paraId="78B3DB0B" w14:textId="77777777" w:rsidR="000B42F8" w:rsidRPr="00AF5FA6" w:rsidRDefault="000B42F8" w:rsidP="002F3856">
            <w:pPr>
              <w:autoSpaceDE w:val="0"/>
              <w:autoSpaceDN w:val="0"/>
              <w:adjustRightInd w:val="0"/>
              <w:rPr>
                <w:rFonts w:ascii="Arial" w:hAnsi="Arial" w:cs="Arial"/>
                <w:sz w:val="20"/>
                <w:szCs w:val="20"/>
              </w:rPr>
            </w:pPr>
            <w:r w:rsidRPr="00AF5FA6">
              <w:rPr>
                <w:rFonts w:ascii="Arial" w:hAnsi="Arial" w:cs="Arial"/>
                <w:sz w:val="20"/>
                <w:szCs w:val="20"/>
              </w:rPr>
              <w:t>0.005 [0.001, 0.01]</w:t>
            </w:r>
          </w:p>
        </w:tc>
      </w:tr>
      <w:tr w:rsidR="000B42F8" w:rsidRPr="00AF5FA6" w14:paraId="2CDEFC22" w14:textId="77777777" w:rsidTr="00C96F63">
        <w:trPr>
          <w:trHeight w:val="257"/>
        </w:trPr>
        <w:tc>
          <w:tcPr>
            <w:tcW w:w="4196" w:type="dxa"/>
          </w:tcPr>
          <w:p w14:paraId="0E4FBE85" w14:textId="77777777" w:rsidR="000B42F8" w:rsidRPr="00AF5FA6" w:rsidRDefault="000B42F8" w:rsidP="002F3856">
            <w:pPr>
              <w:autoSpaceDE w:val="0"/>
              <w:autoSpaceDN w:val="0"/>
              <w:adjustRightInd w:val="0"/>
              <w:rPr>
                <w:rFonts w:ascii="Arial" w:hAnsi="Arial" w:cs="Arial"/>
                <w:sz w:val="20"/>
                <w:szCs w:val="20"/>
              </w:rPr>
            </w:pPr>
            <w:r w:rsidRPr="00AF5FA6">
              <w:rPr>
                <w:rFonts w:ascii="Arial" w:hAnsi="Arial" w:cs="Arial"/>
                <w:sz w:val="20"/>
                <w:szCs w:val="20"/>
              </w:rPr>
              <w:t>Warmup steps</w:t>
            </w:r>
          </w:p>
        </w:tc>
        <w:tc>
          <w:tcPr>
            <w:tcW w:w="5913" w:type="dxa"/>
          </w:tcPr>
          <w:p w14:paraId="244CAEEA" w14:textId="77777777" w:rsidR="000B42F8" w:rsidRPr="00AF5FA6" w:rsidRDefault="000B42F8" w:rsidP="002F3856">
            <w:pPr>
              <w:autoSpaceDE w:val="0"/>
              <w:autoSpaceDN w:val="0"/>
              <w:adjustRightInd w:val="0"/>
              <w:rPr>
                <w:rFonts w:ascii="Arial" w:hAnsi="Arial" w:cs="Arial"/>
                <w:sz w:val="20"/>
                <w:szCs w:val="20"/>
              </w:rPr>
            </w:pPr>
            <w:r w:rsidRPr="00AF5FA6">
              <w:rPr>
                <w:rFonts w:ascii="Arial" w:hAnsi="Arial" w:cs="Arial"/>
                <w:sz w:val="20"/>
                <w:szCs w:val="20"/>
                <w:shd w:val="clear" w:color="auto" w:fill="FFFFFF"/>
              </w:rPr>
              <w:t xml:space="preserve">10,000 </w:t>
            </w:r>
          </w:p>
        </w:tc>
      </w:tr>
      <w:tr w:rsidR="000B42F8" w:rsidRPr="00AF5FA6" w14:paraId="76FBE47B" w14:textId="77777777" w:rsidTr="00C96F63">
        <w:trPr>
          <w:trHeight w:val="257"/>
        </w:trPr>
        <w:tc>
          <w:tcPr>
            <w:tcW w:w="4196" w:type="dxa"/>
          </w:tcPr>
          <w:p w14:paraId="017B75E1" w14:textId="77777777" w:rsidR="000B42F8" w:rsidRPr="00AF5FA6" w:rsidRDefault="000B42F8" w:rsidP="002F3856">
            <w:pPr>
              <w:autoSpaceDE w:val="0"/>
              <w:autoSpaceDN w:val="0"/>
              <w:adjustRightInd w:val="0"/>
              <w:rPr>
                <w:rFonts w:ascii="Arial" w:hAnsi="Arial" w:cs="Arial"/>
                <w:sz w:val="20"/>
                <w:szCs w:val="20"/>
              </w:rPr>
            </w:pPr>
            <w:r w:rsidRPr="00AF5FA6">
              <w:rPr>
                <w:rFonts w:ascii="Arial" w:hAnsi="Arial" w:cs="Arial"/>
                <w:sz w:val="20"/>
                <w:szCs w:val="20"/>
              </w:rPr>
              <w:t>Optimizer</w:t>
            </w:r>
          </w:p>
        </w:tc>
        <w:tc>
          <w:tcPr>
            <w:tcW w:w="5913" w:type="dxa"/>
          </w:tcPr>
          <w:p w14:paraId="7865DDD3" w14:textId="48E7CC2B" w:rsidR="000B42F8" w:rsidRPr="00AF5FA6" w:rsidRDefault="000B42F8" w:rsidP="002F3856">
            <w:pPr>
              <w:autoSpaceDE w:val="0"/>
              <w:autoSpaceDN w:val="0"/>
              <w:adjustRightInd w:val="0"/>
              <w:rPr>
                <w:rFonts w:ascii="Arial" w:hAnsi="Arial" w:cs="Arial"/>
                <w:sz w:val="20"/>
                <w:szCs w:val="20"/>
              </w:rPr>
            </w:pPr>
            <w:r w:rsidRPr="00AF5FA6">
              <w:rPr>
                <w:rFonts w:ascii="Arial" w:hAnsi="Arial" w:cs="Arial"/>
                <w:sz w:val="20"/>
                <w:szCs w:val="20"/>
              </w:rPr>
              <w:t xml:space="preserve">ADAM </w:t>
            </w:r>
            <w:r w:rsidRPr="00AF5FA6">
              <w:rPr>
                <w:rFonts w:ascii="Arial" w:hAnsi="Arial" w:cs="Arial"/>
                <w:sz w:val="20"/>
                <w:szCs w:val="20"/>
              </w:rPr>
              <w:fldChar w:fldCharType="begin" w:fldLock="1"/>
            </w:r>
            <w:r w:rsidR="00AF5FA6" w:rsidRPr="00AF5FA6">
              <w:rPr>
                <w:rFonts w:ascii="Arial" w:hAnsi="Arial" w:cs="Arial"/>
                <w:sz w:val="20"/>
                <w:szCs w:val="20"/>
              </w:rPr>
              <w:instrText>ADDIN CSL_CITATION {"citationItems":[{"id":"ITEM-1","itemData":{"abstract":"We introduce Adam, an algorithm for first-order gradient-based optimization of stochastic objective functions, based on adaptive estimates of lower-order moments. The method is straightforward to implement, is computationally efficient, has little memory requirements, is invariant to diagonal rescaling of the gradients, and is well suited for problems that are large in terms of data and/or parameters. The method is also appropriate for non-stationary objectives and problems with very noisy and/or sparse gradients. The hyper-parameters have intuitive interpretations and typically require little tuning. Some connections to related algorithms, on which Adam was inspired, are discussed. We also analyze the theoretical convergence properties of the algorithm and provide a regret bound on the convergence rate that is comparable to the best known results under the online convex optimization framework. Empirical results demonstrate that Adam works well in practice and compares favorably to other stochastic optimization methods. Finally, we discuss AdaMax, a variant of Adam based on the infinity norm.","author":[{"dropping-particle":"","family":"Kingma","given":"Diederik P.","non-dropping-particle":"","parse-names":false,"suffix":""},{"dropping-particle":"","family":"Ba","given":"Jimmy Lei","non-dropping-particle":"","parse-names":false,"suffix":""}],"container-title":"3rd International Conference on Learning Representations, ICLR 2015 - Conference Track Proceedings","id":"ITEM-1","issued":{"date-parts":[["2015"]]},"publisher":"International Conference on Learning Representations, ICLR","title":"Adam: A method for stochastic optimization","type":"paper-conference"},"uris":["http://www.mendeley.com/documents/?uuid=e86fdfbe-0511-3579-9820-fecdcc83f30f"]}],"mendeley":{"formattedCitation":"(12)","plainTextFormattedCitation":"(12)","previouslyFormattedCitation":"(12)"},"properties":{"noteIndex":0},"schema":"https://github.com/citation-style-language/schema/raw/master/csl-citation.json"}</w:instrText>
            </w:r>
            <w:r w:rsidRPr="00AF5FA6">
              <w:rPr>
                <w:rFonts w:ascii="Arial" w:hAnsi="Arial" w:cs="Arial"/>
                <w:sz w:val="20"/>
                <w:szCs w:val="20"/>
              </w:rPr>
              <w:fldChar w:fldCharType="separate"/>
            </w:r>
            <w:r w:rsidR="00AF5FA6" w:rsidRPr="00AF5FA6">
              <w:rPr>
                <w:rFonts w:ascii="Arial" w:hAnsi="Arial" w:cs="Arial"/>
                <w:noProof/>
                <w:sz w:val="20"/>
                <w:szCs w:val="20"/>
              </w:rPr>
              <w:t>(12)</w:t>
            </w:r>
            <w:r w:rsidRPr="00AF5FA6">
              <w:rPr>
                <w:rFonts w:ascii="Arial" w:hAnsi="Arial" w:cs="Arial"/>
                <w:sz w:val="20"/>
                <w:szCs w:val="20"/>
              </w:rPr>
              <w:fldChar w:fldCharType="end"/>
            </w:r>
            <w:r w:rsidRPr="00AF5FA6">
              <w:rPr>
                <w:rFonts w:ascii="Arial" w:hAnsi="Arial" w:cs="Arial"/>
                <w:sz w:val="20"/>
                <w:szCs w:val="20"/>
              </w:rPr>
              <w:t xml:space="preserve">, </w:t>
            </w:r>
            <w:r w:rsidRPr="00AF5FA6">
              <w:rPr>
                <w:rFonts w:ascii="Arial" w:hAnsi="Arial" w:cs="Arial"/>
                <w:sz w:val="20"/>
                <w:szCs w:val="20"/>
                <w:shd w:val="clear" w:color="auto" w:fill="FFFFFF"/>
              </w:rPr>
              <w:t>β1=</w:t>
            </w:r>
            <w:r w:rsidRPr="00AF5FA6">
              <w:rPr>
                <w:rStyle w:val="HTMLCode"/>
                <w:rFonts w:ascii="Arial" w:eastAsiaTheme="minorHAnsi" w:hAnsi="Arial" w:cs="Arial"/>
                <w:bdr w:val="none" w:sz="0" w:space="0" w:color="auto" w:frame="1"/>
              </w:rPr>
              <w:t>0.9</w:t>
            </w:r>
            <w:r w:rsidRPr="00AF5FA6">
              <w:rPr>
                <w:rFonts w:ascii="Arial" w:hAnsi="Arial" w:cs="Arial"/>
                <w:sz w:val="20"/>
                <w:szCs w:val="20"/>
                <w:shd w:val="clear" w:color="auto" w:fill="FFFFFF"/>
              </w:rPr>
              <w:t> and β2=</w:t>
            </w:r>
            <w:r w:rsidRPr="00AF5FA6">
              <w:rPr>
                <w:rStyle w:val="HTMLCode"/>
                <w:rFonts w:ascii="Arial" w:eastAsiaTheme="minorHAnsi" w:hAnsi="Arial" w:cs="Arial"/>
                <w:bdr w:val="none" w:sz="0" w:space="0" w:color="auto" w:frame="1"/>
              </w:rPr>
              <w:t>0.999</w:t>
            </w:r>
          </w:p>
        </w:tc>
      </w:tr>
      <w:tr w:rsidR="000B42F8" w:rsidRPr="00AF5FA6" w14:paraId="15B154CA" w14:textId="77777777" w:rsidTr="00C96F63">
        <w:trPr>
          <w:trHeight w:val="264"/>
        </w:trPr>
        <w:tc>
          <w:tcPr>
            <w:tcW w:w="4196" w:type="dxa"/>
          </w:tcPr>
          <w:p w14:paraId="38793F97" w14:textId="77777777" w:rsidR="000B42F8" w:rsidRPr="00AF5FA6" w:rsidRDefault="000B42F8" w:rsidP="002F3856">
            <w:pPr>
              <w:autoSpaceDE w:val="0"/>
              <w:autoSpaceDN w:val="0"/>
              <w:adjustRightInd w:val="0"/>
              <w:rPr>
                <w:rFonts w:ascii="Arial" w:hAnsi="Arial" w:cs="Arial"/>
                <w:sz w:val="20"/>
                <w:szCs w:val="20"/>
              </w:rPr>
            </w:pPr>
            <w:r w:rsidRPr="00AF5FA6">
              <w:rPr>
                <w:rFonts w:ascii="Arial" w:hAnsi="Arial" w:cs="Arial"/>
                <w:sz w:val="20"/>
                <w:szCs w:val="20"/>
              </w:rPr>
              <w:t>Word dimension</w:t>
            </w:r>
          </w:p>
        </w:tc>
        <w:tc>
          <w:tcPr>
            <w:tcW w:w="5913" w:type="dxa"/>
          </w:tcPr>
          <w:p w14:paraId="1E8955E8" w14:textId="77777777" w:rsidR="000B42F8" w:rsidRPr="00AF5FA6" w:rsidRDefault="000B42F8" w:rsidP="002F3856">
            <w:pPr>
              <w:autoSpaceDE w:val="0"/>
              <w:autoSpaceDN w:val="0"/>
              <w:adjustRightInd w:val="0"/>
              <w:rPr>
                <w:rFonts w:ascii="Arial" w:hAnsi="Arial" w:cs="Arial"/>
                <w:sz w:val="20"/>
                <w:szCs w:val="20"/>
              </w:rPr>
            </w:pPr>
            <w:proofErr w:type="gramStart"/>
            <w:r w:rsidRPr="00AF5FA6">
              <w:rPr>
                <w:rFonts w:ascii="Arial" w:hAnsi="Arial" w:cs="Arial"/>
                <w:sz w:val="20"/>
                <w:szCs w:val="20"/>
              </w:rPr>
              <w:t>300  [</w:t>
            </w:r>
            <w:proofErr w:type="gramEnd"/>
            <w:r w:rsidRPr="00AF5FA6">
              <w:rPr>
                <w:rFonts w:ascii="Arial" w:hAnsi="Arial" w:cs="Arial"/>
                <w:sz w:val="20"/>
                <w:szCs w:val="20"/>
              </w:rPr>
              <w:t>50 – 450]</w:t>
            </w:r>
          </w:p>
        </w:tc>
      </w:tr>
      <w:tr w:rsidR="000B42F8" w:rsidRPr="00AF5FA6" w14:paraId="6114ECA4" w14:textId="77777777" w:rsidTr="00C96F63">
        <w:trPr>
          <w:trHeight w:val="257"/>
        </w:trPr>
        <w:tc>
          <w:tcPr>
            <w:tcW w:w="4196" w:type="dxa"/>
          </w:tcPr>
          <w:p w14:paraId="4F0E8301" w14:textId="77777777" w:rsidR="000B42F8" w:rsidRPr="00AF5FA6" w:rsidRDefault="000B42F8" w:rsidP="002F3856">
            <w:pPr>
              <w:autoSpaceDE w:val="0"/>
              <w:autoSpaceDN w:val="0"/>
              <w:adjustRightInd w:val="0"/>
              <w:rPr>
                <w:rFonts w:ascii="Arial" w:hAnsi="Arial" w:cs="Arial"/>
                <w:sz w:val="20"/>
                <w:szCs w:val="20"/>
              </w:rPr>
            </w:pPr>
            <w:r w:rsidRPr="00AF5FA6">
              <w:rPr>
                <w:rFonts w:ascii="Arial" w:hAnsi="Arial" w:cs="Arial"/>
                <w:sz w:val="20"/>
                <w:szCs w:val="20"/>
              </w:rPr>
              <w:t>Hidden size LSTM</w:t>
            </w:r>
          </w:p>
        </w:tc>
        <w:tc>
          <w:tcPr>
            <w:tcW w:w="5913" w:type="dxa"/>
          </w:tcPr>
          <w:p w14:paraId="7AC48AFC" w14:textId="77777777" w:rsidR="000B42F8" w:rsidRPr="00AF5FA6" w:rsidRDefault="000B42F8" w:rsidP="002F3856">
            <w:pPr>
              <w:autoSpaceDE w:val="0"/>
              <w:autoSpaceDN w:val="0"/>
              <w:adjustRightInd w:val="0"/>
              <w:rPr>
                <w:rFonts w:ascii="Arial" w:hAnsi="Arial" w:cs="Arial"/>
                <w:sz w:val="20"/>
                <w:szCs w:val="20"/>
              </w:rPr>
            </w:pPr>
            <w:r w:rsidRPr="00AF5FA6">
              <w:rPr>
                <w:rFonts w:ascii="Arial" w:hAnsi="Arial" w:cs="Arial"/>
                <w:sz w:val="20"/>
                <w:szCs w:val="20"/>
              </w:rPr>
              <w:t>300</w:t>
            </w:r>
          </w:p>
        </w:tc>
      </w:tr>
      <w:tr w:rsidR="000B42F8" w:rsidRPr="00AF5FA6" w14:paraId="0A06F50C" w14:textId="77777777" w:rsidTr="00C96F63">
        <w:trPr>
          <w:trHeight w:val="257"/>
        </w:trPr>
        <w:tc>
          <w:tcPr>
            <w:tcW w:w="4196" w:type="dxa"/>
          </w:tcPr>
          <w:p w14:paraId="7AC73C98" w14:textId="77777777" w:rsidR="000B42F8" w:rsidRPr="00AF5FA6" w:rsidRDefault="000B42F8" w:rsidP="002F3856">
            <w:pPr>
              <w:autoSpaceDE w:val="0"/>
              <w:autoSpaceDN w:val="0"/>
              <w:adjustRightInd w:val="0"/>
              <w:rPr>
                <w:rFonts w:ascii="Arial" w:hAnsi="Arial" w:cs="Arial"/>
                <w:sz w:val="20"/>
                <w:szCs w:val="20"/>
              </w:rPr>
            </w:pPr>
            <w:r w:rsidRPr="00AF5FA6">
              <w:rPr>
                <w:rFonts w:ascii="Arial" w:hAnsi="Arial" w:cs="Arial"/>
                <w:sz w:val="20"/>
                <w:szCs w:val="20"/>
              </w:rPr>
              <w:t xml:space="preserve">Gradient clipping </w:t>
            </w:r>
          </w:p>
        </w:tc>
        <w:tc>
          <w:tcPr>
            <w:tcW w:w="5913" w:type="dxa"/>
          </w:tcPr>
          <w:p w14:paraId="486C9E6F" w14:textId="77777777" w:rsidR="000B42F8" w:rsidRPr="00AF5FA6" w:rsidRDefault="000B42F8" w:rsidP="002F3856">
            <w:pPr>
              <w:autoSpaceDE w:val="0"/>
              <w:autoSpaceDN w:val="0"/>
              <w:adjustRightInd w:val="0"/>
              <w:rPr>
                <w:rFonts w:ascii="Arial" w:hAnsi="Arial" w:cs="Arial"/>
                <w:sz w:val="20"/>
                <w:szCs w:val="20"/>
              </w:rPr>
            </w:pPr>
            <w:r w:rsidRPr="00AF5FA6">
              <w:rPr>
                <w:rFonts w:ascii="Arial" w:hAnsi="Arial" w:cs="Arial"/>
                <w:sz w:val="20"/>
                <w:szCs w:val="20"/>
              </w:rPr>
              <w:t>5.0</w:t>
            </w:r>
          </w:p>
        </w:tc>
      </w:tr>
      <w:tr w:rsidR="000B42F8" w:rsidRPr="00AF5FA6" w14:paraId="3D6ED0AC" w14:textId="77777777" w:rsidTr="001E14D7">
        <w:trPr>
          <w:trHeight w:val="981"/>
        </w:trPr>
        <w:tc>
          <w:tcPr>
            <w:tcW w:w="10109" w:type="dxa"/>
            <w:gridSpan w:val="2"/>
          </w:tcPr>
          <w:p w14:paraId="46120C4D" w14:textId="1F8EFF92" w:rsidR="000B42F8" w:rsidRPr="00AF5FA6" w:rsidRDefault="000B42F8" w:rsidP="00DB2751">
            <w:pPr>
              <w:autoSpaceDE w:val="0"/>
              <w:autoSpaceDN w:val="0"/>
              <w:adjustRightInd w:val="0"/>
              <w:jc w:val="both"/>
              <w:rPr>
                <w:rFonts w:ascii="Arial" w:hAnsi="Arial" w:cs="Arial"/>
                <w:sz w:val="20"/>
                <w:szCs w:val="20"/>
              </w:rPr>
            </w:pPr>
            <w:r w:rsidRPr="00AF5FA6">
              <w:rPr>
                <w:rFonts w:ascii="Arial" w:hAnsi="Arial" w:cs="Arial"/>
                <w:sz w:val="20"/>
                <w:szCs w:val="20"/>
              </w:rPr>
              <w:t xml:space="preserve">The fine-tuning transformer-based architectures (BioBERT and others) are maximum sequence length of 128, number of layers as 12, number of attention heads also 12 and embedding size as 768. For different datasets, the fine-tuning takes different hours (2 hours, 3 hours, 4 </w:t>
            </w:r>
            <w:proofErr w:type="gramStart"/>
            <w:r w:rsidRPr="00AF5FA6">
              <w:rPr>
                <w:rFonts w:ascii="Arial" w:hAnsi="Arial" w:cs="Arial"/>
                <w:sz w:val="20"/>
                <w:szCs w:val="20"/>
              </w:rPr>
              <w:t>hours</w:t>
            </w:r>
            <w:proofErr w:type="gramEnd"/>
            <w:r w:rsidRPr="00AF5FA6">
              <w:rPr>
                <w:rFonts w:ascii="Arial" w:hAnsi="Arial" w:cs="Arial"/>
                <w:sz w:val="20"/>
                <w:szCs w:val="20"/>
              </w:rPr>
              <w:t xml:space="preserve"> and 10 hours for our dataset). In the NER task, we fixed the length of sentences to 512. Other hyperparameters used in the paper are given in Table 2.</w:t>
            </w:r>
          </w:p>
        </w:tc>
      </w:tr>
    </w:tbl>
    <w:p w14:paraId="0A172900" w14:textId="77777777" w:rsidR="006934F8" w:rsidRPr="00AF5FA6" w:rsidRDefault="006934F8" w:rsidP="00096489">
      <w:pPr>
        <w:spacing w:after="0"/>
        <w:rPr>
          <w:rFonts w:ascii="Arial" w:eastAsia="Cambria" w:hAnsi="Arial" w:cs="Arial"/>
          <w:b/>
          <w:bCs/>
          <w:sz w:val="20"/>
          <w:szCs w:val="20"/>
          <w:lang w:val="en-US" w:eastAsia="en-CA"/>
        </w:rPr>
      </w:pPr>
    </w:p>
    <w:p w14:paraId="3C0B5E25" w14:textId="77777777" w:rsidR="001206DA" w:rsidRDefault="001206DA" w:rsidP="001206DA">
      <w:pPr>
        <w:rPr>
          <w:rFonts w:ascii="Arial" w:eastAsia="Cambria" w:hAnsi="Arial" w:cs="Arial"/>
          <w:b/>
          <w:bCs/>
          <w:sz w:val="20"/>
          <w:szCs w:val="20"/>
          <w:lang w:val="en-US" w:eastAsia="en-CA"/>
        </w:rPr>
      </w:pPr>
    </w:p>
    <w:p w14:paraId="51360919" w14:textId="77777777" w:rsidR="00AF5FA6" w:rsidRDefault="00AF5FA6" w:rsidP="001206DA">
      <w:pPr>
        <w:rPr>
          <w:rFonts w:ascii="Arial" w:eastAsia="Cambria" w:hAnsi="Arial" w:cs="Arial"/>
          <w:b/>
          <w:bCs/>
          <w:sz w:val="20"/>
          <w:szCs w:val="20"/>
          <w:lang w:val="en-US" w:eastAsia="en-CA"/>
        </w:rPr>
      </w:pPr>
    </w:p>
    <w:p w14:paraId="1E3DA256" w14:textId="77777777" w:rsidR="00C96F63" w:rsidRPr="00AF5FA6" w:rsidRDefault="00C96F63" w:rsidP="001206DA">
      <w:pPr>
        <w:rPr>
          <w:rFonts w:ascii="Arial" w:eastAsia="Cambria" w:hAnsi="Arial" w:cs="Arial"/>
          <w:b/>
          <w:bCs/>
          <w:sz w:val="20"/>
          <w:szCs w:val="20"/>
          <w:lang w:val="en-US" w:eastAsia="en-CA"/>
        </w:rPr>
      </w:pPr>
    </w:p>
    <w:p w14:paraId="7644ABBD" w14:textId="77777777" w:rsidR="003F6994" w:rsidRPr="00AF5FA6" w:rsidRDefault="003F6994" w:rsidP="00803C2D">
      <w:pPr>
        <w:rPr>
          <w:rFonts w:ascii="Arial" w:hAnsi="Arial" w:cs="Arial"/>
          <w:b/>
          <w:bCs/>
          <w:sz w:val="20"/>
          <w:szCs w:val="20"/>
          <w:lang w:val="en-US"/>
        </w:rPr>
      </w:pPr>
    </w:p>
    <w:p w14:paraId="2ED4F7DA" w14:textId="5C1D118F" w:rsidR="00AF5FA6" w:rsidRPr="00AF5FA6" w:rsidRDefault="003F6994" w:rsidP="00AF5FA6">
      <w:pPr>
        <w:widowControl w:val="0"/>
        <w:autoSpaceDE w:val="0"/>
        <w:autoSpaceDN w:val="0"/>
        <w:adjustRightInd w:val="0"/>
        <w:spacing w:line="240" w:lineRule="auto"/>
        <w:ind w:left="640" w:hanging="640"/>
        <w:rPr>
          <w:rFonts w:ascii="Arial" w:hAnsi="Arial" w:cs="Arial"/>
          <w:noProof/>
          <w:sz w:val="20"/>
          <w:szCs w:val="20"/>
        </w:rPr>
      </w:pPr>
      <w:r w:rsidRPr="00AF5FA6">
        <w:rPr>
          <w:rFonts w:ascii="Arial" w:hAnsi="Arial" w:cs="Arial"/>
          <w:b/>
          <w:bCs/>
          <w:sz w:val="20"/>
          <w:szCs w:val="20"/>
          <w:lang w:val="en-US"/>
        </w:rPr>
        <w:lastRenderedPageBreak/>
        <w:fldChar w:fldCharType="begin" w:fldLock="1"/>
      </w:r>
      <w:r w:rsidRPr="00AF5FA6">
        <w:rPr>
          <w:rFonts w:ascii="Arial" w:hAnsi="Arial" w:cs="Arial"/>
          <w:b/>
          <w:bCs/>
          <w:sz w:val="20"/>
          <w:szCs w:val="20"/>
          <w:lang w:val="en-US"/>
        </w:rPr>
        <w:instrText xml:space="preserve">ADDIN Mendeley Bibliography CSL_BIBLIOGRAPHY </w:instrText>
      </w:r>
      <w:r w:rsidRPr="00AF5FA6">
        <w:rPr>
          <w:rFonts w:ascii="Arial" w:hAnsi="Arial" w:cs="Arial"/>
          <w:b/>
          <w:bCs/>
          <w:sz w:val="20"/>
          <w:szCs w:val="20"/>
          <w:lang w:val="en-US"/>
        </w:rPr>
        <w:fldChar w:fldCharType="separate"/>
      </w:r>
      <w:r w:rsidR="00AF5FA6" w:rsidRPr="00AF5FA6">
        <w:rPr>
          <w:rFonts w:ascii="Arial" w:hAnsi="Arial" w:cs="Arial"/>
          <w:noProof/>
          <w:sz w:val="20"/>
          <w:szCs w:val="20"/>
        </w:rPr>
        <w:t xml:space="preserve">1. </w:t>
      </w:r>
      <w:r w:rsidR="00AF5FA6" w:rsidRPr="00AF5FA6">
        <w:rPr>
          <w:rFonts w:ascii="Arial" w:hAnsi="Arial" w:cs="Arial"/>
          <w:noProof/>
          <w:sz w:val="20"/>
          <w:szCs w:val="20"/>
        </w:rPr>
        <w:tab/>
        <w:t xml:space="preserve">Zhou J, Jiang D, Wang W, Huang K, Zheng F, Xie Y, et al. Case Report: Clinical Features of a COVID-19 Patient With Cirrhosis. Front Med. 2021;8. </w:t>
      </w:r>
    </w:p>
    <w:p w14:paraId="3B353ACA" w14:textId="77777777" w:rsidR="00AF5FA6" w:rsidRPr="00AF5FA6" w:rsidRDefault="00AF5FA6" w:rsidP="00AF5FA6">
      <w:pPr>
        <w:widowControl w:val="0"/>
        <w:autoSpaceDE w:val="0"/>
        <w:autoSpaceDN w:val="0"/>
        <w:adjustRightInd w:val="0"/>
        <w:spacing w:line="240" w:lineRule="auto"/>
        <w:ind w:left="640" w:hanging="640"/>
        <w:rPr>
          <w:rFonts w:ascii="Arial" w:hAnsi="Arial" w:cs="Arial"/>
          <w:noProof/>
          <w:sz w:val="20"/>
          <w:szCs w:val="20"/>
        </w:rPr>
      </w:pPr>
      <w:r w:rsidRPr="00AF5FA6">
        <w:rPr>
          <w:rFonts w:ascii="Arial" w:hAnsi="Arial" w:cs="Arial"/>
          <w:noProof/>
          <w:sz w:val="20"/>
          <w:szCs w:val="20"/>
        </w:rPr>
        <w:t xml:space="preserve">2. </w:t>
      </w:r>
      <w:r w:rsidRPr="00AF5FA6">
        <w:rPr>
          <w:rFonts w:ascii="Arial" w:hAnsi="Arial" w:cs="Arial"/>
          <w:noProof/>
          <w:sz w:val="20"/>
          <w:szCs w:val="20"/>
        </w:rPr>
        <w:tab/>
        <w:t xml:space="preserve">Lample G, Ballesteros M, Subramanian S, Kawakami K, Dyer C. Neural architectures for named entity recognition. arXiv Prepr arXiv160301360. 2016; </w:t>
      </w:r>
    </w:p>
    <w:p w14:paraId="041D3400" w14:textId="77777777" w:rsidR="00AF5FA6" w:rsidRPr="00F93C4A" w:rsidRDefault="00AF5FA6" w:rsidP="00AF5FA6">
      <w:pPr>
        <w:widowControl w:val="0"/>
        <w:autoSpaceDE w:val="0"/>
        <w:autoSpaceDN w:val="0"/>
        <w:adjustRightInd w:val="0"/>
        <w:spacing w:line="240" w:lineRule="auto"/>
        <w:ind w:left="640" w:hanging="640"/>
        <w:rPr>
          <w:rFonts w:ascii="Arial" w:hAnsi="Arial" w:cs="Arial"/>
          <w:noProof/>
          <w:sz w:val="20"/>
          <w:szCs w:val="20"/>
          <w:lang w:val="fr-FR"/>
        </w:rPr>
      </w:pPr>
      <w:r w:rsidRPr="00AF5FA6">
        <w:rPr>
          <w:rFonts w:ascii="Arial" w:hAnsi="Arial" w:cs="Arial"/>
          <w:noProof/>
          <w:sz w:val="20"/>
          <w:szCs w:val="20"/>
        </w:rPr>
        <w:t xml:space="preserve">3. </w:t>
      </w:r>
      <w:r w:rsidRPr="00AF5FA6">
        <w:rPr>
          <w:rFonts w:ascii="Arial" w:hAnsi="Arial" w:cs="Arial"/>
          <w:noProof/>
          <w:sz w:val="20"/>
          <w:szCs w:val="20"/>
        </w:rPr>
        <w:tab/>
        <w:t xml:space="preserve">Chiu JPC, Nichols E. Named Entity Recognition with Bidirectional LSTM-CNNs. </w:t>
      </w:r>
      <w:r w:rsidRPr="00F93C4A">
        <w:rPr>
          <w:rFonts w:ascii="Arial" w:hAnsi="Arial" w:cs="Arial"/>
          <w:noProof/>
          <w:sz w:val="20"/>
          <w:szCs w:val="20"/>
          <w:lang w:val="fr-FR"/>
        </w:rPr>
        <w:t xml:space="preserve">Trans Assoc Comput Linguist. 2016;4(2003):357–70. </w:t>
      </w:r>
    </w:p>
    <w:p w14:paraId="6F608497" w14:textId="77777777" w:rsidR="00AF5FA6" w:rsidRPr="00AF5FA6" w:rsidRDefault="00AF5FA6" w:rsidP="00AF5FA6">
      <w:pPr>
        <w:widowControl w:val="0"/>
        <w:autoSpaceDE w:val="0"/>
        <w:autoSpaceDN w:val="0"/>
        <w:adjustRightInd w:val="0"/>
        <w:spacing w:line="240" w:lineRule="auto"/>
        <w:ind w:left="640" w:hanging="640"/>
        <w:rPr>
          <w:rFonts w:ascii="Arial" w:hAnsi="Arial" w:cs="Arial"/>
          <w:noProof/>
          <w:sz w:val="20"/>
          <w:szCs w:val="20"/>
        </w:rPr>
      </w:pPr>
      <w:r w:rsidRPr="00F93C4A">
        <w:rPr>
          <w:rFonts w:ascii="Arial" w:hAnsi="Arial" w:cs="Arial"/>
          <w:noProof/>
          <w:sz w:val="20"/>
          <w:szCs w:val="20"/>
          <w:lang w:val="fr-FR"/>
        </w:rPr>
        <w:t xml:space="preserve">4. </w:t>
      </w:r>
      <w:r w:rsidRPr="00F93C4A">
        <w:rPr>
          <w:rFonts w:ascii="Arial" w:hAnsi="Arial" w:cs="Arial"/>
          <w:noProof/>
          <w:sz w:val="20"/>
          <w:szCs w:val="20"/>
          <w:lang w:val="fr-FR"/>
        </w:rPr>
        <w:tab/>
        <w:t xml:space="preserve">Wang X, Zhang Y, Ren X, Zhang Y, Zitnik M, Shang J, et al. </w:t>
      </w:r>
      <w:r w:rsidRPr="00AF5FA6">
        <w:rPr>
          <w:rFonts w:ascii="Arial" w:hAnsi="Arial" w:cs="Arial"/>
          <w:noProof/>
          <w:sz w:val="20"/>
          <w:szCs w:val="20"/>
        </w:rPr>
        <w:t xml:space="preserve">Cross-type biomedical named entity recognition with deep multi-task learning. Bioinformatics. 2019;35(10):1745–52. </w:t>
      </w:r>
    </w:p>
    <w:p w14:paraId="64CB9595" w14:textId="77777777" w:rsidR="00AF5FA6" w:rsidRPr="00AF5FA6" w:rsidRDefault="00AF5FA6" w:rsidP="00AF5FA6">
      <w:pPr>
        <w:widowControl w:val="0"/>
        <w:autoSpaceDE w:val="0"/>
        <w:autoSpaceDN w:val="0"/>
        <w:adjustRightInd w:val="0"/>
        <w:spacing w:line="240" w:lineRule="auto"/>
        <w:ind w:left="640" w:hanging="640"/>
        <w:rPr>
          <w:rFonts w:ascii="Arial" w:hAnsi="Arial" w:cs="Arial"/>
          <w:noProof/>
          <w:sz w:val="20"/>
          <w:szCs w:val="20"/>
        </w:rPr>
      </w:pPr>
      <w:r w:rsidRPr="00AF5FA6">
        <w:rPr>
          <w:rFonts w:ascii="Arial" w:hAnsi="Arial" w:cs="Arial"/>
          <w:noProof/>
          <w:sz w:val="20"/>
          <w:szCs w:val="20"/>
        </w:rPr>
        <w:t xml:space="preserve">5. </w:t>
      </w:r>
      <w:r w:rsidRPr="00AF5FA6">
        <w:rPr>
          <w:rFonts w:ascii="Arial" w:hAnsi="Arial" w:cs="Arial"/>
          <w:noProof/>
          <w:sz w:val="20"/>
          <w:szCs w:val="20"/>
        </w:rPr>
        <w:tab/>
        <w:t xml:space="preserve">Xu K, Yang Z, Kang P, Wang Q, Liu W. Document-level attention-based BiLSTM-CRF incorporating disease dictionary for disease named entity recognition. Comput Biol Med. 2019;108:122–32. </w:t>
      </w:r>
    </w:p>
    <w:p w14:paraId="7136515D" w14:textId="77777777" w:rsidR="00AF5FA6" w:rsidRPr="00AF5FA6" w:rsidRDefault="00AF5FA6" w:rsidP="00AF5FA6">
      <w:pPr>
        <w:widowControl w:val="0"/>
        <w:autoSpaceDE w:val="0"/>
        <w:autoSpaceDN w:val="0"/>
        <w:adjustRightInd w:val="0"/>
        <w:spacing w:line="240" w:lineRule="auto"/>
        <w:ind w:left="640" w:hanging="640"/>
        <w:rPr>
          <w:rFonts w:ascii="Arial" w:hAnsi="Arial" w:cs="Arial"/>
          <w:noProof/>
          <w:sz w:val="20"/>
          <w:szCs w:val="20"/>
        </w:rPr>
      </w:pPr>
      <w:r w:rsidRPr="00AF5FA6">
        <w:rPr>
          <w:rFonts w:ascii="Arial" w:hAnsi="Arial" w:cs="Arial"/>
          <w:noProof/>
          <w:sz w:val="20"/>
          <w:szCs w:val="20"/>
        </w:rPr>
        <w:t xml:space="preserve">6. </w:t>
      </w:r>
      <w:r w:rsidRPr="00AF5FA6">
        <w:rPr>
          <w:rFonts w:ascii="Arial" w:hAnsi="Arial" w:cs="Arial"/>
          <w:noProof/>
          <w:sz w:val="20"/>
          <w:szCs w:val="20"/>
        </w:rPr>
        <w:tab/>
        <w:t xml:space="preserve">Yoon W, So CH, Lee J, Kang J. Collabonet: collaboration of deep neural networks for biomedical named entity recognition. BMC Bioinformatics. 2019;20(10):55–65. </w:t>
      </w:r>
    </w:p>
    <w:p w14:paraId="4BDC4DA0" w14:textId="77777777" w:rsidR="00AF5FA6" w:rsidRPr="00AF5FA6" w:rsidRDefault="00AF5FA6" w:rsidP="00AF5FA6">
      <w:pPr>
        <w:widowControl w:val="0"/>
        <w:autoSpaceDE w:val="0"/>
        <w:autoSpaceDN w:val="0"/>
        <w:adjustRightInd w:val="0"/>
        <w:spacing w:line="240" w:lineRule="auto"/>
        <w:ind w:left="640" w:hanging="640"/>
        <w:rPr>
          <w:rFonts w:ascii="Arial" w:hAnsi="Arial" w:cs="Arial"/>
          <w:noProof/>
          <w:sz w:val="20"/>
          <w:szCs w:val="20"/>
        </w:rPr>
      </w:pPr>
      <w:r w:rsidRPr="00AF5FA6">
        <w:rPr>
          <w:rFonts w:ascii="Arial" w:hAnsi="Arial" w:cs="Arial"/>
          <w:noProof/>
          <w:sz w:val="20"/>
          <w:szCs w:val="20"/>
        </w:rPr>
        <w:t xml:space="preserve">7. </w:t>
      </w:r>
      <w:r w:rsidRPr="00AF5FA6">
        <w:rPr>
          <w:rFonts w:ascii="Arial" w:hAnsi="Arial" w:cs="Arial"/>
          <w:noProof/>
          <w:sz w:val="20"/>
          <w:szCs w:val="20"/>
        </w:rPr>
        <w:tab/>
        <w:t xml:space="preserve">Peng Y, Yan S, Lu Z. Transfer learning in biomedical natural language processing: an evaluation of BERT and ELMo on ten benchmarking datasets. arXiv Prepr arXiv190605474. 2019; </w:t>
      </w:r>
    </w:p>
    <w:p w14:paraId="5D9AE23E" w14:textId="77777777" w:rsidR="00AF5FA6" w:rsidRPr="00AF5FA6" w:rsidRDefault="00AF5FA6" w:rsidP="00AF5FA6">
      <w:pPr>
        <w:widowControl w:val="0"/>
        <w:autoSpaceDE w:val="0"/>
        <w:autoSpaceDN w:val="0"/>
        <w:adjustRightInd w:val="0"/>
        <w:spacing w:line="240" w:lineRule="auto"/>
        <w:ind w:left="640" w:hanging="640"/>
        <w:rPr>
          <w:rFonts w:ascii="Arial" w:hAnsi="Arial" w:cs="Arial"/>
          <w:noProof/>
          <w:sz w:val="20"/>
          <w:szCs w:val="20"/>
        </w:rPr>
      </w:pPr>
      <w:r w:rsidRPr="00AF5FA6">
        <w:rPr>
          <w:rFonts w:ascii="Arial" w:hAnsi="Arial" w:cs="Arial"/>
          <w:noProof/>
          <w:sz w:val="20"/>
          <w:szCs w:val="20"/>
        </w:rPr>
        <w:t xml:space="preserve">8. </w:t>
      </w:r>
      <w:r w:rsidRPr="00AF5FA6">
        <w:rPr>
          <w:rFonts w:ascii="Arial" w:hAnsi="Arial" w:cs="Arial"/>
          <w:noProof/>
          <w:sz w:val="20"/>
          <w:szCs w:val="20"/>
        </w:rPr>
        <w:tab/>
        <w:t>Huang K, Altosaar J, Ranganath R. ClinicalBERT: Modeling Clinical Notes and Predicting Hospital Readmission. arXiv Prepr arXiv190405342 [Internet]. 2019; Available from: http://arxiv.org/abs/1904.05342</w:t>
      </w:r>
    </w:p>
    <w:p w14:paraId="19E64CAD" w14:textId="77777777" w:rsidR="00AF5FA6" w:rsidRPr="00AF5FA6" w:rsidRDefault="00AF5FA6" w:rsidP="00AF5FA6">
      <w:pPr>
        <w:widowControl w:val="0"/>
        <w:autoSpaceDE w:val="0"/>
        <w:autoSpaceDN w:val="0"/>
        <w:adjustRightInd w:val="0"/>
        <w:spacing w:line="240" w:lineRule="auto"/>
        <w:ind w:left="640" w:hanging="640"/>
        <w:rPr>
          <w:rFonts w:ascii="Arial" w:hAnsi="Arial" w:cs="Arial"/>
          <w:noProof/>
          <w:sz w:val="20"/>
          <w:szCs w:val="20"/>
        </w:rPr>
      </w:pPr>
      <w:r w:rsidRPr="00AF5FA6">
        <w:rPr>
          <w:rFonts w:ascii="Arial" w:hAnsi="Arial" w:cs="Arial"/>
          <w:noProof/>
          <w:sz w:val="20"/>
          <w:szCs w:val="20"/>
        </w:rPr>
        <w:t xml:space="preserve">9. </w:t>
      </w:r>
      <w:r w:rsidRPr="00AF5FA6">
        <w:rPr>
          <w:rFonts w:ascii="Arial" w:hAnsi="Arial" w:cs="Arial"/>
          <w:noProof/>
          <w:sz w:val="20"/>
          <w:szCs w:val="20"/>
        </w:rPr>
        <w:tab/>
        <w:t>Lee J, Yoon W, Kim S, Kim D, Kim S, So CH, et al. BioBERT: A pre-trained biomedical language representation model for biomedical text mining. Bioinformatics [Internet]. 2020;36(4):1234–40. Available from: https://github.com/dmis-lab/</w:t>
      </w:r>
    </w:p>
    <w:p w14:paraId="33184EC2" w14:textId="77777777" w:rsidR="00AF5FA6" w:rsidRPr="00AF5FA6" w:rsidRDefault="00AF5FA6" w:rsidP="00AF5FA6">
      <w:pPr>
        <w:widowControl w:val="0"/>
        <w:autoSpaceDE w:val="0"/>
        <w:autoSpaceDN w:val="0"/>
        <w:adjustRightInd w:val="0"/>
        <w:spacing w:line="240" w:lineRule="auto"/>
        <w:ind w:left="640" w:hanging="640"/>
        <w:rPr>
          <w:rFonts w:ascii="Arial" w:hAnsi="Arial" w:cs="Arial"/>
          <w:noProof/>
          <w:sz w:val="20"/>
          <w:szCs w:val="20"/>
        </w:rPr>
      </w:pPr>
      <w:r w:rsidRPr="00AF5FA6">
        <w:rPr>
          <w:rFonts w:ascii="Arial" w:hAnsi="Arial" w:cs="Arial"/>
          <w:noProof/>
          <w:sz w:val="20"/>
          <w:szCs w:val="20"/>
        </w:rPr>
        <w:t xml:space="preserve">10. </w:t>
      </w:r>
      <w:r w:rsidRPr="00AF5FA6">
        <w:rPr>
          <w:rFonts w:ascii="Arial" w:hAnsi="Arial" w:cs="Arial"/>
          <w:noProof/>
          <w:sz w:val="20"/>
          <w:szCs w:val="20"/>
        </w:rPr>
        <w:tab/>
        <w:t>Sun C, Yang Z, Wang L, Zhang Y, Lin H, Wang J. Biomedical named entity recognition using BERT in the machine reading comprehension framework. J Biomed Inform [Internet]. 2021;118(May):103799. Available from: https://doi.org/10.1016/j.jbi.2021.103799</w:t>
      </w:r>
    </w:p>
    <w:p w14:paraId="46922E03" w14:textId="77777777" w:rsidR="00AF5FA6" w:rsidRPr="00AF5FA6" w:rsidRDefault="00AF5FA6" w:rsidP="00AF5FA6">
      <w:pPr>
        <w:widowControl w:val="0"/>
        <w:autoSpaceDE w:val="0"/>
        <w:autoSpaceDN w:val="0"/>
        <w:adjustRightInd w:val="0"/>
        <w:spacing w:line="240" w:lineRule="auto"/>
        <w:ind w:left="640" w:hanging="640"/>
        <w:rPr>
          <w:rFonts w:ascii="Arial" w:hAnsi="Arial" w:cs="Arial"/>
          <w:noProof/>
          <w:sz w:val="20"/>
          <w:szCs w:val="20"/>
        </w:rPr>
      </w:pPr>
      <w:r w:rsidRPr="00AF5FA6">
        <w:rPr>
          <w:rFonts w:ascii="Arial" w:hAnsi="Arial" w:cs="Arial"/>
          <w:noProof/>
          <w:sz w:val="20"/>
          <w:szCs w:val="20"/>
        </w:rPr>
        <w:t xml:space="preserve">11. </w:t>
      </w:r>
      <w:r w:rsidRPr="00AF5FA6">
        <w:rPr>
          <w:rFonts w:ascii="Arial" w:hAnsi="Arial" w:cs="Arial"/>
          <w:noProof/>
          <w:sz w:val="20"/>
          <w:szCs w:val="20"/>
        </w:rPr>
        <w:tab/>
        <w:t xml:space="preserve">Luo X, Gandhi P, Storey S, Huang K. A deep language model for symptom extraction from clinical text and its application to extract covid-19 symptoms from social media. IEEE J Biomed Heal Informatics. 2021;26(4):1737–48. </w:t>
      </w:r>
    </w:p>
    <w:p w14:paraId="70FBF224" w14:textId="77777777" w:rsidR="00AF5FA6" w:rsidRPr="00AF5FA6" w:rsidRDefault="00AF5FA6" w:rsidP="00AF5FA6">
      <w:pPr>
        <w:widowControl w:val="0"/>
        <w:autoSpaceDE w:val="0"/>
        <w:autoSpaceDN w:val="0"/>
        <w:adjustRightInd w:val="0"/>
        <w:spacing w:line="240" w:lineRule="auto"/>
        <w:ind w:left="640" w:hanging="640"/>
        <w:rPr>
          <w:rFonts w:ascii="Arial" w:hAnsi="Arial" w:cs="Arial"/>
          <w:noProof/>
          <w:sz w:val="20"/>
          <w:szCs w:val="20"/>
        </w:rPr>
      </w:pPr>
      <w:r w:rsidRPr="00AF5FA6">
        <w:rPr>
          <w:rFonts w:ascii="Arial" w:hAnsi="Arial" w:cs="Arial"/>
          <w:noProof/>
          <w:sz w:val="20"/>
          <w:szCs w:val="20"/>
        </w:rPr>
        <w:t xml:space="preserve">12. </w:t>
      </w:r>
      <w:r w:rsidRPr="00AF5FA6">
        <w:rPr>
          <w:rFonts w:ascii="Arial" w:hAnsi="Arial" w:cs="Arial"/>
          <w:noProof/>
          <w:sz w:val="20"/>
          <w:szCs w:val="20"/>
        </w:rPr>
        <w:tab/>
        <w:t xml:space="preserve">Kingma DP, Ba JL. Adam: A method for stochastic optimization. In: 3rd International Conference on Learning Representations, ICLR 2015 - Conference Track Proceedings. International Conference on Learning Representations, ICLR; 2015. </w:t>
      </w:r>
    </w:p>
    <w:p w14:paraId="4F3213A4" w14:textId="235B255D" w:rsidR="003F6994" w:rsidRPr="00AF5FA6" w:rsidRDefault="003F6994" w:rsidP="00803C2D">
      <w:pPr>
        <w:rPr>
          <w:rFonts w:ascii="Arial" w:hAnsi="Arial" w:cs="Arial"/>
          <w:b/>
          <w:bCs/>
          <w:sz w:val="20"/>
          <w:szCs w:val="20"/>
          <w:lang w:val="en-US"/>
        </w:rPr>
      </w:pPr>
      <w:r w:rsidRPr="00AF5FA6">
        <w:rPr>
          <w:rFonts w:ascii="Arial" w:hAnsi="Arial" w:cs="Arial"/>
          <w:b/>
          <w:bCs/>
          <w:sz w:val="20"/>
          <w:szCs w:val="20"/>
          <w:lang w:val="en-US"/>
        </w:rPr>
        <w:fldChar w:fldCharType="end"/>
      </w:r>
    </w:p>
    <w:sectPr w:rsidR="003F6994" w:rsidRPr="00AF5F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AF5"/>
    <w:multiLevelType w:val="hybridMultilevel"/>
    <w:tmpl w:val="26527D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EA6647"/>
    <w:multiLevelType w:val="hybridMultilevel"/>
    <w:tmpl w:val="39387A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E5D7DFF"/>
    <w:multiLevelType w:val="hybridMultilevel"/>
    <w:tmpl w:val="FDCAEDD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AE00C43"/>
    <w:multiLevelType w:val="hybridMultilevel"/>
    <w:tmpl w:val="3B1AC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C9162CB"/>
    <w:multiLevelType w:val="hybridMultilevel"/>
    <w:tmpl w:val="9746F3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464C1E94"/>
    <w:multiLevelType w:val="hybridMultilevel"/>
    <w:tmpl w:val="118EB9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1F02ED6"/>
    <w:multiLevelType w:val="hybridMultilevel"/>
    <w:tmpl w:val="F29CFB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5DA4209A"/>
    <w:multiLevelType w:val="hybridMultilevel"/>
    <w:tmpl w:val="95D8F84A"/>
    <w:lvl w:ilvl="0" w:tplc="1009000F">
      <w:start w:val="1"/>
      <w:numFmt w:val="decimal"/>
      <w:lvlText w:val="%1."/>
      <w:lvlJc w:val="left"/>
      <w:pPr>
        <w:ind w:left="720" w:hanging="72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111579973">
    <w:abstractNumId w:val="7"/>
  </w:num>
  <w:num w:numId="2" w16cid:durableId="1129783432">
    <w:abstractNumId w:val="2"/>
  </w:num>
  <w:num w:numId="3" w16cid:durableId="849291866">
    <w:abstractNumId w:val="0"/>
  </w:num>
  <w:num w:numId="4" w16cid:durableId="1430539510">
    <w:abstractNumId w:val="4"/>
  </w:num>
  <w:num w:numId="5" w16cid:durableId="1736929349">
    <w:abstractNumId w:val="6"/>
  </w:num>
  <w:num w:numId="6" w16cid:durableId="514195669">
    <w:abstractNumId w:val="3"/>
  </w:num>
  <w:num w:numId="7" w16cid:durableId="1800418494">
    <w:abstractNumId w:val="1"/>
  </w:num>
  <w:num w:numId="8" w16cid:durableId="1353460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szAwNTc2sTAzsTRQ0lEKTi0uzszPAykwMqoFABA/JMktAAAA"/>
  </w:docVars>
  <w:rsids>
    <w:rsidRoot w:val="00B177AA"/>
    <w:rsid w:val="00002C55"/>
    <w:rsid w:val="00012D52"/>
    <w:rsid w:val="000557A2"/>
    <w:rsid w:val="000677CA"/>
    <w:rsid w:val="00090ABC"/>
    <w:rsid w:val="00096489"/>
    <w:rsid w:val="000B42F8"/>
    <w:rsid w:val="000C2045"/>
    <w:rsid w:val="000D4F7E"/>
    <w:rsid w:val="000E1C1E"/>
    <w:rsid w:val="00100313"/>
    <w:rsid w:val="0010222E"/>
    <w:rsid w:val="001206DA"/>
    <w:rsid w:val="00165577"/>
    <w:rsid w:val="00193BA0"/>
    <w:rsid w:val="001A32AF"/>
    <w:rsid w:val="001B3E81"/>
    <w:rsid w:val="001E14D7"/>
    <w:rsid w:val="001F607E"/>
    <w:rsid w:val="00206BC4"/>
    <w:rsid w:val="002205E7"/>
    <w:rsid w:val="00230C5B"/>
    <w:rsid w:val="00291D5E"/>
    <w:rsid w:val="002A514A"/>
    <w:rsid w:val="002B3DB8"/>
    <w:rsid w:val="00323EB9"/>
    <w:rsid w:val="00325B85"/>
    <w:rsid w:val="003611A9"/>
    <w:rsid w:val="00367AA6"/>
    <w:rsid w:val="00372924"/>
    <w:rsid w:val="00373310"/>
    <w:rsid w:val="003759E3"/>
    <w:rsid w:val="00392FF7"/>
    <w:rsid w:val="003A2AEE"/>
    <w:rsid w:val="003C4065"/>
    <w:rsid w:val="003D0D2B"/>
    <w:rsid w:val="003F6994"/>
    <w:rsid w:val="004449CF"/>
    <w:rsid w:val="00467144"/>
    <w:rsid w:val="00480D6B"/>
    <w:rsid w:val="00484E4D"/>
    <w:rsid w:val="00497B6A"/>
    <w:rsid w:val="004B13E5"/>
    <w:rsid w:val="004B6860"/>
    <w:rsid w:val="004B68BF"/>
    <w:rsid w:val="0051774F"/>
    <w:rsid w:val="00520F03"/>
    <w:rsid w:val="00522A0A"/>
    <w:rsid w:val="005455A0"/>
    <w:rsid w:val="005634DC"/>
    <w:rsid w:val="00594985"/>
    <w:rsid w:val="005A38DB"/>
    <w:rsid w:val="005B6893"/>
    <w:rsid w:val="006439DF"/>
    <w:rsid w:val="00665E7C"/>
    <w:rsid w:val="00674A36"/>
    <w:rsid w:val="00682C9C"/>
    <w:rsid w:val="00683254"/>
    <w:rsid w:val="006934F8"/>
    <w:rsid w:val="006D323B"/>
    <w:rsid w:val="006D63AB"/>
    <w:rsid w:val="006D67C1"/>
    <w:rsid w:val="006F4283"/>
    <w:rsid w:val="00703C94"/>
    <w:rsid w:val="00720DE9"/>
    <w:rsid w:val="00722506"/>
    <w:rsid w:val="00742A42"/>
    <w:rsid w:val="007443A1"/>
    <w:rsid w:val="00761974"/>
    <w:rsid w:val="00766B55"/>
    <w:rsid w:val="007B4B15"/>
    <w:rsid w:val="007C308F"/>
    <w:rsid w:val="007D33E0"/>
    <w:rsid w:val="007D4B41"/>
    <w:rsid w:val="007E0563"/>
    <w:rsid w:val="007E7B17"/>
    <w:rsid w:val="007F3335"/>
    <w:rsid w:val="00803C2D"/>
    <w:rsid w:val="00831C74"/>
    <w:rsid w:val="008B3DE8"/>
    <w:rsid w:val="008D6075"/>
    <w:rsid w:val="008E4A8C"/>
    <w:rsid w:val="00922054"/>
    <w:rsid w:val="00930081"/>
    <w:rsid w:val="009404AE"/>
    <w:rsid w:val="00942D0C"/>
    <w:rsid w:val="009739EC"/>
    <w:rsid w:val="00975668"/>
    <w:rsid w:val="00976ECB"/>
    <w:rsid w:val="009A3CCA"/>
    <w:rsid w:val="009B0AE6"/>
    <w:rsid w:val="00A36464"/>
    <w:rsid w:val="00A6406A"/>
    <w:rsid w:val="00A77607"/>
    <w:rsid w:val="00A931C2"/>
    <w:rsid w:val="00AA633E"/>
    <w:rsid w:val="00AB7B4D"/>
    <w:rsid w:val="00AC018A"/>
    <w:rsid w:val="00AF5FA6"/>
    <w:rsid w:val="00B01383"/>
    <w:rsid w:val="00B02307"/>
    <w:rsid w:val="00B07350"/>
    <w:rsid w:val="00B108A1"/>
    <w:rsid w:val="00B127EC"/>
    <w:rsid w:val="00B177AA"/>
    <w:rsid w:val="00B301C5"/>
    <w:rsid w:val="00B32074"/>
    <w:rsid w:val="00B35E6B"/>
    <w:rsid w:val="00B40751"/>
    <w:rsid w:val="00B4678B"/>
    <w:rsid w:val="00B80A69"/>
    <w:rsid w:val="00BA44F5"/>
    <w:rsid w:val="00BB288C"/>
    <w:rsid w:val="00C15788"/>
    <w:rsid w:val="00C34BAA"/>
    <w:rsid w:val="00C63357"/>
    <w:rsid w:val="00C7223C"/>
    <w:rsid w:val="00C93192"/>
    <w:rsid w:val="00C96F63"/>
    <w:rsid w:val="00CA5B5B"/>
    <w:rsid w:val="00CB7DF0"/>
    <w:rsid w:val="00CC492B"/>
    <w:rsid w:val="00CF36BE"/>
    <w:rsid w:val="00D36CAC"/>
    <w:rsid w:val="00D73450"/>
    <w:rsid w:val="00D850CB"/>
    <w:rsid w:val="00D946B0"/>
    <w:rsid w:val="00DB1CDE"/>
    <w:rsid w:val="00DB2751"/>
    <w:rsid w:val="00E15D95"/>
    <w:rsid w:val="00E256CF"/>
    <w:rsid w:val="00E3019A"/>
    <w:rsid w:val="00E32B12"/>
    <w:rsid w:val="00E555A6"/>
    <w:rsid w:val="00E76632"/>
    <w:rsid w:val="00EA3929"/>
    <w:rsid w:val="00EB1D85"/>
    <w:rsid w:val="00EB305C"/>
    <w:rsid w:val="00EC18BD"/>
    <w:rsid w:val="00EC27F5"/>
    <w:rsid w:val="00ED071F"/>
    <w:rsid w:val="00F04156"/>
    <w:rsid w:val="00F068D6"/>
    <w:rsid w:val="00F33F4E"/>
    <w:rsid w:val="00F41177"/>
    <w:rsid w:val="00F673D5"/>
    <w:rsid w:val="00F93C4A"/>
    <w:rsid w:val="00FA72A7"/>
    <w:rsid w:val="00FB7FE1"/>
    <w:rsid w:val="00FF00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5F03"/>
  <w15:chartTrackingRefBased/>
  <w15:docId w15:val="{343F3EAD-3129-483B-88C6-ECFD2CC1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2F8"/>
  </w:style>
  <w:style w:type="paragraph" w:styleId="Heading2">
    <w:name w:val="heading 2"/>
    <w:basedOn w:val="Normal"/>
    <w:link w:val="Heading2Char"/>
    <w:uiPriority w:val="9"/>
    <w:unhideWhenUsed/>
    <w:qFormat/>
    <w:rsid w:val="004B68BF"/>
    <w:pPr>
      <w:widowControl w:val="0"/>
      <w:spacing w:after="0" w:line="240" w:lineRule="auto"/>
      <w:ind w:left="1381" w:hanging="568"/>
      <w:jc w:val="both"/>
      <w:outlineLvl w:val="1"/>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68BF"/>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B127EC"/>
    <w:rPr>
      <w:b/>
      <w:bCs/>
    </w:rPr>
  </w:style>
  <w:style w:type="table" w:styleId="TableGrid">
    <w:name w:val="Table Grid"/>
    <w:basedOn w:val="TableNormal"/>
    <w:uiPriority w:val="39"/>
    <w:rsid w:val="002A5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FE1"/>
    <w:pPr>
      <w:spacing w:after="0" w:line="240" w:lineRule="auto"/>
      <w:ind w:left="720"/>
      <w:contextualSpacing/>
    </w:pPr>
    <w:rPr>
      <w:rFonts w:eastAsiaTheme="minorEastAsia"/>
      <w:sz w:val="24"/>
      <w:szCs w:val="24"/>
      <w:lang w:val="en-US"/>
    </w:rPr>
  </w:style>
  <w:style w:type="character" w:styleId="HTMLCode">
    <w:name w:val="HTML Code"/>
    <w:basedOn w:val="DefaultParagraphFont"/>
    <w:uiPriority w:val="99"/>
    <w:semiHidden/>
    <w:unhideWhenUsed/>
    <w:rsid w:val="00D850CB"/>
    <w:rPr>
      <w:rFonts w:ascii="Courier New" w:eastAsia="Times New Roman" w:hAnsi="Courier New" w:cs="Courier New"/>
      <w:sz w:val="20"/>
      <w:szCs w:val="20"/>
    </w:rPr>
  </w:style>
  <w:style w:type="paragraph" w:styleId="Title">
    <w:name w:val="Title"/>
    <w:basedOn w:val="Normal"/>
    <w:next w:val="Normal"/>
    <w:link w:val="TitleChar"/>
    <w:uiPriority w:val="10"/>
    <w:qFormat/>
    <w:rsid w:val="00D73450"/>
    <w:pPr>
      <w:keepNext/>
      <w:keepLines/>
      <w:spacing w:before="480" w:after="120" w:line="240" w:lineRule="auto"/>
    </w:pPr>
    <w:rPr>
      <w:rFonts w:ascii="Cambria" w:eastAsia="Cambria" w:hAnsi="Cambria" w:cs="Cambria"/>
      <w:b/>
      <w:sz w:val="72"/>
      <w:szCs w:val="72"/>
      <w:lang w:val="en-US" w:eastAsia="en-CA"/>
    </w:rPr>
  </w:style>
  <w:style w:type="character" w:customStyle="1" w:styleId="TitleChar">
    <w:name w:val="Title Char"/>
    <w:basedOn w:val="DefaultParagraphFont"/>
    <w:link w:val="Title"/>
    <w:uiPriority w:val="10"/>
    <w:rsid w:val="00D73450"/>
    <w:rPr>
      <w:rFonts w:ascii="Cambria" w:eastAsia="Cambria" w:hAnsi="Cambria" w:cs="Cambria"/>
      <w:b/>
      <w:sz w:val="72"/>
      <w:szCs w:val="72"/>
      <w:lang w:val="en-US" w:eastAsia="en-CA"/>
    </w:rPr>
  </w:style>
  <w:style w:type="character" w:styleId="Hyperlink">
    <w:name w:val="Hyperlink"/>
    <w:basedOn w:val="DefaultParagraphFont"/>
    <w:uiPriority w:val="99"/>
    <w:unhideWhenUsed/>
    <w:rsid w:val="00D73450"/>
    <w:rPr>
      <w:color w:val="0563C1" w:themeColor="hyperlink"/>
      <w:u w:val="single"/>
    </w:rPr>
  </w:style>
  <w:style w:type="paragraph" w:customStyle="1" w:styleId="p">
    <w:name w:val="p"/>
    <w:basedOn w:val="Normal"/>
    <w:link w:val="pChar"/>
    <w:qFormat/>
    <w:rsid w:val="00B01383"/>
    <w:pPr>
      <w:shd w:val="clear" w:color="auto" w:fill="FFFFFF"/>
      <w:spacing w:before="120" w:after="0" w:line="240" w:lineRule="auto"/>
      <w:jc w:val="both"/>
    </w:pPr>
    <w:rPr>
      <w:rFonts w:ascii="Cambria" w:eastAsia="Cambria" w:hAnsi="Cambria" w:cs="Cambria"/>
      <w:sz w:val="24"/>
      <w:szCs w:val="24"/>
      <w:lang w:val="en-US" w:eastAsia="en-CA"/>
    </w:rPr>
  </w:style>
  <w:style w:type="paragraph" w:customStyle="1" w:styleId="p1">
    <w:name w:val="p1"/>
    <w:basedOn w:val="Normal"/>
    <w:link w:val="p1Char"/>
    <w:qFormat/>
    <w:rsid w:val="00B01383"/>
    <w:pPr>
      <w:shd w:val="clear" w:color="auto" w:fill="FFFFFF"/>
      <w:spacing w:before="120" w:after="0" w:line="240" w:lineRule="auto"/>
      <w:ind w:firstLine="425"/>
      <w:jc w:val="both"/>
    </w:pPr>
    <w:rPr>
      <w:rFonts w:ascii="Cambria" w:eastAsia="Cambria" w:hAnsi="Cambria" w:cs="Cambria"/>
      <w:sz w:val="24"/>
      <w:szCs w:val="24"/>
      <w:lang w:val="en-US" w:eastAsia="en-CA"/>
    </w:rPr>
  </w:style>
  <w:style w:type="character" w:customStyle="1" w:styleId="pChar">
    <w:name w:val="p Char"/>
    <w:basedOn w:val="DefaultParagraphFont"/>
    <w:link w:val="p"/>
    <w:rsid w:val="00B01383"/>
    <w:rPr>
      <w:rFonts w:ascii="Cambria" w:eastAsia="Cambria" w:hAnsi="Cambria" w:cs="Cambria"/>
      <w:sz w:val="24"/>
      <w:szCs w:val="24"/>
      <w:shd w:val="clear" w:color="auto" w:fill="FFFFFF"/>
      <w:lang w:val="en-US" w:eastAsia="en-CA"/>
    </w:rPr>
  </w:style>
  <w:style w:type="character" w:customStyle="1" w:styleId="p1Char">
    <w:name w:val="p1 Char"/>
    <w:basedOn w:val="DefaultParagraphFont"/>
    <w:link w:val="p1"/>
    <w:rsid w:val="00B01383"/>
    <w:rPr>
      <w:rFonts w:ascii="Cambria" w:eastAsia="Cambria" w:hAnsi="Cambria" w:cs="Cambria"/>
      <w:sz w:val="24"/>
      <w:szCs w:val="24"/>
      <w:shd w:val="clear" w:color="auto" w:fill="FFFFFF"/>
      <w:lang w:val="en-US" w:eastAsia="en-CA"/>
    </w:rPr>
  </w:style>
  <w:style w:type="paragraph" w:styleId="NormalWeb">
    <w:name w:val="Normal (Web)"/>
    <w:basedOn w:val="Normal"/>
    <w:uiPriority w:val="99"/>
    <w:semiHidden/>
    <w:unhideWhenUsed/>
    <w:rsid w:val="007D4B4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A7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2098">
      <w:bodyDiv w:val="1"/>
      <w:marLeft w:val="0"/>
      <w:marRight w:val="0"/>
      <w:marTop w:val="0"/>
      <w:marBottom w:val="0"/>
      <w:divBdr>
        <w:top w:val="none" w:sz="0" w:space="0" w:color="auto"/>
        <w:left w:val="none" w:sz="0" w:space="0" w:color="auto"/>
        <w:bottom w:val="none" w:sz="0" w:space="0" w:color="auto"/>
        <w:right w:val="none" w:sz="0" w:space="0" w:color="auto"/>
      </w:divBdr>
    </w:div>
    <w:div w:id="510799422">
      <w:bodyDiv w:val="1"/>
      <w:marLeft w:val="0"/>
      <w:marRight w:val="0"/>
      <w:marTop w:val="0"/>
      <w:marBottom w:val="0"/>
      <w:divBdr>
        <w:top w:val="none" w:sz="0" w:space="0" w:color="auto"/>
        <w:left w:val="none" w:sz="0" w:space="0" w:color="auto"/>
        <w:bottom w:val="none" w:sz="0" w:space="0" w:color="auto"/>
        <w:right w:val="none" w:sz="0" w:space="0" w:color="auto"/>
      </w:divBdr>
    </w:div>
    <w:div w:id="737215573">
      <w:bodyDiv w:val="1"/>
      <w:marLeft w:val="0"/>
      <w:marRight w:val="0"/>
      <w:marTop w:val="0"/>
      <w:marBottom w:val="0"/>
      <w:divBdr>
        <w:top w:val="none" w:sz="0" w:space="0" w:color="auto"/>
        <w:left w:val="none" w:sz="0" w:space="0" w:color="auto"/>
        <w:bottom w:val="none" w:sz="0" w:space="0" w:color="auto"/>
        <w:right w:val="none" w:sz="0" w:space="0" w:color="auto"/>
      </w:divBdr>
    </w:div>
    <w:div w:id="891966000">
      <w:bodyDiv w:val="1"/>
      <w:marLeft w:val="0"/>
      <w:marRight w:val="0"/>
      <w:marTop w:val="0"/>
      <w:marBottom w:val="0"/>
      <w:divBdr>
        <w:top w:val="none" w:sz="0" w:space="0" w:color="auto"/>
        <w:left w:val="none" w:sz="0" w:space="0" w:color="auto"/>
        <w:bottom w:val="none" w:sz="0" w:space="0" w:color="auto"/>
        <w:right w:val="none" w:sz="0" w:space="0" w:color="auto"/>
      </w:divBdr>
    </w:div>
    <w:div w:id="1552033203">
      <w:bodyDiv w:val="1"/>
      <w:marLeft w:val="0"/>
      <w:marRight w:val="0"/>
      <w:marTop w:val="0"/>
      <w:marBottom w:val="0"/>
      <w:divBdr>
        <w:top w:val="none" w:sz="0" w:space="0" w:color="auto"/>
        <w:left w:val="none" w:sz="0" w:space="0" w:color="auto"/>
        <w:bottom w:val="none" w:sz="0" w:space="0" w:color="auto"/>
        <w:right w:val="none" w:sz="0" w:space="0" w:color="auto"/>
      </w:divBdr>
    </w:div>
    <w:div w:id="1752584120">
      <w:bodyDiv w:val="1"/>
      <w:marLeft w:val="0"/>
      <w:marRight w:val="0"/>
      <w:marTop w:val="0"/>
      <w:marBottom w:val="0"/>
      <w:divBdr>
        <w:top w:val="none" w:sz="0" w:space="0" w:color="auto"/>
        <w:left w:val="none" w:sz="0" w:space="0" w:color="auto"/>
        <w:bottom w:val="none" w:sz="0" w:space="0" w:color="auto"/>
        <w:right w:val="none" w:sz="0" w:space="0" w:color="auto"/>
      </w:divBdr>
      <w:divsChild>
        <w:div w:id="1592739214">
          <w:marLeft w:val="0"/>
          <w:marRight w:val="0"/>
          <w:marTop w:val="0"/>
          <w:marBottom w:val="0"/>
          <w:divBdr>
            <w:top w:val="none" w:sz="0" w:space="0" w:color="auto"/>
            <w:left w:val="none" w:sz="0" w:space="0" w:color="auto"/>
            <w:bottom w:val="none" w:sz="0" w:space="0" w:color="auto"/>
            <w:right w:val="none" w:sz="0" w:space="0" w:color="auto"/>
          </w:divBdr>
        </w:div>
        <w:div w:id="1746106926">
          <w:marLeft w:val="0"/>
          <w:marRight w:val="0"/>
          <w:marTop w:val="0"/>
          <w:marBottom w:val="0"/>
          <w:divBdr>
            <w:top w:val="none" w:sz="0" w:space="0" w:color="auto"/>
            <w:left w:val="none" w:sz="0" w:space="0" w:color="auto"/>
            <w:bottom w:val="none" w:sz="0" w:space="0" w:color="auto"/>
            <w:right w:val="none" w:sz="0" w:space="0" w:color="auto"/>
          </w:divBdr>
          <w:divsChild>
            <w:div w:id="25107786">
              <w:marLeft w:val="0"/>
              <w:marRight w:val="0"/>
              <w:marTop w:val="0"/>
              <w:marBottom w:val="0"/>
              <w:divBdr>
                <w:top w:val="none" w:sz="0" w:space="0" w:color="auto"/>
                <w:left w:val="none" w:sz="0" w:space="0" w:color="auto"/>
                <w:bottom w:val="none" w:sz="0" w:space="0" w:color="auto"/>
                <w:right w:val="none" w:sz="0" w:space="0" w:color="auto"/>
              </w:divBdr>
            </w:div>
            <w:div w:id="7295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23425">
      <w:bodyDiv w:val="1"/>
      <w:marLeft w:val="0"/>
      <w:marRight w:val="0"/>
      <w:marTop w:val="0"/>
      <w:marBottom w:val="0"/>
      <w:divBdr>
        <w:top w:val="none" w:sz="0" w:space="0" w:color="auto"/>
        <w:left w:val="none" w:sz="0" w:space="0" w:color="auto"/>
        <w:bottom w:val="none" w:sz="0" w:space="0" w:color="auto"/>
        <w:right w:val="none" w:sz="0" w:space="0" w:color="auto"/>
      </w:divBdr>
    </w:div>
    <w:div w:id="2058166173">
      <w:bodyDiv w:val="1"/>
      <w:marLeft w:val="0"/>
      <w:marRight w:val="0"/>
      <w:marTop w:val="0"/>
      <w:marBottom w:val="0"/>
      <w:divBdr>
        <w:top w:val="none" w:sz="0" w:space="0" w:color="auto"/>
        <w:left w:val="none" w:sz="0" w:space="0" w:color="auto"/>
        <w:bottom w:val="none" w:sz="0" w:space="0" w:color="auto"/>
        <w:right w:val="none" w:sz="0" w:space="0" w:color="auto"/>
      </w:divBdr>
    </w:div>
    <w:div w:id="2136176780">
      <w:bodyDiv w:val="1"/>
      <w:marLeft w:val="0"/>
      <w:marRight w:val="0"/>
      <w:marTop w:val="0"/>
      <w:marBottom w:val="0"/>
      <w:divBdr>
        <w:top w:val="none" w:sz="0" w:space="0" w:color="auto"/>
        <w:left w:val="none" w:sz="0" w:space="0" w:color="auto"/>
        <w:bottom w:val="none" w:sz="0" w:space="0" w:color="auto"/>
        <w:right w:val="none" w:sz="0" w:space="0" w:color="auto"/>
      </w:divBdr>
      <w:divsChild>
        <w:div w:id="674301783">
          <w:marLeft w:val="0"/>
          <w:marRight w:val="0"/>
          <w:marTop w:val="0"/>
          <w:marBottom w:val="0"/>
          <w:divBdr>
            <w:top w:val="none" w:sz="0" w:space="0" w:color="auto"/>
            <w:left w:val="none" w:sz="0" w:space="0" w:color="auto"/>
            <w:bottom w:val="none" w:sz="0" w:space="0" w:color="auto"/>
            <w:right w:val="none" w:sz="0" w:space="0" w:color="auto"/>
          </w:divBdr>
        </w:div>
        <w:div w:id="1792240180">
          <w:marLeft w:val="0"/>
          <w:marRight w:val="0"/>
          <w:marTop w:val="0"/>
          <w:marBottom w:val="0"/>
          <w:divBdr>
            <w:top w:val="none" w:sz="0" w:space="0" w:color="auto"/>
            <w:left w:val="none" w:sz="0" w:space="0" w:color="auto"/>
            <w:bottom w:val="none" w:sz="0" w:space="0" w:color="auto"/>
            <w:right w:val="none" w:sz="0" w:space="0" w:color="auto"/>
          </w:divBdr>
          <w:divsChild>
            <w:div w:id="570503742">
              <w:marLeft w:val="0"/>
              <w:marRight w:val="0"/>
              <w:marTop w:val="0"/>
              <w:marBottom w:val="0"/>
              <w:divBdr>
                <w:top w:val="none" w:sz="0" w:space="0" w:color="auto"/>
                <w:left w:val="none" w:sz="0" w:space="0" w:color="auto"/>
                <w:bottom w:val="none" w:sz="0" w:space="0" w:color="auto"/>
                <w:right w:val="none" w:sz="0" w:space="0" w:color="auto"/>
              </w:divBdr>
            </w:div>
            <w:div w:id="20480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ina.raza@utoronto.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E8BF4-CEEA-4F89-AF7A-014DD33F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4500</Words>
  <Characters>25652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Shaina Raza</dc:creator>
  <cp:keywords/>
  <dc:description/>
  <cp:lastModifiedBy>Shaina Raza</cp:lastModifiedBy>
  <cp:revision>86</cp:revision>
  <cp:lastPrinted>2022-12-01T13:15:00Z</cp:lastPrinted>
  <dcterms:created xsi:type="dcterms:W3CDTF">2022-09-19T00:54:00Z</dcterms:created>
  <dcterms:modified xsi:type="dcterms:W3CDTF">2023-06-14T07:44:00Z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http://www.zotero.org/styles/applied-intelligence</vt:lpwstr>
  </property>
  <property fmtid="{D5CDD505-2E9C-101B-9397-08002B2CF9AE}" pid="5" name="Mendeley Recent Style Name 1_1">
    <vt:lpwstr>Applied Intelligence</vt:lpwstr>
  </property>
  <property fmtid="{D5CDD505-2E9C-101B-9397-08002B2CF9AE}" pid="6" name="Mendeley Recent Style Id 2_1">
    <vt:lpwstr>http://www.zotero.org/styles/association-for-computational-linguistics</vt:lpwstr>
  </property>
  <property fmtid="{D5CDD505-2E9C-101B-9397-08002B2CF9AE}" pid="7" name="Mendeley Recent Style Name 2_1">
    <vt:lpwstr>Association for Computational Linguistics - Conference Proceedings</vt:lpwstr>
  </property>
  <property fmtid="{D5CDD505-2E9C-101B-9397-08002B2CF9AE}" pid="8" name="Mendeley Recent Style Id 3_1">
    <vt:lpwstr>http://www.zotero.org/styles/bmc-medical-informatics-and-decision-making</vt:lpwstr>
  </property>
  <property fmtid="{D5CDD505-2E9C-101B-9397-08002B2CF9AE}" pid="9" name="Mendeley Recent Style Name 3_1">
    <vt:lpwstr>BMC Medical Informatics and Decision Making</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http://www.zotero.org/styles/jamia</vt:lpwstr>
  </property>
  <property fmtid="{D5CDD505-2E9C-101B-9397-08002B2CF9AE}" pid="15" name="Mendeley Recent Style Name 6_1">
    <vt:lpwstr>JAMIA</vt:lpwstr>
  </property>
  <property fmtid="{D5CDD505-2E9C-101B-9397-08002B2CF9AE}" pid="16" name="Mendeley Recent Style Id 7_1">
    <vt:lpwstr>http://www.zotero.org/styles/journal-of-medical-internet-research</vt:lpwstr>
  </property>
  <property fmtid="{D5CDD505-2E9C-101B-9397-08002B2CF9AE}" pid="17" name="Mendeley Recent Style Name 7_1">
    <vt:lpwstr>Journal of Medical Internet Research</vt:lpwstr>
  </property>
  <property fmtid="{D5CDD505-2E9C-101B-9397-08002B2CF9AE}" pid="18" name="Mendeley Recent Style Id 8_1">
    <vt:lpwstr>http://www.zotero.org/styles/scientific-reports</vt:lpwstr>
  </property>
  <property fmtid="{D5CDD505-2E9C-101B-9397-08002B2CF9AE}" pid="19" name="Mendeley Recent Style Name 8_1">
    <vt:lpwstr>Scientific Reports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48924643-199e-34d6-8e01-ea367f7a0721</vt:lpwstr>
  </property>
  <property fmtid="{D5CDD505-2E9C-101B-9397-08002B2CF9AE}" pid="24" name="Mendeley Citation Style_1">
    <vt:lpwstr>http://www.zotero.org/styles/vancouver</vt:lpwstr>
  </property>
</Properties>
</file>