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FAD" w14:textId="3A07A12E" w:rsidR="00D35EE7" w:rsidRPr="008A40C7" w:rsidRDefault="00775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0C7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</w:p>
    <w:p w14:paraId="7EDCE66F" w14:textId="08B33A40" w:rsidR="007759BB" w:rsidRPr="008A40C7" w:rsidRDefault="007759BB">
      <w:pPr>
        <w:rPr>
          <w:rFonts w:ascii="Times New Roman" w:hAnsi="Times New Roman" w:cs="Times New Roman"/>
          <w:b/>
          <w:bCs/>
        </w:rPr>
      </w:pPr>
      <w:r w:rsidRPr="008A40C7">
        <w:rPr>
          <w:rFonts w:ascii="Times New Roman" w:hAnsi="Times New Roman" w:cs="Times New Roman"/>
          <w:b/>
          <w:bCs/>
        </w:rPr>
        <w:t>Supplementa</w:t>
      </w:r>
      <w:r w:rsidR="00A778D6">
        <w:rPr>
          <w:rFonts w:ascii="Times New Roman" w:hAnsi="Times New Roman" w:cs="Times New Roman"/>
          <w:b/>
          <w:bCs/>
        </w:rPr>
        <w:t>l</w:t>
      </w:r>
      <w:r w:rsidRPr="008A40C7">
        <w:rPr>
          <w:rFonts w:ascii="Times New Roman" w:hAnsi="Times New Roman" w:cs="Times New Roman"/>
          <w:b/>
          <w:bCs/>
        </w:rPr>
        <w:t xml:space="preserve"> methods</w:t>
      </w:r>
    </w:p>
    <w:p w14:paraId="36ADCD9A" w14:textId="401EC0F4" w:rsidR="007759BB" w:rsidRPr="008A40C7" w:rsidRDefault="003F16B9">
      <w:pPr>
        <w:rPr>
          <w:rFonts w:ascii="Times New Roman" w:hAnsi="Times New Roman" w:cs="Times New Roman"/>
          <w:i/>
          <w:iCs/>
        </w:rPr>
      </w:pPr>
      <w:r w:rsidRPr="008A40C7">
        <w:rPr>
          <w:rFonts w:ascii="Times New Roman" w:hAnsi="Times New Roman" w:cs="Times New Roman"/>
          <w:i/>
          <w:iCs/>
        </w:rPr>
        <w:t>Nasal cytokine immunoassay</w:t>
      </w:r>
    </w:p>
    <w:p w14:paraId="213F245E" w14:textId="17268F28" w:rsidR="002928BD" w:rsidRPr="008A40C7" w:rsidRDefault="00BD392F" w:rsidP="00AA47F1">
      <w:pPr>
        <w:rPr>
          <w:rFonts w:ascii="Times New Roman" w:hAnsi="Times New Roman" w:cs="Times New Roman"/>
          <w:color w:val="000000" w:themeColor="text1"/>
        </w:rPr>
      </w:pPr>
      <w:r w:rsidRPr="008A40C7">
        <w:rPr>
          <w:rFonts w:ascii="Times New Roman" w:hAnsi="Times New Roman" w:cs="Times New Roman"/>
          <w:color w:val="000000" w:themeColor="text1"/>
        </w:rPr>
        <w:t>Nasal Angiopoeitin-2, CXCL</w:t>
      </w:r>
      <w:r w:rsidR="00D10BBE" w:rsidRPr="008A40C7">
        <w:rPr>
          <w:rFonts w:ascii="Times New Roman" w:hAnsi="Times New Roman" w:cs="Times New Roman"/>
          <w:color w:val="000000" w:themeColor="text1"/>
        </w:rPr>
        <w:t>-10, Galectin-9, GM-CSF, IL-1</w:t>
      </w:r>
      <w:r w:rsidR="00C33F89">
        <w:rPr>
          <w:rFonts w:ascii="Times New Roman" w:hAnsi="Times New Roman" w:cs="Times New Roman"/>
          <w:color w:val="000000" w:themeColor="text1"/>
        </w:rPr>
        <w:sym w:font="Symbol" w:char="F061"/>
      </w:r>
      <w:r w:rsidR="00D10BBE" w:rsidRPr="008A40C7">
        <w:rPr>
          <w:rFonts w:ascii="Times New Roman" w:hAnsi="Times New Roman" w:cs="Times New Roman"/>
          <w:color w:val="000000" w:themeColor="text1"/>
        </w:rPr>
        <w:t>, IL-33, TSLP, CXCL11, VEGF, CCL2, CXCL11, GDF-15, HGF</w:t>
      </w:r>
      <w:r w:rsidR="00E817F4" w:rsidRPr="008A40C7">
        <w:rPr>
          <w:rFonts w:ascii="Times New Roman" w:hAnsi="Times New Roman" w:cs="Times New Roman"/>
          <w:color w:val="000000" w:themeColor="text1"/>
        </w:rPr>
        <w:t xml:space="preserve">, Thrombomodulin and IL-15 </w:t>
      </w:r>
      <w:r w:rsidR="00AA47F1" w:rsidRPr="008A40C7">
        <w:rPr>
          <w:rFonts w:ascii="Times New Roman" w:hAnsi="Times New Roman" w:cs="Times New Roman"/>
          <w:color w:val="000000" w:themeColor="text1"/>
        </w:rPr>
        <w:t>were measured by</w:t>
      </w:r>
      <w:r w:rsidR="00E817F4" w:rsidRPr="008A40C7">
        <w:rPr>
          <w:rFonts w:ascii="Times New Roman" w:hAnsi="Times New Roman" w:cs="Times New Roman"/>
          <w:color w:val="000000" w:themeColor="text1"/>
        </w:rPr>
        <w:t xml:space="preserve"> custom L</w:t>
      </w:r>
      <w:r w:rsidR="000349A4" w:rsidRPr="008A40C7">
        <w:rPr>
          <w:rFonts w:ascii="Times New Roman" w:hAnsi="Times New Roman" w:cs="Times New Roman"/>
          <w:color w:val="000000" w:themeColor="text1"/>
        </w:rPr>
        <w:t>u</w:t>
      </w:r>
      <w:r w:rsidR="00E817F4" w:rsidRPr="008A40C7">
        <w:rPr>
          <w:rFonts w:ascii="Times New Roman" w:hAnsi="Times New Roman" w:cs="Times New Roman"/>
          <w:color w:val="000000" w:themeColor="text1"/>
        </w:rPr>
        <w:t>minex discovery bead</w:t>
      </w:r>
      <w:r w:rsidR="000349A4" w:rsidRPr="008A40C7">
        <w:rPr>
          <w:rFonts w:ascii="Times New Roman" w:hAnsi="Times New Roman" w:cs="Times New Roman"/>
          <w:color w:val="000000" w:themeColor="text1"/>
        </w:rPr>
        <w:t>-based</w:t>
      </w:r>
      <w:r w:rsidR="00E817F4" w:rsidRPr="008A40C7">
        <w:rPr>
          <w:rFonts w:ascii="Times New Roman" w:hAnsi="Times New Roman" w:cs="Times New Roman"/>
          <w:color w:val="000000" w:themeColor="text1"/>
        </w:rPr>
        <w:t xml:space="preserve"> ELISA</w:t>
      </w:r>
      <w:r w:rsidR="000349A4" w:rsidRPr="008A40C7">
        <w:rPr>
          <w:rFonts w:ascii="Times New Roman" w:hAnsi="Times New Roman" w:cs="Times New Roman"/>
          <w:color w:val="000000" w:themeColor="text1"/>
        </w:rPr>
        <w:t xml:space="preserve"> </w:t>
      </w:r>
      <w:r w:rsidR="00DB77D0" w:rsidRPr="008A40C7">
        <w:rPr>
          <w:rFonts w:ascii="Times New Roman" w:hAnsi="Times New Roman" w:cs="Times New Roman"/>
          <w:color w:val="212121"/>
        </w:rPr>
        <w:t>(</w:t>
      </w:r>
      <w:proofErr w:type="spellStart"/>
      <w:r w:rsidR="00DB77D0" w:rsidRPr="008A40C7">
        <w:rPr>
          <w:rFonts w:ascii="Times New Roman" w:hAnsi="Times New Roman" w:cs="Times New Roman"/>
        </w:rPr>
        <w:t>Biotechne</w:t>
      </w:r>
      <w:proofErr w:type="spellEnd"/>
      <w:r w:rsidR="00DB77D0" w:rsidRPr="008A40C7">
        <w:rPr>
          <w:rFonts w:ascii="Times New Roman" w:hAnsi="Times New Roman" w:cs="Times New Roman"/>
        </w:rPr>
        <w:t>, Minneapolis, United States</w:t>
      </w:r>
      <w:r w:rsidR="00DB77D0" w:rsidRPr="008A40C7">
        <w:rPr>
          <w:rFonts w:ascii="Times New Roman" w:hAnsi="Times New Roman" w:cs="Times New Roman"/>
          <w:color w:val="212121"/>
        </w:rPr>
        <w:t>)</w:t>
      </w:r>
      <w:r w:rsidR="00E817F4" w:rsidRPr="008A40C7">
        <w:rPr>
          <w:rFonts w:ascii="Times New Roman" w:hAnsi="Times New Roman" w:cs="Times New Roman"/>
          <w:color w:val="000000" w:themeColor="text1"/>
        </w:rPr>
        <w:t>.</w:t>
      </w:r>
      <w:r w:rsidR="000349A4" w:rsidRPr="008A40C7">
        <w:rPr>
          <w:rFonts w:ascii="Times New Roman" w:hAnsi="Times New Roman" w:cs="Times New Roman"/>
          <w:color w:val="000000" w:themeColor="text1"/>
        </w:rPr>
        <w:t xml:space="preserve"> </w:t>
      </w:r>
      <w:r w:rsidR="00184737" w:rsidRPr="008A40C7">
        <w:rPr>
          <w:rFonts w:ascii="Times New Roman" w:hAnsi="Times New Roman" w:cs="Times New Roman"/>
          <w:color w:val="000000" w:themeColor="text1"/>
        </w:rPr>
        <w:t>IFN</w:t>
      </w:r>
      <w:r w:rsidR="007071E3" w:rsidRPr="008A40C7">
        <w:rPr>
          <w:rFonts w:ascii="Times New Roman" w:hAnsi="Times New Roman" w:cs="Times New Roman"/>
          <w:color w:val="000000" w:themeColor="text1"/>
        </w:rPr>
        <w:sym w:font="Symbol" w:char="F067"/>
      </w:r>
      <w:r w:rsidR="00184737" w:rsidRPr="008A40C7">
        <w:rPr>
          <w:rFonts w:ascii="Times New Roman" w:hAnsi="Times New Roman" w:cs="Times New Roman"/>
          <w:color w:val="000000" w:themeColor="text1"/>
        </w:rPr>
        <w:t>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1</w:t>
      </w:r>
      <w:r w:rsidR="007071E3" w:rsidRPr="008A40C7">
        <w:rPr>
          <w:rFonts w:ascii="Times New Roman" w:hAnsi="Times New Roman" w:cs="Times New Roman"/>
          <w:color w:val="000000" w:themeColor="text1"/>
        </w:rPr>
        <w:sym w:font="Symbol" w:char="F062"/>
      </w:r>
      <w:r w:rsidR="00184737" w:rsidRPr="008A40C7">
        <w:rPr>
          <w:rFonts w:ascii="Times New Roman" w:hAnsi="Times New Roman" w:cs="Times New Roman"/>
          <w:color w:val="000000" w:themeColor="text1"/>
        </w:rPr>
        <w:t>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2,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4,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6,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8,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19,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12p70, IL</w:t>
      </w:r>
      <w:r w:rsidR="007071E3" w:rsidRPr="008A40C7">
        <w:rPr>
          <w:rFonts w:ascii="Times New Roman" w:hAnsi="Times New Roman" w:cs="Times New Roman"/>
          <w:color w:val="000000" w:themeColor="text1"/>
        </w:rPr>
        <w:t>-</w:t>
      </w:r>
      <w:r w:rsidR="00184737" w:rsidRPr="008A40C7">
        <w:rPr>
          <w:rFonts w:ascii="Times New Roman" w:hAnsi="Times New Roman" w:cs="Times New Roman"/>
          <w:color w:val="000000" w:themeColor="text1"/>
        </w:rPr>
        <w:t>13 and TNF</w:t>
      </w:r>
      <w:r w:rsidR="007071E3" w:rsidRPr="008A40C7">
        <w:rPr>
          <w:rFonts w:ascii="Times New Roman" w:hAnsi="Times New Roman" w:cs="Times New Roman"/>
          <w:color w:val="000000" w:themeColor="text1"/>
        </w:rPr>
        <w:sym w:font="Symbol" w:char="F061"/>
      </w:r>
      <w:r w:rsidR="00184737" w:rsidRPr="008A40C7">
        <w:rPr>
          <w:rFonts w:ascii="Times New Roman" w:hAnsi="Times New Roman" w:cs="Times New Roman"/>
          <w:color w:val="000000" w:themeColor="text1"/>
        </w:rPr>
        <w:t xml:space="preserve"> were measured using</w:t>
      </w:r>
      <w:r w:rsidR="00AA47F1" w:rsidRPr="008A40C7">
        <w:rPr>
          <w:rFonts w:ascii="Times New Roman" w:hAnsi="Times New Roman" w:cs="Times New Roman"/>
          <w:color w:val="000000" w:themeColor="text1"/>
        </w:rPr>
        <w:t xml:space="preserve"> </w:t>
      </w:r>
      <w:r w:rsidR="002928BD" w:rsidRPr="008A40C7">
        <w:rPr>
          <w:rFonts w:ascii="Times New Roman" w:hAnsi="Times New Roman" w:cs="Times New Roman"/>
          <w:color w:val="000000" w:themeColor="text1"/>
        </w:rPr>
        <w:t xml:space="preserve">the Proinflammatory Panel 1 V-plex kit, which uses an </w:t>
      </w:r>
      <w:r w:rsidR="00AA47F1" w:rsidRPr="008A40C7">
        <w:rPr>
          <w:rFonts w:ascii="Times New Roman" w:hAnsi="Times New Roman" w:cs="Times New Roman"/>
          <w:color w:val="000000" w:themeColor="text1"/>
        </w:rPr>
        <w:t xml:space="preserve">MSD </w:t>
      </w:r>
      <w:r w:rsidR="00AA47F1" w:rsidRPr="008A40C7">
        <w:rPr>
          <w:rFonts w:ascii="Times New Roman" w:hAnsi="Times New Roman" w:cs="Times New Roman"/>
          <w:color w:val="202124"/>
        </w:rPr>
        <w:t>electrochemiluminescence</w:t>
      </w:r>
      <w:r w:rsidR="00AA47F1" w:rsidRPr="008A40C7">
        <w:rPr>
          <w:rFonts w:ascii="Times New Roman" w:hAnsi="Times New Roman" w:cs="Times New Roman"/>
          <w:b/>
          <w:bCs/>
          <w:color w:val="202124"/>
        </w:rPr>
        <w:t xml:space="preserve"> </w:t>
      </w:r>
      <w:r w:rsidR="00AA47F1" w:rsidRPr="008A40C7">
        <w:rPr>
          <w:rFonts w:ascii="Times New Roman" w:hAnsi="Times New Roman" w:cs="Times New Roman"/>
        </w:rPr>
        <w:t>multiplex assay (</w:t>
      </w:r>
      <w:r w:rsidR="00AA47F1" w:rsidRPr="008A40C7">
        <w:rPr>
          <w:rFonts w:ascii="Times New Roman" w:hAnsi="Times New Roman" w:cs="Times New Roman"/>
          <w:color w:val="262626"/>
          <w:shd w:val="clear" w:color="auto" w:fill="FFFFFF"/>
        </w:rPr>
        <w:t>Mesoscale Diagnostics, Rockville, Maryland, USA</w:t>
      </w:r>
      <w:r w:rsidR="00AA47F1" w:rsidRPr="008A40C7">
        <w:rPr>
          <w:rFonts w:ascii="Times New Roman" w:hAnsi="Times New Roman" w:cs="Times New Roman"/>
        </w:rPr>
        <w:t>).</w:t>
      </w:r>
      <w:r w:rsidR="00AA47F1" w:rsidRPr="008A40C7">
        <w:rPr>
          <w:rFonts w:ascii="Times New Roman" w:hAnsi="Times New Roman" w:cs="Times New Roman"/>
          <w:color w:val="000000" w:themeColor="text1"/>
        </w:rPr>
        <w:t xml:space="preserve"> </w:t>
      </w:r>
      <w:r w:rsidR="00A932FA">
        <w:rPr>
          <w:rFonts w:ascii="Times New Roman" w:hAnsi="Times New Roman" w:cs="Times New Roman"/>
          <w:color w:val="000000" w:themeColor="text1"/>
        </w:rPr>
        <w:t>Trefoil factor 2 (</w:t>
      </w:r>
      <w:r w:rsidR="002928BD" w:rsidRPr="008A40C7">
        <w:rPr>
          <w:rFonts w:ascii="Times New Roman" w:hAnsi="Times New Roman" w:cs="Times New Roman"/>
          <w:color w:val="000000" w:themeColor="text1"/>
        </w:rPr>
        <w:t>TFF2</w:t>
      </w:r>
      <w:r w:rsidR="00A932FA">
        <w:rPr>
          <w:rFonts w:ascii="Times New Roman" w:hAnsi="Times New Roman" w:cs="Times New Roman"/>
          <w:color w:val="000000" w:themeColor="text1"/>
        </w:rPr>
        <w:t>)</w:t>
      </w:r>
      <w:r w:rsidR="002928BD" w:rsidRPr="008A40C7">
        <w:rPr>
          <w:rFonts w:ascii="Times New Roman" w:hAnsi="Times New Roman" w:cs="Times New Roman"/>
          <w:color w:val="000000" w:themeColor="text1"/>
        </w:rPr>
        <w:t xml:space="preserve">, </w:t>
      </w:r>
      <w:r w:rsidR="006641D1">
        <w:rPr>
          <w:rFonts w:ascii="Times New Roman" w:hAnsi="Times New Roman" w:cs="Times New Roman"/>
          <w:color w:val="000000" w:themeColor="text1"/>
        </w:rPr>
        <w:t>Tissue Plasminogen Activator (</w:t>
      </w:r>
      <w:r w:rsidR="002928BD" w:rsidRPr="008A40C7">
        <w:rPr>
          <w:rFonts w:ascii="Times New Roman" w:hAnsi="Times New Roman" w:cs="Times New Roman"/>
          <w:color w:val="000000" w:themeColor="text1"/>
        </w:rPr>
        <w:t>tPA</w:t>
      </w:r>
      <w:r w:rsidR="006641D1">
        <w:rPr>
          <w:rFonts w:ascii="Times New Roman" w:hAnsi="Times New Roman" w:cs="Times New Roman"/>
          <w:color w:val="000000" w:themeColor="text1"/>
        </w:rPr>
        <w:t>)</w:t>
      </w:r>
      <w:r w:rsidR="002928BD" w:rsidRPr="008A40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F479A" w:rsidRPr="008A40C7">
        <w:rPr>
          <w:rFonts w:ascii="Times New Roman" w:hAnsi="Times New Roman" w:cs="Times New Roman"/>
          <w:color w:val="000000" w:themeColor="text1"/>
        </w:rPr>
        <w:t>Follistatin</w:t>
      </w:r>
      <w:proofErr w:type="spellEnd"/>
      <w:r w:rsidR="004F479A" w:rsidRPr="008A40C7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4F479A" w:rsidRPr="008A40C7">
        <w:rPr>
          <w:rFonts w:ascii="Times New Roman" w:hAnsi="Times New Roman" w:cs="Times New Roman"/>
          <w:color w:val="000000" w:themeColor="text1"/>
        </w:rPr>
        <w:t>TGFa</w:t>
      </w:r>
      <w:proofErr w:type="spellEnd"/>
      <w:r w:rsidR="004F479A" w:rsidRPr="008A40C7">
        <w:rPr>
          <w:rFonts w:ascii="Times New Roman" w:hAnsi="Times New Roman" w:cs="Times New Roman"/>
          <w:color w:val="000000" w:themeColor="text1"/>
        </w:rPr>
        <w:t xml:space="preserve"> were measured using a</w:t>
      </w:r>
      <w:r w:rsidR="00CF1E8D">
        <w:rPr>
          <w:rFonts w:ascii="Times New Roman" w:hAnsi="Times New Roman" w:cs="Times New Roman"/>
          <w:color w:val="000000" w:themeColor="text1"/>
        </w:rPr>
        <w:t>n</w:t>
      </w:r>
      <w:r w:rsidR="004F479A" w:rsidRPr="008A40C7">
        <w:rPr>
          <w:rFonts w:ascii="Times New Roman" w:hAnsi="Times New Roman" w:cs="Times New Roman"/>
          <w:color w:val="000000" w:themeColor="text1"/>
        </w:rPr>
        <w:t xml:space="preserve"> R-plex custom </w:t>
      </w:r>
      <w:r w:rsidR="00CF1E8D" w:rsidRPr="008A40C7">
        <w:rPr>
          <w:rFonts w:ascii="Times New Roman" w:hAnsi="Times New Roman" w:cs="Times New Roman"/>
          <w:color w:val="202124"/>
        </w:rPr>
        <w:t>electrochemiluminescence</w:t>
      </w:r>
      <w:r w:rsidR="00CF1E8D" w:rsidRPr="008A40C7">
        <w:rPr>
          <w:rFonts w:ascii="Times New Roman" w:hAnsi="Times New Roman" w:cs="Times New Roman"/>
          <w:b/>
          <w:bCs/>
          <w:color w:val="202124"/>
        </w:rPr>
        <w:t xml:space="preserve"> </w:t>
      </w:r>
      <w:r w:rsidR="00CF1E8D" w:rsidRPr="008A40C7">
        <w:rPr>
          <w:rFonts w:ascii="Times New Roman" w:hAnsi="Times New Roman" w:cs="Times New Roman"/>
        </w:rPr>
        <w:t xml:space="preserve">multiplex assay </w:t>
      </w:r>
      <w:r w:rsidR="00E44D6A">
        <w:rPr>
          <w:rFonts w:ascii="Times New Roman" w:hAnsi="Times New Roman" w:cs="Times New Roman"/>
          <w:color w:val="000000" w:themeColor="text1"/>
        </w:rPr>
        <w:t>(MSD)</w:t>
      </w:r>
      <w:r w:rsidR="004F479A" w:rsidRPr="008A40C7">
        <w:rPr>
          <w:rFonts w:ascii="Times New Roman" w:hAnsi="Times New Roman" w:cs="Times New Roman"/>
          <w:color w:val="000000" w:themeColor="text1"/>
        </w:rPr>
        <w:t xml:space="preserve">. </w:t>
      </w:r>
    </w:p>
    <w:p w14:paraId="04F6711B" w14:textId="00BC4C1F" w:rsidR="002928BD" w:rsidRPr="008A40C7" w:rsidRDefault="00AB0517" w:rsidP="00AA47F1">
      <w:pPr>
        <w:rPr>
          <w:rFonts w:ascii="Times New Roman" w:hAnsi="Times New Roman" w:cs="Times New Roman"/>
          <w:color w:val="000000" w:themeColor="text1"/>
        </w:rPr>
      </w:pPr>
      <w:r w:rsidRPr="008A40C7">
        <w:rPr>
          <w:rFonts w:ascii="Times New Roman" w:hAnsi="Times New Roman" w:cs="Times New Roman"/>
          <w:color w:val="212121"/>
        </w:rPr>
        <w:t>Nasal samples were thawed at room temperature and analysed at a fixed dilution of 1 in 2 using the R-plex and Luminex assay</w:t>
      </w:r>
      <w:r w:rsidR="00E44D6A">
        <w:rPr>
          <w:rFonts w:ascii="Times New Roman" w:hAnsi="Times New Roman" w:cs="Times New Roman"/>
          <w:color w:val="212121"/>
        </w:rPr>
        <w:t>s</w:t>
      </w:r>
      <w:r w:rsidRPr="008A40C7">
        <w:rPr>
          <w:rFonts w:ascii="Times New Roman" w:hAnsi="Times New Roman" w:cs="Times New Roman"/>
          <w:color w:val="212121"/>
        </w:rPr>
        <w:t xml:space="preserve">, and neat using </w:t>
      </w:r>
      <w:r w:rsidR="00CF1E8D">
        <w:rPr>
          <w:rFonts w:ascii="Times New Roman" w:hAnsi="Times New Roman" w:cs="Times New Roman"/>
          <w:color w:val="212121"/>
        </w:rPr>
        <w:t xml:space="preserve">the </w:t>
      </w:r>
      <w:r w:rsidR="00F4486B" w:rsidRPr="008A40C7">
        <w:rPr>
          <w:rFonts w:ascii="Times New Roman" w:hAnsi="Times New Roman" w:cs="Times New Roman"/>
          <w:color w:val="000000" w:themeColor="text1"/>
        </w:rPr>
        <w:t xml:space="preserve">Proinflammatory Panel </w:t>
      </w:r>
      <w:r w:rsidRPr="008A40C7">
        <w:rPr>
          <w:rFonts w:ascii="Times New Roman" w:hAnsi="Times New Roman" w:cs="Times New Roman"/>
          <w:color w:val="212121"/>
        </w:rPr>
        <w:t xml:space="preserve">1 </w:t>
      </w:r>
      <w:r w:rsidR="00F4486B" w:rsidRPr="008A40C7">
        <w:rPr>
          <w:rFonts w:ascii="Times New Roman" w:hAnsi="Times New Roman" w:cs="Times New Roman"/>
          <w:color w:val="000000" w:themeColor="text1"/>
        </w:rPr>
        <w:t xml:space="preserve">V-plex </w:t>
      </w:r>
      <w:r w:rsidRPr="008A40C7">
        <w:rPr>
          <w:rFonts w:ascii="Times New Roman" w:hAnsi="Times New Roman" w:cs="Times New Roman"/>
          <w:color w:val="212121"/>
        </w:rPr>
        <w:t>kit. Plates were prepared and analysed according to the manufacturers protocol.</w:t>
      </w:r>
      <w:sdt>
        <w:sdtPr>
          <w:rPr>
            <w:rFonts w:ascii="Times New Roman" w:hAnsi="Times New Roman" w:cs="Times New Roman"/>
            <w:color w:val="000000"/>
            <w:vertAlign w:val="superscript"/>
          </w:rPr>
          <w:tag w:val="MENDELEY_CITATION_v3_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"/>
          <w:id w:val="-301468471"/>
          <w:placeholder>
            <w:docPart w:val="DefaultPlaceholder_-1854013440"/>
          </w:placeholder>
        </w:sdtPr>
        <w:sdtContent>
          <w:r w:rsidR="00F078C8" w:rsidRPr="00F078C8">
            <w:rPr>
              <w:rFonts w:ascii="Times New Roman" w:hAnsi="Times New Roman" w:cs="Times New Roman"/>
              <w:color w:val="000000"/>
              <w:vertAlign w:val="superscript"/>
            </w:rPr>
            <w:t>1–3</w:t>
          </w:r>
        </w:sdtContent>
      </w:sdt>
      <w:r w:rsidRPr="008A40C7">
        <w:rPr>
          <w:rFonts w:ascii="Times New Roman" w:hAnsi="Times New Roman" w:cs="Times New Roman"/>
          <w:color w:val="212121"/>
        </w:rPr>
        <w:t xml:space="preserve"> </w:t>
      </w:r>
      <w:r w:rsidR="00770783" w:rsidRPr="008A40C7">
        <w:rPr>
          <w:rFonts w:ascii="Times New Roman" w:hAnsi="Times New Roman" w:cs="Times New Roman"/>
          <w:color w:val="212121"/>
        </w:rPr>
        <w:t>MSD V</w:t>
      </w:r>
      <w:r w:rsidR="00510C4C" w:rsidRPr="008A40C7">
        <w:rPr>
          <w:rFonts w:ascii="Times New Roman" w:hAnsi="Times New Roman" w:cs="Times New Roman"/>
          <w:color w:val="212121"/>
        </w:rPr>
        <w:t>-</w:t>
      </w:r>
      <w:r w:rsidR="00770783" w:rsidRPr="008A40C7">
        <w:rPr>
          <w:rFonts w:ascii="Times New Roman" w:hAnsi="Times New Roman" w:cs="Times New Roman"/>
          <w:color w:val="212121"/>
        </w:rPr>
        <w:t>plex plates</w:t>
      </w:r>
      <w:r w:rsidR="00510C4C" w:rsidRPr="008A40C7">
        <w:rPr>
          <w:rFonts w:ascii="Times New Roman" w:hAnsi="Times New Roman" w:cs="Times New Roman"/>
          <w:color w:val="212121"/>
        </w:rPr>
        <w:t xml:space="preserve"> consist</w:t>
      </w:r>
      <w:r w:rsidR="00F35C7F" w:rsidRPr="008A40C7">
        <w:rPr>
          <w:rFonts w:ascii="Times New Roman" w:hAnsi="Times New Roman" w:cs="Times New Roman"/>
          <w:color w:val="212121"/>
        </w:rPr>
        <w:t>ed</w:t>
      </w:r>
      <w:r w:rsidR="00510C4C" w:rsidRPr="008A40C7">
        <w:rPr>
          <w:rFonts w:ascii="Times New Roman" w:hAnsi="Times New Roman" w:cs="Times New Roman"/>
          <w:color w:val="212121"/>
        </w:rPr>
        <w:t xml:space="preserve"> of 96 wells with 10 spots</w:t>
      </w:r>
      <w:r w:rsidR="001944FC" w:rsidRPr="008A40C7">
        <w:rPr>
          <w:rFonts w:ascii="Times New Roman" w:hAnsi="Times New Roman" w:cs="Times New Roman"/>
          <w:color w:val="212121"/>
        </w:rPr>
        <w:t xml:space="preserve">, each </w:t>
      </w:r>
      <w:r w:rsidR="00510C4C" w:rsidRPr="008A40C7">
        <w:rPr>
          <w:rFonts w:ascii="Times New Roman" w:hAnsi="Times New Roman" w:cs="Times New Roman"/>
          <w:color w:val="212121"/>
        </w:rPr>
        <w:t xml:space="preserve">precoated with </w:t>
      </w:r>
      <w:r w:rsidR="00B27521">
        <w:rPr>
          <w:rFonts w:ascii="Times New Roman" w:hAnsi="Times New Roman" w:cs="Times New Roman"/>
          <w:color w:val="212121"/>
        </w:rPr>
        <w:t xml:space="preserve">a </w:t>
      </w:r>
      <w:r w:rsidR="001944FC" w:rsidRPr="008A40C7">
        <w:rPr>
          <w:rFonts w:ascii="Times New Roman" w:hAnsi="Times New Roman" w:cs="Times New Roman"/>
          <w:color w:val="212121"/>
        </w:rPr>
        <w:t>capture</w:t>
      </w:r>
      <w:r w:rsidR="00B27521">
        <w:rPr>
          <w:rFonts w:ascii="Times New Roman" w:hAnsi="Times New Roman" w:cs="Times New Roman"/>
          <w:color w:val="212121"/>
        </w:rPr>
        <w:t xml:space="preserve"> antibody</w:t>
      </w:r>
      <w:r w:rsidR="001944FC" w:rsidRPr="008A40C7">
        <w:rPr>
          <w:rFonts w:ascii="Times New Roman" w:hAnsi="Times New Roman" w:cs="Times New Roman"/>
          <w:color w:val="212121"/>
        </w:rPr>
        <w:t xml:space="preserve"> for the given analyte</w:t>
      </w:r>
      <w:r w:rsidR="00E43BF1">
        <w:rPr>
          <w:rFonts w:ascii="Times New Roman" w:hAnsi="Times New Roman" w:cs="Times New Roman"/>
          <w:color w:val="212121"/>
        </w:rPr>
        <w:t>, and to which neat sample was added and incubated</w:t>
      </w:r>
      <w:r w:rsidR="001944FC" w:rsidRPr="008A40C7">
        <w:rPr>
          <w:rFonts w:ascii="Times New Roman" w:hAnsi="Times New Roman" w:cs="Times New Roman"/>
          <w:color w:val="212121"/>
        </w:rPr>
        <w:t>.</w:t>
      </w:r>
      <w:r w:rsidR="00D20B9F" w:rsidRPr="008A40C7">
        <w:rPr>
          <w:rFonts w:ascii="Times New Roman" w:hAnsi="Times New Roman" w:cs="Times New Roman"/>
          <w:color w:val="212121"/>
        </w:rPr>
        <w:t xml:space="preserve"> </w:t>
      </w:r>
      <w:r w:rsidR="00B367A2" w:rsidRPr="008A40C7">
        <w:rPr>
          <w:rFonts w:ascii="Times New Roman" w:hAnsi="Times New Roman" w:cs="Times New Roman"/>
          <w:color w:val="212121"/>
        </w:rPr>
        <w:t xml:space="preserve">The R-plex custom </w:t>
      </w:r>
      <w:r w:rsidR="00E35B83" w:rsidRPr="008A40C7">
        <w:rPr>
          <w:rFonts w:ascii="Times New Roman" w:hAnsi="Times New Roman" w:cs="Times New Roman"/>
          <w:color w:val="212121"/>
        </w:rPr>
        <w:t>plate consisted of 96 wells with 4 spots</w:t>
      </w:r>
      <w:r w:rsidR="006C4E8B" w:rsidRPr="008A40C7">
        <w:rPr>
          <w:rFonts w:ascii="Times New Roman" w:hAnsi="Times New Roman" w:cs="Times New Roman"/>
          <w:color w:val="212121"/>
        </w:rPr>
        <w:t xml:space="preserve"> coated with streptavidin</w:t>
      </w:r>
      <w:r w:rsidR="00E35B83" w:rsidRPr="008A40C7">
        <w:rPr>
          <w:rFonts w:ascii="Times New Roman" w:hAnsi="Times New Roman" w:cs="Times New Roman"/>
          <w:color w:val="212121"/>
        </w:rPr>
        <w:t>.</w:t>
      </w:r>
      <w:r w:rsidR="006C4E8B" w:rsidRPr="008A40C7">
        <w:rPr>
          <w:rFonts w:ascii="Times New Roman" w:hAnsi="Times New Roman" w:cs="Times New Roman"/>
          <w:color w:val="212121"/>
        </w:rPr>
        <w:t xml:space="preserve"> </w:t>
      </w:r>
      <w:r w:rsidR="00F35C7F" w:rsidRPr="008A40C7">
        <w:rPr>
          <w:rFonts w:ascii="Times New Roman" w:hAnsi="Times New Roman" w:cs="Times New Roman"/>
          <w:color w:val="212121"/>
        </w:rPr>
        <w:t>A solution of b</w:t>
      </w:r>
      <w:r w:rsidR="00ED400F" w:rsidRPr="008A40C7">
        <w:rPr>
          <w:rFonts w:ascii="Times New Roman" w:hAnsi="Times New Roman" w:cs="Times New Roman"/>
          <w:color w:val="212121"/>
        </w:rPr>
        <w:t>iotinylated capture antibody for each analyte was incubated on each</w:t>
      </w:r>
      <w:r w:rsidR="00993570">
        <w:rPr>
          <w:rFonts w:ascii="Times New Roman" w:hAnsi="Times New Roman" w:cs="Times New Roman"/>
          <w:color w:val="212121"/>
        </w:rPr>
        <w:t xml:space="preserve"> R-plex</w:t>
      </w:r>
      <w:r w:rsidR="00ED400F" w:rsidRPr="008A40C7">
        <w:rPr>
          <w:rFonts w:ascii="Times New Roman" w:hAnsi="Times New Roman" w:cs="Times New Roman"/>
          <w:color w:val="212121"/>
        </w:rPr>
        <w:t xml:space="preserve"> plate to </w:t>
      </w:r>
      <w:r w:rsidR="00941FBB" w:rsidRPr="008A40C7">
        <w:rPr>
          <w:rFonts w:ascii="Times New Roman" w:hAnsi="Times New Roman" w:cs="Times New Roman"/>
          <w:color w:val="212121"/>
        </w:rPr>
        <w:t>enable measurement of the chosen analytes.</w:t>
      </w:r>
      <w:r w:rsidR="00F35C7F" w:rsidRPr="008A40C7">
        <w:rPr>
          <w:rFonts w:ascii="Times New Roman" w:hAnsi="Times New Roman" w:cs="Times New Roman"/>
          <w:color w:val="212121"/>
        </w:rPr>
        <w:t xml:space="preserve"> </w:t>
      </w:r>
      <w:r w:rsidR="00661FA5">
        <w:rPr>
          <w:rFonts w:ascii="Times New Roman" w:hAnsi="Times New Roman" w:cs="Times New Roman"/>
          <w:color w:val="212121"/>
        </w:rPr>
        <w:t>N</w:t>
      </w:r>
      <w:r w:rsidR="00F35C7F" w:rsidRPr="008A40C7">
        <w:rPr>
          <w:rFonts w:ascii="Times New Roman" w:hAnsi="Times New Roman" w:cs="Times New Roman"/>
          <w:color w:val="212121"/>
        </w:rPr>
        <w:t xml:space="preserve">asal fluid was </w:t>
      </w:r>
      <w:r w:rsidR="00661FA5">
        <w:rPr>
          <w:rFonts w:ascii="Times New Roman" w:hAnsi="Times New Roman" w:cs="Times New Roman"/>
          <w:color w:val="212121"/>
        </w:rPr>
        <w:t xml:space="preserve">then </w:t>
      </w:r>
      <w:r w:rsidR="00F35C7F" w:rsidRPr="008A40C7">
        <w:rPr>
          <w:rFonts w:ascii="Times New Roman" w:hAnsi="Times New Roman" w:cs="Times New Roman"/>
          <w:color w:val="212121"/>
        </w:rPr>
        <w:t>adde</w:t>
      </w:r>
      <w:r w:rsidR="00443395" w:rsidRPr="008A40C7">
        <w:rPr>
          <w:rFonts w:ascii="Times New Roman" w:hAnsi="Times New Roman" w:cs="Times New Roman"/>
          <w:color w:val="212121"/>
        </w:rPr>
        <w:t xml:space="preserve">d </w:t>
      </w:r>
      <w:r w:rsidR="00D21435">
        <w:rPr>
          <w:rFonts w:ascii="Times New Roman" w:hAnsi="Times New Roman" w:cs="Times New Roman"/>
          <w:color w:val="212121"/>
        </w:rPr>
        <w:t xml:space="preserve">and incubated, </w:t>
      </w:r>
      <w:r w:rsidR="00443395" w:rsidRPr="008A40C7">
        <w:rPr>
          <w:rFonts w:ascii="Times New Roman" w:hAnsi="Times New Roman" w:cs="Times New Roman"/>
          <w:color w:val="212121"/>
        </w:rPr>
        <w:t>followed by the addition of a labelled detection antibody.</w:t>
      </w:r>
      <w:r w:rsidR="00770783" w:rsidRPr="008A40C7">
        <w:rPr>
          <w:rFonts w:ascii="Times New Roman" w:hAnsi="Times New Roman" w:cs="Times New Roman"/>
          <w:color w:val="212121"/>
        </w:rPr>
        <w:t xml:space="preserve"> </w:t>
      </w:r>
      <w:r w:rsidRPr="008A40C7">
        <w:rPr>
          <w:rFonts w:ascii="Times New Roman" w:hAnsi="Times New Roman" w:cs="Times New Roman"/>
          <w:color w:val="212121"/>
        </w:rPr>
        <w:t>MSD plates</w:t>
      </w:r>
      <w:r w:rsidRPr="008A40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were measured on a MESO </w:t>
      </w:r>
      <w:proofErr w:type="spellStart"/>
      <w:r w:rsidRPr="008A40C7">
        <w:rPr>
          <w:rFonts w:ascii="Times New Roman" w:hAnsi="Times New Roman" w:cs="Times New Roman"/>
          <w:color w:val="000000" w:themeColor="text1"/>
          <w:shd w:val="clear" w:color="auto" w:fill="FFFFFF"/>
        </w:rPr>
        <w:t>QuickPlex</w:t>
      </w:r>
      <w:proofErr w:type="spellEnd"/>
      <w:r w:rsidRPr="008A40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SQ 120 Reader (MSD)</w:t>
      </w:r>
      <w:r w:rsidRPr="008A40C7">
        <w:rPr>
          <w:rFonts w:ascii="Times New Roman" w:hAnsi="Times New Roman" w:cs="Times New Roman"/>
          <w:color w:val="212121"/>
        </w:rPr>
        <w:t xml:space="preserve"> and</w:t>
      </w:r>
      <w:r w:rsidR="00941FBB" w:rsidRPr="008A40C7">
        <w:rPr>
          <w:rFonts w:ascii="Times New Roman" w:hAnsi="Times New Roman" w:cs="Times New Roman"/>
          <w:color w:val="212121"/>
        </w:rPr>
        <w:t xml:space="preserve"> cytokine </w:t>
      </w:r>
      <w:r w:rsidR="00941FBB" w:rsidRPr="008A40C7">
        <w:rPr>
          <w:rFonts w:ascii="Times New Roman" w:hAnsi="Times New Roman" w:cs="Times New Roman"/>
          <w:color w:val="000000" w:themeColor="text1"/>
        </w:rPr>
        <w:t xml:space="preserve">concentrations were calculated using a reference standard and assigned </w:t>
      </w:r>
      <w:proofErr w:type="spellStart"/>
      <w:r w:rsidR="009842CF" w:rsidRPr="008A40C7">
        <w:rPr>
          <w:rFonts w:ascii="Times New Roman" w:hAnsi="Times New Roman" w:cs="Times New Roman"/>
        </w:rPr>
        <w:t>pg</w:t>
      </w:r>
      <w:proofErr w:type="spellEnd"/>
      <w:r w:rsidR="009842CF" w:rsidRPr="008A40C7">
        <w:rPr>
          <w:rFonts w:ascii="Times New Roman" w:hAnsi="Times New Roman" w:cs="Times New Roman"/>
        </w:rPr>
        <w:t>/m</w:t>
      </w:r>
      <w:r w:rsidR="009842CF">
        <w:rPr>
          <w:rFonts w:ascii="Times New Roman" w:hAnsi="Times New Roman" w:cs="Times New Roman"/>
        </w:rPr>
        <w:t>l</w:t>
      </w:r>
      <w:r w:rsidR="00941FBB" w:rsidRPr="008A40C7">
        <w:rPr>
          <w:rFonts w:ascii="Times New Roman" w:hAnsi="Times New Roman" w:cs="Times New Roman"/>
          <w:color w:val="000000" w:themeColor="text1"/>
        </w:rPr>
        <w:t>.</w:t>
      </w:r>
      <w:r w:rsidR="000400A4" w:rsidRPr="008A40C7">
        <w:rPr>
          <w:rFonts w:ascii="Times New Roman" w:hAnsi="Times New Roman" w:cs="Times New Roman"/>
          <w:color w:val="000000" w:themeColor="text1"/>
        </w:rPr>
        <w:t xml:space="preserve"> </w:t>
      </w:r>
      <w:r w:rsidR="00F1615E" w:rsidRPr="008A40C7">
        <w:rPr>
          <w:rFonts w:ascii="Times New Roman" w:hAnsi="Times New Roman" w:cs="Times New Roman"/>
          <w:color w:val="000000" w:themeColor="text1"/>
        </w:rPr>
        <w:t>For the Luminex assay, samples were incubated on a 96 well plate with</w:t>
      </w:r>
      <w:r w:rsidR="0019385C" w:rsidRPr="008A40C7">
        <w:rPr>
          <w:rFonts w:ascii="Times New Roman" w:hAnsi="Times New Roman" w:cs="Times New Roman"/>
          <w:color w:val="000000" w:themeColor="text1"/>
        </w:rPr>
        <w:t xml:space="preserve"> addition of</w:t>
      </w:r>
      <w:r w:rsidR="00F1615E" w:rsidRPr="008A40C7">
        <w:rPr>
          <w:rFonts w:ascii="Times New Roman" w:hAnsi="Times New Roman" w:cs="Times New Roman"/>
          <w:color w:val="000000" w:themeColor="text1"/>
        </w:rPr>
        <w:t xml:space="preserve"> beads labelled with </w:t>
      </w:r>
      <w:r w:rsidR="0019385C" w:rsidRPr="008A40C7">
        <w:rPr>
          <w:rFonts w:ascii="Times New Roman" w:hAnsi="Times New Roman" w:cs="Times New Roman"/>
          <w:color w:val="000000" w:themeColor="text1"/>
        </w:rPr>
        <w:t xml:space="preserve">the </w:t>
      </w:r>
      <w:r w:rsidR="00F1615E" w:rsidRPr="008A40C7">
        <w:rPr>
          <w:rFonts w:ascii="Times New Roman" w:hAnsi="Times New Roman" w:cs="Times New Roman"/>
          <w:color w:val="000000" w:themeColor="text1"/>
        </w:rPr>
        <w:t xml:space="preserve">analyte capture antibody. </w:t>
      </w:r>
      <w:r w:rsidRPr="008A40C7">
        <w:rPr>
          <w:rFonts w:ascii="Times New Roman" w:hAnsi="Times New Roman" w:cs="Times New Roman"/>
          <w:color w:val="212121"/>
        </w:rPr>
        <w:t>Luminex plates</w:t>
      </w:r>
      <w:r w:rsidR="00F1615E" w:rsidRPr="008A40C7">
        <w:rPr>
          <w:rFonts w:ascii="Times New Roman" w:hAnsi="Times New Roman" w:cs="Times New Roman"/>
          <w:color w:val="212121"/>
        </w:rPr>
        <w:t xml:space="preserve"> were read</w:t>
      </w:r>
      <w:r w:rsidRPr="008A40C7">
        <w:rPr>
          <w:rFonts w:ascii="Times New Roman" w:hAnsi="Times New Roman" w:cs="Times New Roman"/>
          <w:color w:val="212121"/>
        </w:rPr>
        <w:t xml:space="preserve"> on a</w:t>
      </w:r>
      <w:r w:rsidRPr="008A40C7">
        <w:rPr>
          <w:rFonts w:ascii="Times New Roman" w:hAnsi="Times New Roman" w:cs="Times New Roman"/>
        </w:rPr>
        <w:t xml:space="preserve"> </w:t>
      </w:r>
      <w:r w:rsidRPr="008A40C7">
        <w:rPr>
          <w:rFonts w:ascii="Times New Roman" w:hAnsi="Times New Roman" w:cs="Times New Roman"/>
          <w:color w:val="262626"/>
          <w:shd w:val="clear" w:color="auto" w:fill="FFFFFF"/>
        </w:rPr>
        <w:t>BioPlex200 instrument (Bio-Rad, UK)</w:t>
      </w:r>
      <w:r w:rsidR="00941FBB" w:rsidRPr="008A40C7">
        <w:rPr>
          <w:rFonts w:ascii="Times New Roman" w:hAnsi="Times New Roman" w:cs="Times New Roman"/>
        </w:rPr>
        <w:t xml:space="preserve"> and cytokine concentration</w:t>
      </w:r>
      <w:r w:rsidR="00CA5DEA">
        <w:rPr>
          <w:rFonts w:ascii="Times New Roman" w:hAnsi="Times New Roman" w:cs="Times New Roman"/>
        </w:rPr>
        <w:t>s</w:t>
      </w:r>
      <w:r w:rsidR="00941FBB" w:rsidRPr="008A40C7">
        <w:rPr>
          <w:rFonts w:ascii="Times New Roman" w:hAnsi="Times New Roman" w:cs="Times New Roman"/>
        </w:rPr>
        <w:t xml:space="preserve"> were derived from the </w:t>
      </w:r>
      <w:r w:rsidR="00775A95" w:rsidRPr="008A40C7">
        <w:rPr>
          <w:rFonts w:ascii="Times New Roman" w:hAnsi="Times New Roman" w:cs="Times New Roman"/>
        </w:rPr>
        <w:t>reference standard and assigned</w:t>
      </w:r>
      <w:r w:rsidR="00D21435" w:rsidRPr="00D21435">
        <w:rPr>
          <w:rFonts w:ascii="Times New Roman" w:hAnsi="Times New Roman" w:cs="Times New Roman"/>
        </w:rPr>
        <w:t xml:space="preserve"> </w:t>
      </w:r>
      <w:proofErr w:type="spellStart"/>
      <w:r w:rsidR="00D21435" w:rsidRPr="008A40C7">
        <w:rPr>
          <w:rFonts w:ascii="Times New Roman" w:hAnsi="Times New Roman" w:cs="Times New Roman"/>
        </w:rPr>
        <w:t>pg</w:t>
      </w:r>
      <w:proofErr w:type="spellEnd"/>
      <w:r w:rsidR="00D21435" w:rsidRPr="008A40C7">
        <w:rPr>
          <w:rFonts w:ascii="Times New Roman" w:hAnsi="Times New Roman" w:cs="Times New Roman"/>
        </w:rPr>
        <w:t>/m</w:t>
      </w:r>
      <w:r w:rsidR="00D21435">
        <w:rPr>
          <w:rFonts w:ascii="Times New Roman" w:hAnsi="Times New Roman" w:cs="Times New Roman"/>
        </w:rPr>
        <w:t>l</w:t>
      </w:r>
      <w:r w:rsidRPr="008A40C7">
        <w:rPr>
          <w:rFonts w:ascii="Times New Roman" w:hAnsi="Times New Roman" w:cs="Times New Roman"/>
          <w:color w:val="000000" w:themeColor="text1"/>
        </w:rPr>
        <w:t xml:space="preserve">. </w:t>
      </w:r>
      <w:r w:rsidRPr="008A40C7">
        <w:rPr>
          <w:rFonts w:ascii="Times New Roman" w:hAnsi="Times New Roman" w:cs="Times New Roman"/>
        </w:rPr>
        <w:t>All values at or below the lower limit of detection (LLOD) were replaced with LLOD. All values at or above the upper limit of detection (ULOD) were replaced with ULOD.</w:t>
      </w:r>
    </w:p>
    <w:p w14:paraId="1CEA4B69" w14:textId="6849ECCE" w:rsidR="003F16B9" w:rsidRPr="008A40C7" w:rsidRDefault="003F16B9">
      <w:pPr>
        <w:rPr>
          <w:rFonts w:ascii="Times New Roman" w:hAnsi="Times New Roman" w:cs="Times New Roman"/>
          <w:i/>
          <w:iCs/>
        </w:rPr>
      </w:pPr>
      <w:r w:rsidRPr="008A40C7">
        <w:rPr>
          <w:rFonts w:ascii="Times New Roman" w:hAnsi="Times New Roman" w:cs="Times New Roman"/>
          <w:i/>
          <w:iCs/>
        </w:rPr>
        <w:t>Viral antigen measurements from sputum</w:t>
      </w:r>
    </w:p>
    <w:p w14:paraId="15DCCDDA" w14:textId="2B843349" w:rsidR="00CA5DEA" w:rsidRPr="008A40C7" w:rsidRDefault="0019385C" w:rsidP="00CA5DEA">
      <w:pPr>
        <w:rPr>
          <w:rFonts w:ascii="Times New Roman" w:hAnsi="Times New Roman" w:cs="Times New Roman"/>
          <w:color w:val="000000" w:themeColor="text1"/>
        </w:rPr>
      </w:pPr>
      <w:r w:rsidRPr="008A40C7">
        <w:rPr>
          <w:rFonts w:ascii="Times New Roman" w:hAnsi="Times New Roman" w:cs="Times New Roman"/>
        </w:rPr>
        <w:t xml:space="preserve">Sputum samples were thawed at </w:t>
      </w:r>
      <w:r w:rsidR="006960E8" w:rsidRPr="008A40C7">
        <w:rPr>
          <w:rFonts w:ascii="Times New Roman" w:hAnsi="Times New Roman" w:cs="Times New Roman"/>
        </w:rPr>
        <w:t>room temperature and sputum plugs were extracted and weighed.</w:t>
      </w:r>
      <w:r w:rsidR="00FB2CD2" w:rsidRPr="008A40C7">
        <w:rPr>
          <w:rFonts w:ascii="Times New Roman" w:hAnsi="Times New Roman" w:cs="Times New Roman"/>
        </w:rPr>
        <w:t xml:space="preserve"> Eight </w:t>
      </w:r>
      <w:r w:rsidR="006339F4">
        <w:rPr>
          <w:rFonts w:ascii="Times New Roman" w:hAnsi="Times New Roman" w:cs="Times New Roman"/>
        </w:rPr>
        <w:t>millilitres</w:t>
      </w:r>
      <w:r w:rsidR="00FB2CD2" w:rsidRPr="008A40C7">
        <w:rPr>
          <w:rFonts w:ascii="Times New Roman" w:hAnsi="Times New Roman" w:cs="Times New Roman"/>
        </w:rPr>
        <w:t xml:space="preserve"> of PBS were added per </w:t>
      </w:r>
      <w:r w:rsidR="00295B2A">
        <w:rPr>
          <w:rFonts w:ascii="Times New Roman" w:hAnsi="Times New Roman" w:cs="Times New Roman"/>
        </w:rPr>
        <w:t>mg</w:t>
      </w:r>
      <w:r w:rsidR="00FB2CD2" w:rsidRPr="008A40C7">
        <w:rPr>
          <w:rFonts w:ascii="Times New Roman" w:hAnsi="Times New Roman" w:cs="Times New Roman"/>
        </w:rPr>
        <w:t xml:space="preserve"> of sputum to </w:t>
      </w:r>
      <w:r w:rsidR="00BE64CC" w:rsidRPr="008A40C7">
        <w:rPr>
          <w:rFonts w:ascii="Times New Roman" w:hAnsi="Times New Roman" w:cs="Times New Roman"/>
        </w:rPr>
        <w:t>create a</w:t>
      </w:r>
      <w:r w:rsidR="001D658A">
        <w:rPr>
          <w:rFonts w:ascii="Times New Roman" w:hAnsi="Times New Roman" w:cs="Times New Roman"/>
        </w:rPr>
        <w:t xml:space="preserve"> </w:t>
      </w:r>
      <w:r w:rsidR="00BE64CC" w:rsidRPr="008A40C7">
        <w:rPr>
          <w:rFonts w:ascii="Times New Roman" w:hAnsi="Times New Roman" w:cs="Times New Roman"/>
        </w:rPr>
        <w:t xml:space="preserve">solution and samples were centrifuged at 400g for 10 minutes at </w:t>
      </w:r>
      <w:r w:rsidR="00D86E6B" w:rsidRPr="008A40C7">
        <w:rPr>
          <w:rFonts w:ascii="Times New Roman" w:hAnsi="Times New Roman" w:cs="Times New Roman"/>
        </w:rPr>
        <w:t>4</w:t>
      </w:r>
      <w:r w:rsidR="00D86E6B" w:rsidRPr="008A40C7">
        <w:rPr>
          <w:rFonts w:ascii="Times New Roman" w:hAnsi="Times New Roman" w:cs="Times New Roman"/>
        </w:rPr>
        <w:sym w:font="Symbol" w:char="F0B0"/>
      </w:r>
      <w:r w:rsidR="00D86E6B" w:rsidRPr="008A40C7">
        <w:rPr>
          <w:rFonts w:ascii="Times New Roman" w:hAnsi="Times New Roman" w:cs="Times New Roman"/>
        </w:rPr>
        <w:t xml:space="preserve">C. Four </w:t>
      </w:r>
      <w:r w:rsidR="00BB383D">
        <w:rPr>
          <w:rFonts w:ascii="Times New Roman" w:hAnsi="Times New Roman" w:cs="Times New Roman"/>
        </w:rPr>
        <w:t>volumes</w:t>
      </w:r>
      <w:r w:rsidR="00D86E6B" w:rsidRPr="008A40C7">
        <w:rPr>
          <w:rFonts w:ascii="Times New Roman" w:hAnsi="Times New Roman" w:cs="Times New Roman"/>
        </w:rPr>
        <w:t xml:space="preserve"> of PBS supernatant were then removed and stored at </w:t>
      </w:r>
      <w:r w:rsidR="00382FF4" w:rsidRPr="008A40C7">
        <w:rPr>
          <w:rFonts w:ascii="Times New Roman" w:hAnsi="Times New Roman" w:cs="Times New Roman"/>
        </w:rPr>
        <w:t>-80</w:t>
      </w:r>
      <w:r w:rsidR="00382FF4" w:rsidRPr="008A40C7">
        <w:rPr>
          <w:rFonts w:ascii="Times New Roman" w:hAnsi="Times New Roman" w:cs="Times New Roman"/>
        </w:rPr>
        <w:sym w:font="Symbol" w:char="F0B0"/>
      </w:r>
      <w:r w:rsidR="00382FF4" w:rsidRPr="008A40C7">
        <w:rPr>
          <w:rFonts w:ascii="Times New Roman" w:hAnsi="Times New Roman" w:cs="Times New Roman"/>
        </w:rPr>
        <w:t xml:space="preserve">C. Another 4 volumes were removed for the addition of </w:t>
      </w:r>
      <w:r w:rsidR="0056469B">
        <w:rPr>
          <w:rFonts w:ascii="Times New Roman" w:hAnsi="Times New Roman" w:cs="Times New Roman"/>
        </w:rPr>
        <w:t xml:space="preserve">4 volumes of </w:t>
      </w:r>
      <w:r w:rsidR="00382FF4" w:rsidRPr="008A40C7">
        <w:rPr>
          <w:rFonts w:ascii="Times New Roman" w:hAnsi="Times New Roman" w:cs="Times New Roman"/>
        </w:rPr>
        <w:t>0.1%</w:t>
      </w:r>
      <w:r w:rsidR="001D658A">
        <w:rPr>
          <w:rFonts w:ascii="Times New Roman" w:hAnsi="Times New Roman" w:cs="Times New Roman"/>
        </w:rPr>
        <w:t xml:space="preserve"> </w:t>
      </w:r>
      <w:r w:rsidR="005305EC">
        <w:rPr>
          <w:rFonts w:ascii="Times New Roman" w:hAnsi="Times New Roman" w:cs="Times New Roman"/>
        </w:rPr>
        <w:t>dithiothreitol (</w:t>
      </w:r>
      <w:r w:rsidR="00382FF4" w:rsidRPr="008A40C7">
        <w:rPr>
          <w:rFonts w:ascii="Times New Roman" w:hAnsi="Times New Roman" w:cs="Times New Roman"/>
        </w:rPr>
        <w:t>DTT</w:t>
      </w:r>
      <w:r w:rsidR="005305EC">
        <w:rPr>
          <w:rFonts w:ascii="Times New Roman" w:hAnsi="Times New Roman" w:cs="Times New Roman"/>
        </w:rPr>
        <w:t>)</w:t>
      </w:r>
      <w:r w:rsidR="00AD1718">
        <w:rPr>
          <w:rFonts w:ascii="Times New Roman" w:hAnsi="Times New Roman" w:cs="Times New Roman"/>
        </w:rPr>
        <w:t>, creating a 1 in 2 dilution,</w:t>
      </w:r>
      <w:r w:rsidR="009455F6" w:rsidRPr="008A40C7">
        <w:rPr>
          <w:rFonts w:ascii="Times New Roman" w:hAnsi="Times New Roman" w:cs="Times New Roman"/>
        </w:rPr>
        <w:t xml:space="preserve"> and stored at -80</w:t>
      </w:r>
      <w:r w:rsidR="009455F6" w:rsidRPr="008A40C7">
        <w:rPr>
          <w:rFonts w:ascii="Times New Roman" w:hAnsi="Times New Roman" w:cs="Times New Roman"/>
        </w:rPr>
        <w:sym w:font="Symbol" w:char="F0B0"/>
      </w:r>
      <w:r w:rsidR="009455F6" w:rsidRPr="008A40C7">
        <w:rPr>
          <w:rFonts w:ascii="Times New Roman" w:hAnsi="Times New Roman" w:cs="Times New Roman"/>
        </w:rPr>
        <w:t>C</w:t>
      </w:r>
      <w:r w:rsidR="002E5D55" w:rsidRPr="008A40C7">
        <w:rPr>
          <w:rFonts w:ascii="Times New Roman" w:hAnsi="Times New Roman" w:cs="Times New Roman"/>
        </w:rPr>
        <w:t xml:space="preserve">. DTT was added to reduce matrix effects and enable </w:t>
      </w:r>
      <w:r w:rsidR="00CE4FD8" w:rsidRPr="008A40C7">
        <w:rPr>
          <w:rFonts w:ascii="Times New Roman" w:hAnsi="Times New Roman" w:cs="Times New Roman"/>
        </w:rPr>
        <w:t>measurement of sputum proteins, and this method has been previously validated.</w:t>
      </w:r>
      <w:sdt>
        <w:sdtPr>
          <w:rPr>
            <w:rFonts w:ascii="Times New Roman" w:hAnsi="Times New Roman" w:cs="Times New Roman"/>
            <w:color w:val="000000"/>
            <w:vertAlign w:val="superscript"/>
          </w:rPr>
          <w:tag w:val="MENDELEY_CITATION_v3_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"/>
          <w:id w:val="-1503112133"/>
          <w:placeholder>
            <w:docPart w:val="DefaultPlaceholder_-1854013440"/>
          </w:placeholder>
        </w:sdtPr>
        <w:sdtContent>
          <w:r w:rsidR="00F078C8" w:rsidRPr="00F078C8">
            <w:rPr>
              <w:rFonts w:ascii="Times New Roman" w:hAnsi="Times New Roman" w:cs="Times New Roman"/>
              <w:color w:val="000000"/>
              <w:vertAlign w:val="superscript"/>
            </w:rPr>
            <w:t>4</w:t>
          </w:r>
        </w:sdtContent>
      </w:sdt>
      <w:r w:rsidR="00CE4FD8" w:rsidRPr="008A40C7">
        <w:rPr>
          <w:rFonts w:ascii="Times New Roman" w:hAnsi="Times New Roman" w:cs="Times New Roman"/>
        </w:rPr>
        <w:t xml:space="preserve"> </w:t>
      </w:r>
      <w:r w:rsidR="009455F6" w:rsidRPr="008A40C7">
        <w:rPr>
          <w:rFonts w:ascii="Times New Roman" w:hAnsi="Times New Roman" w:cs="Times New Roman"/>
        </w:rPr>
        <w:t>Sputum diluted in DTT was used for the measurement of viral S</w:t>
      </w:r>
      <w:r w:rsidR="00E930FB">
        <w:rPr>
          <w:rFonts w:ascii="Times New Roman" w:hAnsi="Times New Roman" w:cs="Times New Roman"/>
        </w:rPr>
        <w:t>pike (S)</w:t>
      </w:r>
      <w:r w:rsidR="009455F6" w:rsidRPr="008A40C7">
        <w:rPr>
          <w:rFonts w:ascii="Times New Roman" w:hAnsi="Times New Roman" w:cs="Times New Roman"/>
        </w:rPr>
        <w:t xml:space="preserve"> and </w:t>
      </w:r>
      <w:proofErr w:type="spellStart"/>
      <w:r w:rsidR="009455F6" w:rsidRPr="008A40C7">
        <w:rPr>
          <w:rFonts w:ascii="Times New Roman" w:hAnsi="Times New Roman" w:cs="Times New Roman"/>
        </w:rPr>
        <w:t>N</w:t>
      </w:r>
      <w:r w:rsidR="00E930FB">
        <w:rPr>
          <w:rFonts w:ascii="Times New Roman" w:hAnsi="Times New Roman" w:cs="Times New Roman"/>
        </w:rPr>
        <w:t>ucleopcapsid</w:t>
      </w:r>
      <w:proofErr w:type="spellEnd"/>
      <w:r w:rsidR="00E930FB">
        <w:rPr>
          <w:rFonts w:ascii="Times New Roman" w:hAnsi="Times New Roman" w:cs="Times New Roman"/>
        </w:rPr>
        <w:t xml:space="preserve"> (N)</w:t>
      </w:r>
      <w:r w:rsidR="009455F6" w:rsidRPr="008A40C7">
        <w:rPr>
          <w:rFonts w:ascii="Times New Roman" w:hAnsi="Times New Roman" w:cs="Times New Roman"/>
        </w:rPr>
        <w:t xml:space="preserve"> antigen</w:t>
      </w:r>
      <w:r w:rsidR="0044794B" w:rsidRPr="008A40C7">
        <w:rPr>
          <w:rFonts w:ascii="Times New Roman" w:hAnsi="Times New Roman" w:cs="Times New Roman"/>
        </w:rPr>
        <w:t>s using a MSD S plex SARS-CoV-2 N kit and SARS-CoV-2 S kit (MSD).</w:t>
      </w:r>
      <w:r w:rsidR="00E03AAA" w:rsidRPr="008A40C7">
        <w:rPr>
          <w:rFonts w:ascii="Times New Roman" w:hAnsi="Times New Roman" w:cs="Times New Roman"/>
        </w:rPr>
        <w:t xml:space="preserve"> The kits use</w:t>
      </w:r>
      <w:r w:rsidR="00E930FB">
        <w:rPr>
          <w:rFonts w:ascii="Times New Roman" w:hAnsi="Times New Roman" w:cs="Times New Roman"/>
        </w:rPr>
        <w:t>d</w:t>
      </w:r>
      <w:r w:rsidR="00E03AAA" w:rsidRPr="008A40C7">
        <w:rPr>
          <w:rFonts w:ascii="Times New Roman" w:hAnsi="Times New Roman" w:cs="Times New Roman"/>
        </w:rPr>
        <w:t xml:space="preserve"> a</w:t>
      </w:r>
      <w:r w:rsidR="008661B0">
        <w:rPr>
          <w:rFonts w:ascii="Times New Roman" w:hAnsi="Times New Roman" w:cs="Times New Roman"/>
        </w:rPr>
        <w:t>n</w:t>
      </w:r>
      <w:r w:rsidR="00E03AAA" w:rsidRPr="008A40C7">
        <w:rPr>
          <w:rFonts w:ascii="Times New Roman" w:hAnsi="Times New Roman" w:cs="Times New Roman"/>
        </w:rPr>
        <w:t xml:space="preserve"> electrochemiluminescence assay and</w:t>
      </w:r>
      <w:r w:rsidR="0044794B" w:rsidRPr="008A40C7">
        <w:rPr>
          <w:rFonts w:ascii="Times New Roman" w:hAnsi="Times New Roman" w:cs="Times New Roman"/>
        </w:rPr>
        <w:t xml:space="preserve"> </w:t>
      </w:r>
      <w:r w:rsidR="00E03AAA" w:rsidRPr="008A40C7">
        <w:rPr>
          <w:rFonts w:ascii="Times New Roman" w:hAnsi="Times New Roman" w:cs="Times New Roman"/>
        </w:rPr>
        <w:t>p</w:t>
      </w:r>
      <w:r w:rsidR="00C201BC" w:rsidRPr="008A40C7">
        <w:rPr>
          <w:rFonts w:ascii="Times New Roman" w:hAnsi="Times New Roman" w:cs="Times New Roman"/>
        </w:rPr>
        <w:t xml:space="preserve">lates consisted of 96 wells containing 1 spot coated with </w:t>
      </w:r>
      <w:r w:rsidR="00406A3E" w:rsidRPr="008A40C7">
        <w:rPr>
          <w:rFonts w:ascii="Times New Roman" w:hAnsi="Times New Roman" w:cs="Times New Roman"/>
        </w:rPr>
        <w:t xml:space="preserve">a </w:t>
      </w:r>
      <w:r w:rsidR="008661B0">
        <w:rPr>
          <w:rFonts w:ascii="Times New Roman" w:hAnsi="Times New Roman" w:cs="Times New Roman"/>
        </w:rPr>
        <w:t>s</w:t>
      </w:r>
      <w:r w:rsidR="00406A3E" w:rsidRPr="008A40C7">
        <w:rPr>
          <w:rFonts w:ascii="Times New Roman" w:hAnsi="Times New Roman" w:cs="Times New Roman"/>
        </w:rPr>
        <w:t xml:space="preserve">treptavidin bound biotinylated capture antibody. </w:t>
      </w:r>
      <w:r w:rsidR="00A30192" w:rsidRPr="008A40C7">
        <w:rPr>
          <w:rFonts w:ascii="Times New Roman" w:hAnsi="Times New Roman" w:cs="Times New Roman"/>
        </w:rPr>
        <w:t>Plates were blocked with MSD Blocker A</w:t>
      </w:r>
      <w:r w:rsidR="00174EC3" w:rsidRPr="008A40C7">
        <w:rPr>
          <w:rFonts w:ascii="Times New Roman" w:hAnsi="Times New Roman" w:cs="Times New Roman"/>
        </w:rPr>
        <w:t>,</w:t>
      </w:r>
      <w:r w:rsidR="00A30192" w:rsidRPr="008A40C7">
        <w:rPr>
          <w:rFonts w:ascii="Times New Roman" w:hAnsi="Times New Roman" w:cs="Times New Roman"/>
        </w:rPr>
        <w:t xml:space="preserve"> followed by the addition of sputum samples in DTT, analysed at a fixed dilution of 1 in 2.</w:t>
      </w:r>
      <w:r w:rsidR="00174EC3" w:rsidRPr="008A40C7">
        <w:rPr>
          <w:rFonts w:ascii="Times New Roman" w:hAnsi="Times New Roman" w:cs="Times New Roman"/>
        </w:rPr>
        <w:t xml:space="preserve"> After sample incubation a </w:t>
      </w:r>
      <w:r w:rsidR="004B068B" w:rsidRPr="008A40C7">
        <w:rPr>
          <w:rFonts w:ascii="Times New Roman" w:hAnsi="Times New Roman" w:cs="Times New Roman"/>
        </w:rPr>
        <w:t xml:space="preserve">TURBO-BOOST detection antibody </w:t>
      </w:r>
      <w:r w:rsidR="00874226">
        <w:rPr>
          <w:rFonts w:ascii="Times New Roman" w:hAnsi="Times New Roman" w:cs="Times New Roman"/>
        </w:rPr>
        <w:t>was</w:t>
      </w:r>
      <w:r w:rsidR="004B068B" w:rsidRPr="008A40C7">
        <w:rPr>
          <w:rFonts w:ascii="Times New Roman" w:hAnsi="Times New Roman" w:cs="Times New Roman"/>
        </w:rPr>
        <w:t xml:space="preserve"> added followed by the addition of a TURBO-TAG which enables </w:t>
      </w:r>
      <w:r w:rsidR="008A40C7" w:rsidRPr="008A40C7">
        <w:rPr>
          <w:rFonts w:ascii="Times New Roman" w:hAnsi="Times New Roman" w:cs="Times New Roman"/>
        </w:rPr>
        <w:t>higher sensitivity of the assay.</w:t>
      </w:r>
      <w:sdt>
        <w:sdtPr>
          <w:rPr>
            <w:rFonts w:ascii="Times New Roman" w:hAnsi="Times New Roman" w:cs="Times New Roman"/>
            <w:color w:val="000000"/>
            <w:vertAlign w:val="superscript"/>
          </w:rPr>
          <w:tag w:val="MENDELEY_CITATION_v3_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"/>
          <w:id w:val="1595201897"/>
          <w:placeholder>
            <w:docPart w:val="DefaultPlaceholder_-1854013440"/>
          </w:placeholder>
        </w:sdtPr>
        <w:sdtContent>
          <w:r w:rsidR="00F078C8" w:rsidRPr="00F078C8">
            <w:rPr>
              <w:rFonts w:ascii="Times New Roman" w:hAnsi="Times New Roman" w:cs="Times New Roman"/>
              <w:color w:val="000000"/>
              <w:vertAlign w:val="superscript"/>
            </w:rPr>
            <w:t>5</w:t>
          </w:r>
        </w:sdtContent>
      </w:sdt>
      <w:r w:rsidR="008A40C7" w:rsidRPr="008A40C7">
        <w:rPr>
          <w:rFonts w:ascii="Times New Roman" w:hAnsi="Times New Roman" w:cs="Times New Roman"/>
        </w:rPr>
        <w:t xml:space="preserve"> </w:t>
      </w:r>
      <w:r w:rsidR="00CA5DEA" w:rsidRPr="008A40C7">
        <w:rPr>
          <w:rFonts w:ascii="Times New Roman" w:hAnsi="Times New Roman" w:cs="Times New Roman"/>
        </w:rPr>
        <w:t>All values at or below the lower limit of detection (LLOD) were replaced with LLOD. All values at or above the upper limit of detection (ULOD) were replaced with ULOD.</w:t>
      </w:r>
    </w:p>
    <w:p w14:paraId="19829B2E" w14:textId="77777777" w:rsidR="004C3054" w:rsidRDefault="004C3054" w:rsidP="00217AEB">
      <w:pPr>
        <w:rPr>
          <w:rFonts w:ascii="Times New Roman" w:hAnsi="Times New Roman" w:cs="Times New Roman"/>
          <w:b/>
          <w:bCs/>
        </w:rPr>
      </w:pPr>
    </w:p>
    <w:p w14:paraId="720D95FF" w14:textId="77777777" w:rsidR="004C3054" w:rsidRDefault="004C3054" w:rsidP="00217AEB">
      <w:pPr>
        <w:rPr>
          <w:rFonts w:ascii="Times New Roman" w:hAnsi="Times New Roman" w:cs="Times New Roman"/>
          <w:b/>
          <w:bCs/>
        </w:rPr>
      </w:pPr>
    </w:p>
    <w:p w14:paraId="52D3232B" w14:textId="77777777" w:rsidR="004C3054" w:rsidRDefault="004C3054" w:rsidP="00217AEB">
      <w:pPr>
        <w:rPr>
          <w:rFonts w:ascii="Times New Roman" w:hAnsi="Times New Roman" w:cs="Times New Roman"/>
          <w:b/>
          <w:bCs/>
        </w:rPr>
      </w:pPr>
    </w:p>
    <w:p w14:paraId="418C0B7E" w14:textId="090D5121" w:rsidR="00C62B02" w:rsidRPr="000E0A66" w:rsidRDefault="00217AEB">
      <w:pPr>
        <w:rPr>
          <w:rFonts w:ascii="Times New Roman" w:hAnsi="Times New Roman" w:cs="Times New Roman"/>
          <w:b/>
          <w:bCs/>
        </w:rPr>
      </w:pPr>
      <w:r w:rsidRPr="008A40C7">
        <w:rPr>
          <w:rFonts w:ascii="Times New Roman" w:hAnsi="Times New Roman" w:cs="Times New Roman"/>
          <w:b/>
          <w:bCs/>
        </w:rPr>
        <w:lastRenderedPageBreak/>
        <w:t>Supplementary tables</w:t>
      </w:r>
    </w:p>
    <w:tbl>
      <w:tblPr>
        <w:tblStyle w:val="TableGrid"/>
        <w:tblpPr w:leftFromText="180" w:rightFromText="180" w:horzAnchor="margin" w:tblpY="62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2B02" w:rsidRPr="008A40C7" w14:paraId="32F315A1" w14:textId="77777777" w:rsidTr="00053708">
        <w:tc>
          <w:tcPr>
            <w:tcW w:w="2254" w:type="dxa"/>
          </w:tcPr>
          <w:p w14:paraId="1C8CC7CF" w14:textId="77777777" w:rsidR="00C62B02" w:rsidRPr="008A40C7" w:rsidRDefault="00C62B02" w:rsidP="00053708">
            <w:pPr>
              <w:rPr>
                <w:rFonts w:ascii="Times New Roman" w:hAnsi="Times New Roman" w:cs="Times New Roman"/>
                <w:b/>
                <w:bCs/>
              </w:rPr>
            </w:pPr>
            <w:r w:rsidRPr="008A40C7">
              <w:rPr>
                <w:rFonts w:ascii="Times New Roman" w:hAnsi="Times New Roman" w:cs="Times New Roman"/>
                <w:b/>
                <w:bCs/>
              </w:rPr>
              <w:t>Symptom group</w:t>
            </w:r>
          </w:p>
        </w:tc>
        <w:tc>
          <w:tcPr>
            <w:tcW w:w="2254" w:type="dxa"/>
          </w:tcPr>
          <w:p w14:paraId="5FDA1548" w14:textId="77777777" w:rsidR="00C62B02" w:rsidRPr="008A40C7" w:rsidRDefault="00C62B02" w:rsidP="00053708">
            <w:pPr>
              <w:rPr>
                <w:rFonts w:ascii="Times New Roman" w:hAnsi="Times New Roman" w:cs="Times New Roman"/>
                <w:b/>
                <w:bCs/>
              </w:rPr>
            </w:pPr>
            <w:r w:rsidRPr="008A40C7">
              <w:rPr>
                <w:rFonts w:ascii="Times New Roman" w:hAnsi="Times New Roman" w:cs="Times New Roman"/>
                <w:b/>
                <w:bCs/>
              </w:rPr>
              <w:t>Questionnaire</w:t>
            </w:r>
          </w:p>
        </w:tc>
        <w:tc>
          <w:tcPr>
            <w:tcW w:w="2254" w:type="dxa"/>
          </w:tcPr>
          <w:p w14:paraId="4C6F5721" w14:textId="77777777" w:rsidR="00C62B02" w:rsidRPr="008A40C7" w:rsidRDefault="00C62B02" w:rsidP="00053708">
            <w:pPr>
              <w:rPr>
                <w:rFonts w:ascii="Times New Roman" w:hAnsi="Times New Roman" w:cs="Times New Roman"/>
                <w:b/>
                <w:bCs/>
              </w:rPr>
            </w:pPr>
            <w:r w:rsidRPr="008A40C7">
              <w:rPr>
                <w:rFonts w:ascii="Times New Roman" w:hAnsi="Times New Roman" w:cs="Times New Roman"/>
                <w:b/>
                <w:bCs/>
              </w:rPr>
              <w:t>Response type</w:t>
            </w:r>
          </w:p>
        </w:tc>
        <w:tc>
          <w:tcPr>
            <w:tcW w:w="2254" w:type="dxa"/>
          </w:tcPr>
          <w:p w14:paraId="666E5D02" w14:textId="77777777" w:rsidR="00C62B02" w:rsidRPr="008A40C7" w:rsidRDefault="00C62B02" w:rsidP="00053708">
            <w:pPr>
              <w:rPr>
                <w:rFonts w:ascii="Times New Roman" w:hAnsi="Times New Roman" w:cs="Times New Roman"/>
                <w:b/>
                <w:bCs/>
              </w:rPr>
            </w:pPr>
            <w:r w:rsidRPr="008A40C7">
              <w:rPr>
                <w:rFonts w:ascii="Times New Roman" w:hAnsi="Times New Roman" w:cs="Times New Roman"/>
                <w:b/>
                <w:bCs/>
              </w:rPr>
              <w:t>Threshold score</w:t>
            </w:r>
          </w:p>
        </w:tc>
      </w:tr>
      <w:tr w:rsidR="00C62B02" w:rsidRPr="008A40C7" w14:paraId="40ACFECA" w14:textId="77777777" w:rsidTr="00053708">
        <w:tc>
          <w:tcPr>
            <w:tcW w:w="2254" w:type="dxa"/>
          </w:tcPr>
          <w:p w14:paraId="32919DA7" w14:textId="72F420EE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 xml:space="preserve">Cardiorespiratory* </w:t>
            </w:r>
          </w:p>
        </w:tc>
        <w:tc>
          <w:tcPr>
            <w:tcW w:w="2254" w:type="dxa"/>
          </w:tcPr>
          <w:p w14:paraId="1759D32E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MRC dyspnoea scale</w:t>
            </w:r>
          </w:p>
        </w:tc>
        <w:tc>
          <w:tcPr>
            <w:tcW w:w="2254" w:type="dxa"/>
          </w:tcPr>
          <w:p w14:paraId="6C07586F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Numerical scale</w:t>
            </w:r>
          </w:p>
        </w:tc>
        <w:tc>
          <w:tcPr>
            <w:tcW w:w="2254" w:type="dxa"/>
          </w:tcPr>
          <w:p w14:paraId="70D89A86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Score &gt;1</w:t>
            </w:r>
          </w:p>
        </w:tc>
      </w:tr>
      <w:tr w:rsidR="00C62B02" w:rsidRPr="008A40C7" w14:paraId="59B1E9B4" w14:textId="77777777" w:rsidTr="00053708">
        <w:tc>
          <w:tcPr>
            <w:tcW w:w="2254" w:type="dxa"/>
          </w:tcPr>
          <w:p w14:paraId="47B76BD1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2B001FF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Dyspnoea-12</w:t>
            </w:r>
          </w:p>
        </w:tc>
        <w:tc>
          <w:tcPr>
            <w:tcW w:w="2254" w:type="dxa"/>
          </w:tcPr>
          <w:p w14:paraId="15498202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Numerical scale</w:t>
            </w:r>
          </w:p>
        </w:tc>
        <w:tc>
          <w:tcPr>
            <w:tcW w:w="2254" w:type="dxa"/>
          </w:tcPr>
          <w:p w14:paraId="400D4F8F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Score &gt;= 12</w:t>
            </w:r>
          </w:p>
        </w:tc>
      </w:tr>
      <w:tr w:rsidR="00C62B02" w:rsidRPr="008A40C7" w14:paraId="5F85EECE" w14:textId="77777777" w:rsidTr="00053708">
        <w:tc>
          <w:tcPr>
            <w:tcW w:w="2254" w:type="dxa"/>
          </w:tcPr>
          <w:p w14:paraId="195F868B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00B94869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Palpitations</w:t>
            </w:r>
          </w:p>
        </w:tc>
        <w:tc>
          <w:tcPr>
            <w:tcW w:w="2254" w:type="dxa"/>
          </w:tcPr>
          <w:p w14:paraId="5F1B8350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</w:tcPr>
          <w:p w14:paraId="3D89837C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</w:t>
            </w:r>
          </w:p>
        </w:tc>
      </w:tr>
      <w:tr w:rsidR="00C62B02" w:rsidRPr="008A40C7" w14:paraId="24995AF5" w14:textId="77777777" w:rsidTr="00053708">
        <w:tc>
          <w:tcPr>
            <w:tcW w:w="2254" w:type="dxa"/>
          </w:tcPr>
          <w:p w14:paraId="42ACBBB6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7AA1399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Chest pain</w:t>
            </w:r>
          </w:p>
        </w:tc>
        <w:tc>
          <w:tcPr>
            <w:tcW w:w="2254" w:type="dxa"/>
          </w:tcPr>
          <w:p w14:paraId="52BED6A8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</w:tcPr>
          <w:p w14:paraId="7E3DD174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</w:t>
            </w:r>
          </w:p>
        </w:tc>
      </w:tr>
      <w:tr w:rsidR="00C62B02" w:rsidRPr="008A40C7" w14:paraId="7E8E1A94" w14:textId="77777777" w:rsidTr="00053708">
        <w:tc>
          <w:tcPr>
            <w:tcW w:w="2254" w:type="dxa"/>
          </w:tcPr>
          <w:p w14:paraId="2A4340BF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2254" w:type="dxa"/>
          </w:tcPr>
          <w:p w14:paraId="7117ADC2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FACIT Fatigue scale</w:t>
            </w:r>
          </w:p>
        </w:tc>
        <w:tc>
          <w:tcPr>
            <w:tcW w:w="2254" w:type="dxa"/>
          </w:tcPr>
          <w:p w14:paraId="3471EB88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Numerical scale</w:t>
            </w:r>
          </w:p>
        </w:tc>
        <w:tc>
          <w:tcPr>
            <w:tcW w:w="2254" w:type="dxa"/>
          </w:tcPr>
          <w:p w14:paraId="11658438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Score &lt; 40</w:t>
            </w:r>
          </w:p>
        </w:tc>
      </w:tr>
      <w:tr w:rsidR="00C62B02" w:rsidRPr="008A40C7" w14:paraId="6C44EB30" w14:textId="77777777" w:rsidTr="00053708">
        <w:tc>
          <w:tcPr>
            <w:tcW w:w="2254" w:type="dxa"/>
          </w:tcPr>
          <w:p w14:paraId="2C9E8F7C" w14:textId="1BA213C5" w:rsidR="00C62B02" w:rsidRPr="008A40C7" w:rsidRDefault="00F1219B" w:rsidP="0005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Anxiety/depression</w:t>
            </w:r>
            <w:r w:rsidR="00C62B02" w:rsidRPr="008A40C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54" w:type="dxa"/>
          </w:tcPr>
          <w:p w14:paraId="59F35B4A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PHQ-9</w:t>
            </w:r>
          </w:p>
        </w:tc>
        <w:tc>
          <w:tcPr>
            <w:tcW w:w="2254" w:type="dxa"/>
          </w:tcPr>
          <w:p w14:paraId="68021E84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Numerical scale</w:t>
            </w:r>
          </w:p>
        </w:tc>
        <w:tc>
          <w:tcPr>
            <w:tcW w:w="2254" w:type="dxa"/>
          </w:tcPr>
          <w:p w14:paraId="345998BA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&gt;= 10</w:t>
            </w:r>
          </w:p>
        </w:tc>
      </w:tr>
      <w:tr w:rsidR="00C62B02" w:rsidRPr="008A40C7" w14:paraId="02FB2E2F" w14:textId="77777777" w:rsidTr="00053708">
        <w:tc>
          <w:tcPr>
            <w:tcW w:w="2254" w:type="dxa"/>
          </w:tcPr>
          <w:p w14:paraId="2AFF858D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7B34878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GAD-7</w:t>
            </w:r>
          </w:p>
        </w:tc>
        <w:tc>
          <w:tcPr>
            <w:tcW w:w="2254" w:type="dxa"/>
          </w:tcPr>
          <w:p w14:paraId="23EFD9B2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Numerical scale</w:t>
            </w:r>
          </w:p>
        </w:tc>
        <w:tc>
          <w:tcPr>
            <w:tcW w:w="2254" w:type="dxa"/>
          </w:tcPr>
          <w:p w14:paraId="437F3AAF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 xml:space="preserve">&gt;8 </w:t>
            </w:r>
          </w:p>
        </w:tc>
      </w:tr>
      <w:tr w:rsidR="00C62B02" w:rsidRPr="008A40C7" w14:paraId="2ADA4A63" w14:textId="77777777" w:rsidTr="00053708">
        <w:tc>
          <w:tcPr>
            <w:tcW w:w="2254" w:type="dxa"/>
          </w:tcPr>
          <w:p w14:paraId="7927760C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Cognitive impairment</w:t>
            </w:r>
          </w:p>
        </w:tc>
        <w:tc>
          <w:tcPr>
            <w:tcW w:w="2254" w:type="dxa"/>
          </w:tcPr>
          <w:p w14:paraId="79E8944F" w14:textId="77777777" w:rsidR="00C62B02" w:rsidRPr="008A40C7" w:rsidRDefault="00C62B02" w:rsidP="00053708">
            <w:pPr>
              <w:pStyle w:val="NormalWeb"/>
              <w:rPr>
                <w:sz w:val="22"/>
                <w:szCs w:val="22"/>
              </w:rPr>
            </w:pPr>
            <w:r w:rsidRPr="008A40C7">
              <w:rPr>
                <w:sz w:val="22"/>
                <w:szCs w:val="22"/>
              </w:rPr>
              <w:t xml:space="preserve">Montreal Cognitive Assessment (MoCA) </w:t>
            </w:r>
          </w:p>
        </w:tc>
        <w:tc>
          <w:tcPr>
            <w:tcW w:w="2254" w:type="dxa"/>
          </w:tcPr>
          <w:p w14:paraId="6A8E8578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Numerical scale</w:t>
            </w:r>
          </w:p>
        </w:tc>
        <w:tc>
          <w:tcPr>
            <w:tcW w:w="2254" w:type="dxa"/>
          </w:tcPr>
          <w:p w14:paraId="78A346A6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Score &lt; 26</w:t>
            </w:r>
          </w:p>
        </w:tc>
      </w:tr>
      <w:tr w:rsidR="00C62B02" w:rsidRPr="008A40C7" w14:paraId="2B81BB81" w14:textId="77777777" w:rsidTr="00053708">
        <w:tc>
          <w:tcPr>
            <w:tcW w:w="2254" w:type="dxa"/>
          </w:tcPr>
          <w:p w14:paraId="13648A04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GI symptoms</w:t>
            </w:r>
          </w:p>
        </w:tc>
        <w:tc>
          <w:tcPr>
            <w:tcW w:w="2254" w:type="dxa"/>
          </w:tcPr>
          <w:p w14:paraId="130F6AF6" w14:textId="77777777" w:rsidR="00C62B02" w:rsidRPr="008A40C7" w:rsidRDefault="00C62B02" w:rsidP="00053708">
            <w:pPr>
              <w:pStyle w:val="NormalWeb"/>
              <w:rPr>
                <w:sz w:val="22"/>
                <w:szCs w:val="22"/>
              </w:rPr>
            </w:pPr>
            <w:r w:rsidRPr="008A40C7">
              <w:rPr>
                <w:sz w:val="22"/>
                <w:szCs w:val="22"/>
              </w:rPr>
              <w:t>Stomach pain</w:t>
            </w:r>
          </w:p>
        </w:tc>
        <w:tc>
          <w:tcPr>
            <w:tcW w:w="2254" w:type="dxa"/>
          </w:tcPr>
          <w:p w14:paraId="518718FC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  <w:vMerge w:val="restart"/>
          </w:tcPr>
          <w:p w14:paraId="46D66F89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‘Yes’ to at least 2 symptoms.</w:t>
            </w:r>
          </w:p>
        </w:tc>
      </w:tr>
      <w:tr w:rsidR="00C62B02" w:rsidRPr="008A40C7" w14:paraId="47DAC4D2" w14:textId="77777777" w:rsidTr="00053708">
        <w:tc>
          <w:tcPr>
            <w:tcW w:w="2254" w:type="dxa"/>
          </w:tcPr>
          <w:p w14:paraId="2B030A73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EB4954D" w14:textId="77777777" w:rsidR="00C62B02" w:rsidRPr="008A40C7" w:rsidRDefault="00C62B02" w:rsidP="00053708">
            <w:pPr>
              <w:pStyle w:val="NormalWeb"/>
              <w:rPr>
                <w:sz w:val="22"/>
                <w:szCs w:val="22"/>
              </w:rPr>
            </w:pPr>
            <w:r w:rsidRPr="008A40C7">
              <w:rPr>
                <w:sz w:val="22"/>
                <w:szCs w:val="22"/>
              </w:rPr>
              <w:t xml:space="preserve">Constipation </w:t>
            </w:r>
          </w:p>
        </w:tc>
        <w:tc>
          <w:tcPr>
            <w:tcW w:w="2254" w:type="dxa"/>
          </w:tcPr>
          <w:p w14:paraId="60D0754D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  <w:vMerge/>
          </w:tcPr>
          <w:p w14:paraId="3830EC01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</w:tr>
      <w:tr w:rsidR="00C62B02" w:rsidRPr="008A40C7" w14:paraId="2A5A6F63" w14:textId="77777777" w:rsidTr="00053708">
        <w:tc>
          <w:tcPr>
            <w:tcW w:w="2254" w:type="dxa"/>
          </w:tcPr>
          <w:p w14:paraId="2EBD79B1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5F24721" w14:textId="77777777" w:rsidR="00C62B02" w:rsidRPr="008A40C7" w:rsidRDefault="00C62B02" w:rsidP="00053708">
            <w:pPr>
              <w:pStyle w:val="NormalWeb"/>
              <w:rPr>
                <w:sz w:val="22"/>
                <w:szCs w:val="22"/>
              </w:rPr>
            </w:pPr>
            <w:r w:rsidRPr="008A40C7">
              <w:rPr>
                <w:sz w:val="22"/>
                <w:szCs w:val="22"/>
              </w:rPr>
              <w:t>Diarrhoea</w:t>
            </w:r>
          </w:p>
        </w:tc>
        <w:tc>
          <w:tcPr>
            <w:tcW w:w="2254" w:type="dxa"/>
          </w:tcPr>
          <w:p w14:paraId="2A9F8FEF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  <w:vMerge/>
          </w:tcPr>
          <w:p w14:paraId="4661A096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</w:tr>
      <w:tr w:rsidR="00C62B02" w:rsidRPr="008A40C7" w14:paraId="7CF0D3DE" w14:textId="77777777" w:rsidTr="00053708">
        <w:tc>
          <w:tcPr>
            <w:tcW w:w="2254" w:type="dxa"/>
          </w:tcPr>
          <w:p w14:paraId="6A6FFB16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50057D4" w14:textId="77777777" w:rsidR="00C62B02" w:rsidRPr="008A40C7" w:rsidRDefault="00C62B02" w:rsidP="00053708">
            <w:pPr>
              <w:pStyle w:val="NormalWeb"/>
              <w:rPr>
                <w:sz w:val="22"/>
                <w:szCs w:val="22"/>
              </w:rPr>
            </w:pPr>
            <w:r w:rsidRPr="008A40C7">
              <w:rPr>
                <w:sz w:val="22"/>
                <w:szCs w:val="22"/>
              </w:rPr>
              <w:t>Weight loss</w:t>
            </w:r>
          </w:p>
        </w:tc>
        <w:tc>
          <w:tcPr>
            <w:tcW w:w="2254" w:type="dxa"/>
          </w:tcPr>
          <w:p w14:paraId="59363BE0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  <w:vMerge/>
          </w:tcPr>
          <w:p w14:paraId="10A3F4BE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</w:tr>
      <w:tr w:rsidR="00C62B02" w:rsidRPr="008A40C7" w14:paraId="55B10E7F" w14:textId="77777777" w:rsidTr="00053708">
        <w:tc>
          <w:tcPr>
            <w:tcW w:w="2254" w:type="dxa"/>
          </w:tcPr>
          <w:p w14:paraId="3DFCEA5A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AB75E88" w14:textId="77777777" w:rsidR="00C62B02" w:rsidRPr="008A40C7" w:rsidRDefault="00C62B02" w:rsidP="00053708">
            <w:pPr>
              <w:pStyle w:val="NormalWeb"/>
              <w:rPr>
                <w:sz w:val="22"/>
                <w:szCs w:val="22"/>
              </w:rPr>
            </w:pPr>
            <w:r w:rsidRPr="008A40C7">
              <w:rPr>
                <w:sz w:val="22"/>
                <w:szCs w:val="22"/>
              </w:rPr>
              <w:t>Nausea and/or vomiting</w:t>
            </w:r>
          </w:p>
        </w:tc>
        <w:tc>
          <w:tcPr>
            <w:tcW w:w="2254" w:type="dxa"/>
          </w:tcPr>
          <w:p w14:paraId="57B24718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  <w:vMerge/>
          </w:tcPr>
          <w:p w14:paraId="6D5E4CB1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</w:p>
        </w:tc>
      </w:tr>
      <w:tr w:rsidR="00C62B02" w:rsidRPr="008A40C7" w14:paraId="19B2C17F" w14:textId="77777777" w:rsidTr="00053708">
        <w:tc>
          <w:tcPr>
            <w:tcW w:w="2254" w:type="dxa"/>
          </w:tcPr>
          <w:p w14:paraId="04860312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Recovered</w:t>
            </w:r>
          </w:p>
        </w:tc>
        <w:tc>
          <w:tcPr>
            <w:tcW w:w="2254" w:type="dxa"/>
          </w:tcPr>
          <w:p w14:paraId="2430705B" w14:textId="77777777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Do you feel fully recovered from COVID-19?</w:t>
            </w:r>
          </w:p>
        </w:tc>
        <w:tc>
          <w:tcPr>
            <w:tcW w:w="4508" w:type="dxa"/>
            <w:gridSpan w:val="2"/>
          </w:tcPr>
          <w:p w14:paraId="715309FA" w14:textId="198B1416" w:rsidR="00C62B02" w:rsidRPr="008A40C7" w:rsidRDefault="00C62B02" w:rsidP="00053708">
            <w:pPr>
              <w:rPr>
                <w:rFonts w:ascii="Times New Roman" w:hAnsi="Times New Roman" w:cs="Times New Roman"/>
              </w:rPr>
            </w:pPr>
            <w:r w:rsidRPr="008A40C7">
              <w:rPr>
                <w:rFonts w:ascii="Times New Roman" w:hAnsi="Times New Roman" w:cs="Times New Roman"/>
              </w:rPr>
              <w:t>‘</w:t>
            </w:r>
            <w:proofErr w:type="gramStart"/>
            <w:r w:rsidRPr="008A40C7">
              <w:rPr>
                <w:rFonts w:ascii="Times New Roman" w:hAnsi="Times New Roman" w:cs="Times New Roman"/>
              </w:rPr>
              <w:t>Yes’</w:t>
            </w:r>
            <w:proofErr w:type="gramEnd"/>
            <w:r w:rsidRPr="008A40C7">
              <w:rPr>
                <w:rFonts w:ascii="Times New Roman" w:hAnsi="Times New Roman" w:cs="Times New Roman"/>
              </w:rPr>
              <w:t xml:space="preserve"> O</w:t>
            </w:r>
            <w:r w:rsidR="00AD0936">
              <w:rPr>
                <w:rFonts w:ascii="Times New Roman" w:hAnsi="Times New Roman" w:cs="Times New Roman"/>
              </w:rPr>
              <w:t>r</w:t>
            </w:r>
            <w:r w:rsidRPr="008A40C7">
              <w:rPr>
                <w:rFonts w:ascii="Times New Roman" w:hAnsi="Times New Roman" w:cs="Times New Roman"/>
              </w:rPr>
              <w:t xml:space="preserve"> below threshold scores to all of above.</w:t>
            </w:r>
          </w:p>
        </w:tc>
      </w:tr>
    </w:tbl>
    <w:p w14:paraId="2318C15C" w14:textId="176C2BD4" w:rsidR="009D73CF" w:rsidRDefault="009D73CF">
      <w:pPr>
        <w:rPr>
          <w:rFonts w:ascii="Times New Roman" w:hAnsi="Times New Roman" w:cs="Times New Roman"/>
        </w:rPr>
      </w:pPr>
      <w:r w:rsidRPr="008A40C7">
        <w:rPr>
          <w:rFonts w:ascii="Times New Roman" w:hAnsi="Times New Roman" w:cs="Times New Roman"/>
          <w:b/>
          <w:bCs/>
        </w:rPr>
        <w:t>Table S</w:t>
      </w:r>
      <w:r w:rsidR="00721AD6" w:rsidRPr="008A40C7">
        <w:rPr>
          <w:rFonts w:ascii="Times New Roman" w:hAnsi="Times New Roman" w:cs="Times New Roman"/>
          <w:b/>
          <w:bCs/>
        </w:rPr>
        <w:t>1</w:t>
      </w:r>
      <w:r w:rsidRPr="008A40C7">
        <w:rPr>
          <w:rFonts w:ascii="Times New Roman" w:hAnsi="Times New Roman" w:cs="Times New Roman"/>
          <w:b/>
          <w:bCs/>
        </w:rPr>
        <w:t>.</w:t>
      </w:r>
      <w:r w:rsidR="004A01AF" w:rsidRPr="008A40C7">
        <w:rPr>
          <w:rFonts w:ascii="Times New Roman" w:hAnsi="Times New Roman" w:cs="Times New Roman"/>
          <w:b/>
          <w:bCs/>
        </w:rPr>
        <w:t xml:space="preserve"> Clinical questionnaires used to define symptom groups. </w:t>
      </w:r>
      <w:r w:rsidR="003500E9">
        <w:rPr>
          <w:rFonts w:ascii="Times New Roman" w:hAnsi="Times New Roman" w:cs="Times New Roman"/>
        </w:rPr>
        <w:t xml:space="preserve">The MoCA assessment was administered by a research </w:t>
      </w:r>
      <w:r w:rsidR="0006073C">
        <w:rPr>
          <w:rFonts w:ascii="Times New Roman" w:hAnsi="Times New Roman" w:cs="Times New Roman"/>
        </w:rPr>
        <w:t xml:space="preserve">healthcare worker and the remaining scores were </w:t>
      </w:r>
      <w:proofErr w:type="spellStart"/>
      <w:r w:rsidR="0006073C">
        <w:rPr>
          <w:rFonts w:ascii="Times New Roman" w:hAnsi="Times New Roman" w:cs="Times New Roman"/>
        </w:rPr>
        <w:t>self reported</w:t>
      </w:r>
      <w:proofErr w:type="spellEnd"/>
      <w:r w:rsidR="0006073C">
        <w:rPr>
          <w:rFonts w:ascii="Times New Roman" w:hAnsi="Times New Roman" w:cs="Times New Roman"/>
        </w:rPr>
        <w:t>.</w:t>
      </w:r>
      <w:r w:rsidR="00E42291" w:rsidRPr="008A40C7">
        <w:rPr>
          <w:rFonts w:ascii="Times New Roman" w:hAnsi="Times New Roman" w:cs="Times New Roman"/>
        </w:rPr>
        <w:t xml:space="preserve"> </w:t>
      </w:r>
      <w:r w:rsidR="00417949" w:rsidRPr="008A40C7">
        <w:rPr>
          <w:rFonts w:ascii="Times New Roman" w:hAnsi="Times New Roman" w:cs="Times New Roman"/>
        </w:rPr>
        <w:t>A</w:t>
      </w:r>
      <w:r w:rsidR="0002069F" w:rsidRPr="008A40C7">
        <w:rPr>
          <w:rFonts w:ascii="Times New Roman" w:hAnsi="Times New Roman" w:cs="Times New Roman"/>
        </w:rPr>
        <w:t xml:space="preserve">ll non-numerical scores </w:t>
      </w:r>
      <w:r w:rsidR="00417949" w:rsidRPr="008A40C7">
        <w:rPr>
          <w:rFonts w:ascii="Times New Roman" w:hAnsi="Times New Roman" w:cs="Times New Roman"/>
        </w:rPr>
        <w:t>were self</w:t>
      </w:r>
      <w:r w:rsidR="00034137" w:rsidRPr="008A40C7">
        <w:rPr>
          <w:rFonts w:ascii="Times New Roman" w:hAnsi="Times New Roman" w:cs="Times New Roman"/>
        </w:rPr>
        <w:t>-</w:t>
      </w:r>
      <w:proofErr w:type="gramStart"/>
      <w:r w:rsidR="00417949" w:rsidRPr="008A40C7">
        <w:rPr>
          <w:rFonts w:ascii="Times New Roman" w:hAnsi="Times New Roman" w:cs="Times New Roman"/>
        </w:rPr>
        <w:t>reported</w:t>
      </w:r>
      <w:proofErr w:type="gramEnd"/>
      <w:r w:rsidR="00417949" w:rsidRPr="008A40C7">
        <w:rPr>
          <w:rFonts w:ascii="Times New Roman" w:hAnsi="Times New Roman" w:cs="Times New Roman"/>
        </w:rPr>
        <w:t xml:space="preserve"> and patients were</w:t>
      </w:r>
      <w:r w:rsidR="0002069F" w:rsidRPr="008A40C7">
        <w:rPr>
          <w:rFonts w:ascii="Times New Roman" w:hAnsi="Times New Roman" w:cs="Times New Roman"/>
        </w:rPr>
        <w:t xml:space="preserve"> given the option to provide </w:t>
      </w:r>
      <w:r w:rsidR="00034137" w:rsidRPr="008A40C7">
        <w:rPr>
          <w:rFonts w:ascii="Times New Roman" w:hAnsi="Times New Roman" w:cs="Times New Roman"/>
        </w:rPr>
        <w:t xml:space="preserve">a binary </w:t>
      </w:r>
      <w:r w:rsidR="00585135">
        <w:rPr>
          <w:rFonts w:ascii="Times New Roman" w:hAnsi="Times New Roman" w:cs="Times New Roman"/>
        </w:rPr>
        <w:t>response</w:t>
      </w:r>
      <w:r w:rsidR="00925ADE" w:rsidRPr="008A40C7">
        <w:rPr>
          <w:rFonts w:ascii="Times New Roman" w:hAnsi="Times New Roman" w:cs="Times New Roman"/>
        </w:rPr>
        <w:t xml:space="preserve"> </w:t>
      </w:r>
      <w:r w:rsidR="0002069F" w:rsidRPr="008A40C7">
        <w:rPr>
          <w:rFonts w:ascii="Times New Roman" w:hAnsi="Times New Roman" w:cs="Times New Roman"/>
        </w:rPr>
        <w:t>‘YES’</w:t>
      </w:r>
      <w:r w:rsidR="00585135">
        <w:rPr>
          <w:rFonts w:ascii="Times New Roman" w:hAnsi="Times New Roman" w:cs="Times New Roman"/>
        </w:rPr>
        <w:t xml:space="preserve"> or ‘</w:t>
      </w:r>
      <w:r w:rsidR="0002069F" w:rsidRPr="008A40C7">
        <w:rPr>
          <w:rFonts w:ascii="Times New Roman" w:hAnsi="Times New Roman" w:cs="Times New Roman"/>
        </w:rPr>
        <w:t>NO</w:t>
      </w:r>
      <w:r w:rsidR="00925ADE" w:rsidRPr="008A40C7">
        <w:rPr>
          <w:rFonts w:ascii="Times New Roman" w:hAnsi="Times New Roman" w:cs="Times New Roman"/>
        </w:rPr>
        <w:t xml:space="preserve">’. </w:t>
      </w:r>
      <w:r w:rsidR="002049A9" w:rsidRPr="008A40C7">
        <w:rPr>
          <w:rFonts w:ascii="Times New Roman" w:hAnsi="Times New Roman" w:cs="Times New Roman"/>
        </w:rPr>
        <w:t xml:space="preserve"> *Patients were placed in this symptom group if they met the positive threshold for at least one variable in this category. </w:t>
      </w:r>
    </w:p>
    <w:p w14:paraId="2EF11D77" w14:textId="77777777" w:rsidR="000543DC" w:rsidRDefault="000543DC">
      <w:pPr>
        <w:rPr>
          <w:rFonts w:ascii="Times New Roman" w:hAnsi="Times New Roman" w:cs="Times New Roman"/>
        </w:rPr>
      </w:pPr>
    </w:p>
    <w:p w14:paraId="04385898" w14:textId="77777777" w:rsidR="000543DC" w:rsidRPr="008A40C7" w:rsidRDefault="000543DC">
      <w:pPr>
        <w:rPr>
          <w:rFonts w:ascii="Times New Roman" w:hAnsi="Times New Roman" w:cs="Times New Roman"/>
        </w:rPr>
      </w:pPr>
    </w:p>
    <w:tbl>
      <w:tblPr>
        <w:tblW w:w="6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397"/>
        <w:gridCol w:w="2397"/>
      </w:tblGrid>
      <w:tr w:rsidR="000543DC" w:rsidRPr="003F2200" w14:paraId="17E681E9" w14:textId="77777777" w:rsidTr="00801D24">
        <w:trPr>
          <w:trHeight w:val="320"/>
        </w:trPr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186A" w14:textId="59B56D9B" w:rsidR="000543DC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Healthy control demographics</w:t>
            </w:r>
          </w:p>
        </w:tc>
      </w:tr>
      <w:tr w:rsidR="000543DC" w:rsidRPr="003F2200" w14:paraId="1BA16B9D" w14:textId="77777777" w:rsidTr="00801D24">
        <w:trPr>
          <w:trHeight w:val="320"/>
        </w:trPr>
        <w:tc>
          <w:tcPr>
            <w:tcW w:w="2112" w:type="dxa"/>
            <w:shd w:val="clear" w:color="auto" w:fill="auto"/>
            <w:noWrap/>
            <w:vAlign w:val="center"/>
          </w:tcPr>
          <w:p w14:paraId="0112949A" w14:textId="77777777" w:rsidR="000543DC" w:rsidRPr="008A40C7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40DB79F7" w14:textId="5D1439F1" w:rsidR="000543DC" w:rsidRPr="003F2200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Nasal fluid (n=25)</w:t>
            </w:r>
          </w:p>
        </w:tc>
        <w:tc>
          <w:tcPr>
            <w:tcW w:w="2397" w:type="dxa"/>
            <w:vAlign w:val="center"/>
          </w:tcPr>
          <w:p w14:paraId="3EE2BE0A" w14:textId="7CD1E5D1" w:rsidR="000543DC" w:rsidRPr="003F2200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BALF (n=</w:t>
            </w:r>
            <w:r w:rsidR="00A324F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9)</w:t>
            </w:r>
          </w:p>
        </w:tc>
      </w:tr>
      <w:tr w:rsidR="00B858C2" w:rsidRPr="003F2200" w14:paraId="69F733A6" w14:textId="77777777" w:rsidTr="00801D24">
        <w:trPr>
          <w:trHeight w:val="320"/>
        </w:trPr>
        <w:tc>
          <w:tcPr>
            <w:tcW w:w="2112" w:type="dxa"/>
            <w:shd w:val="clear" w:color="auto" w:fill="auto"/>
            <w:noWrap/>
            <w:vAlign w:val="center"/>
          </w:tcPr>
          <w:p w14:paraId="3D4DD2D7" w14:textId="56E0F7E1" w:rsidR="00B858C2" w:rsidRPr="008A40C7" w:rsidRDefault="00B858C2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COVID status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6D9E4A55" w14:textId="1EF8A063" w:rsidR="00B858C2" w:rsidRDefault="00B858C2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Samples collected prior to COVID-19 pandemic</w:t>
            </w:r>
          </w:p>
        </w:tc>
        <w:tc>
          <w:tcPr>
            <w:tcW w:w="2397" w:type="dxa"/>
            <w:vAlign w:val="center"/>
          </w:tcPr>
          <w:p w14:paraId="6C96A2FA" w14:textId="3769C0BC" w:rsidR="00B858C2" w:rsidRDefault="00E70D54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SARS-COV-2 naïve status confirmed by PCR and serology</w:t>
            </w:r>
          </w:p>
        </w:tc>
      </w:tr>
      <w:tr w:rsidR="000543DC" w:rsidRPr="003F2200" w14:paraId="51E53942" w14:textId="77777777" w:rsidTr="00801D24">
        <w:trPr>
          <w:trHeight w:val="320"/>
        </w:trPr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1AAA21AE" w14:textId="77777777" w:rsidR="000543DC" w:rsidRPr="003F2200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40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(years)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0BDADA2B" w14:textId="0C8BD795" w:rsidR="000543DC" w:rsidRPr="003F2200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39.5</w:t>
            </w:r>
            <w:r w:rsidRPr="008A40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(12.2)</w:t>
            </w:r>
          </w:p>
        </w:tc>
        <w:tc>
          <w:tcPr>
            <w:tcW w:w="2397" w:type="dxa"/>
            <w:vAlign w:val="center"/>
          </w:tcPr>
          <w:p w14:paraId="65F061CF" w14:textId="68888DD1" w:rsidR="000543DC" w:rsidRPr="003F2200" w:rsidRDefault="000D4A24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38.1</w:t>
            </w:r>
            <w:r w:rsidR="00801D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(13.3)</w:t>
            </w:r>
          </w:p>
        </w:tc>
      </w:tr>
      <w:tr w:rsidR="000543DC" w:rsidRPr="003F2200" w14:paraId="39F052C5" w14:textId="77777777" w:rsidTr="00801D24">
        <w:trPr>
          <w:trHeight w:val="320"/>
        </w:trPr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61D28ADE" w14:textId="40A5056B" w:rsidR="000543DC" w:rsidRPr="003F2200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</w:t>
            </w:r>
            <w:r w:rsidRPr="008A40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sex</w:t>
            </w:r>
            <w:r w:rsidRPr="003F22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65264415" w14:textId="77777777" w:rsidR="000543DC" w:rsidRPr="003F2200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(56)</w:t>
            </w:r>
          </w:p>
        </w:tc>
        <w:tc>
          <w:tcPr>
            <w:tcW w:w="2397" w:type="dxa"/>
            <w:vAlign w:val="center"/>
          </w:tcPr>
          <w:p w14:paraId="080EC6E1" w14:textId="27124484" w:rsidR="000543DC" w:rsidRPr="003F2200" w:rsidRDefault="001F6D59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 (</w:t>
            </w:r>
            <w:r w:rsidR="00747F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0543DC" w:rsidRPr="003F2200" w14:paraId="51C9EBDE" w14:textId="77777777" w:rsidTr="00801D24">
        <w:trPr>
          <w:trHeight w:val="320"/>
        </w:trPr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53A42FC6" w14:textId="209150C1" w:rsidR="000543DC" w:rsidRPr="003F2200" w:rsidRDefault="00261C42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  <w:r w:rsidR="000543DC" w:rsidRPr="003F22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on-smoker</w:t>
            </w:r>
            <w:r w:rsidR="000543D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14:paraId="5CC9A175" w14:textId="77777777" w:rsidR="000543DC" w:rsidRPr="003F2200" w:rsidRDefault="000543DC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 (100)</w:t>
            </w:r>
          </w:p>
        </w:tc>
        <w:tc>
          <w:tcPr>
            <w:tcW w:w="2397" w:type="dxa"/>
            <w:vAlign w:val="center"/>
          </w:tcPr>
          <w:p w14:paraId="3E44003D" w14:textId="1CE9307E" w:rsidR="000543DC" w:rsidRPr="003F2200" w:rsidRDefault="0001156D" w:rsidP="0080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 (100)</w:t>
            </w:r>
            <w:r w:rsidR="00F7337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0543DC" w:rsidRPr="008A40C7" w14:paraId="2763158D" w14:textId="77777777" w:rsidTr="00801D24">
        <w:trPr>
          <w:trHeight w:val="320"/>
        </w:trPr>
        <w:tc>
          <w:tcPr>
            <w:tcW w:w="2112" w:type="dxa"/>
            <w:shd w:val="clear" w:color="auto" w:fill="auto"/>
            <w:noWrap/>
            <w:vAlign w:val="center"/>
          </w:tcPr>
          <w:p w14:paraId="4A6A76F8" w14:textId="0F23A26A" w:rsidR="000543DC" w:rsidRPr="008A40C7" w:rsidRDefault="000543DC" w:rsidP="00801D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40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ethnicity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noWrap/>
            <w:vAlign w:val="center"/>
          </w:tcPr>
          <w:p w14:paraId="7162E155" w14:textId="77777777" w:rsidR="000543DC" w:rsidRPr="008A40C7" w:rsidRDefault="000543DC" w:rsidP="0080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0C7">
              <w:rPr>
                <w:rFonts w:ascii="Times New Roman" w:hAnsi="Times New Roman" w:cs="Times New Roman"/>
                <w:color w:val="000000"/>
              </w:rPr>
              <w:t>14 (56)</w:t>
            </w:r>
          </w:p>
        </w:tc>
        <w:tc>
          <w:tcPr>
            <w:tcW w:w="2397" w:type="dxa"/>
            <w:vAlign w:val="center"/>
          </w:tcPr>
          <w:p w14:paraId="796B6087" w14:textId="68014833" w:rsidR="000543DC" w:rsidRPr="008A40C7" w:rsidRDefault="00F7337B" w:rsidP="0080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(</w:t>
            </w:r>
            <w:r w:rsidR="00EC48EC">
              <w:rPr>
                <w:rFonts w:ascii="Times New Roman" w:hAnsi="Times New Roman" w:cs="Times New Roman"/>
                <w:color w:val="000000"/>
              </w:rPr>
              <w:t>77.8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571BA497" w14:textId="11954DDD" w:rsidR="00721AD6" w:rsidRPr="000543DC" w:rsidRDefault="00721AD6" w:rsidP="00721AD6">
      <w:pPr>
        <w:rPr>
          <w:rFonts w:ascii="Times New Roman" w:hAnsi="Times New Roman" w:cs="Times New Roman"/>
        </w:rPr>
      </w:pPr>
      <w:r w:rsidRPr="008A40C7">
        <w:rPr>
          <w:rFonts w:ascii="Times New Roman" w:hAnsi="Times New Roman" w:cs="Times New Roman"/>
          <w:b/>
          <w:bCs/>
        </w:rPr>
        <w:t>Table S</w:t>
      </w:r>
      <w:r w:rsidR="00DB74D3">
        <w:rPr>
          <w:rFonts w:ascii="Times New Roman" w:hAnsi="Times New Roman" w:cs="Times New Roman"/>
          <w:b/>
          <w:bCs/>
        </w:rPr>
        <w:t>2</w:t>
      </w:r>
      <w:r w:rsidRPr="008A40C7">
        <w:rPr>
          <w:rFonts w:ascii="Times New Roman" w:hAnsi="Times New Roman" w:cs="Times New Roman"/>
          <w:b/>
          <w:bCs/>
        </w:rPr>
        <w:t>.</w:t>
      </w:r>
      <w:r w:rsidRPr="008A40C7">
        <w:rPr>
          <w:rFonts w:ascii="Times New Roman" w:hAnsi="Times New Roman" w:cs="Times New Roman"/>
        </w:rPr>
        <w:t xml:space="preserve"> </w:t>
      </w:r>
      <w:r w:rsidRPr="008A40C7">
        <w:rPr>
          <w:rFonts w:ascii="Times New Roman" w:hAnsi="Times New Roman" w:cs="Times New Roman"/>
          <w:b/>
          <w:bCs/>
        </w:rPr>
        <w:t xml:space="preserve">Demographics of </w:t>
      </w:r>
      <w:r w:rsidR="000543DC">
        <w:rPr>
          <w:rFonts w:ascii="Times New Roman" w:hAnsi="Times New Roman" w:cs="Times New Roman"/>
          <w:b/>
          <w:bCs/>
        </w:rPr>
        <w:t>control participants</w:t>
      </w:r>
      <w:r w:rsidRPr="008A40C7">
        <w:rPr>
          <w:rFonts w:ascii="Times New Roman" w:hAnsi="Times New Roman" w:cs="Times New Roman"/>
          <w:b/>
          <w:bCs/>
        </w:rPr>
        <w:t>.</w:t>
      </w:r>
      <w:r w:rsidR="000543DC">
        <w:rPr>
          <w:rFonts w:ascii="Times New Roman" w:hAnsi="Times New Roman" w:cs="Times New Roman"/>
          <w:b/>
          <w:bCs/>
        </w:rPr>
        <w:t xml:space="preserve"> </w:t>
      </w:r>
      <w:r w:rsidR="000543DC" w:rsidRPr="000543DC">
        <w:rPr>
          <w:rFonts w:ascii="Times New Roman" w:hAnsi="Times New Roman" w:cs="Times New Roman"/>
        </w:rPr>
        <w:t xml:space="preserve">Nasal fluid from convalescent patients </w:t>
      </w:r>
      <w:r w:rsidR="00261C42">
        <w:rPr>
          <w:rFonts w:ascii="Times New Roman" w:hAnsi="Times New Roman" w:cs="Times New Roman"/>
        </w:rPr>
        <w:t>were</w:t>
      </w:r>
      <w:r w:rsidR="000543DC" w:rsidRPr="000543DC">
        <w:rPr>
          <w:rFonts w:ascii="Times New Roman" w:hAnsi="Times New Roman" w:cs="Times New Roman"/>
        </w:rPr>
        <w:t xml:space="preserve"> compared to pre-pandemic</w:t>
      </w:r>
      <w:r w:rsidR="00B858C2">
        <w:rPr>
          <w:rFonts w:ascii="Times New Roman" w:hAnsi="Times New Roman" w:cs="Times New Roman"/>
        </w:rPr>
        <w:t xml:space="preserve"> nasal</w:t>
      </w:r>
      <w:r w:rsidR="000543DC" w:rsidRPr="000543DC">
        <w:rPr>
          <w:rFonts w:ascii="Times New Roman" w:hAnsi="Times New Roman" w:cs="Times New Roman"/>
        </w:rPr>
        <w:t xml:space="preserve"> samples from healthy controls. Sputum from convalescent patients </w:t>
      </w:r>
      <w:r w:rsidR="00261C42">
        <w:rPr>
          <w:rFonts w:ascii="Times New Roman" w:hAnsi="Times New Roman" w:cs="Times New Roman"/>
        </w:rPr>
        <w:t>were</w:t>
      </w:r>
      <w:r w:rsidR="000543DC" w:rsidRPr="000543DC">
        <w:rPr>
          <w:rFonts w:ascii="Times New Roman" w:hAnsi="Times New Roman" w:cs="Times New Roman"/>
        </w:rPr>
        <w:t xml:space="preserve"> compared to </w:t>
      </w:r>
      <w:r w:rsidR="00261C42">
        <w:rPr>
          <w:rFonts w:ascii="Times New Roman" w:hAnsi="Times New Roman" w:cs="Times New Roman"/>
        </w:rPr>
        <w:t>Broncho-alveolar lavage fluid (</w:t>
      </w:r>
      <w:r w:rsidR="000543DC" w:rsidRPr="000543DC">
        <w:rPr>
          <w:rFonts w:ascii="Times New Roman" w:hAnsi="Times New Roman" w:cs="Times New Roman"/>
        </w:rPr>
        <w:t>BALF</w:t>
      </w:r>
      <w:r w:rsidR="00261C42">
        <w:rPr>
          <w:rFonts w:ascii="Times New Roman" w:hAnsi="Times New Roman" w:cs="Times New Roman"/>
        </w:rPr>
        <w:t>)</w:t>
      </w:r>
      <w:r w:rsidR="000543DC" w:rsidRPr="000543DC">
        <w:rPr>
          <w:rFonts w:ascii="Times New Roman" w:hAnsi="Times New Roman" w:cs="Times New Roman"/>
        </w:rPr>
        <w:t xml:space="preserve"> collected from SARS-CoV-2 </w:t>
      </w:r>
      <w:r w:rsidR="00CA1951">
        <w:rPr>
          <w:rFonts w:ascii="Times New Roman" w:hAnsi="Times New Roman" w:cs="Times New Roman"/>
        </w:rPr>
        <w:t>naive</w:t>
      </w:r>
      <w:r w:rsidR="000543DC" w:rsidRPr="000543DC">
        <w:rPr>
          <w:rFonts w:ascii="Times New Roman" w:hAnsi="Times New Roman" w:cs="Times New Roman"/>
        </w:rPr>
        <w:t xml:space="preserve"> individuals.</w:t>
      </w:r>
      <w:r w:rsidRPr="000543DC">
        <w:rPr>
          <w:rFonts w:ascii="Times New Roman" w:hAnsi="Times New Roman" w:cs="Times New Roman"/>
        </w:rPr>
        <w:t xml:space="preserve"> Data is shown as n</w:t>
      </w:r>
      <w:r w:rsidR="002762CC" w:rsidRPr="000543DC">
        <w:rPr>
          <w:rFonts w:ascii="Times New Roman" w:hAnsi="Times New Roman" w:cs="Times New Roman"/>
        </w:rPr>
        <w:t xml:space="preserve"> </w:t>
      </w:r>
      <w:r w:rsidR="00F74FDF" w:rsidRPr="000543DC">
        <w:rPr>
          <w:rFonts w:ascii="Times New Roman" w:hAnsi="Times New Roman" w:cs="Times New Roman"/>
        </w:rPr>
        <w:t>(%)</w:t>
      </w:r>
      <w:r w:rsidRPr="000543DC">
        <w:rPr>
          <w:rFonts w:ascii="Times New Roman" w:hAnsi="Times New Roman" w:cs="Times New Roman"/>
        </w:rPr>
        <w:t xml:space="preserve"> or mean </w:t>
      </w:r>
      <w:r w:rsidR="00F74FDF" w:rsidRPr="000543DC">
        <w:rPr>
          <w:rFonts w:ascii="Times New Roman" w:hAnsi="Times New Roman" w:cs="Times New Roman"/>
        </w:rPr>
        <w:t>(</w:t>
      </w:r>
      <w:r w:rsidRPr="000543DC">
        <w:rPr>
          <w:rFonts w:ascii="Times New Roman" w:hAnsi="Times New Roman" w:cs="Times New Roman"/>
        </w:rPr>
        <w:t>SD).</w:t>
      </w:r>
    </w:p>
    <w:p w14:paraId="7BF10CDF" w14:textId="77777777" w:rsidR="004A6D3F" w:rsidRDefault="004A6D3F" w:rsidP="00721AD6">
      <w:pPr>
        <w:rPr>
          <w:rFonts w:ascii="Times New Roman" w:hAnsi="Times New Roman" w:cs="Times New Roman"/>
        </w:rPr>
      </w:pPr>
    </w:p>
    <w:p w14:paraId="3B2DDCC7" w14:textId="77777777" w:rsidR="00303AB4" w:rsidRDefault="00303AB4" w:rsidP="00721AD6">
      <w:pPr>
        <w:rPr>
          <w:rFonts w:ascii="Times New Roman" w:hAnsi="Times New Roman" w:cs="Times New Roman"/>
        </w:rPr>
      </w:pPr>
    </w:p>
    <w:p w14:paraId="460F3BF2" w14:textId="77777777" w:rsidR="00303AB4" w:rsidRDefault="00303AB4" w:rsidP="00721AD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margin" w:tblpXSpec="center" w:tblpY="62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C90678" w:rsidRPr="008A40C7" w14:paraId="3F5309A9" w14:textId="77777777" w:rsidTr="0076687D">
        <w:tc>
          <w:tcPr>
            <w:tcW w:w="2254" w:type="dxa"/>
          </w:tcPr>
          <w:p w14:paraId="57017283" w14:textId="13E22FFD" w:rsidR="00C90678" w:rsidRPr="008A40C7" w:rsidRDefault="00C90678" w:rsidP="005B2C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Cardiorespiratory</w:t>
            </w:r>
          </w:p>
        </w:tc>
        <w:tc>
          <w:tcPr>
            <w:tcW w:w="2254" w:type="dxa"/>
          </w:tcPr>
          <w:p w14:paraId="6D92FE27" w14:textId="41486D35" w:rsidR="00C90678" w:rsidRPr="008A40C7" w:rsidRDefault="00C90678" w:rsidP="005B2C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Neuropsychiatric</w:t>
            </w:r>
          </w:p>
        </w:tc>
        <w:tc>
          <w:tcPr>
            <w:tcW w:w="2254" w:type="dxa"/>
          </w:tcPr>
          <w:p w14:paraId="3B2D13F5" w14:textId="0F49B7B3" w:rsidR="00C90678" w:rsidRPr="008A40C7" w:rsidRDefault="00C90678" w:rsidP="005B2C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</w:t>
            </w:r>
          </w:p>
        </w:tc>
      </w:tr>
      <w:tr w:rsidR="00C90678" w:rsidRPr="008A40C7" w14:paraId="460017E3" w14:textId="77777777" w:rsidTr="0076687D">
        <w:tc>
          <w:tcPr>
            <w:tcW w:w="2254" w:type="dxa"/>
          </w:tcPr>
          <w:p w14:paraId="6FA67F45" w14:textId="0D644F36" w:rsidR="00C90678" w:rsidRPr="008A40C7" w:rsidRDefault="005B2C5D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2254" w:type="dxa"/>
          </w:tcPr>
          <w:p w14:paraId="616D62F7" w14:textId="328F78C0" w:rsidR="00C90678" w:rsidRPr="008A40C7" w:rsidRDefault="00213C0F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Migraine</w:t>
            </w:r>
          </w:p>
        </w:tc>
        <w:tc>
          <w:tcPr>
            <w:tcW w:w="2254" w:type="dxa"/>
          </w:tcPr>
          <w:p w14:paraId="3C7A82F6" w14:textId="1E112E2B" w:rsidR="00C90678" w:rsidRPr="008A40C7" w:rsidRDefault="008F4F98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Inflammatory Bowel disease</w:t>
            </w:r>
          </w:p>
        </w:tc>
      </w:tr>
      <w:tr w:rsidR="00C90678" w:rsidRPr="008A40C7" w14:paraId="5730B6B1" w14:textId="77777777" w:rsidTr="0076687D">
        <w:tc>
          <w:tcPr>
            <w:tcW w:w="2254" w:type="dxa"/>
          </w:tcPr>
          <w:p w14:paraId="0CA14047" w14:textId="6AFDD9FE" w:rsidR="00C90678" w:rsidRPr="008A40C7" w:rsidRDefault="006D33D3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Ischaemic heart disease</w:t>
            </w:r>
          </w:p>
        </w:tc>
        <w:tc>
          <w:tcPr>
            <w:tcW w:w="2254" w:type="dxa"/>
          </w:tcPr>
          <w:p w14:paraId="212B8AFC" w14:textId="51B19223" w:rsidR="00C90678" w:rsidRPr="008A40C7" w:rsidRDefault="00213C0F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CVA</w:t>
            </w:r>
          </w:p>
        </w:tc>
        <w:tc>
          <w:tcPr>
            <w:tcW w:w="2254" w:type="dxa"/>
          </w:tcPr>
          <w:p w14:paraId="1E7F98F3" w14:textId="7681E2A7" w:rsidR="00C90678" w:rsidRPr="008A40C7" w:rsidRDefault="008F4F98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Irritable bowel syndrome</w:t>
            </w:r>
          </w:p>
        </w:tc>
      </w:tr>
      <w:tr w:rsidR="00C90678" w:rsidRPr="008A40C7" w14:paraId="6C03044C" w14:textId="77777777" w:rsidTr="0076687D">
        <w:tc>
          <w:tcPr>
            <w:tcW w:w="2254" w:type="dxa"/>
          </w:tcPr>
          <w:p w14:paraId="02DD9885" w14:textId="50057C53" w:rsidR="00C90678" w:rsidRPr="008A40C7" w:rsidRDefault="006D33D3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2254" w:type="dxa"/>
          </w:tcPr>
          <w:p w14:paraId="0A30CF3B" w14:textId="632259E8" w:rsidR="00C90678" w:rsidRPr="008A40C7" w:rsidRDefault="00947AD6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2254" w:type="dxa"/>
          </w:tcPr>
          <w:p w14:paraId="0D8AC4A9" w14:textId="60EBA207" w:rsidR="00C90678" w:rsidRPr="008A40C7" w:rsidRDefault="00126ED7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Pepti</w:t>
            </w:r>
            <w:r w:rsidR="004770E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ulcer disease</w:t>
            </w:r>
          </w:p>
        </w:tc>
      </w:tr>
      <w:tr w:rsidR="00C90678" w:rsidRPr="008A40C7" w14:paraId="25223B77" w14:textId="77777777" w:rsidTr="0076687D">
        <w:tc>
          <w:tcPr>
            <w:tcW w:w="2254" w:type="dxa"/>
          </w:tcPr>
          <w:p w14:paraId="4AC8B695" w14:textId="63A8E60B" w:rsidR="00C90678" w:rsidRPr="008A40C7" w:rsidRDefault="006D33D3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Coronary heart disease</w:t>
            </w:r>
          </w:p>
        </w:tc>
        <w:tc>
          <w:tcPr>
            <w:tcW w:w="2254" w:type="dxa"/>
          </w:tcPr>
          <w:p w14:paraId="111141A2" w14:textId="6FE11627" w:rsidR="00C90678" w:rsidRPr="008A40C7" w:rsidRDefault="00947AD6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sclerosis</w:t>
            </w:r>
          </w:p>
        </w:tc>
        <w:tc>
          <w:tcPr>
            <w:tcW w:w="2254" w:type="dxa"/>
          </w:tcPr>
          <w:p w14:paraId="5E0F8C9C" w14:textId="291BCF2E" w:rsidR="00C90678" w:rsidRPr="008A40C7" w:rsidRDefault="00126ED7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liver disease</w:t>
            </w:r>
          </w:p>
        </w:tc>
      </w:tr>
      <w:tr w:rsidR="00C90678" w:rsidRPr="008A40C7" w14:paraId="112BCB2B" w14:textId="77777777" w:rsidTr="0076687D">
        <w:tc>
          <w:tcPr>
            <w:tcW w:w="2254" w:type="dxa"/>
          </w:tcPr>
          <w:p w14:paraId="2D50033F" w14:textId="32B3051D" w:rsidR="00C90678" w:rsidRPr="008A40C7" w:rsidRDefault="00C14C22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Valvular heart disease</w:t>
            </w:r>
          </w:p>
        </w:tc>
        <w:tc>
          <w:tcPr>
            <w:tcW w:w="2254" w:type="dxa"/>
          </w:tcPr>
          <w:p w14:paraId="71995882" w14:textId="55AE1368" w:rsidR="00C90678" w:rsidRPr="008A40C7" w:rsidRDefault="00CA12EE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254" w:type="dxa"/>
          </w:tcPr>
          <w:p w14:paraId="22E55E27" w14:textId="2AE7D8AD" w:rsidR="00C90678" w:rsidRPr="008A40C7" w:rsidRDefault="00126ED7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chronic gastrointestinal disorder</w:t>
            </w:r>
          </w:p>
        </w:tc>
      </w:tr>
      <w:tr w:rsidR="005E5159" w:rsidRPr="008A40C7" w14:paraId="1012816D" w14:textId="77777777" w:rsidTr="0076687D">
        <w:tc>
          <w:tcPr>
            <w:tcW w:w="2254" w:type="dxa"/>
          </w:tcPr>
          <w:p w14:paraId="581DDD0D" w14:textId="2A9A6248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2254" w:type="dxa"/>
          </w:tcPr>
          <w:p w14:paraId="0CB630EA" w14:textId="3B5C8AF7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2254" w:type="dxa"/>
            <w:vMerge w:val="restart"/>
          </w:tcPr>
          <w:p w14:paraId="447F37C8" w14:textId="34159609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59" w:rsidRPr="008A40C7" w14:paraId="3A437832" w14:textId="77777777" w:rsidTr="0076687D">
        <w:tc>
          <w:tcPr>
            <w:tcW w:w="2254" w:type="dxa"/>
          </w:tcPr>
          <w:p w14:paraId="30FBEAF2" w14:textId="7052DAAC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2254" w:type="dxa"/>
          </w:tcPr>
          <w:p w14:paraId="4B71102B" w14:textId="1B702AD5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treatment by mental health professional</w:t>
            </w:r>
          </w:p>
        </w:tc>
        <w:tc>
          <w:tcPr>
            <w:tcW w:w="2254" w:type="dxa"/>
            <w:vMerge/>
          </w:tcPr>
          <w:p w14:paraId="4B861BAF" w14:textId="4693E958" w:rsidR="005E5159" w:rsidRPr="008A40C7" w:rsidRDefault="005E5159" w:rsidP="00DE73AC">
            <w:pPr>
              <w:rPr>
                <w:rFonts w:ascii="Times New Roman" w:hAnsi="Times New Roman" w:cs="Times New Roman"/>
              </w:rPr>
            </w:pPr>
          </w:p>
        </w:tc>
      </w:tr>
      <w:tr w:rsidR="005E5159" w:rsidRPr="008A40C7" w14:paraId="7098DEDA" w14:textId="77777777" w:rsidTr="0076687D">
        <w:tc>
          <w:tcPr>
            <w:tcW w:w="2254" w:type="dxa"/>
          </w:tcPr>
          <w:p w14:paraId="4966E583" w14:textId="3BB9D568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Intersitial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lung disease</w:t>
            </w:r>
          </w:p>
        </w:tc>
        <w:tc>
          <w:tcPr>
            <w:tcW w:w="2254" w:type="dxa"/>
          </w:tcPr>
          <w:p w14:paraId="0B7FBA25" w14:textId="54E1323F" w:rsidR="005E5159" w:rsidRPr="008A40C7" w:rsidRDefault="005E5159" w:rsidP="0076687D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chronic neurological disorder</w:t>
            </w:r>
          </w:p>
        </w:tc>
        <w:tc>
          <w:tcPr>
            <w:tcW w:w="2254" w:type="dxa"/>
            <w:vMerge/>
          </w:tcPr>
          <w:p w14:paraId="3E14D1F7" w14:textId="42AB6910" w:rsidR="005E5159" w:rsidRPr="008A40C7" w:rsidRDefault="005E5159" w:rsidP="00DE73AC">
            <w:pPr>
              <w:rPr>
                <w:rFonts w:ascii="Times New Roman" w:hAnsi="Times New Roman" w:cs="Times New Roman"/>
              </w:rPr>
            </w:pPr>
          </w:p>
        </w:tc>
      </w:tr>
      <w:tr w:rsidR="005E5159" w:rsidRPr="008A40C7" w14:paraId="1811EB04" w14:textId="77777777" w:rsidTr="0076687D">
        <w:tc>
          <w:tcPr>
            <w:tcW w:w="2254" w:type="dxa"/>
          </w:tcPr>
          <w:p w14:paraId="33AA4B08" w14:textId="491A4602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Bronchiectasis</w:t>
            </w:r>
          </w:p>
        </w:tc>
        <w:tc>
          <w:tcPr>
            <w:tcW w:w="2254" w:type="dxa"/>
            <w:vMerge w:val="restart"/>
          </w:tcPr>
          <w:p w14:paraId="270D32DF" w14:textId="72FBE840" w:rsidR="005E5159" w:rsidRPr="008A40C7" w:rsidRDefault="005E5159" w:rsidP="0076687D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40655AFF" w14:textId="717A1170" w:rsidR="005E5159" w:rsidRPr="008A40C7" w:rsidRDefault="005E5159" w:rsidP="00DE73AC">
            <w:pPr>
              <w:rPr>
                <w:rFonts w:ascii="Times New Roman" w:hAnsi="Times New Roman" w:cs="Times New Roman"/>
              </w:rPr>
            </w:pPr>
          </w:p>
        </w:tc>
      </w:tr>
      <w:tr w:rsidR="005E5159" w:rsidRPr="008A40C7" w14:paraId="16B002F7" w14:textId="77777777" w:rsidTr="0076687D">
        <w:tc>
          <w:tcPr>
            <w:tcW w:w="2254" w:type="dxa"/>
          </w:tcPr>
          <w:p w14:paraId="0271B021" w14:textId="2A9EBD88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 </w:t>
            </w:r>
            <w:r w:rsidR="0055441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ulmonary </w:t>
            </w:r>
            <w:proofErr w:type="spellStart"/>
            <w:r>
              <w:rPr>
                <w:rFonts w:ascii="Times New Roman" w:hAnsi="Times New Roman" w:cs="Times New Roman"/>
              </w:rPr>
              <w:t>emobolus</w:t>
            </w:r>
            <w:proofErr w:type="spellEnd"/>
          </w:p>
        </w:tc>
        <w:tc>
          <w:tcPr>
            <w:tcW w:w="2254" w:type="dxa"/>
            <w:vMerge/>
          </w:tcPr>
          <w:p w14:paraId="5E7E93E4" w14:textId="254188BC" w:rsidR="005E5159" w:rsidRPr="008A40C7" w:rsidRDefault="005E5159" w:rsidP="00DE73A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38FC6A9F" w14:textId="4509D51D" w:rsidR="005E5159" w:rsidRPr="008A40C7" w:rsidRDefault="005E5159" w:rsidP="00DE73AC">
            <w:pPr>
              <w:rPr>
                <w:rFonts w:ascii="Times New Roman" w:hAnsi="Times New Roman" w:cs="Times New Roman"/>
              </w:rPr>
            </w:pPr>
          </w:p>
        </w:tc>
      </w:tr>
      <w:tr w:rsidR="005E5159" w:rsidRPr="008A40C7" w14:paraId="2365C1EE" w14:textId="77777777" w:rsidTr="0076687D">
        <w:tc>
          <w:tcPr>
            <w:tcW w:w="2254" w:type="dxa"/>
          </w:tcPr>
          <w:p w14:paraId="796E8788" w14:textId="0FFC8D13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TB</w:t>
            </w:r>
          </w:p>
        </w:tc>
        <w:tc>
          <w:tcPr>
            <w:tcW w:w="2254" w:type="dxa"/>
            <w:vMerge/>
          </w:tcPr>
          <w:p w14:paraId="20526964" w14:textId="29B066C7" w:rsidR="005E5159" w:rsidRPr="008A40C7" w:rsidRDefault="005E5159" w:rsidP="00DE73A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14A1D3E8" w14:textId="5E276DE9" w:rsidR="005E5159" w:rsidRPr="008A40C7" w:rsidRDefault="005E5159" w:rsidP="00DE73AC">
            <w:pPr>
              <w:rPr>
                <w:rFonts w:ascii="Times New Roman" w:hAnsi="Times New Roman" w:cs="Times New Roman"/>
              </w:rPr>
            </w:pPr>
          </w:p>
        </w:tc>
      </w:tr>
      <w:tr w:rsidR="005E5159" w:rsidRPr="008A40C7" w14:paraId="5C26193A" w14:textId="77777777" w:rsidTr="0076687D">
        <w:tc>
          <w:tcPr>
            <w:tcW w:w="2254" w:type="dxa"/>
          </w:tcPr>
          <w:p w14:paraId="11CD9132" w14:textId="66BCDD47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carcinoma</w:t>
            </w:r>
          </w:p>
        </w:tc>
        <w:tc>
          <w:tcPr>
            <w:tcW w:w="2254" w:type="dxa"/>
            <w:vMerge/>
          </w:tcPr>
          <w:p w14:paraId="1647D474" w14:textId="5BF1C9AD" w:rsidR="005E5159" w:rsidRPr="008A40C7" w:rsidRDefault="005E5159" w:rsidP="00DE73A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5CAE1CD6" w14:textId="6F639FAE" w:rsidR="005E5159" w:rsidRPr="008A40C7" w:rsidRDefault="005E5159" w:rsidP="00DE73AC">
            <w:pPr>
              <w:rPr>
                <w:rFonts w:ascii="Times New Roman" w:hAnsi="Times New Roman" w:cs="Times New Roman"/>
              </w:rPr>
            </w:pPr>
          </w:p>
        </w:tc>
      </w:tr>
      <w:tr w:rsidR="005E5159" w:rsidRPr="008A40C7" w14:paraId="66C2150F" w14:textId="77777777" w:rsidTr="0076687D">
        <w:tc>
          <w:tcPr>
            <w:tcW w:w="2254" w:type="dxa"/>
          </w:tcPr>
          <w:p w14:paraId="3CA2A468" w14:textId="5BDCDFE8" w:rsidR="005E5159" w:rsidRPr="008A40C7" w:rsidRDefault="005E5159" w:rsidP="00766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chronic cardiac or lung disorder</w:t>
            </w:r>
          </w:p>
        </w:tc>
        <w:tc>
          <w:tcPr>
            <w:tcW w:w="2254" w:type="dxa"/>
            <w:vMerge/>
          </w:tcPr>
          <w:p w14:paraId="4689F78F" w14:textId="6258B68E" w:rsidR="005E5159" w:rsidRPr="008A40C7" w:rsidRDefault="005E5159" w:rsidP="00DE73A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35EAF142" w14:textId="65D2C83D" w:rsidR="005E5159" w:rsidRPr="008A40C7" w:rsidRDefault="005E5159" w:rsidP="00DE73AC">
            <w:pPr>
              <w:rPr>
                <w:rFonts w:ascii="Times New Roman" w:hAnsi="Times New Roman" w:cs="Times New Roman"/>
              </w:rPr>
            </w:pPr>
          </w:p>
        </w:tc>
      </w:tr>
    </w:tbl>
    <w:p w14:paraId="4A81E8C5" w14:textId="77777777" w:rsidR="00C90678" w:rsidRDefault="00C90678" w:rsidP="00C90678">
      <w:pPr>
        <w:rPr>
          <w:rFonts w:ascii="Times New Roman" w:hAnsi="Times New Roman" w:cs="Times New Roman"/>
        </w:rPr>
      </w:pPr>
    </w:p>
    <w:p w14:paraId="3CD4BBB6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42860969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1907ED8F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5D0E0896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1A13F1E3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7077AEB7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70B40EB4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42B64A2C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01F51E1C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551DCE43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61A1F265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65B210F8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279487B0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3C327A1B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01FA55F6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2018C5F0" w14:textId="77777777" w:rsidR="009B1C4F" w:rsidRDefault="009B1C4F">
      <w:pPr>
        <w:rPr>
          <w:rFonts w:ascii="Times New Roman" w:hAnsi="Times New Roman" w:cs="Times New Roman"/>
          <w:b/>
          <w:bCs/>
        </w:rPr>
      </w:pPr>
    </w:p>
    <w:p w14:paraId="716E5DFA" w14:textId="249851E8" w:rsidR="009B1C4F" w:rsidRPr="00F855D5" w:rsidRDefault="009B1C4F" w:rsidP="009B1C4F">
      <w:pPr>
        <w:rPr>
          <w:rFonts w:ascii="Times New Roman" w:hAnsi="Times New Roman" w:cs="Times New Roman"/>
        </w:rPr>
      </w:pPr>
      <w:r w:rsidRPr="008A40C7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3</w:t>
      </w:r>
      <w:r w:rsidRPr="008A40C7">
        <w:rPr>
          <w:rFonts w:ascii="Times New Roman" w:hAnsi="Times New Roman" w:cs="Times New Roman"/>
          <w:b/>
          <w:bCs/>
        </w:rPr>
        <w:t>.</w:t>
      </w:r>
      <w:r w:rsidRPr="008A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Comorbidities included as covariates in analysis</w:t>
      </w:r>
      <w:r w:rsidRPr="008A40C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24783A" w:rsidRPr="00F855D5">
        <w:rPr>
          <w:rFonts w:ascii="Times New Roman" w:hAnsi="Times New Roman" w:cs="Times New Roman"/>
        </w:rPr>
        <w:t xml:space="preserve">Details of patient questionnaire items used to </w:t>
      </w:r>
      <w:r w:rsidR="006B69D6" w:rsidRPr="00F855D5">
        <w:rPr>
          <w:rFonts w:ascii="Times New Roman" w:hAnsi="Times New Roman" w:cs="Times New Roman"/>
        </w:rPr>
        <w:t xml:space="preserve">assign patient comorbidity status relevant to the long COVID symptom outcomes. </w:t>
      </w:r>
      <w:r w:rsidR="006E27B4" w:rsidRPr="00F855D5">
        <w:rPr>
          <w:rFonts w:ascii="Times New Roman" w:hAnsi="Times New Roman" w:cs="Times New Roman"/>
        </w:rPr>
        <w:t xml:space="preserve">Relevant comorbidities were included as covariates in the model. </w:t>
      </w:r>
    </w:p>
    <w:p w14:paraId="527A4C84" w14:textId="7BC06CBF" w:rsidR="00C90678" w:rsidRDefault="00C906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69AB58E" w14:textId="73E92696" w:rsidR="007759BB" w:rsidRPr="004A6D3F" w:rsidRDefault="007759BB">
      <w:pPr>
        <w:rPr>
          <w:rFonts w:ascii="Times New Roman" w:hAnsi="Times New Roman" w:cs="Times New Roman"/>
        </w:rPr>
      </w:pPr>
      <w:r w:rsidRPr="008A40C7">
        <w:rPr>
          <w:rFonts w:ascii="Times New Roman" w:hAnsi="Times New Roman" w:cs="Times New Roman"/>
          <w:b/>
          <w:bCs/>
        </w:rPr>
        <w:lastRenderedPageBreak/>
        <w:t>Supplementary figure legends</w:t>
      </w:r>
    </w:p>
    <w:p w14:paraId="4D3E529C" w14:textId="72722A32" w:rsidR="00723358" w:rsidRPr="005D1B15" w:rsidRDefault="00783DAA" w:rsidP="007233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A40C7">
        <w:rPr>
          <w:rFonts w:ascii="Times New Roman" w:hAnsi="Times New Roman" w:cs="Times New Roman"/>
          <w:b/>
          <w:bCs/>
        </w:rPr>
        <w:t>S1</w:t>
      </w:r>
      <w:r w:rsidR="009E4255" w:rsidRPr="008A40C7">
        <w:rPr>
          <w:rFonts w:ascii="Times New Roman" w:hAnsi="Times New Roman" w:cs="Times New Roman"/>
          <w:b/>
          <w:bCs/>
        </w:rPr>
        <w:t>.</w:t>
      </w:r>
      <w:r w:rsidR="00723358" w:rsidRPr="00723358">
        <w:rPr>
          <w:rFonts w:ascii="Times New Roman" w:hAnsi="Times New Roman" w:cs="Times New Roman"/>
          <w:b/>
          <w:bCs/>
        </w:rPr>
        <w:t xml:space="preserve"> </w:t>
      </w:r>
      <w:r w:rsidR="00723358">
        <w:rPr>
          <w:rFonts w:ascii="Times New Roman" w:hAnsi="Times New Roman" w:cs="Times New Roman"/>
          <w:b/>
          <w:bCs/>
        </w:rPr>
        <w:t>Univariate analysis of</w:t>
      </w:r>
      <w:r w:rsidR="00723358" w:rsidRPr="005327A3">
        <w:rPr>
          <w:rFonts w:ascii="Times New Roman" w:hAnsi="Times New Roman" w:cs="Times New Roman"/>
          <w:b/>
          <w:bCs/>
        </w:rPr>
        <w:t xml:space="preserve"> proteins </w:t>
      </w:r>
      <w:r w:rsidR="00723358">
        <w:rPr>
          <w:rFonts w:ascii="Times New Roman" w:hAnsi="Times New Roman" w:cs="Times New Roman"/>
          <w:b/>
          <w:bCs/>
        </w:rPr>
        <w:t xml:space="preserve">associated </w:t>
      </w:r>
      <w:r w:rsidR="00723358" w:rsidRPr="005327A3">
        <w:rPr>
          <w:rFonts w:ascii="Times New Roman" w:hAnsi="Times New Roman" w:cs="Times New Roman"/>
          <w:b/>
          <w:bCs/>
        </w:rPr>
        <w:t xml:space="preserve">each symptom. </w:t>
      </w:r>
      <w:r w:rsidR="00723358" w:rsidRPr="005327A3">
        <w:rPr>
          <w:rFonts w:ascii="Times New Roman" w:hAnsi="Times New Roman" w:cs="Times New Roman"/>
        </w:rPr>
        <w:t xml:space="preserve">A univariate analysis of proteins </w:t>
      </w:r>
      <w:r w:rsidR="00A92432">
        <w:rPr>
          <w:rFonts w:ascii="Times New Roman" w:hAnsi="Times New Roman" w:cs="Times New Roman"/>
        </w:rPr>
        <w:t>identified</w:t>
      </w:r>
      <w:r w:rsidR="00723358">
        <w:rPr>
          <w:rFonts w:ascii="Times New Roman" w:hAnsi="Times New Roman" w:cs="Times New Roman"/>
        </w:rPr>
        <w:t xml:space="preserve"> by </w:t>
      </w:r>
      <w:r w:rsidR="005D1B15">
        <w:rPr>
          <w:rFonts w:ascii="Times New Roman" w:hAnsi="Times New Roman" w:cs="Times New Roman"/>
        </w:rPr>
        <w:t>PLR</w:t>
      </w:r>
      <w:r w:rsidR="00723358">
        <w:rPr>
          <w:rFonts w:ascii="Times New Roman" w:hAnsi="Times New Roman" w:cs="Times New Roman"/>
        </w:rPr>
        <w:t xml:space="preserve"> for each symptom outcome is shown. </w:t>
      </w:r>
      <w:r w:rsidR="00723358" w:rsidRPr="005327A3">
        <w:rPr>
          <w:rStyle w:val="normaltextrun"/>
          <w:rFonts w:ascii="Times New Roman" w:hAnsi="Times New Roman" w:cs="Times New Roman"/>
          <w:color w:val="000000"/>
        </w:rPr>
        <w:t>Wilcoxon signed</w:t>
      </w:r>
      <w:r w:rsidR="00723358">
        <w:rPr>
          <w:rStyle w:val="normaltextrun"/>
          <w:rFonts w:ascii="Times New Roman" w:hAnsi="Times New Roman" w:cs="Times New Roman"/>
          <w:color w:val="000000"/>
        </w:rPr>
        <w:t>-</w:t>
      </w:r>
      <w:r w:rsidR="00723358" w:rsidRPr="005327A3">
        <w:rPr>
          <w:rStyle w:val="normaltextrun"/>
          <w:rFonts w:ascii="Times New Roman" w:hAnsi="Times New Roman" w:cs="Times New Roman"/>
          <w:color w:val="000000"/>
        </w:rPr>
        <w:t>rank test</w:t>
      </w:r>
      <w:r w:rsidR="00723358" w:rsidRPr="005327A3">
        <w:rPr>
          <w:rFonts w:ascii="Times New Roman" w:hAnsi="Times New Roman" w:cs="Times New Roman"/>
        </w:rPr>
        <w:t xml:space="preserve"> was used to compare </w:t>
      </w:r>
      <w:r w:rsidR="00723358">
        <w:rPr>
          <w:rFonts w:ascii="Times New Roman" w:hAnsi="Times New Roman" w:cs="Times New Roman"/>
        </w:rPr>
        <w:t>medians between individuals with long COVID symptoms and those who were recovered</w:t>
      </w:r>
      <w:r w:rsidR="00723358" w:rsidRPr="005327A3">
        <w:rPr>
          <w:rFonts w:ascii="Times New Roman" w:hAnsi="Times New Roman" w:cs="Times New Roman"/>
        </w:rPr>
        <w:t>.</w:t>
      </w:r>
      <w:r w:rsidR="00723358" w:rsidRPr="005327A3">
        <w:rPr>
          <w:rFonts w:ascii="Times New Roman" w:hAnsi="Times New Roman" w:cs="Times New Roman"/>
          <w:b/>
          <w:bCs/>
        </w:rPr>
        <w:t xml:space="preserve"> </w:t>
      </w:r>
      <w:r w:rsidR="005D1B15">
        <w:rPr>
          <w:rFonts w:ascii="Times New Roman" w:hAnsi="Times New Roman" w:cs="Times New Roman"/>
          <w:b/>
          <w:bCs/>
        </w:rPr>
        <w:t xml:space="preserve">  </w:t>
      </w:r>
      <w:r w:rsidR="00723358" w:rsidRPr="005327A3">
        <w:rPr>
          <w:rFonts w:ascii="Times New Roman" w:hAnsi="Times New Roman" w:cs="Times New Roman"/>
        </w:rPr>
        <w:t>* = p&lt;0·05, ** = p&lt;0·01, *** = p&lt;0·001, ****= p&lt;0·0001.</w:t>
      </w:r>
    </w:p>
    <w:p w14:paraId="03225F96" w14:textId="37399F9A" w:rsidR="005327A3" w:rsidRPr="005327A3" w:rsidRDefault="009E4255" w:rsidP="005327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27A3">
        <w:rPr>
          <w:rFonts w:ascii="Times New Roman" w:hAnsi="Times New Roman" w:cs="Times New Roman"/>
          <w:b/>
          <w:bCs/>
        </w:rPr>
        <w:t xml:space="preserve">S2. </w:t>
      </w:r>
      <w:r w:rsidR="00723358">
        <w:rPr>
          <w:rFonts w:ascii="Times New Roman" w:hAnsi="Times New Roman" w:cs="Times New Roman"/>
          <w:b/>
          <w:bCs/>
        </w:rPr>
        <w:t xml:space="preserve">Comparison of inflammatory proteins between sexes. </w:t>
      </w:r>
      <w:r w:rsidR="00723358" w:rsidRPr="00AC4179">
        <w:rPr>
          <w:rFonts w:ascii="Times New Roman" w:hAnsi="Times New Roman" w:cs="Times New Roman"/>
        </w:rPr>
        <w:t xml:space="preserve">Proteins that were associated with symptoms were compared between </w:t>
      </w:r>
      <w:r w:rsidR="00723358">
        <w:rPr>
          <w:rFonts w:ascii="Times New Roman" w:hAnsi="Times New Roman" w:cs="Times New Roman"/>
        </w:rPr>
        <w:t>men and women</w:t>
      </w:r>
      <w:r w:rsidR="00723358" w:rsidRPr="00AC4179">
        <w:rPr>
          <w:rFonts w:ascii="Times New Roman" w:hAnsi="Times New Roman" w:cs="Times New Roman"/>
        </w:rPr>
        <w:t xml:space="preserve"> who experienced fatigue (</w:t>
      </w:r>
      <w:r w:rsidR="00723358">
        <w:rPr>
          <w:rFonts w:ascii="Times New Roman" w:hAnsi="Times New Roman" w:cs="Times New Roman"/>
        </w:rPr>
        <w:t>A</w:t>
      </w:r>
      <w:r w:rsidR="00EE070A">
        <w:rPr>
          <w:rFonts w:ascii="Times New Roman" w:hAnsi="Times New Roman" w:cs="Times New Roman"/>
        </w:rPr>
        <w:t xml:space="preserve"> </w:t>
      </w:r>
      <w:r w:rsidR="00723358" w:rsidRPr="00AC4179">
        <w:rPr>
          <w:rFonts w:ascii="Times New Roman" w:hAnsi="Times New Roman" w:cs="Times New Roman"/>
        </w:rPr>
        <w:t>&amp;</w:t>
      </w:r>
      <w:r w:rsidR="00EE070A">
        <w:rPr>
          <w:rFonts w:ascii="Times New Roman" w:hAnsi="Times New Roman" w:cs="Times New Roman"/>
        </w:rPr>
        <w:t xml:space="preserve"> </w:t>
      </w:r>
      <w:r w:rsidR="00723358">
        <w:rPr>
          <w:rFonts w:ascii="Times New Roman" w:hAnsi="Times New Roman" w:cs="Times New Roman"/>
        </w:rPr>
        <w:t>B</w:t>
      </w:r>
      <w:r w:rsidR="00723358" w:rsidRPr="00AC4179">
        <w:rPr>
          <w:rFonts w:ascii="Times New Roman" w:hAnsi="Times New Roman" w:cs="Times New Roman"/>
        </w:rPr>
        <w:t>), anxiety/depression (</w:t>
      </w:r>
      <w:r w:rsidR="00723358">
        <w:rPr>
          <w:rFonts w:ascii="Times New Roman" w:hAnsi="Times New Roman" w:cs="Times New Roman"/>
        </w:rPr>
        <w:t>C</w:t>
      </w:r>
      <w:r w:rsidR="00723358" w:rsidRPr="00AC4179">
        <w:rPr>
          <w:rFonts w:ascii="Times New Roman" w:hAnsi="Times New Roman" w:cs="Times New Roman"/>
        </w:rPr>
        <w:t>), GI symptoms (</w:t>
      </w:r>
      <w:r w:rsidR="00723358">
        <w:rPr>
          <w:rFonts w:ascii="Times New Roman" w:hAnsi="Times New Roman" w:cs="Times New Roman"/>
        </w:rPr>
        <w:t>D</w:t>
      </w:r>
      <w:r w:rsidR="00723358" w:rsidRPr="00AC4179">
        <w:rPr>
          <w:rFonts w:ascii="Times New Roman" w:hAnsi="Times New Roman" w:cs="Times New Roman"/>
        </w:rPr>
        <w:t>–</w:t>
      </w:r>
      <w:r w:rsidR="00723358">
        <w:rPr>
          <w:rFonts w:ascii="Times New Roman" w:hAnsi="Times New Roman" w:cs="Times New Roman"/>
        </w:rPr>
        <w:t>F</w:t>
      </w:r>
      <w:r w:rsidR="00723358" w:rsidRPr="00AC4179">
        <w:rPr>
          <w:rFonts w:ascii="Times New Roman" w:hAnsi="Times New Roman" w:cs="Times New Roman"/>
        </w:rPr>
        <w:t>) and cognitive impairment (</w:t>
      </w:r>
      <w:r w:rsidR="00723358">
        <w:rPr>
          <w:rFonts w:ascii="Times New Roman" w:hAnsi="Times New Roman" w:cs="Times New Roman"/>
        </w:rPr>
        <w:t>G</w:t>
      </w:r>
      <w:r w:rsidR="00723358" w:rsidRPr="00AC4179">
        <w:rPr>
          <w:rFonts w:ascii="Times New Roman" w:hAnsi="Times New Roman" w:cs="Times New Roman"/>
        </w:rPr>
        <w:t>). Patient</w:t>
      </w:r>
      <w:r w:rsidR="00723358">
        <w:rPr>
          <w:rFonts w:ascii="Times New Roman" w:hAnsi="Times New Roman" w:cs="Times New Roman"/>
        </w:rPr>
        <w:t>s</w:t>
      </w:r>
      <w:r w:rsidR="00723358" w:rsidRPr="00AC4179">
        <w:rPr>
          <w:rFonts w:ascii="Times New Roman" w:hAnsi="Times New Roman" w:cs="Times New Roman"/>
        </w:rPr>
        <w:t xml:space="preserve"> were divided into age groups &lt; 50 </w:t>
      </w:r>
      <w:proofErr w:type="spellStart"/>
      <w:r w:rsidR="00723358" w:rsidRPr="00AC4179">
        <w:rPr>
          <w:rFonts w:ascii="Times New Roman" w:hAnsi="Times New Roman" w:cs="Times New Roman"/>
        </w:rPr>
        <w:t>yrs</w:t>
      </w:r>
      <w:proofErr w:type="spellEnd"/>
      <w:r w:rsidR="00723358" w:rsidRPr="00AC4179">
        <w:rPr>
          <w:rFonts w:ascii="Times New Roman" w:hAnsi="Times New Roman" w:cs="Times New Roman"/>
        </w:rPr>
        <w:t xml:space="preserve"> and &gt;/= 50 years to account for changes in </w:t>
      </w:r>
      <w:proofErr w:type="spellStart"/>
      <w:r w:rsidR="00723358" w:rsidRPr="00AC4179">
        <w:rPr>
          <w:rFonts w:ascii="Times New Roman" w:hAnsi="Times New Roman" w:cs="Times New Roman"/>
        </w:rPr>
        <w:t>oestogen</w:t>
      </w:r>
      <w:proofErr w:type="spellEnd"/>
      <w:r w:rsidR="00723358" w:rsidRPr="00AC4179">
        <w:rPr>
          <w:rFonts w:ascii="Times New Roman" w:hAnsi="Times New Roman" w:cs="Times New Roman"/>
        </w:rPr>
        <w:t xml:space="preserve"> levels during the menopause which might </w:t>
      </w:r>
      <w:r w:rsidR="00723358">
        <w:rPr>
          <w:rFonts w:ascii="Times New Roman" w:hAnsi="Times New Roman" w:cs="Times New Roman"/>
        </w:rPr>
        <w:t>cause</w:t>
      </w:r>
      <w:r w:rsidR="00723358" w:rsidRPr="00AC4179">
        <w:rPr>
          <w:rFonts w:ascii="Times New Roman" w:hAnsi="Times New Roman" w:cs="Times New Roman"/>
        </w:rPr>
        <w:t xml:space="preserve"> sex differences. Differences between men and women were compared using the </w:t>
      </w:r>
      <w:r w:rsidR="00723358" w:rsidRPr="00AC4179">
        <w:rPr>
          <w:rStyle w:val="normaltextrun"/>
          <w:rFonts w:ascii="Times New Roman" w:hAnsi="Times New Roman" w:cs="Times New Roman"/>
          <w:color w:val="000000"/>
        </w:rPr>
        <w:t>Wilcoxon signed</w:t>
      </w:r>
      <w:r w:rsidR="00723358">
        <w:rPr>
          <w:rStyle w:val="normaltextrun"/>
          <w:rFonts w:ascii="Times New Roman" w:hAnsi="Times New Roman" w:cs="Times New Roman"/>
          <w:color w:val="000000"/>
        </w:rPr>
        <w:t>-</w:t>
      </w:r>
      <w:r w:rsidR="00723358" w:rsidRPr="00AC4179">
        <w:rPr>
          <w:rStyle w:val="normaltextrun"/>
          <w:rFonts w:ascii="Times New Roman" w:hAnsi="Times New Roman" w:cs="Times New Roman"/>
          <w:color w:val="000000"/>
        </w:rPr>
        <w:t>rank test</w:t>
      </w:r>
      <w:r w:rsidR="00723358" w:rsidRPr="00AC4179">
        <w:rPr>
          <w:rFonts w:ascii="Times New Roman" w:hAnsi="Times New Roman" w:cs="Times New Roman"/>
        </w:rPr>
        <w:t>. * = p&lt;0·05, ** = p&lt;0·01, *** = p&lt;0·001, ****= p&lt;0·0001.</w:t>
      </w:r>
    </w:p>
    <w:p w14:paraId="2D421438" w14:textId="646DF666" w:rsidR="00AC4179" w:rsidRPr="00AC4179" w:rsidRDefault="00BB2A5A" w:rsidP="000E15F4">
      <w:pPr>
        <w:rPr>
          <w:rFonts w:ascii="Times New Roman" w:hAnsi="Times New Roman" w:cs="Times New Roman"/>
        </w:rPr>
      </w:pPr>
      <w:r w:rsidRPr="008A40C7">
        <w:rPr>
          <w:rFonts w:ascii="Times New Roman" w:hAnsi="Times New Roman" w:cs="Times New Roman"/>
          <w:b/>
          <w:bCs/>
        </w:rPr>
        <w:t>S</w:t>
      </w:r>
      <w:r w:rsidR="009E4255" w:rsidRPr="008A40C7">
        <w:rPr>
          <w:rFonts w:ascii="Times New Roman" w:hAnsi="Times New Roman" w:cs="Times New Roman"/>
          <w:b/>
          <w:bCs/>
        </w:rPr>
        <w:t>3.</w:t>
      </w:r>
      <w:r w:rsidRPr="008A40C7">
        <w:rPr>
          <w:rFonts w:ascii="Times New Roman" w:hAnsi="Times New Roman" w:cs="Times New Roman"/>
          <w:b/>
          <w:bCs/>
        </w:rPr>
        <w:t xml:space="preserve"> </w:t>
      </w:r>
      <w:r w:rsidR="00723358">
        <w:rPr>
          <w:rFonts w:ascii="Times New Roman" w:hAnsi="Times New Roman" w:cs="Times New Roman"/>
          <w:b/>
          <w:bCs/>
        </w:rPr>
        <w:t>Inflammatory mediators and SARS-CoV-2 antigen in the respiratory tract.</w:t>
      </w:r>
      <w:r w:rsidR="00D3041F" w:rsidRPr="00D3041F">
        <w:rPr>
          <w:rFonts w:ascii="Times New Roman" w:hAnsi="Times New Roman" w:cs="Times New Roman"/>
        </w:rPr>
        <w:t xml:space="preserve"> </w:t>
      </w:r>
      <w:r w:rsidR="00D3041F">
        <w:rPr>
          <w:rFonts w:ascii="Times New Roman" w:hAnsi="Times New Roman" w:cs="Times New Roman"/>
        </w:rPr>
        <w:t xml:space="preserve">N </w:t>
      </w:r>
      <w:r w:rsidR="00D3041F" w:rsidRPr="002E0B1C">
        <w:rPr>
          <w:rFonts w:ascii="Times New Roman" w:hAnsi="Times New Roman" w:cs="Times New Roman"/>
        </w:rPr>
        <w:t xml:space="preserve">antigen in sputum from patients who </w:t>
      </w:r>
      <w:r w:rsidR="00D3041F">
        <w:rPr>
          <w:rFonts w:ascii="Times New Roman" w:hAnsi="Times New Roman" w:cs="Times New Roman"/>
        </w:rPr>
        <w:t>were</w:t>
      </w:r>
      <w:r w:rsidR="00D3041F" w:rsidRPr="002E0B1C">
        <w:rPr>
          <w:rFonts w:ascii="Times New Roman" w:hAnsi="Times New Roman" w:cs="Times New Roman"/>
        </w:rPr>
        <w:t xml:space="preserve"> recovered</w:t>
      </w:r>
      <w:r w:rsidR="00D3041F">
        <w:rPr>
          <w:rFonts w:ascii="Times New Roman" w:hAnsi="Times New Roman" w:cs="Times New Roman"/>
        </w:rPr>
        <w:t xml:space="preserve"> and those who</w:t>
      </w:r>
      <w:r w:rsidR="00D3041F" w:rsidRPr="002E0B1C">
        <w:rPr>
          <w:rFonts w:ascii="Times New Roman" w:hAnsi="Times New Roman" w:cs="Times New Roman"/>
        </w:rPr>
        <w:t xml:space="preserve"> </w:t>
      </w:r>
      <w:r w:rsidR="00D3041F">
        <w:rPr>
          <w:rFonts w:ascii="Times New Roman" w:hAnsi="Times New Roman" w:cs="Times New Roman"/>
        </w:rPr>
        <w:t xml:space="preserve">had </w:t>
      </w:r>
      <w:r w:rsidR="00D3041F" w:rsidRPr="002E0B1C">
        <w:rPr>
          <w:rFonts w:ascii="Times New Roman" w:hAnsi="Times New Roman" w:cs="Times New Roman"/>
        </w:rPr>
        <w:t xml:space="preserve">long </w:t>
      </w:r>
      <w:r w:rsidR="00D3041F">
        <w:rPr>
          <w:rFonts w:ascii="Times New Roman" w:hAnsi="Times New Roman" w:cs="Times New Roman"/>
        </w:rPr>
        <w:t>COVID with respiratory symptoms</w:t>
      </w:r>
      <w:r w:rsidR="0057492D">
        <w:rPr>
          <w:rFonts w:ascii="Times New Roman" w:hAnsi="Times New Roman" w:cs="Times New Roman"/>
        </w:rPr>
        <w:t xml:space="preserve"> (A)</w:t>
      </w:r>
      <w:r w:rsidR="00D3041F">
        <w:rPr>
          <w:rFonts w:ascii="Times New Roman" w:hAnsi="Times New Roman" w:cs="Times New Roman"/>
        </w:rPr>
        <w:t xml:space="preserve">. BALF from </w:t>
      </w:r>
      <w:r w:rsidR="00D3041F" w:rsidRPr="002E0B1C">
        <w:rPr>
          <w:rFonts w:ascii="Times New Roman" w:hAnsi="Times New Roman" w:cs="Times New Roman"/>
        </w:rPr>
        <w:t xml:space="preserve">healthy </w:t>
      </w:r>
      <w:r w:rsidR="00D3041F">
        <w:rPr>
          <w:rFonts w:ascii="Times New Roman" w:hAnsi="Times New Roman" w:cs="Times New Roman"/>
        </w:rPr>
        <w:t>SARS-COV-2 naïve</w:t>
      </w:r>
      <w:r w:rsidR="00D3041F" w:rsidRPr="002E0B1C">
        <w:rPr>
          <w:rFonts w:ascii="Times New Roman" w:hAnsi="Times New Roman" w:cs="Times New Roman"/>
        </w:rPr>
        <w:t xml:space="preserve"> </w:t>
      </w:r>
      <w:r w:rsidR="00463D42">
        <w:rPr>
          <w:rFonts w:ascii="Times New Roman" w:hAnsi="Times New Roman" w:cs="Times New Roman"/>
        </w:rPr>
        <w:t>individuals</w:t>
      </w:r>
      <w:r w:rsidR="00D3041F">
        <w:rPr>
          <w:rFonts w:ascii="Times New Roman" w:hAnsi="Times New Roman" w:cs="Times New Roman"/>
        </w:rPr>
        <w:t xml:space="preserve"> were used as controls. Medians were compared</w:t>
      </w:r>
      <w:r w:rsidR="00D3041F" w:rsidRPr="001C6EF9">
        <w:rPr>
          <w:rFonts w:ascii="Times New Roman" w:hAnsi="Times New Roman" w:cs="Times New Roman"/>
        </w:rPr>
        <w:t xml:space="preserve"> </w:t>
      </w:r>
      <w:r w:rsidR="00D3041F" w:rsidRPr="00AC4179">
        <w:rPr>
          <w:rFonts w:ascii="Times New Roman" w:hAnsi="Times New Roman" w:cs="Times New Roman"/>
        </w:rPr>
        <w:t xml:space="preserve">using the </w:t>
      </w:r>
      <w:r w:rsidR="00D3041F" w:rsidRPr="00AC4179">
        <w:rPr>
          <w:rStyle w:val="normaltextrun"/>
          <w:rFonts w:ascii="Times New Roman" w:hAnsi="Times New Roman" w:cs="Times New Roman"/>
          <w:color w:val="000000"/>
        </w:rPr>
        <w:t>Wilcoxon signed</w:t>
      </w:r>
      <w:r w:rsidR="00D3041F">
        <w:rPr>
          <w:rStyle w:val="normaltextrun"/>
          <w:rFonts w:ascii="Times New Roman" w:hAnsi="Times New Roman" w:cs="Times New Roman"/>
          <w:color w:val="000000"/>
        </w:rPr>
        <w:t>-</w:t>
      </w:r>
      <w:r w:rsidR="00D3041F" w:rsidRPr="00AC4179">
        <w:rPr>
          <w:rStyle w:val="normaltextrun"/>
          <w:rFonts w:ascii="Times New Roman" w:hAnsi="Times New Roman" w:cs="Times New Roman"/>
          <w:color w:val="000000"/>
        </w:rPr>
        <w:t>rank test</w:t>
      </w:r>
      <w:r w:rsidR="00D3041F">
        <w:rPr>
          <w:rFonts w:ascii="Times New Roman" w:hAnsi="Times New Roman" w:cs="Times New Roman"/>
        </w:rPr>
        <w:t>.</w:t>
      </w:r>
      <w:r w:rsidR="00723358">
        <w:rPr>
          <w:rFonts w:ascii="Times New Roman" w:hAnsi="Times New Roman" w:cs="Times New Roman"/>
          <w:b/>
          <w:bCs/>
        </w:rPr>
        <w:t xml:space="preserve"> </w:t>
      </w:r>
      <w:r w:rsidR="0057492D" w:rsidRPr="0057492D">
        <w:rPr>
          <w:rFonts w:ascii="Times New Roman" w:hAnsi="Times New Roman" w:cs="Times New Roman"/>
        </w:rPr>
        <w:t xml:space="preserve">The horizontal line denotes the lower limit of detection for the assay. </w:t>
      </w:r>
      <w:r w:rsidR="00723358" w:rsidRPr="0057492D">
        <w:rPr>
          <w:rFonts w:ascii="Times New Roman" w:hAnsi="Times New Roman" w:cs="Times New Roman"/>
        </w:rPr>
        <w:t>Level</w:t>
      </w:r>
      <w:r w:rsidR="00723358" w:rsidRPr="00FA687D">
        <w:rPr>
          <w:rFonts w:ascii="Times New Roman" w:hAnsi="Times New Roman" w:cs="Times New Roman"/>
        </w:rPr>
        <w:t xml:space="preserve">s of nasal cytokines were compared </w:t>
      </w:r>
      <w:r w:rsidR="00723358">
        <w:rPr>
          <w:rFonts w:ascii="Times New Roman" w:hAnsi="Times New Roman" w:cs="Times New Roman"/>
        </w:rPr>
        <w:t xml:space="preserve">between patients with and without </w:t>
      </w:r>
      <w:r w:rsidR="0006654A">
        <w:rPr>
          <w:rFonts w:ascii="Times New Roman" w:hAnsi="Times New Roman" w:cs="Times New Roman"/>
        </w:rPr>
        <w:t>cardio</w:t>
      </w:r>
      <w:r w:rsidR="00723358">
        <w:rPr>
          <w:rFonts w:ascii="Times New Roman" w:hAnsi="Times New Roman" w:cs="Times New Roman"/>
        </w:rPr>
        <w:t>respiratory symptoms (</w:t>
      </w:r>
      <w:r w:rsidR="0057492D">
        <w:rPr>
          <w:rFonts w:ascii="Times New Roman" w:hAnsi="Times New Roman" w:cs="Times New Roman"/>
        </w:rPr>
        <w:t>B</w:t>
      </w:r>
      <w:r w:rsidR="00723358">
        <w:rPr>
          <w:rFonts w:ascii="Times New Roman" w:hAnsi="Times New Roman" w:cs="Times New Roman"/>
        </w:rPr>
        <w:t>–</w:t>
      </w:r>
      <w:r w:rsidR="0057492D">
        <w:rPr>
          <w:rFonts w:ascii="Times New Roman" w:hAnsi="Times New Roman" w:cs="Times New Roman"/>
        </w:rPr>
        <w:t>G</w:t>
      </w:r>
      <w:r w:rsidR="00723358">
        <w:rPr>
          <w:rFonts w:ascii="Times New Roman" w:hAnsi="Times New Roman" w:cs="Times New Roman"/>
        </w:rPr>
        <w:t>). Nasal cytokines were selected for this analysis if they were found in plasma to be associated with increased odds of cardiorespiratory symptoms. Difference in medians were all non-significant</w:t>
      </w:r>
      <w:r w:rsidR="00723358" w:rsidRPr="00AC4179">
        <w:rPr>
          <w:rFonts w:ascii="Times New Roman" w:hAnsi="Times New Roman" w:cs="Times New Roman"/>
        </w:rPr>
        <w:t xml:space="preserve"> using the </w:t>
      </w:r>
      <w:r w:rsidR="00723358" w:rsidRPr="00AC4179">
        <w:rPr>
          <w:rStyle w:val="normaltextrun"/>
          <w:rFonts w:ascii="Times New Roman" w:hAnsi="Times New Roman" w:cs="Times New Roman"/>
          <w:color w:val="000000"/>
        </w:rPr>
        <w:t>Wilcoxon signed rank test</w:t>
      </w:r>
      <w:r w:rsidR="00723358" w:rsidRPr="00AC4179">
        <w:rPr>
          <w:rFonts w:ascii="Times New Roman" w:hAnsi="Times New Roman" w:cs="Times New Roman"/>
        </w:rPr>
        <w:t>.</w:t>
      </w:r>
      <w:r w:rsidR="00723358">
        <w:rPr>
          <w:rFonts w:ascii="Times New Roman" w:hAnsi="Times New Roman" w:cs="Times New Roman"/>
        </w:rPr>
        <w:t xml:space="preserve"> The relationship between plasma and nasal cytokine levels</w:t>
      </w:r>
      <w:r w:rsidR="0057492D">
        <w:rPr>
          <w:rFonts w:ascii="Times New Roman" w:hAnsi="Times New Roman" w:cs="Times New Roman"/>
        </w:rPr>
        <w:t xml:space="preserve"> in patients with paired samples collected</w:t>
      </w:r>
      <w:r w:rsidR="00723358">
        <w:rPr>
          <w:rFonts w:ascii="Times New Roman" w:hAnsi="Times New Roman" w:cs="Times New Roman"/>
        </w:rPr>
        <w:t xml:space="preserve"> were compared using Spearman’s rank correlation coefficient (n=70) (</w:t>
      </w:r>
      <w:r w:rsidR="00B367A1">
        <w:rPr>
          <w:rFonts w:ascii="Times New Roman" w:hAnsi="Times New Roman" w:cs="Times New Roman"/>
        </w:rPr>
        <w:t>H</w:t>
      </w:r>
      <w:r w:rsidR="00723358">
        <w:rPr>
          <w:rFonts w:ascii="Times New Roman" w:hAnsi="Times New Roman" w:cs="Times New Roman"/>
        </w:rPr>
        <w:t>–</w:t>
      </w:r>
      <w:r w:rsidR="001F65B6">
        <w:rPr>
          <w:rFonts w:ascii="Times New Roman" w:hAnsi="Times New Roman" w:cs="Times New Roman"/>
        </w:rPr>
        <w:t>M</w:t>
      </w:r>
      <w:r w:rsidR="00723358">
        <w:rPr>
          <w:rFonts w:ascii="Times New Roman" w:hAnsi="Times New Roman" w:cs="Times New Roman"/>
        </w:rPr>
        <w:t>).</w:t>
      </w:r>
      <w:r w:rsidR="00723358" w:rsidRPr="002E0B1C">
        <w:rPr>
          <w:rFonts w:ascii="Times New Roman" w:hAnsi="Times New Roman" w:cs="Times New Roman"/>
        </w:rPr>
        <w:t xml:space="preserve"> </w:t>
      </w:r>
    </w:p>
    <w:p w14:paraId="75570E04" w14:textId="6B1D93F5" w:rsidR="00C65737" w:rsidRPr="008A40C7" w:rsidRDefault="00EA66AC" w:rsidP="00C65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CC4178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</w:t>
      </w:r>
      <w:r w:rsidR="00113675">
        <w:rPr>
          <w:rFonts w:ascii="Times New Roman" w:hAnsi="Times New Roman" w:cs="Times New Roman"/>
          <w:b/>
          <w:bCs/>
        </w:rPr>
        <w:t>PLR</w:t>
      </w:r>
      <w:r w:rsidR="00C65737" w:rsidRPr="008A40C7">
        <w:rPr>
          <w:rFonts w:ascii="Times New Roman" w:hAnsi="Times New Roman" w:cs="Times New Roman"/>
          <w:b/>
          <w:bCs/>
        </w:rPr>
        <w:t xml:space="preserve"> </w:t>
      </w:r>
      <w:r w:rsidR="009249FD">
        <w:rPr>
          <w:rFonts w:ascii="Times New Roman" w:hAnsi="Times New Roman" w:cs="Times New Roman"/>
          <w:b/>
          <w:bCs/>
        </w:rPr>
        <w:t xml:space="preserve">classification error and AUC. </w:t>
      </w:r>
      <w:r w:rsidR="00C65737" w:rsidRPr="008A40C7">
        <w:rPr>
          <w:rFonts w:ascii="Times New Roman" w:hAnsi="Times New Roman" w:cs="Times New Roman"/>
        </w:rPr>
        <w:t>A 50 repeats 10-fold nested cross-validation was used to select the predictive model for each symptom outcome, selecting the optimal lambda for each model as well as the model with the</w:t>
      </w:r>
      <w:r w:rsidR="008B6418">
        <w:rPr>
          <w:rFonts w:ascii="Times New Roman" w:hAnsi="Times New Roman" w:cs="Times New Roman"/>
        </w:rPr>
        <w:t xml:space="preserve"> lowest</w:t>
      </w:r>
      <w:r w:rsidR="00C65737" w:rsidRPr="008A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classification error</w:t>
      </w:r>
      <w:r w:rsidR="00C65737" w:rsidRPr="008A40C7">
        <w:rPr>
          <w:rFonts w:ascii="Times New Roman" w:hAnsi="Times New Roman" w:cs="Times New Roman"/>
        </w:rPr>
        <w:t xml:space="preserve">. </w:t>
      </w:r>
      <w:r w:rsidR="00AC2EA6">
        <w:rPr>
          <w:rFonts w:ascii="Times New Roman" w:hAnsi="Times New Roman" w:cs="Times New Roman"/>
        </w:rPr>
        <w:t xml:space="preserve">The </w:t>
      </w:r>
      <w:r w:rsidR="008B6418">
        <w:rPr>
          <w:rFonts w:ascii="Times New Roman" w:hAnsi="Times New Roman" w:cs="Times New Roman"/>
        </w:rPr>
        <w:t>distribution of</w:t>
      </w:r>
      <w:r w:rsidR="00AC2EA6">
        <w:rPr>
          <w:rFonts w:ascii="Times New Roman" w:hAnsi="Times New Roman" w:cs="Times New Roman"/>
        </w:rPr>
        <w:t xml:space="preserve"> classification error</w:t>
      </w:r>
      <w:r w:rsidR="00121C99">
        <w:rPr>
          <w:rFonts w:ascii="Times New Roman" w:hAnsi="Times New Roman" w:cs="Times New Roman"/>
        </w:rPr>
        <w:t xml:space="preserve"> (A)</w:t>
      </w:r>
      <w:r w:rsidR="00AC2EA6">
        <w:rPr>
          <w:rFonts w:ascii="Times New Roman" w:hAnsi="Times New Roman" w:cs="Times New Roman"/>
        </w:rPr>
        <w:t xml:space="preserve"> </w:t>
      </w:r>
      <w:r w:rsidR="006045E6">
        <w:rPr>
          <w:rFonts w:ascii="Times New Roman" w:hAnsi="Times New Roman" w:cs="Times New Roman"/>
        </w:rPr>
        <w:t xml:space="preserve">and </w:t>
      </w:r>
      <w:r w:rsidR="008B6418">
        <w:rPr>
          <w:rFonts w:ascii="Times New Roman" w:hAnsi="Times New Roman" w:cs="Times New Roman"/>
        </w:rPr>
        <w:t>area under curve (AUC)</w:t>
      </w:r>
      <w:r w:rsidR="00121C99">
        <w:rPr>
          <w:rFonts w:ascii="Times New Roman" w:hAnsi="Times New Roman" w:cs="Times New Roman"/>
        </w:rPr>
        <w:t xml:space="preserve"> (B)</w:t>
      </w:r>
      <w:r w:rsidR="008B6418">
        <w:rPr>
          <w:rFonts w:ascii="Times New Roman" w:hAnsi="Times New Roman" w:cs="Times New Roman"/>
        </w:rPr>
        <w:t xml:space="preserve"> </w:t>
      </w:r>
      <w:r w:rsidR="006045E6">
        <w:rPr>
          <w:rFonts w:ascii="Times New Roman" w:hAnsi="Times New Roman" w:cs="Times New Roman"/>
        </w:rPr>
        <w:t>from the nested cross-validation is shown.</w:t>
      </w:r>
    </w:p>
    <w:p w14:paraId="4463F9AC" w14:textId="77777777" w:rsidR="006E1C4D" w:rsidRDefault="006E1C4D">
      <w:pPr>
        <w:rPr>
          <w:rFonts w:ascii="Times New Roman" w:hAnsi="Times New Roman" w:cs="Times New Roman"/>
        </w:rPr>
      </w:pPr>
    </w:p>
    <w:p w14:paraId="7C9C5E2A" w14:textId="77777777" w:rsidR="006E1C4D" w:rsidRDefault="006E1C4D">
      <w:pPr>
        <w:rPr>
          <w:rFonts w:ascii="Times New Roman" w:hAnsi="Times New Roman" w:cs="Times New Roman"/>
        </w:rPr>
      </w:pPr>
    </w:p>
    <w:p w14:paraId="149CE22E" w14:textId="4A6E1805" w:rsidR="006825E1" w:rsidRDefault="00682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14:paraId="2D07DFDD" w14:textId="77777777" w:rsidR="006825E1" w:rsidRPr="008A40C7" w:rsidRDefault="006825E1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tag w:val="MENDELEY_BIBLIOGRAPHY"/>
        <w:id w:val="-1482223919"/>
        <w:placeholder>
          <w:docPart w:val="DefaultPlaceholder_-1854013440"/>
        </w:placeholder>
      </w:sdtPr>
      <w:sdtContent>
        <w:p w14:paraId="619B7338" w14:textId="77777777" w:rsidR="00F078C8" w:rsidRDefault="00F078C8">
          <w:pPr>
            <w:autoSpaceDE w:val="0"/>
            <w:autoSpaceDN w:val="0"/>
            <w:ind w:hanging="640"/>
            <w:divId w:val="887961361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</w:rPr>
            <w:t>1</w:t>
          </w:r>
          <w:r>
            <w:rPr>
              <w:rFonts w:eastAsia="Times New Roman"/>
            </w:rPr>
            <w:tab/>
            <w:t>Bio-techne. Human Luminex Discovery assay. https://www.rndsystems.com/products/human-luminex-discovery-assay_lxsahm. 2023.</w:t>
          </w:r>
        </w:p>
        <w:p w14:paraId="23A00B54" w14:textId="77777777" w:rsidR="00F078C8" w:rsidRDefault="00F078C8">
          <w:pPr>
            <w:autoSpaceDE w:val="0"/>
            <w:autoSpaceDN w:val="0"/>
            <w:ind w:hanging="640"/>
            <w:divId w:val="612518198"/>
            <w:rPr>
              <w:rFonts w:eastAsia="Times New Roman"/>
            </w:rPr>
          </w:pPr>
          <w:r>
            <w:rPr>
              <w:rFonts w:eastAsia="Times New Roman"/>
            </w:rPr>
            <w:t>2</w:t>
          </w:r>
          <w:r>
            <w:rPr>
              <w:rFonts w:eastAsia="Times New Roman"/>
            </w:rPr>
            <w:tab/>
            <w:t xml:space="preserve">Mesoscale discovery. R-Plex Human </w:t>
          </w:r>
          <w:proofErr w:type="spellStart"/>
          <w:r>
            <w:rPr>
              <w:rFonts w:eastAsia="Times New Roman"/>
            </w:rPr>
            <w:t>Follistatin</w:t>
          </w:r>
          <w:proofErr w:type="spellEnd"/>
          <w:r>
            <w:rPr>
              <w:rFonts w:eastAsia="Times New Roman"/>
            </w:rPr>
            <w:t xml:space="preserve"> Assay. https://www.mesoscale.com/en/products/r-plex-human-follistatin-assay-k151e5r/. 2023; published online April 20.</w:t>
          </w:r>
        </w:p>
        <w:p w14:paraId="4DDF6324" w14:textId="77777777" w:rsidR="00F078C8" w:rsidRDefault="00F078C8">
          <w:pPr>
            <w:autoSpaceDE w:val="0"/>
            <w:autoSpaceDN w:val="0"/>
            <w:ind w:hanging="640"/>
            <w:divId w:val="1168713916"/>
            <w:rPr>
              <w:rFonts w:eastAsia="Times New Roman"/>
            </w:rPr>
          </w:pPr>
          <w:r>
            <w:rPr>
              <w:rFonts w:eastAsia="Times New Roman"/>
            </w:rPr>
            <w:t>3</w:t>
          </w:r>
          <w:r>
            <w:rPr>
              <w:rFonts w:eastAsia="Times New Roman"/>
            </w:rPr>
            <w:tab/>
            <w:t>Mesoscale Discovery. Proinflammatory Panel 1 (human) kit. https://www.mesoscale.com/~/media/files/product%20inserts/proinflammatory%20panel%201%20human%20insert.pdf. 2023; published online April 20.</w:t>
          </w:r>
        </w:p>
        <w:p w14:paraId="0DEB3CD0" w14:textId="77777777" w:rsidR="00F078C8" w:rsidRDefault="00F078C8">
          <w:pPr>
            <w:autoSpaceDE w:val="0"/>
            <w:autoSpaceDN w:val="0"/>
            <w:ind w:hanging="640"/>
            <w:divId w:val="1405185338"/>
            <w:rPr>
              <w:rFonts w:eastAsia="Times New Roman"/>
            </w:rPr>
          </w:pPr>
          <w:r>
            <w:rPr>
              <w:rFonts w:eastAsia="Times New Roman"/>
            </w:rPr>
            <w:t>4</w:t>
          </w:r>
          <w:r>
            <w:rPr>
              <w:rFonts w:eastAsia="Times New Roman"/>
            </w:rPr>
            <w:tab/>
            <w:t xml:space="preserve">Higham A, </w:t>
          </w:r>
          <w:proofErr w:type="spellStart"/>
          <w:r>
            <w:rPr>
              <w:rFonts w:eastAsia="Times New Roman"/>
            </w:rPr>
            <w:t>Cadden</w:t>
          </w:r>
          <w:proofErr w:type="spellEnd"/>
          <w:r>
            <w:rPr>
              <w:rFonts w:eastAsia="Times New Roman"/>
            </w:rPr>
            <w:t xml:space="preserve"> P, Southworth T, </w:t>
          </w:r>
          <w:r>
            <w:rPr>
              <w:rFonts w:eastAsia="Times New Roman"/>
              <w:i/>
              <w:iCs/>
            </w:rPr>
            <w:t>et al.</w:t>
          </w:r>
          <w:r>
            <w:rPr>
              <w:rFonts w:eastAsia="Times New Roman"/>
            </w:rPr>
            <w:t xml:space="preserve"> Leukotriene B4 levels in sputum from asthma patients. </w:t>
          </w:r>
          <w:r>
            <w:rPr>
              <w:rFonts w:eastAsia="Times New Roman"/>
              <w:i/>
              <w:iCs/>
            </w:rPr>
            <w:t>ERJ Open Res</w:t>
          </w:r>
          <w:r>
            <w:rPr>
              <w:rFonts w:eastAsia="Times New Roman"/>
            </w:rPr>
            <w:t xml:space="preserve"> 2016; </w:t>
          </w:r>
          <w:r>
            <w:rPr>
              <w:rFonts w:eastAsia="Times New Roman"/>
              <w:b/>
              <w:bCs/>
            </w:rPr>
            <w:t>2</w:t>
          </w:r>
          <w:r>
            <w:rPr>
              <w:rFonts w:eastAsia="Times New Roman"/>
            </w:rPr>
            <w:t>: 00088–2015.</w:t>
          </w:r>
        </w:p>
        <w:p w14:paraId="1488BE26" w14:textId="77777777" w:rsidR="00F078C8" w:rsidRDefault="00F078C8">
          <w:pPr>
            <w:autoSpaceDE w:val="0"/>
            <w:autoSpaceDN w:val="0"/>
            <w:ind w:hanging="640"/>
            <w:divId w:val="2004040414"/>
            <w:rPr>
              <w:rFonts w:eastAsia="Times New Roman"/>
            </w:rPr>
          </w:pPr>
          <w:r>
            <w:rPr>
              <w:rFonts w:eastAsia="Times New Roman"/>
            </w:rPr>
            <w:t>5</w:t>
          </w:r>
          <w:r>
            <w:rPr>
              <w:rFonts w:eastAsia="Times New Roman"/>
            </w:rPr>
            <w:tab/>
            <w:t xml:space="preserve">Ren A, </w:t>
          </w:r>
          <w:proofErr w:type="spellStart"/>
          <w:r>
            <w:rPr>
              <w:rFonts w:eastAsia="Times New Roman"/>
            </w:rPr>
            <w:t>Sohaei</w:t>
          </w:r>
          <w:proofErr w:type="spellEnd"/>
          <w:r>
            <w:rPr>
              <w:rFonts w:eastAsia="Times New Roman"/>
            </w:rPr>
            <w:t xml:space="preserve"> D, </w:t>
          </w:r>
          <w:proofErr w:type="spellStart"/>
          <w:r>
            <w:rPr>
              <w:rFonts w:eastAsia="Times New Roman"/>
            </w:rPr>
            <w:t>Ulndreaj</w:t>
          </w:r>
          <w:proofErr w:type="spellEnd"/>
          <w:r>
            <w:rPr>
              <w:rFonts w:eastAsia="Times New Roman"/>
            </w:rPr>
            <w:t xml:space="preserve"> A, </w:t>
          </w:r>
          <w:r>
            <w:rPr>
              <w:rFonts w:eastAsia="Times New Roman"/>
              <w:i/>
              <w:iCs/>
            </w:rPr>
            <w:t>et al.</w:t>
          </w:r>
          <w:r>
            <w:rPr>
              <w:rFonts w:eastAsia="Times New Roman"/>
            </w:rPr>
            <w:t xml:space="preserve"> Ultrasensitive assay for saliva-based SARS-CoV-2 antigen detection. </w:t>
          </w:r>
          <w:r>
            <w:rPr>
              <w:rFonts w:eastAsia="Times New Roman"/>
              <w:i/>
              <w:iCs/>
            </w:rPr>
            <w:t>Clinical Chemistry and Laboratory Medicine (CCLM)</w:t>
          </w:r>
          <w:r>
            <w:rPr>
              <w:rFonts w:eastAsia="Times New Roman"/>
            </w:rPr>
            <w:t xml:space="preserve"> 2022; </w:t>
          </w:r>
          <w:r>
            <w:rPr>
              <w:rFonts w:eastAsia="Times New Roman"/>
              <w:b/>
              <w:bCs/>
            </w:rPr>
            <w:t>60</w:t>
          </w:r>
          <w:r>
            <w:rPr>
              <w:rFonts w:eastAsia="Times New Roman"/>
            </w:rPr>
            <w:t>: 771–7.</w:t>
          </w:r>
        </w:p>
        <w:p w14:paraId="02A2B5C7" w14:textId="5CF36F53" w:rsidR="0072299F" w:rsidRPr="008A40C7" w:rsidRDefault="00F078C8">
          <w:pPr>
            <w:rPr>
              <w:rFonts w:ascii="Times New Roman" w:hAnsi="Times New Roman" w:cs="Times New Roman"/>
            </w:rPr>
          </w:pPr>
          <w:r>
            <w:rPr>
              <w:rFonts w:eastAsia="Times New Roman"/>
            </w:rPr>
            <w:t> </w:t>
          </w:r>
        </w:p>
      </w:sdtContent>
    </w:sdt>
    <w:sectPr w:rsidR="0072299F" w:rsidRPr="008A40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54A8" w14:textId="77777777" w:rsidR="002D70B6" w:rsidRDefault="002D70B6" w:rsidP="005A4C93">
      <w:pPr>
        <w:spacing w:after="0" w:line="240" w:lineRule="auto"/>
      </w:pPr>
      <w:r>
        <w:separator/>
      </w:r>
    </w:p>
  </w:endnote>
  <w:endnote w:type="continuationSeparator" w:id="0">
    <w:p w14:paraId="2A252CDB" w14:textId="77777777" w:rsidR="002D70B6" w:rsidRDefault="002D70B6" w:rsidP="005A4C93">
      <w:pPr>
        <w:spacing w:after="0" w:line="240" w:lineRule="auto"/>
      </w:pPr>
      <w:r>
        <w:continuationSeparator/>
      </w:r>
    </w:p>
  </w:endnote>
  <w:endnote w:type="continuationNotice" w:id="1">
    <w:p w14:paraId="1E64C9DE" w14:textId="77777777" w:rsidR="002D70B6" w:rsidRDefault="002D7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64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4AD32" w14:textId="24A7FD05" w:rsidR="005A4C93" w:rsidRDefault="005A4C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C140F" w14:textId="77777777" w:rsidR="005A4C93" w:rsidRDefault="005A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5DA3" w14:textId="77777777" w:rsidR="002D70B6" w:rsidRDefault="002D70B6" w:rsidP="005A4C93">
      <w:pPr>
        <w:spacing w:after="0" w:line="240" w:lineRule="auto"/>
      </w:pPr>
      <w:r>
        <w:separator/>
      </w:r>
    </w:p>
  </w:footnote>
  <w:footnote w:type="continuationSeparator" w:id="0">
    <w:p w14:paraId="6E049AAF" w14:textId="77777777" w:rsidR="002D70B6" w:rsidRDefault="002D70B6" w:rsidP="005A4C93">
      <w:pPr>
        <w:spacing w:after="0" w:line="240" w:lineRule="auto"/>
      </w:pPr>
      <w:r>
        <w:continuationSeparator/>
      </w:r>
    </w:p>
  </w:footnote>
  <w:footnote w:type="continuationNotice" w:id="1">
    <w:p w14:paraId="746F2E3B" w14:textId="77777777" w:rsidR="002D70B6" w:rsidRDefault="002D7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6CCC" w14:textId="72CF00C8" w:rsidR="005A4C93" w:rsidRPr="00DE4674" w:rsidRDefault="005A4C93">
    <w:pPr>
      <w:pStyle w:val="Header"/>
      <w:rPr>
        <w:rFonts w:ascii="Times New Roman" w:hAnsi="Times New Roman" w:cs="Times New Roman"/>
      </w:rPr>
    </w:pPr>
    <w:r w:rsidRPr="00DE4674">
      <w:rPr>
        <w:rFonts w:ascii="Times New Roman" w:hAnsi="Times New Roman" w:cs="Times New Roman"/>
      </w:rPr>
      <w:t>Liew, Efstathiou et al.</w:t>
    </w:r>
    <w:r w:rsidRPr="00DE4674">
      <w:rPr>
        <w:rFonts w:ascii="Times New Roman" w:hAnsi="Times New Roman" w:cs="Times New Roman"/>
      </w:rPr>
      <w:tab/>
    </w:r>
    <w:r w:rsidRPr="00DE4674">
      <w:rPr>
        <w:rFonts w:ascii="Times New Roman" w:hAnsi="Times New Roman" w:cs="Times New Roman"/>
      </w:rPr>
      <w:tab/>
      <w:t>Long COVID Immune Phenotypes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F3552"/>
    <w:multiLevelType w:val="hybridMultilevel"/>
    <w:tmpl w:val="AB88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7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BB"/>
    <w:rsid w:val="0001156D"/>
    <w:rsid w:val="000166DC"/>
    <w:rsid w:val="0002069F"/>
    <w:rsid w:val="00024F27"/>
    <w:rsid w:val="00034137"/>
    <w:rsid w:val="000349A4"/>
    <w:rsid w:val="000400A4"/>
    <w:rsid w:val="000543DC"/>
    <w:rsid w:val="0006073C"/>
    <w:rsid w:val="0006654A"/>
    <w:rsid w:val="00066E4A"/>
    <w:rsid w:val="00071271"/>
    <w:rsid w:val="000D37DD"/>
    <w:rsid w:val="000D4A24"/>
    <w:rsid w:val="000E0A66"/>
    <w:rsid w:val="000E15F4"/>
    <w:rsid w:val="000F236F"/>
    <w:rsid w:val="00103F31"/>
    <w:rsid w:val="001055A0"/>
    <w:rsid w:val="00113675"/>
    <w:rsid w:val="00121C99"/>
    <w:rsid w:val="00126ED7"/>
    <w:rsid w:val="001415B6"/>
    <w:rsid w:val="00145698"/>
    <w:rsid w:val="00153220"/>
    <w:rsid w:val="00174D66"/>
    <w:rsid w:val="00174EC3"/>
    <w:rsid w:val="00184737"/>
    <w:rsid w:val="0019385C"/>
    <w:rsid w:val="001944FC"/>
    <w:rsid w:val="001A2EE7"/>
    <w:rsid w:val="001B5BD0"/>
    <w:rsid w:val="001C6EF9"/>
    <w:rsid w:val="001D658A"/>
    <w:rsid w:val="001F65B6"/>
    <w:rsid w:val="001F6D59"/>
    <w:rsid w:val="002049A9"/>
    <w:rsid w:val="00205639"/>
    <w:rsid w:val="00205F20"/>
    <w:rsid w:val="00213C0F"/>
    <w:rsid w:val="00217AEB"/>
    <w:rsid w:val="0022368B"/>
    <w:rsid w:val="0024783A"/>
    <w:rsid w:val="00256433"/>
    <w:rsid w:val="00261C42"/>
    <w:rsid w:val="00274C32"/>
    <w:rsid w:val="002762CC"/>
    <w:rsid w:val="002928BD"/>
    <w:rsid w:val="00293C51"/>
    <w:rsid w:val="00295B2A"/>
    <w:rsid w:val="002D70B6"/>
    <w:rsid w:val="002E5D55"/>
    <w:rsid w:val="00303AB4"/>
    <w:rsid w:val="003500E9"/>
    <w:rsid w:val="00382FF4"/>
    <w:rsid w:val="003B19F8"/>
    <w:rsid w:val="003C6AF0"/>
    <w:rsid w:val="003C7DE2"/>
    <w:rsid w:val="003D57F8"/>
    <w:rsid w:val="003E1C5B"/>
    <w:rsid w:val="003F16B9"/>
    <w:rsid w:val="003F2200"/>
    <w:rsid w:val="00406A3E"/>
    <w:rsid w:val="00417949"/>
    <w:rsid w:val="004179BC"/>
    <w:rsid w:val="00424133"/>
    <w:rsid w:val="00443395"/>
    <w:rsid w:val="0044794B"/>
    <w:rsid w:val="00463D42"/>
    <w:rsid w:val="0047268C"/>
    <w:rsid w:val="00475F67"/>
    <w:rsid w:val="004770EC"/>
    <w:rsid w:val="00477A45"/>
    <w:rsid w:val="004A01AF"/>
    <w:rsid w:val="004A6D3F"/>
    <w:rsid w:val="004A7160"/>
    <w:rsid w:val="004B068B"/>
    <w:rsid w:val="004B3D1A"/>
    <w:rsid w:val="004C3054"/>
    <w:rsid w:val="004C78CB"/>
    <w:rsid w:val="004D3082"/>
    <w:rsid w:val="004E24A1"/>
    <w:rsid w:val="004E799A"/>
    <w:rsid w:val="004F1814"/>
    <w:rsid w:val="004F479A"/>
    <w:rsid w:val="00506516"/>
    <w:rsid w:val="00510C4C"/>
    <w:rsid w:val="00517E60"/>
    <w:rsid w:val="005305EC"/>
    <w:rsid w:val="005327A3"/>
    <w:rsid w:val="00540290"/>
    <w:rsid w:val="00554417"/>
    <w:rsid w:val="00557878"/>
    <w:rsid w:val="0056469B"/>
    <w:rsid w:val="0057492D"/>
    <w:rsid w:val="00585135"/>
    <w:rsid w:val="005A4C93"/>
    <w:rsid w:val="005B2C5D"/>
    <w:rsid w:val="005D1B15"/>
    <w:rsid w:val="005E5159"/>
    <w:rsid w:val="005F1F81"/>
    <w:rsid w:val="005F42D5"/>
    <w:rsid w:val="006045E6"/>
    <w:rsid w:val="0063019B"/>
    <w:rsid w:val="006339F4"/>
    <w:rsid w:val="00661FA5"/>
    <w:rsid w:val="006641D1"/>
    <w:rsid w:val="006825E1"/>
    <w:rsid w:val="00682EAE"/>
    <w:rsid w:val="006960E8"/>
    <w:rsid w:val="006A190F"/>
    <w:rsid w:val="006B0102"/>
    <w:rsid w:val="006B69D6"/>
    <w:rsid w:val="006B7782"/>
    <w:rsid w:val="006C4E8B"/>
    <w:rsid w:val="006D33D3"/>
    <w:rsid w:val="006D3C74"/>
    <w:rsid w:val="006D5117"/>
    <w:rsid w:val="006E1C4D"/>
    <w:rsid w:val="006E27B4"/>
    <w:rsid w:val="007071E3"/>
    <w:rsid w:val="007174CD"/>
    <w:rsid w:val="00721AD6"/>
    <w:rsid w:val="0072299F"/>
    <w:rsid w:val="00723358"/>
    <w:rsid w:val="00732B76"/>
    <w:rsid w:val="00747F6A"/>
    <w:rsid w:val="0076687D"/>
    <w:rsid w:val="00770783"/>
    <w:rsid w:val="007759BB"/>
    <w:rsid w:val="00775A95"/>
    <w:rsid w:val="00783DAA"/>
    <w:rsid w:val="0079602D"/>
    <w:rsid w:val="007A220C"/>
    <w:rsid w:val="007B2E7E"/>
    <w:rsid w:val="00801D24"/>
    <w:rsid w:val="008236F1"/>
    <w:rsid w:val="0083562A"/>
    <w:rsid w:val="00844FE9"/>
    <w:rsid w:val="008530F5"/>
    <w:rsid w:val="00862317"/>
    <w:rsid w:val="008652F3"/>
    <w:rsid w:val="008661B0"/>
    <w:rsid w:val="00874226"/>
    <w:rsid w:val="00892B5F"/>
    <w:rsid w:val="008A40C7"/>
    <w:rsid w:val="008B060C"/>
    <w:rsid w:val="008B6418"/>
    <w:rsid w:val="008B7F00"/>
    <w:rsid w:val="008F4F98"/>
    <w:rsid w:val="00916D68"/>
    <w:rsid w:val="0092171F"/>
    <w:rsid w:val="009249FD"/>
    <w:rsid w:val="00925ADE"/>
    <w:rsid w:val="0092729F"/>
    <w:rsid w:val="00941E8B"/>
    <w:rsid w:val="00941FBB"/>
    <w:rsid w:val="009455F6"/>
    <w:rsid w:val="00945C1A"/>
    <w:rsid w:val="00947AD6"/>
    <w:rsid w:val="00961CCE"/>
    <w:rsid w:val="00967C40"/>
    <w:rsid w:val="009724BD"/>
    <w:rsid w:val="0097303C"/>
    <w:rsid w:val="009842CF"/>
    <w:rsid w:val="00993570"/>
    <w:rsid w:val="009A1778"/>
    <w:rsid w:val="009B006C"/>
    <w:rsid w:val="009B0892"/>
    <w:rsid w:val="009B1C4F"/>
    <w:rsid w:val="009C62A5"/>
    <w:rsid w:val="009D73CF"/>
    <w:rsid w:val="009E4255"/>
    <w:rsid w:val="00A04F29"/>
    <w:rsid w:val="00A30192"/>
    <w:rsid w:val="00A324FB"/>
    <w:rsid w:val="00A660AA"/>
    <w:rsid w:val="00A7291A"/>
    <w:rsid w:val="00A778D6"/>
    <w:rsid w:val="00A80DCD"/>
    <w:rsid w:val="00A92432"/>
    <w:rsid w:val="00A932FA"/>
    <w:rsid w:val="00AA47F1"/>
    <w:rsid w:val="00AB0517"/>
    <w:rsid w:val="00AC12F1"/>
    <w:rsid w:val="00AC2EA6"/>
    <w:rsid w:val="00AC4179"/>
    <w:rsid w:val="00AD0936"/>
    <w:rsid w:val="00AD1718"/>
    <w:rsid w:val="00B04497"/>
    <w:rsid w:val="00B252B3"/>
    <w:rsid w:val="00B27521"/>
    <w:rsid w:val="00B367A1"/>
    <w:rsid w:val="00B367A2"/>
    <w:rsid w:val="00B71104"/>
    <w:rsid w:val="00B8338F"/>
    <w:rsid w:val="00B858C2"/>
    <w:rsid w:val="00B90A74"/>
    <w:rsid w:val="00B950FF"/>
    <w:rsid w:val="00BB2A5A"/>
    <w:rsid w:val="00BB383D"/>
    <w:rsid w:val="00BD392F"/>
    <w:rsid w:val="00BD4B26"/>
    <w:rsid w:val="00BD72BB"/>
    <w:rsid w:val="00BE64CC"/>
    <w:rsid w:val="00C14C22"/>
    <w:rsid w:val="00C201BC"/>
    <w:rsid w:val="00C33F89"/>
    <w:rsid w:val="00C543F0"/>
    <w:rsid w:val="00C55FFF"/>
    <w:rsid w:val="00C6284C"/>
    <w:rsid w:val="00C62B02"/>
    <w:rsid w:val="00C6429F"/>
    <w:rsid w:val="00C65737"/>
    <w:rsid w:val="00C85180"/>
    <w:rsid w:val="00C90678"/>
    <w:rsid w:val="00C9322F"/>
    <w:rsid w:val="00CA12EE"/>
    <w:rsid w:val="00CA1951"/>
    <w:rsid w:val="00CA5DEA"/>
    <w:rsid w:val="00CB3126"/>
    <w:rsid w:val="00CC4178"/>
    <w:rsid w:val="00CD214E"/>
    <w:rsid w:val="00CE4FD8"/>
    <w:rsid w:val="00CF1E8D"/>
    <w:rsid w:val="00D10BBE"/>
    <w:rsid w:val="00D20B9F"/>
    <w:rsid w:val="00D21435"/>
    <w:rsid w:val="00D25626"/>
    <w:rsid w:val="00D3041F"/>
    <w:rsid w:val="00D35EE7"/>
    <w:rsid w:val="00D56866"/>
    <w:rsid w:val="00D86E6B"/>
    <w:rsid w:val="00DA33B7"/>
    <w:rsid w:val="00DB74D3"/>
    <w:rsid w:val="00DB77D0"/>
    <w:rsid w:val="00DC3379"/>
    <w:rsid w:val="00DD6958"/>
    <w:rsid w:val="00DE4674"/>
    <w:rsid w:val="00E03AAA"/>
    <w:rsid w:val="00E32E13"/>
    <w:rsid w:val="00E35B83"/>
    <w:rsid w:val="00E42291"/>
    <w:rsid w:val="00E43BF1"/>
    <w:rsid w:val="00E44D6A"/>
    <w:rsid w:val="00E70D54"/>
    <w:rsid w:val="00E73905"/>
    <w:rsid w:val="00E765E7"/>
    <w:rsid w:val="00E817F4"/>
    <w:rsid w:val="00E930FB"/>
    <w:rsid w:val="00E96AB3"/>
    <w:rsid w:val="00EA66AC"/>
    <w:rsid w:val="00EB0822"/>
    <w:rsid w:val="00EC2195"/>
    <w:rsid w:val="00EC48EC"/>
    <w:rsid w:val="00EC6AC2"/>
    <w:rsid w:val="00ED400F"/>
    <w:rsid w:val="00EE070A"/>
    <w:rsid w:val="00EE6871"/>
    <w:rsid w:val="00F078C8"/>
    <w:rsid w:val="00F11B73"/>
    <w:rsid w:val="00F1219B"/>
    <w:rsid w:val="00F1615E"/>
    <w:rsid w:val="00F35B1B"/>
    <w:rsid w:val="00F35C7F"/>
    <w:rsid w:val="00F4486B"/>
    <w:rsid w:val="00F505E6"/>
    <w:rsid w:val="00F56F34"/>
    <w:rsid w:val="00F7337B"/>
    <w:rsid w:val="00F74FDF"/>
    <w:rsid w:val="00F855D5"/>
    <w:rsid w:val="00FA3A20"/>
    <w:rsid w:val="00FA687D"/>
    <w:rsid w:val="00FB2CD2"/>
    <w:rsid w:val="00FC4EF3"/>
    <w:rsid w:val="00FC554E"/>
    <w:rsid w:val="00FD3176"/>
    <w:rsid w:val="00FD644C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6449"/>
  <w15:chartTrackingRefBased/>
  <w15:docId w15:val="{44E7C4BE-4103-4975-AF40-110910F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4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B19F8"/>
    <w:rPr>
      <w:color w:val="808080"/>
    </w:rPr>
  </w:style>
  <w:style w:type="character" w:customStyle="1" w:styleId="normaltextrun">
    <w:name w:val="normaltextrun"/>
    <w:basedOn w:val="DefaultParagraphFont"/>
    <w:rsid w:val="00AA47F1"/>
  </w:style>
  <w:style w:type="character" w:customStyle="1" w:styleId="NormalWebChar">
    <w:name w:val="Normal (Web) Char"/>
    <w:basedOn w:val="DefaultParagraphFont"/>
    <w:link w:val="NormalWeb"/>
    <w:uiPriority w:val="99"/>
    <w:rsid w:val="00AA47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6E6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93"/>
  </w:style>
  <w:style w:type="paragraph" w:styleId="Footer">
    <w:name w:val="footer"/>
    <w:basedOn w:val="Normal"/>
    <w:link w:val="FooterChar"/>
    <w:uiPriority w:val="99"/>
    <w:unhideWhenUsed/>
    <w:rsid w:val="005A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93"/>
  </w:style>
  <w:style w:type="character" w:styleId="CommentReference">
    <w:name w:val="annotation reference"/>
    <w:basedOn w:val="DefaultParagraphFont"/>
    <w:uiPriority w:val="99"/>
    <w:semiHidden/>
    <w:unhideWhenUsed/>
    <w:rsid w:val="00CD2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1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8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4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5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5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5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9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7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8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2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1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9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2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6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3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7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4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3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2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5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6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6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CCA1-4B67-C34E-9E77-027E3B13FB0B}"/>
      </w:docPartPr>
      <w:docPartBody>
        <w:p w:rsidR="00BC4E04" w:rsidRDefault="00F840FD">
          <w:r w:rsidRPr="00F607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FD"/>
    <w:rsid w:val="0033465D"/>
    <w:rsid w:val="004C7584"/>
    <w:rsid w:val="008B0AE6"/>
    <w:rsid w:val="009C1A73"/>
    <w:rsid w:val="00A00C93"/>
    <w:rsid w:val="00BC4E04"/>
    <w:rsid w:val="00C42872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530BA3-2D86-DD4B-B34F-EEA6B58DAE5F}">
  <we:reference id="wa104382081" version="1.55.1.0" store="en-GB" storeType="OMEX"/>
  <we:alternateReferences>
    <we:reference id="wa104382081" version="1.55.1.0" store="en-GB" storeType="OMEX"/>
  </we:alternateReferences>
  <we:properties>
    <we:property name="MENDELEY_CITATIONS" value="[{&quot;citationID&quot;:&quot;MENDELEY_CITATION_6e681575-c5a0-41b8-8eff-1b2711370522&quot;,&quot;properties&quot;:{&quot;noteIndex&quot;:0},&quot;isEdited&quot;:false,&quot;manualOverride&quot;:{&quot;isManuallyOverridden&quot;:false,&quot;citeprocText&quot;:&quot;&lt;sup&gt;1–3&lt;/sup&gt;&quot;,&quot;manualOverrideText&quot;:&quot;&quot;},&quot;citationTag&quot;:&quot;MENDELEY_CITATION_v3_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&quot;,&quot;citationItems&quot;:[{&quot;id&quot;:&quot;997b4dba-f89a-3a7c-afd5-3b23f5aa3f54&quot;,&quot;itemData&quot;:{&quot;type&quot;:&quot;webpage&quot;,&quot;id&quot;:&quot;997b4dba-f89a-3a7c-afd5-3b23f5aa3f54&quot;,&quot;title&quot;:&quot;Human Luminex Discovery assay&quot;,&quot;author&quot;:[{&quot;family&quot;:&quot;Bio-techne&quot;,&quot;given&quot;:&quot;&quot;,&quot;parse-names&quot;:false,&quot;dropping-particle&quot;:&quot;&quot;,&quot;non-dropping-particle&quot;:&quot;&quot;}],&quot;container-title&quot;:&quot;https://www.rndsystems.com/products/human-luminex-discovery-assay_lxsahm&quot;,&quot;issued&quot;:{&quot;date-parts&quot;:[[2023]]},&quot;container-title-short&quot;:&quot;&quot;},&quot;isTemporary&quot;:false},{&quot;id&quot;:&quot;b1fd5bd2-11b5-3e30-9075-a022d4fa1fe4&quot;,&quot;itemData&quot;:{&quot;type&quot;:&quot;webpage&quot;,&quot;id&quot;:&quot;b1fd5bd2-11b5-3e30-9075-a022d4fa1fe4&quot;,&quot;title&quot;:&quot;R-Plex Human Follistatin Assay&quot;,&quot;author&quot;:[{&quot;family&quot;:&quot;Mesoscale discovery&quot;,&quot;given&quot;:&quot;&quot;,&quot;parse-names&quot;:false,&quot;dropping-particle&quot;:&quot;&quot;,&quot;non-dropping-particle&quot;:&quot;&quot;}],&quot;container-title&quot;:&quot;https://www.mesoscale.com/en/products/r-plex-human-follistatin-assay-k151e5r/&quot;,&quot;issued&quot;:{&quot;date-parts&quot;:[[2023,4,20]]},&quot;container-title-short&quot;:&quot;&quot;},&quot;isTemporary&quot;:false},{&quot;id&quot;:&quot;392d83fc-0865-308a-95cb-47665078e832&quot;,&quot;itemData&quot;:{&quot;type&quot;:&quot;webpage&quot;,&quot;id&quot;:&quot;392d83fc-0865-308a-95cb-47665078e832&quot;,&quot;title&quot;:&quot;Proinflammatory Panel 1 (human) kit&quot;,&quot;author&quot;:[{&quot;family&quot;:&quot;Mesoscale Discovery&quot;,&quot;given&quot;:&quot;&quot;,&quot;parse-names&quot;:false,&quot;dropping-particle&quot;:&quot;&quot;,&quot;non-dropping-particle&quot;:&quot;&quot;}],&quot;container-title&quot;:&quot;https://www.mesoscale.com/~/media/files/product%20inserts/proinflammatory%20panel%201%20human%20insert.pdf&quot;,&quot;issued&quot;:{&quot;date-parts&quot;:[[2023,4,20]]},&quot;container-title-short&quot;:&quot;&quot;},&quot;isTemporary&quot;:false}]},{&quot;citationID&quot;:&quot;MENDELEY_CITATION_cfb8284f-b9f8-4828-98b9-53eec10f8ef7&quot;,&quot;properties&quot;:{&quot;noteIndex&quot;:0},&quot;isEdited&quot;:false,&quot;manualOverride&quot;:{&quot;isManuallyOverridden&quot;:false,&quot;citeprocText&quot;:&quot;&lt;sup&gt;4&lt;/sup&gt;&quot;,&quot;manualOverrideText&quot;:&quot;&quot;},&quot;citationTag&quot;:&quot;MENDELEY_CITATION_v3_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&quot;,&quot;citationItems&quot;:[{&quot;id&quot;:&quot;0734d278-a657-3e5a-bcb8-c24e2627641d&quot;,&quot;itemData&quot;:{&quot;type&quot;:&quot;article-journal&quot;,&quot;id&quot;:&quot;0734d278-a657-3e5a-bcb8-c24e2627641d&quot;,&quot;title&quot;:&quot;Leukotriene B4 levels in sputum from asthma patients&quot;,&quot;author&quot;:[{&quot;family&quot;:&quot;Higham&quot;,&quot;given&quot;:&quot;Andrew&quot;,&quot;parse-names&quot;:false,&quot;dropping-particle&quot;:&quot;&quot;,&quot;non-dropping-particle&quot;:&quot;&quot;},{&quot;family&quot;:&quot;Cadden&quot;,&quot;given&quot;:&quot;Paul&quot;,&quot;parse-names&quot;:false,&quot;dropping-particle&quot;:&quot;&quot;,&quot;non-dropping-particle&quot;:&quot;&quot;},{&quot;family&quot;:&quot;Southworth&quot;,&quot;given&quot;:&quot;Thomas&quot;,&quot;parse-names&quot;:false,&quot;dropping-particle&quot;:&quot;&quot;,&quot;non-dropping-particle&quot;:&quot;&quot;},{&quot;family&quot;:&quot;Rossall&quot;,&quot;given&quot;:&quot;Matthew&quot;,&quot;parse-names&quot;:false,&quot;dropping-particle&quot;:&quot;&quot;,&quot;non-dropping-particle&quot;:&quot;&quot;},{&quot;family&quot;:&quot;Kolsum&quot;,&quot;given&quot;:&quot;Umme&quot;,&quot;parse-names&quot;:false,&quot;dropping-particle&quot;:&quot;&quot;,&quot;non-dropping-particle&quot;:&quot;&quot;},{&quot;family&quot;:&quot;Lea&quot;,&quot;given&quot;:&quot;Simon&quot;,&quot;parse-names&quot;:false,&quot;dropping-particle&quot;:&quot;&quot;,&quot;non-dropping-particle&quot;:&quot;&quot;},{&quot;family&quot;:&quot;Knowles&quot;,&quot;given&quot;:&quot;Richard&quot;,&quot;parse-names&quot;:false,&quot;dropping-particle&quot;:&quot;&quot;,&quot;non-dropping-particle&quot;:&quot;&quot;},{&quot;family&quot;:&quot;Singh&quot;,&quot;given&quot;:&quot;Dave&quot;,&quot;parse-names&quot;:false,&quot;dropping-particle&quot;:&quot;&quot;,&quot;non-dropping-particle&quot;:&quot;&quot;}],&quot;container-title&quot;:&quot;ERJ Open Research&quot;,&quot;container-title-short&quot;:&quot;ERJ Open Res&quot;,&quot;DOI&quot;:&quot;10.1183/23120541.00088-2015&quot;,&quot;ISSN&quot;:&quot;2312-0541&quot;,&quot;issued&quot;:{&quot;date-parts&quot;:[[2016,10]]},&quot;page&quot;:&quot;00088-2015&quot;,&quot;abstract&quot;:&quot;&lt;p&gt;Poor asthma control is associated with increased airway neutrophils. Leukotriene B4 (LTB4) is a potent neutrophil chemoattractant. We examined the levels of LTB4 levels in the sputum of asthma patients and the relationship with disease severity.&lt;/p&gt;&quot;,&quot;issue&quot;:&quot;4&quot;,&quot;volume&quot;:&quot;2&quot;},&quot;isTemporary&quot;:false}]},{&quot;citationID&quot;:&quot;MENDELEY_CITATION_b0e60e8b-5226-4388-a14f-9db0e7913a31&quot;,&quot;properties&quot;:{&quot;noteIndex&quot;:0},&quot;isEdited&quot;:false,&quot;manualOverride&quot;:{&quot;isManuallyOverridden&quot;:false,&quot;citeprocText&quot;:&quot;&lt;sup&gt;5&lt;/sup&gt;&quot;,&quot;manualOverrideText&quot;:&quot;&quot;},&quot;citationTag&quot;:&quot;MENDELEY_CITATION_v3_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&quot;,&quot;citationItems&quot;:[{&quot;id&quot;:&quot;43c10981-61ad-3efc-b79d-fe602e05f6ec&quot;,&quot;itemData&quot;:{&quot;type&quot;:&quot;article-journal&quot;,&quot;id&quot;:&quot;43c10981-61ad-3efc-b79d-fe602e05f6ec&quot;,&quot;title&quot;:&quot;Ultrasensitive assay for saliva-based SARS-CoV-2 antigen detection&quot;,&quot;author&quot;:[{&quot;family&quot;:&quot;Ren&quot;,&quot;given&quot;:&quot;Annie&quot;,&quot;parse-names&quot;:false,&quot;dropping-particle&quot;:&quot;&quot;,&quot;non-dropping-particle&quot;:&quot;&quot;},{&quot;family&quot;:&quot;Sohaei&quot;,&quot;given&quot;:&quot;Dorsa&quot;,&quot;parse-names&quot;:false,&quot;dropping-particle&quot;:&quot;&quot;,&quot;non-dropping-particle&quot;:&quot;&quot;},{&quot;family&quot;:&quot;Ulndreaj&quot;,&quot;given&quot;:&quot;Antigona&quot;,&quot;parse-names&quot;:false,&quot;dropping-particle&quot;:&quot;&quot;,&quot;non-dropping-particle&quot;:&quot;&quot;},{&quot;family&quot;:&quot;Pons-Belda&quot;,&quot;given&quot;:&quot;Oscar D.&quot;,&quot;parse-names&quot;:false,&quot;dropping-particle&quot;:&quot;&quot;,&quot;non-dropping-particle&quot;:&quot;&quot;},{&quot;family&quot;:&quot;Fernandez-Uriarte&quot;,&quot;given&quot;:&quot;Amaia&quot;,&quot;parse-names&quot;:false,&quot;dropping-particle&quot;:&quot;&quot;,&quot;non-dropping-particle&quot;:&quot;&quot;},{&quot;family&quot;:&quot;Zacharioudakis&quot;,&quot;given&quot;:&quot;Ioannis&quot;,&quot;parse-names&quot;:false,&quot;dropping-particle&quot;:&quot;&quot;,&quot;non-dropping-particle&quot;:&quot;&quot;},{&quot;family&quot;:&quot;Sigal&quot;,&quot;given&quot;:&quot;George B.&quot;,&quot;parse-names&quot;:false,&quot;dropping-particle&quot;:&quot;&quot;,&quot;non-dropping-particle&quot;:&quot;&quot;},{&quot;family&quot;:&quot;Stengelin&quot;,&quot;given&quot;:&quot;Martin&quot;,&quot;parse-names&quot;:false,&quot;dropping-particle&quot;:&quot;&quot;,&quot;non-dropping-particle&quot;:&quot;&quot;},{&quot;family&quot;:&quot;Mathew&quot;,&quot;given&quot;:&quot;Anu&quot;,&quot;parse-names&quot;:false,&quot;dropping-particle&quot;:&quot;&quot;,&quot;non-dropping-particle&quot;:&quot;&quot;},{&quot;family&quot;:&quot;Campbell&quot;,&quot;given&quot;:&quot;Christopher&quot;,&quot;parse-names&quot;:false,&quot;dropping-particle&quot;:&quot;&quot;,&quot;non-dropping-particle&quot;:&quot;&quot;},{&quot;family&quot;:&quot;Padmanabhan&quot;,&quot;given&quot;:&quot;Nikhil&quot;,&quot;parse-names&quot;:false,&quot;dropping-particle&quot;:&quot;&quot;,&quot;non-dropping-particle&quot;:&quot;&quot;},{&quot;family&quot;:&quot;Romero&quot;,&quot;given&quot;:&quot;Daniel&quot;,&quot;parse-names&quot;:false,&quot;dropping-particle&quot;:&quot;&quot;,&quot;non-dropping-particle&quot;:&quot;&quot;},{&quot;family&quot;:&quot;Joe&quot;,&quot;given&quot;:&quot;Jessica&quot;,&quot;parse-names&quot;:false,&quot;dropping-particle&quot;:&quot;&quot;,&quot;non-dropping-particle&quot;:&quot;&quot;},{&quot;family&quot;:&quot;Soosaipillai&quot;,&quot;given&quot;:&quot;Antoninus&quot;,&quot;parse-names&quot;:false,&quot;dropping-particle&quot;:&quot;&quot;,&quot;non-dropping-particle&quot;:&quot;&quot;},{&quot;family&quot;:&quot;Kulasingam&quot;,&quot;given&quot;:&quot;Vathany&quot;,&quot;parse-names&quot;:false,&quot;dropping-particle&quot;:&quot;&quot;,&quot;non-dropping-particle&quot;:&quot;&quot;},{&quot;family&quot;:&quot;Mazzulli&quot;,&quot;given&quot;:&quot;Tony&quot;,&quot;parse-names&quot;:false,&quot;dropping-particle&quot;:&quot;&quot;,&quot;non-dropping-particle&quot;:&quot;&quot;},{&quot;family&quot;:&quot;Li&quot;,&quot;given&quot;:&quot;Xinliu A.&quot;,&quot;parse-names&quot;:false,&quot;dropping-particle&quot;:&quot;&quot;,&quot;non-dropping-particle&quot;:&quot;&quot;},{&quot;family&quot;:&quot;McGeer&quot;,&quot;given&quot;:&quot;Allison&quot;,&quot;parse-names&quot;:false,&quot;dropping-particle&quot;:&quot;&quot;,&quot;non-dropping-particle&quot;:&quot;&quot;},{&quot;family&quot;:&quot;Diamandis&quot;,&quot;given&quot;:&quot;Eleftherios P.&quot;,&quot;parse-names&quot;:false,&quot;dropping-particle&quot;:&quot;&quot;,&quot;non-dropping-particle&quot;:&quot;&quot;},{&quot;family&quot;:&quot;Prassas&quot;,&quot;given&quot;:&quot;Ioannis&quot;,&quot;parse-names&quot;:false,&quot;dropping-particle&quot;:&quot;&quot;,&quot;non-dropping-particle&quot;:&quot;&quot;}],&quot;container-title&quot;:&quot;Clinical Chemistry and Laboratory Medicine (CCLM)&quot;,&quot;DOI&quot;:&quot;10.1515/cclm-2021-1142&quot;,&quot;ISSN&quot;:&quot;1434-6621&quot;,&quot;issued&quot;:{&quot;date-parts&quot;:[[2022,4,26]]},&quot;page&quot;:&quot;771-777&quot;,&quot;issue&quot;:&quot;5&quot;,&quot;volume&quot;:&quot;60&quot;,&quot;container-title-short&quot;:&quot;&quot;},&quot;isTemporary&quot;:false}]}]"/>
    <we:property name="MENDELEY_CITATIONS_LOCALE_CODE" value="&quot;en-GB&quot;"/>
    <we:property name="MENDELEY_CITATIONS_STYLE" value="{&quot;id&quot;:&quot;https://www.zotero.org/styles/the-lancet&quot;,&quot;title&quot;:&quot;The Lancet&quot;,&quot;format&quot;:&quot;numeric&quot;,&quot;defaultLocale&quot;:&quot;en-GB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9377E-6483-4668-A68C-5442146F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Liew, Felicity</dc:creator>
  <cp:keywords/>
  <dc:description/>
  <cp:lastModifiedBy>Liew, Felicity</cp:lastModifiedBy>
  <cp:revision>39</cp:revision>
  <dcterms:created xsi:type="dcterms:W3CDTF">2023-06-02T12:00:00Z</dcterms:created>
  <dcterms:modified xsi:type="dcterms:W3CDTF">2023-06-06T13:21:00Z</dcterms:modified>
</cp:coreProperties>
</file>