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E6389" w14:textId="70C4D44D" w:rsidR="0070589F" w:rsidRPr="00EE2E37" w:rsidRDefault="004A76B7" w:rsidP="00EE2E37">
      <w:pPr>
        <w:spacing w:line="276" w:lineRule="auto"/>
        <w:jc w:val="center"/>
        <w:rPr>
          <w:rFonts w:cstheme="minorHAnsi"/>
          <w:sz w:val="22"/>
          <w:szCs w:val="22"/>
        </w:rPr>
      </w:pPr>
      <w:r w:rsidRPr="00EE2E37">
        <w:rPr>
          <w:rFonts w:cstheme="minorHAnsi"/>
          <w:sz w:val="22"/>
          <w:szCs w:val="22"/>
        </w:rPr>
        <w:t xml:space="preserve">Supplementary </w:t>
      </w:r>
      <w:r w:rsidR="003A6F75">
        <w:rPr>
          <w:rFonts w:cstheme="minorHAnsi"/>
          <w:sz w:val="22"/>
          <w:szCs w:val="22"/>
        </w:rPr>
        <w:t>Note</w:t>
      </w:r>
      <w:r w:rsidR="003A6F75" w:rsidRPr="00EE2E37">
        <w:rPr>
          <w:rFonts w:cstheme="minorHAnsi"/>
          <w:sz w:val="22"/>
          <w:szCs w:val="22"/>
        </w:rPr>
        <w:t xml:space="preserve"> </w:t>
      </w:r>
      <w:r w:rsidRPr="00EE2E37">
        <w:rPr>
          <w:rFonts w:cstheme="minorHAnsi"/>
          <w:sz w:val="22"/>
          <w:szCs w:val="22"/>
        </w:rPr>
        <w:t xml:space="preserve">for </w:t>
      </w:r>
    </w:p>
    <w:p w14:paraId="4B09528E" w14:textId="77777777" w:rsidR="00135428" w:rsidRDefault="00135428" w:rsidP="00135428">
      <w:pPr>
        <w:spacing w:line="360" w:lineRule="auto"/>
        <w:jc w:val="center"/>
        <w:rPr>
          <w:rFonts w:cstheme="minorHAnsi"/>
          <w:b/>
          <w:bCs/>
          <w:sz w:val="22"/>
          <w:szCs w:val="22"/>
        </w:rPr>
      </w:pPr>
      <w:r>
        <w:rPr>
          <w:rFonts w:cstheme="minorHAnsi"/>
          <w:b/>
          <w:bCs/>
          <w:sz w:val="22"/>
          <w:szCs w:val="22"/>
        </w:rPr>
        <w:t>Comparison of</w:t>
      </w:r>
      <w:r w:rsidRPr="00825EE4">
        <w:rPr>
          <w:rFonts w:cstheme="minorHAnsi"/>
          <w:b/>
          <w:bCs/>
          <w:sz w:val="22"/>
          <w:szCs w:val="22"/>
        </w:rPr>
        <w:t xml:space="preserve"> </w:t>
      </w:r>
      <w:r>
        <w:rPr>
          <w:rFonts w:cstheme="minorHAnsi"/>
          <w:b/>
          <w:bCs/>
          <w:sz w:val="22"/>
          <w:szCs w:val="22"/>
        </w:rPr>
        <w:t xml:space="preserve">the </w:t>
      </w:r>
      <w:r w:rsidRPr="00825EE4">
        <w:rPr>
          <w:rFonts w:cstheme="minorHAnsi"/>
          <w:b/>
          <w:bCs/>
          <w:sz w:val="22"/>
          <w:szCs w:val="22"/>
        </w:rPr>
        <w:t xml:space="preserve">Multivariate Genetic Architecture </w:t>
      </w:r>
      <w:r>
        <w:rPr>
          <w:rFonts w:cstheme="minorHAnsi"/>
          <w:b/>
          <w:bCs/>
          <w:sz w:val="22"/>
          <w:szCs w:val="22"/>
        </w:rPr>
        <w:t>of Eight</w:t>
      </w:r>
      <w:r w:rsidRPr="00825EE4">
        <w:rPr>
          <w:rFonts w:cstheme="minorHAnsi"/>
          <w:b/>
          <w:bCs/>
          <w:sz w:val="22"/>
          <w:szCs w:val="22"/>
        </w:rPr>
        <w:t xml:space="preserve"> </w:t>
      </w:r>
      <w:r>
        <w:rPr>
          <w:rFonts w:cstheme="minorHAnsi"/>
          <w:b/>
          <w:bCs/>
          <w:sz w:val="22"/>
          <w:szCs w:val="22"/>
        </w:rPr>
        <w:t xml:space="preserve">Major </w:t>
      </w:r>
      <w:r w:rsidRPr="00825EE4">
        <w:rPr>
          <w:rFonts w:cstheme="minorHAnsi"/>
          <w:b/>
          <w:bCs/>
          <w:sz w:val="22"/>
          <w:szCs w:val="22"/>
        </w:rPr>
        <w:t xml:space="preserve">Psychiatric Disorders </w:t>
      </w:r>
      <w:r>
        <w:rPr>
          <w:rFonts w:cstheme="minorHAnsi"/>
          <w:b/>
          <w:bCs/>
          <w:sz w:val="22"/>
          <w:szCs w:val="22"/>
        </w:rPr>
        <w:t>Across Sex</w:t>
      </w:r>
    </w:p>
    <w:p w14:paraId="1BA356DC" w14:textId="0E38F346" w:rsidR="004A76B7" w:rsidRPr="00EE2E37" w:rsidRDefault="004A76B7" w:rsidP="00EE2E37">
      <w:pPr>
        <w:spacing w:line="276" w:lineRule="auto"/>
        <w:jc w:val="center"/>
        <w:rPr>
          <w:rFonts w:cstheme="minorHAnsi"/>
          <w:b/>
          <w:bCs/>
          <w:sz w:val="22"/>
          <w:szCs w:val="22"/>
        </w:rPr>
      </w:pPr>
    </w:p>
    <w:p w14:paraId="39D9882A" w14:textId="599529CB" w:rsidR="001A71F8" w:rsidRPr="00EE2E37" w:rsidRDefault="001A71F8" w:rsidP="00EE2E37">
      <w:pPr>
        <w:spacing w:line="276" w:lineRule="auto"/>
        <w:jc w:val="center"/>
        <w:rPr>
          <w:rFonts w:cstheme="minorHAnsi"/>
          <w:b/>
          <w:bCs/>
          <w:sz w:val="22"/>
          <w:szCs w:val="22"/>
        </w:rPr>
      </w:pPr>
      <w:r w:rsidRPr="00EE2E37">
        <w:rPr>
          <w:rFonts w:cstheme="minorHAnsi"/>
          <w:b/>
          <w:bCs/>
          <w:sz w:val="22"/>
          <w:szCs w:val="22"/>
        </w:rPr>
        <w:t>Deviations from pre-registration</w:t>
      </w:r>
    </w:p>
    <w:p w14:paraId="3152F45E" w14:textId="4CD22A73" w:rsidR="002B2D87" w:rsidRPr="00EE2E37" w:rsidRDefault="00D647AD" w:rsidP="00EE2E37">
      <w:pPr>
        <w:spacing w:line="276" w:lineRule="auto"/>
        <w:rPr>
          <w:rFonts w:cstheme="minorHAnsi"/>
          <w:sz w:val="22"/>
          <w:szCs w:val="22"/>
        </w:rPr>
      </w:pPr>
      <w:r w:rsidRPr="00EE2E37">
        <w:rPr>
          <w:rFonts w:cstheme="minorHAnsi"/>
          <w:b/>
          <w:bCs/>
          <w:sz w:val="22"/>
          <w:szCs w:val="22"/>
        </w:rPr>
        <w:tab/>
      </w:r>
      <w:r w:rsidR="00A717D9">
        <w:rPr>
          <w:rFonts w:cstheme="minorHAnsi"/>
          <w:sz w:val="22"/>
          <w:szCs w:val="22"/>
        </w:rPr>
        <w:t xml:space="preserve">There were </w:t>
      </w:r>
      <w:r w:rsidR="00FE2BD3">
        <w:rPr>
          <w:rFonts w:cstheme="minorHAnsi"/>
          <w:sz w:val="22"/>
          <w:szCs w:val="22"/>
        </w:rPr>
        <w:t>six</w:t>
      </w:r>
      <w:r w:rsidR="00A717D9">
        <w:rPr>
          <w:rFonts w:cstheme="minorHAnsi"/>
          <w:sz w:val="22"/>
          <w:szCs w:val="22"/>
        </w:rPr>
        <w:t xml:space="preserve"> deviations from pre-registered analyses</w:t>
      </w:r>
      <w:r w:rsidRPr="00EE2E37">
        <w:rPr>
          <w:rFonts w:cstheme="minorHAnsi"/>
          <w:sz w:val="22"/>
          <w:szCs w:val="22"/>
        </w:rPr>
        <w:t xml:space="preserve">. </w:t>
      </w:r>
      <w:r w:rsidR="00A717D9">
        <w:rPr>
          <w:rFonts w:cstheme="minorHAnsi"/>
          <w:sz w:val="22"/>
          <w:szCs w:val="22"/>
        </w:rPr>
        <w:t xml:space="preserve">Regarding </w:t>
      </w:r>
      <w:r w:rsidRPr="00EE2E37">
        <w:rPr>
          <w:rFonts w:cstheme="minorHAnsi"/>
          <w:sz w:val="22"/>
          <w:szCs w:val="22"/>
        </w:rPr>
        <w:t>phenotype</w:t>
      </w:r>
      <w:r w:rsidR="00FB13BD">
        <w:rPr>
          <w:rFonts w:cstheme="minorHAnsi"/>
          <w:sz w:val="22"/>
          <w:szCs w:val="22"/>
        </w:rPr>
        <w:t xml:space="preserve"> inclusion</w:t>
      </w:r>
      <w:r w:rsidRPr="00EE2E37">
        <w:rPr>
          <w:rFonts w:cstheme="minorHAnsi"/>
          <w:sz w:val="22"/>
          <w:szCs w:val="22"/>
        </w:rPr>
        <w:t>, we</w:t>
      </w:r>
      <w:r w:rsidR="00A717D9">
        <w:rPr>
          <w:rFonts w:cstheme="minorHAnsi"/>
          <w:sz w:val="22"/>
          <w:szCs w:val="22"/>
        </w:rPr>
        <w:t xml:space="preserve"> </w:t>
      </w:r>
      <w:r w:rsidR="00095BD9">
        <w:rPr>
          <w:rFonts w:cstheme="minorHAnsi"/>
          <w:sz w:val="22"/>
          <w:szCs w:val="22"/>
        </w:rPr>
        <w:t>(</w:t>
      </w:r>
      <w:r w:rsidR="00A717D9">
        <w:rPr>
          <w:rFonts w:cstheme="minorHAnsi"/>
          <w:sz w:val="22"/>
          <w:szCs w:val="22"/>
        </w:rPr>
        <w:t>1)</w:t>
      </w:r>
      <w:r w:rsidR="00570DD9" w:rsidRPr="00EE2E37">
        <w:rPr>
          <w:rFonts w:cstheme="minorHAnsi"/>
          <w:sz w:val="22"/>
          <w:szCs w:val="22"/>
        </w:rPr>
        <w:t xml:space="preserve"> </w:t>
      </w:r>
      <w:r w:rsidRPr="00EE2E37">
        <w:rPr>
          <w:rFonts w:cstheme="minorHAnsi"/>
          <w:sz w:val="22"/>
          <w:szCs w:val="22"/>
        </w:rPr>
        <w:t>removed AUT in females from the model</w:t>
      </w:r>
      <w:r w:rsidR="00A717D9">
        <w:rPr>
          <w:rFonts w:cstheme="minorHAnsi"/>
          <w:sz w:val="22"/>
          <w:szCs w:val="22"/>
        </w:rPr>
        <w:t xml:space="preserve"> due to lack of genetic signal</w:t>
      </w:r>
      <w:r w:rsidR="00570DD9" w:rsidRPr="00EE2E37">
        <w:rPr>
          <w:rFonts w:cstheme="minorHAnsi"/>
          <w:sz w:val="22"/>
          <w:szCs w:val="22"/>
        </w:rPr>
        <w:t xml:space="preserve"> </w:t>
      </w:r>
      <w:r w:rsidR="00BD71EF">
        <w:rPr>
          <w:rFonts w:cstheme="minorHAnsi"/>
          <w:sz w:val="22"/>
          <w:szCs w:val="22"/>
        </w:rPr>
        <w:t xml:space="preserve">(we provide further information in the main text and sensitivity analyses below) </w:t>
      </w:r>
      <w:r w:rsidR="00570DD9" w:rsidRPr="00EE2E37">
        <w:rPr>
          <w:rFonts w:cstheme="minorHAnsi"/>
          <w:sz w:val="22"/>
          <w:szCs w:val="22"/>
        </w:rPr>
        <w:t xml:space="preserve">and </w:t>
      </w:r>
      <w:r w:rsidR="00095BD9">
        <w:rPr>
          <w:rFonts w:cstheme="minorHAnsi"/>
          <w:sz w:val="22"/>
          <w:szCs w:val="22"/>
        </w:rPr>
        <w:t>(</w:t>
      </w:r>
      <w:r w:rsidR="00A717D9">
        <w:rPr>
          <w:rFonts w:cstheme="minorHAnsi"/>
          <w:sz w:val="22"/>
          <w:szCs w:val="22"/>
        </w:rPr>
        <w:t xml:space="preserve">2) </w:t>
      </w:r>
      <w:r w:rsidR="00570DD9" w:rsidRPr="00EE2E37">
        <w:rPr>
          <w:rFonts w:cstheme="minorHAnsi"/>
          <w:sz w:val="22"/>
          <w:szCs w:val="22"/>
        </w:rPr>
        <w:t xml:space="preserve">estimated PTSD solely </w:t>
      </w:r>
      <w:r w:rsidR="00FB13BD">
        <w:rPr>
          <w:rFonts w:cstheme="minorHAnsi"/>
          <w:sz w:val="22"/>
          <w:szCs w:val="22"/>
        </w:rPr>
        <w:t>using</w:t>
      </w:r>
      <w:r w:rsidR="00570DD9" w:rsidRPr="00EE2E37">
        <w:rPr>
          <w:rFonts w:cstheme="minorHAnsi"/>
          <w:sz w:val="22"/>
          <w:szCs w:val="22"/>
        </w:rPr>
        <w:t xml:space="preserve"> </w:t>
      </w:r>
      <w:r w:rsidR="00FB13BD">
        <w:rPr>
          <w:rFonts w:cstheme="minorHAnsi"/>
          <w:sz w:val="22"/>
          <w:szCs w:val="22"/>
        </w:rPr>
        <w:t>summary statistics from analyses of continuous data</w:t>
      </w:r>
      <w:r w:rsidR="00570DD9" w:rsidRPr="00EE2E37">
        <w:rPr>
          <w:rFonts w:cstheme="minorHAnsi"/>
          <w:sz w:val="22"/>
          <w:szCs w:val="22"/>
        </w:rPr>
        <w:t>, as opposed to meta-analyzing continuous and case-control data together as pre-registered (see Further Information on Phenotypes</w:t>
      </w:r>
      <w:r w:rsidR="00D65283">
        <w:rPr>
          <w:rFonts w:cstheme="minorHAnsi"/>
          <w:sz w:val="22"/>
          <w:szCs w:val="22"/>
        </w:rPr>
        <w:t xml:space="preserve"> below</w:t>
      </w:r>
      <w:r w:rsidR="00570DD9" w:rsidRPr="00EE2E37">
        <w:rPr>
          <w:rFonts w:cstheme="minorHAnsi"/>
          <w:sz w:val="22"/>
          <w:szCs w:val="22"/>
        </w:rPr>
        <w:t xml:space="preserve"> for complete details). </w:t>
      </w:r>
      <w:r w:rsidR="00095BD9">
        <w:rPr>
          <w:rFonts w:cstheme="minorHAnsi"/>
          <w:sz w:val="22"/>
          <w:szCs w:val="22"/>
        </w:rPr>
        <w:t xml:space="preserve">Additionally, </w:t>
      </w:r>
      <w:r w:rsidR="00E34D39">
        <w:rPr>
          <w:rFonts w:cstheme="minorHAnsi"/>
          <w:sz w:val="22"/>
          <w:szCs w:val="22"/>
        </w:rPr>
        <w:t xml:space="preserve">(3) </w:t>
      </w:r>
      <w:r w:rsidR="00095BD9">
        <w:rPr>
          <w:rFonts w:cstheme="minorHAnsi"/>
          <w:sz w:val="22"/>
          <w:szCs w:val="22"/>
        </w:rPr>
        <w:t>w</w:t>
      </w:r>
      <w:r w:rsidR="00095BD9" w:rsidRPr="00EE2E37">
        <w:rPr>
          <w:rFonts w:cstheme="minorHAnsi"/>
          <w:sz w:val="22"/>
          <w:szCs w:val="22"/>
        </w:rPr>
        <w:t xml:space="preserve">e </w:t>
      </w:r>
      <w:r w:rsidR="00FB13BD">
        <w:rPr>
          <w:rFonts w:cstheme="minorHAnsi"/>
          <w:sz w:val="22"/>
          <w:szCs w:val="22"/>
        </w:rPr>
        <w:t>excluded</w:t>
      </w:r>
      <w:r w:rsidR="00570DD9" w:rsidRPr="00EE2E37">
        <w:rPr>
          <w:rFonts w:cstheme="minorHAnsi"/>
          <w:sz w:val="22"/>
          <w:szCs w:val="22"/>
        </w:rPr>
        <w:t xml:space="preserve"> </w:t>
      </w:r>
      <w:r w:rsidR="00C12F7B">
        <w:rPr>
          <w:rFonts w:cstheme="minorHAnsi"/>
          <w:sz w:val="22"/>
          <w:szCs w:val="22"/>
        </w:rPr>
        <w:t>one</w:t>
      </w:r>
      <w:r w:rsidR="00570DD9" w:rsidRPr="00EE2E37">
        <w:rPr>
          <w:rFonts w:cstheme="minorHAnsi"/>
          <w:sz w:val="22"/>
          <w:szCs w:val="22"/>
        </w:rPr>
        <w:t xml:space="preserve"> </w:t>
      </w:r>
      <w:r w:rsidR="00FB13BD">
        <w:rPr>
          <w:rFonts w:cstheme="minorHAnsi"/>
          <w:sz w:val="22"/>
          <w:szCs w:val="22"/>
        </w:rPr>
        <w:t>external</w:t>
      </w:r>
      <w:r w:rsidR="00D65283">
        <w:rPr>
          <w:rFonts w:cstheme="minorHAnsi"/>
          <w:sz w:val="22"/>
          <w:szCs w:val="22"/>
        </w:rPr>
        <w:t xml:space="preserve"> biobehavioral</w:t>
      </w:r>
      <w:r w:rsidR="00570DD9" w:rsidRPr="00EE2E37">
        <w:rPr>
          <w:rFonts w:cstheme="minorHAnsi"/>
          <w:sz w:val="22"/>
          <w:szCs w:val="22"/>
        </w:rPr>
        <w:t xml:space="preserve"> phenotype</w:t>
      </w:r>
      <w:r w:rsidR="00D65283">
        <w:rPr>
          <w:rFonts w:cstheme="minorHAnsi"/>
          <w:sz w:val="22"/>
          <w:szCs w:val="22"/>
        </w:rPr>
        <w:t xml:space="preserve"> from analyses</w:t>
      </w:r>
      <w:r w:rsidR="00570DD9" w:rsidRPr="00EE2E37">
        <w:rPr>
          <w:rFonts w:cstheme="minorHAnsi"/>
          <w:sz w:val="22"/>
          <w:szCs w:val="22"/>
        </w:rPr>
        <w:t xml:space="preserve">, cardiac problems, as the </w:t>
      </w:r>
      <w:r w:rsidR="00095BD9" w:rsidRPr="00EE2E37">
        <w:rPr>
          <w:rFonts w:cstheme="minorHAnsi"/>
          <w:sz w:val="22"/>
          <w:szCs w:val="22"/>
        </w:rPr>
        <w:t>LSDC</w:t>
      </w:r>
      <w:r w:rsidR="00095BD9">
        <w:rPr>
          <w:rFonts w:cstheme="minorHAnsi"/>
          <w:sz w:val="22"/>
          <w:szCs w:val="22"/>
        </w:rPr>
        <w:t xml:space="preserve">-estimated </w:t>
      </w:r>
      <w:r w:rsidR="00570DD9" w:rsidRPr="00EE2E37">
        <w:rPr>
          <w:rFonts w:cstheme="minorHAnsi"/>
          <w:sz w:val="22"/>
          <w:szCs w:val="22"/>
        </w:rPr>
        <w:t xml:space="preserve">heritability of this phenotype was negative. </w:t>
      </w:r>
      <w:r w:rsidR="00A717D9">
        <w:rPr>
          <w:rFonts w:cstheme="minorHAnsi"/>
          <w:sz w:val="22"/>
          <w:szCs w:val="22"/>
        </w:rPr>
        <w:t xml:space="preserve">Regarding modeling procedure, </w:t>
      </w:r>
      <w:r w:rsidR="00095BD9">
        <w:rPr>
          <w:rFonts w:cstheme="minorHAnsi"/>
          <w:sz w:val="22"/>
          <w:szCs w:val="22"/>
        </w:rPr>
        <w:t>(</w:t>
      </w:r>
      <w:r w:rsidR="00A717D9">
        <w:rPr>
          <w:rFonts w:cstheme="minorHAnsi"/>
          <w:sz w:val="22"/>
          <w:szCs w:val="22"/>
        </w:rPr>
        <w:t>4)</w:t>
      </w:r>
      <w:r w:rsidR="00E34D39">
        <w:rPr>
          <w:rFonts w:cstheme="minorHAnsi"/>
          <w:sz w:val="22"/>
          <w:szCs w:val="22"/>
        </w:rPr>
        <w:t xml:space="preserve"> we</w:t>
      </w:r>
      <w:r w:rsidR="00A717D9">
        <w:rPr>
          <w:rFonts w:cstheme="minorHAnsi"/>
          <w:sz w:val="22"/>
          <w:szCs w:val="22"/>
        </w:rPr>
        <w:t xml:space="preserve"> </w:t>
      </w:r>
      <w:r w:rsidR="00570DD9" w:rsidRPr="00EE2E37">
        <w:rPr>
          <w:rFonts w:cstheme="minorHAnsi"/>
          <w:sz w:val="22"/>
          <w:szCs w:val="22"/>
        </w:rPr>
        <w:t xml:space="preserve">identified latent variables by setting </w:t>
      </w:r>
      <w:r w:rsidR="00C12F7B">
        <w:rPr>
          <w:rFonts w:cstheme="minorHAnsi"/>
          <w:sz w:val="22"/>
          <w:szCs w:val="22"/>
        </w:rPr>
        <w:t>a single</w:t>
      </w:r>
      <w:r w:rsidR="00570DD9" w:rsidRPr="00EE2E37">
        <w:rPr>
          <w:rFonts w:cstheme="minorHAnsi"/>
          <w:sz w:val="22"/>
          <w:szCs w:val="22"/>
        </w:rPr>
        <w:t xml:space="preserve"> anchor loading per factor to </w:t>
      </w:r>
      <w:r w:rsidR="002B2D87" w:rsidRPr="00EE2E37">
        <w:rPr>
          <w:rFonts w:cstheme="minorHAnsi"/>
          <w:sz w:val="22"/>
          <w:szCs w:val="22"/>
        </w:rPr>
        <w:t xml:space="preserve">one, as opposed to setting </w:t>
      </w:r>
      <w:r w:rsidR="00C12F7B">
        <w:rPr>
          <w:rFonts w:cstheme="minorHAnsi"/>
          <w:sz w:val="22"/>
          <w:szCs w:val="22"/>
        </w:rPr>
        <w:t xml:space="preserve">factor </w:t>
      </w:r>
      <w:r w:rsidR="002B2D87" w:rsidRPr="00EE2E37">
        <w:rPr>
          <w:rFonts w:cstheme="minorHAnsi"/>
          <w:sz w:val="22"/>
          <w:szCs w:val="22"/>
        </w:rPr>
        <w:t>variance in females equal to one as pre-registered</w:t>
      </w:r>
      <w:r w:rsidR="00C12F7B">
        <w:rPr>
          <w:rFonts w:cstheme="minorHAnsi"/>
          <w:sz w:val="22"/>
          <w:szCs w:val="22"/>
        </w:rPr>
        <w:t>. T</w:t>
      </w:r>
      <w:r w:rsidR="002B2D87" w:rsidRPr="00EE2E37">
        <w:rPr>
          <w:rFonts w:cstheme="minorHAnsi"/>
          <w:sz w:val="22"/>
          <w:szCs w:val="22"/>
        </w:rPr>
        <w:t>his change</w:t>
      </w:r>
      <w:r w:rsidR="00A717D9">
        <w:rPr>
          <w:rFonts w:cstheme="minorHAnsi"/>
          <w:sz w:val="22"/>
          <w:szCs w:val="22"/>
        </w:rPr>
        <w:t>, which was necessary for model convergence,</w:t>
      </w:r>
      <w:r w:rsidR="002B2D87" w:rsidRPr="00EE2E37">
        <w:rPr>
          <w:rFonts w:cstheme="minorHAnsi"/>
          <w:sz w:val="22"/>
          <w:szCs w:val="22"/>
        </w:rPr>
        <w:t xml:space="preserve"> alters the scaling of parameters but does not substantively change model estimates. </w:t>
      </w:r>
      <w:r w:rsidR="00E828A7">
        <w:rPr>
          <w:rFonts w:cstheme="minorHAnsi"/>
          <w:sz w:val="22"/>
          <w:szCs w:val="22"/>
        </w:rPr>
        <w:t xml:space="preserve">(5) We became aware of work within structural equation modeling indicating that an omnibus test of factor equivalence is more appropriate than </w:t>
      </w:r>
      <w:r w:rsidR="00FE2BD3">
        <w:rPr>
          <w:rFonts w:cstheme="minorHAnsi"/>
          <w:sz w:val="22"/>
          <w:szCs w:val="22"/>
        </w:rPr>
        <w:t xml:space="preserve">a test of the distinction of their correlation from </w:t>
      </w:r>
      <w:r w:rsidR="00FE2BD3">
        <w:rPr>
          <w:rFonts w:cstheme="minorHAnsi"/>
          <w:i/>
          <w:iCs/>
          <w:sz w:val="22"/>
          <w:szCs w:val="22"/>
        </w:rPr>
        <w:t>r</w:t>
      </w:r>
      <w:r w:rsidR="00FE2BD3">
        <w:rPr>
          <w:rFonts w:cstheme="minorHAnsi"/>
          <w:sz w:val="22"/>
          <w:szCs w:val="22"/>
        </w:rPr>
        <w:t xml:space="preserve"> = 1.0 (van der </w:t>
      </w:r>
      <w:proofErr w:type="spellStart"/>
      <w:r w:rsidR="00FE2BD3">
        <w:rPr>
          <w:rFonts w:cstheme="minorHAnsi"/>
          <w:sz w:val="22"/>
          <w:szCs w:val="22"/>
        </w:rPr>
        <w:t>Sluis</w:t>
      </w:r>
      <w:proofErr w:type="spellEnd"/>
      <w:r w:rsidR="00FE2BD3">
        <w:rPr>
          <w:rFonts w:cstheme="minorHAnsi"/>
          <w:sz w:val="22"/>
          <w:szCs w:val="22"/>
        </w:rPr>
        <w:t xml:space="preserve"> et al., 2009). As a result, we included an omnibus test of the equivalence of factors (</w:t>
      </w:r>
      <w:r w:rsidR="00F64451">
        <w:rPr>
          <w:rFonts w:cstheme="minorHAnsi"/>
          <w:sz w:val="22"/>
          <w:szCs w:val="22"/>
        </w:rPr>
        <w:t xml:space="preserve">see test 2a in the reference guide below and </w:t>
      </w:r>
      <w:r w:rsidR="004B7397" w:rsidRPr="004B7397">
        <w:rPr>
          <w:rFonts w:cstheme="minorHAnsi"/>
          <w:sz w:val="22"/>
          <w:szCs w:val="22"/>
        </w:rPr>
        <w:t xml:space="preserve">Testing </w:t>
      </w:r>
      <w:r w:rsidR="00835D6D">
        <w:rPr>
          <w:rFonts w:cstheme="minorHAnsi"/>
          <w:sz w:val="22"/>
          <w:szCs w:val="22"/>
        </w:rPr>
        <w:t>E</w:t>
      </w:r>
      <w:r w:rsidR="004B7397" w:rsidRPr="004B7397">
        <w:rPr>
          <w:rFonts w:cstheme="minorHAnsi"/>
          <w:sz w:val="22"/>
          <w:szCs w:val="22"/>
        </w:rPr>
        <w:t xml:space="preserve">quivalence of </w:t>
      </w:r>
      <w:r w:rsidR="00835D6D">
        <w:rPr>
          <w:rFonts w:cstheme="minorHAnsi"/>
          <w:sz w:val="22"/>
          <w:szCs w:val="22"/>
        </w:rPr>
        <w:t>F</w:t>
      </w:r>
      <w:r w:rsidR="004B7397" w:rsidRPr="004B7397">
        <w:rPr>
          <w:rFonts w:cstheme="minorHAnsi"/>
          <w:sz w:val="22"/>
          <w:szCs w:val="22"/>
        </w:rPr>
        <w:t xml:space="preserve">actors </w:t>
      </w:r>
      <w:r w:rsidR="00835D6D">
        <w:rPr>
          <w:rFonts w:cstheme="minorHAnsi"/>
          <w:sz w:val="22"/>
          <w:szCs w:val="22"/>
        </w:rPr>
        <w:t>A</w:t>
      </w:r>
      <w:r w:rsidR="004B7397" w:rsidRPr="004B7397">
        <w:rPr>
          <w:rFonts w:cstheme="minorHAnsi"/>
          <w:sz w:val="22"/>
          <w:szCs w:val="22"/>
        </w:rPr>
        <w:t xml:space="preserve">cross </w:t>
      </w:r>
      <w:r w:rsidR="00835D6D">
        <w:rPr>
          <w:rFonts w:cstheme="minorHAnsi"/>
          <w:sz w:val="22"/>
          <w:szCs w:val="22"/>
        </w:rPr>
        <w:t>S</w:t>
      </w:r>
      <w:r w:rsidR="004B7397" w:rsidRPr="004B7397">
        <w:rPr>
          <w:rFonts w:cstheme="minorHAnsi"/>
          <w:sz w:val="22"/>
          <w:szCs w:val="22"/>
        </w:rPr>
        <w:t>ex</w:t>
      </w:r>
      <w:r w:rsidR="004B7397">
        <w:rPr>
          <w:rFonts w:cstheme="minorHAnsi"/>
          <w:sz w:val="22"/>
          <w:szCs w:val="22"/>
        </w:rPr>
        <w:t xml:space="preserve"> in the results section of the main text</w:t>
      </w:r>
      <w:r w:rsidR="00FE2BD3">
        <w:rPr>
          <w:rFonts w:cstheme="minorHAnsi"/>
          <w:sz w:val="22"/>
          <w:szCs w:val="22"/>
        </w:rPr>
        <w:t xml:space="preserve">) and reordered our pre-registered hypothesis tests to include this addition. </w:t>
      </w:r>
      <w:r w:rsidR="00E34D39">
        <w:rPr>
          <w:rFonts w:cstheme="minorHAnsi"/>
          <w:sz w:val="22"/>
          <w:szCs w:val="22"/>
        </w:rPr>
        <w:t>Finally, (</w:t>
      </w:r>
      <w:r w:rsidR="00FE2BD3">
        <w:rPr>
          <w:rFonts w:cstheme="minorHAnsi"/>
          <w:sz w:val="22"/>
          <w:szCs w:val="22"/>
        </w:rPr>
        <w:t>6</w:t>
      </w:r>
      <w:r w:rsidR="00A717D9">
        <w:rPr>
          <w:rFonts w:cstheme="minorHAnsi"/>
          <w:sz w:val="22"/>
          <w:szCs w:val="22"/>
        </w:rPr>
        <w:t xml:space="preserve">) </w:t>
      </w:r>
      <w:r w:rsidR="003D6738">
        <w:rPr>
          <w:rFonts w:cstheme="minorHAnsi"/>
          <w:sz w:val="22"/>
          <w:szCs w:val="22"/>
        </w:rPr>
        <w:t xml:space="preserve">we </w:t>
      </w:r>
      <w:r w:rsidR="002B2D87" w:rsidRPr="00EE2E37">
        <w:rPr>
          <w:rFonts w:cstheme="minorHAnsi"/>
          <w:sz w:val="22"/>
          <w:szCs w:val="22"/>
        </w:rPr>
        <w:t>added a correlated residual parameter to</w:t>
      </w:r>
      <w:r w:rsidR="00835D6D">
        <w:rPr>
          <w:rFonts w:cstheme="minorHAnsi"/>
          <w:sz w:val="22"/>
          <w:szCs w:val="22"/>
        </w:rPr>
        <w:t xml:space="preserve"> our models</w:t>
      </w:r>
      <w:r w:rsidR="002B2D87" w:rsidRPr="00EE2E37">
        <w:rPr>
          <w:rFonts w:cstheme="minorHAnsi"/>
          <w:sz w:val="22"/>
          <w:szCs w:val="22"/>
        </w:rPr>
        <w:t xml:space="preserve"> </w:t>
      </w:r>
      <w:r w:rsidR="00835D6D">
        <w:rPr>
          <w:rFonts w:cstheme="minorHAnsi"/>
          <w:sz w:val="22"/>
          <w:szCs w:val="22"/>
        </w:rPr>
        <w:t xml:space="preserve">to </w:t>
      </w:r>
      <w:r w:rsidR="002B2D87" w:rsidRPr="00EE2E37">
        <w:rPr>
          <w:rFonts w:cstheme="minorHAnsi"/>
          <w:sz w:val="22"/>
          <w:szCs w:val="22"/>
        </w:rPr>
        <w:t xml:space="preserve">account for the negative correlation between ADHD and ALCH in females (see below for sensitivity tests). </w:t>
      </w:r>
    </w:p>
    <w:p w14:paraId="46E1BC4E" w14:textId="210AFE3D" w:rsidR="001A71F8" w:rsidRPr="00EE2E37" w:rsidRDefault="002B2D87" w:rsidP="00EE2E37">
      <w:pPr>
        <w:spacing w:line="276" w:lineRule="auto"/>
        <w:rPr>
          <w:rFonts w:cstheme="minorHAnsi"/>
          <w:sz w:val="22"/>
          <w:szCs w:val="22"/>
        </w:rPr>
      </w:pPr>
      <w:r w:rsidRPr="00EE2E37">
        <w:rPr>
          <w:rFonts w:cstheme="minorHAnsi"/>
          <w:sz w:val="22"/>
          <w:szCs w:val="22"/>
        </w:rPr>
        <w:tab/>
        <w:t xml:space="preserve"> </w:t>
      </w:r>
    </w:p>
    <w:p w14:paraId="356A4462" w14:textId="3C59E5E0" w:rsidR="004A76B7" w:rsidRPr="00EE2E37" w:rsidRDefault="006E2CEE" w:rsidP="00EE2E37">
      <w:pPr>
        <w:spacing w:line="276" w:lineRule="auto"/>
        <w:jc w:val="center"/>
        <w:rPr>
          <w:rFonts w:cstheme="minorHAnsi"/>
          <w:b/>
          <w:bCs/>
          <w:sz w:val="22"/>
          <w:szCs w:val="22"/>
        </w:rPr>
      </w:pPr>
      <w:r w:rsidRPr="00EE2E37">
        <w:rPr>
          <w:rFonts w:cstheme="minorHAnsi"/>
          <w:b/>
          <w:bCs/>
          <w:sz w:val="22"/>
          <w:szCs w:val="22"/>
        </w:rPr>
        <w:t xml:space="preserve">Further </w:t>
      </w:r>
      <w:r w:rsidR="00570DD9" w:rsidRPr="00EE2E37">
        <w:rPr>
          <w:rFonts w:cstheme="minorHAnsi"/>
          <w:b/>
          <w:bCs/>
          <w:sz w:val="22"/>
          <w:szCs w:val="22"/>
        </w:rPr>
        <w:t xml:space="preserve">Information on </w:t>
      </w:r>
      <w:r w:rsidR="00B7242E">
        <w:rPr>
          <w:rFonts w:cstheme="minorHAnsi"/>
          <w:b/>
          <w:bCs/>
          <w:sz w:val="22"/>
          <w:szCs w:val="22"/>
        </w:rPr>
        <w:t xml:space="preserve">GWAS </w:t>
      </w:r>
      <w:r w:rsidR="00570DD9" w:rsidRPr="00EE2E37">
        <w:rPr>
          <w:rFonts w:cstheme="minorHAnsi"/>
          <w:b/>
          <w:bCs/>
          <w:sz w:val="22"/>
          <w:szCs w:val="22"/>
        </w:rPr>
        <w:t>Phenotypes</w:t>
      </w:r>
    </w:p>
    <w:p w14:paraId="67BD8461" w14:textId="018D440E" w:rsidR="00532EA3" w:rsidRPr="00EE2E37" w:rsidRDefault="004A76B7" w:rsidP="00EE2E37">
      <w:pPr>
        <w:spacing w:line="276" w:lineRule="auto"/>
        <w:rPr>
          <w:rFonts w:cstheme="minorHAnsi"/>
          <w:sz w:val="22"/>
          <w:szCs w:val="22"/>
        </w:rPr>
      </w:pPr>
      <w:r w:rsidRPr="00EE2E37">
        <w:rPr>
          <w:rFonts w:cstheme="minorHAnsi"/>
          <w:sz w:val="22"/>
          <w:szCs w:val="22"/>
        </w:rPr>
        <w:tab/>
        <w:t xml:space="preserve">As described in the pre-registration for this study, we curated sex-stratified summary statistics for </w:t>
      </w:r>
      <w:r w:rsidR="00A717D9">
        <w:rPr>
          <w:rFonts w:cstheme="minorHAnsi"/>
          <w:sz w:val="22"/>
          <w:szCs w:val="22"/>
        </w:rPr>
        <w:t>eight</w:t>
      </w:r>
      <w:r w:rsidR="009D36EF" w:rsidRPr="00EE2E37">
        <w:rPr>
          <w:rFonts w:cstheme="minorHAnsi"/>
          <w:sz w:val="22"/>
          <w:szCs w:val="22"/>
        </w:rPr>
        <w:t xml:space="preserve"> of the 11 </w:t>
      </w:r>
      <w:r w:rsidRPr="00EE2E37">
        <w:rPr>
          <w:rFonts w:cstheme="minorHAnsi"/>
          <w:sz w:val="22"/>
          <w:szCs w:val="22"/>
        </w:rPr>
        <w:t>disorders studied in Grotzinger and colleagues’ (2022) investigation of the multivariate genetic architecture of psychiatric disorders.</w:t>
      </w:r>
      <w:r w:rsidR="00203220" w:rsidRPr="00EE2E37">
        <w:rPr>
          <w:rFonts w:cstheme="minorHAnsi"/>
          <w:sz w:val="22"/>
          <w:szCs w:val="22"/>
        </w:rPr>
        <w:t xml:space="preserve"> We </w:t>
      </w:r>
      <w:r w:rsidR="00A717D9">
        <w:rPr>
          <w:rFonts w:cstheme="minorHAnsi"/>
          <w:sz w:val="22"/>
          <w:szCs w:val="22"/>
        </w:rPr>
        <w:t>excluded three disorders</w:t>
      </w:r>
      <w:r w:rsidR="00D65283">
        <w:rPr>
          <w:rFonts w:cstheme="minorHAnsi"/>
          <w:sz w:val="22"/>
          <w:szCs w:val="22"/>
        </w:rPr>
        <w:t xml:space="preserve"> in Grotzinger and colleagues (2022) from this study,</w:t>
      </w:r>
      <w:r w:rsidR="00A717D9">
        <w:rPr>
          <w:rFonts w:cstheme="minorHAnsi"/>
          <w:sz w:val="22"/>
          <w:szCs w:val="22"/>
        </w:rPr>
        <w:t xml:space="preserve"> anorexia nervosa, obsessive-compulsive disorder, and Tourette’s syndrome, due to a lack of suitable sex-stratified GWAS summary statistics.</w:t>
      </w:r>
      <w:r w:rsidRPr="00EE2E37">
        <w:rPr>
          <w:rFonts w:cstheme="minorHAnsi"/>
          <w:sz w:val="22"/>
          <w:szCs w:val="22"/>
        </w:rPr>
        <w:t xml:space="preserve"> </w:t>
      </w:r>
      <w:r w:rsidR="004A36D3" w:rsidRPr="00EE2E37">
        <w:rPr>
          <w:rFonts w:cstheme="minorHAnsi"/>
          <w:sz w:val="22"/>
          <w:szCs w:val="22"/>
        </w:rPr>
        <w:t>Results of the univariate LSDC regression for each of the</w:t>
      </w:r>
      <w:r w:rsidR="00A717D9">
        <w:rPr>
          <w:rFonts w:cstheme="minorHAnsi"/>
          <w:sz w:val="22"/>
          <w:szCs w:val="22"/>
        </w:rPr>
        <w:t xml:space="preserve"> eight</w:t>
      </w:r>
      <w:r w:rsidR="004A36D3" w:rsidRPr="00EE2E37">
        <w:rPr>
          <w:rFonts w:cstheme="minorHAnsi"/>
          <w:sz w:val="22"/>
          <w:szCs w:val="22"/>
        </w:rPr>
        <w:t xml:space="preserve"> phenotypes can be found in </w:t>
      </w:r>
      <w:r w:rsidR="004A36D3" w:rsidRPr="00D91748">
        <w:rPr>
          <w:rFonts w:cstheme="minorHAnsi"/>
          <w:b/>
          <w:bCs/>
          <w:sz w:val="22"/>
          <w:szCs w:val="22"/>
        </w:rPr>
        <w:t>Table 1</w:t>
      </w:r>
      <w:r w:rsidR="00FB13BD">
        <w:rPr>
          <w:rFonts w:cstheme="minorHAnsi"/>
          <w:sz w:val="22"/>
          <w:szCs w:val="22"/>
        </w:rPr>
        <w:t xml:space="preserve"> in the main text</w:t>
      </w:r>
      <w:r w:rsidR="004A36D3" w:rsidRPr="00EE2E37">
        <w:rPr>
          <w:rFonts w:cstheme="minorHAnsi"/>
          <w:sz w:val="22"/>
          <w:szCs w:val="22"/>
        </w:rPr>
        <w:t xml:space="preserve">. </w:t>
      </w:r>
    </w:p>
    <w:p w14:paraId="360F10EB" w14:textId="2E869177" w:rsidR="002B2D87" w:rsidRPr="00EE2E37" w:rsidRDefault="00A717D9" w:rsidP="00EE2E37">
      <w:pPr>
        <w:spacing w:line="276" w:lineRule="auto"/>
        <w:ind w:firstLine="720"/>
        <w:rPr>
          <w:rFonts w:cstheme="minorHAnsi"/>
          <w:sz w:val="22"/>
          <w:szCs w:val="22"/>
        </w:rPr>
      </w:pPr>
      <w:r>
        <w:rPr>
          <w:rFonts w:cstheme="minorHAnsi"/>
          <w:sz w:val="22"/>
          <w:szCs w:val="22"/>
        </w:rPr>
        <w:t>The majority of</w:t>
      </w:r>
      <w:r w:rsidR="009D36EF" w:rsidRPr="00EE2E37">
        <w:rPr>
          <w:rFonts w:cstheme="minorHAnsi"/>
          <w:sz w:val="22"/>
          <w:szCs w:val="22"/>
        </w:rPr>
        <w:t xml:space="preserve"> data</w:t>
      </w:r>
      <w:r>
        <w:rPr>
          <w:rFonts w:cstheme="minorHAnsi"/>
          <w:sz w:val="22"/>
          <w:szCs w:val="22"/>
        </w:rPr>
        <w:t xml:space="preserve"> used in this study</w:t>
      </w:r>
      <w:r w:rsidR="009D36EF" w:rsidRPr="00EE2E37">
        <w:rPr>
          <w:rFonts w:cstheme="minorHAnsi"/>
          <w:sz w:val="22"/>
          <w:szCs w:val="22"/>
        </w:rPr>
        <w:t xml:space="preserve"> came from published studies</w:t>
      </w:r>
      <w:r>
        <w:rPr>
          <w:rFonts w:cstheme="minorHAnsi"/>
          <w:sz w:val="22"/>
          <w:szCs w:val="22"/>
        </w:rPr>
        <w:t xml:space="preserve">. </w:t>
      </w:r>
      <w:r w:rsidR="009D36EF" w:rsidRPr="00EE2E37">
        <w:rPr>
          <w:rFonts w:cstheme="minorHAnsi"/>
          <w:sz w:val="22"/>
          <w:szCs w:val="22"/>
        </w:rPr>
        <w:t>SCZ, BIP, and MDD</w:t>
      </w:r>
      <w:r w:rsidR="00B7242E">
        <w:rPr>
          <w:rFonts w:cstheme="minorHAnsi"/>
          <w:sz w:val="22"/>
          <w:szCs w:val="22"/>
        </w:rPr>
        <w:t xml:space="preserve"> </w:t>
      </w:r>
      <w:r w:rsidR="006E2CEE" w:rsidRPr="00EE2E37">
        <w:rPr>
          <w:rFonts w:cstheme="minorHAnsi"/>
          <w:sz w:val="22"/>
          <w:szCs w:val="22"/>
        </w:rPr>
        <w:t xml:space="preserve">data </w:t>
      </w:r>
      <w:r>
        <w:rPr>
          <w:rFonts w:cstheme="minorHAnsi"/>
          <w:sz w:val="22"/>
          <w:szCs w:val="22"/>
        </w:rPr>
        <w:t xml:space="preserve">came from </w:t>
      </w:r>
      <w:r w:rsidR="006E2CEE" w:rsidRPr="00EE2E37">
        <w:rPr>
          <w:rFonts w:cstheme="minorHAnsi"/>
          <w:sz w:val="22"/>
          <w:szCs w:val="22"/>
        </w:rPr>
        <w:t>Blokland and colleagues (2022</w:t>
      </w:r>
      <w:r>
        <w:rPr>
          <w:rFonts w:cstheme="minorHAnsi"/>
          <w:sz w:val="22"/>
          <w:szCs w:val="22"/>
        </w:rPr>
        <w:t>).</w:t>
      </w:r>
      <w:r w:rsidR="006E2CEE" w:rsidRPr="00EE2E37">
        <w:rPr>
          <w:rFonts w:cstheme="minorHAnsi"/>
          <w:sz w:val="22"/>
          <w:szCs w:val="22"/>
        </w:rPr>
        <w:t xml:space="preserve"> </w:t>
      </w:r>
      <w:r w:rsidR="009D36EF" w:rsidRPr="00EE2E37">
        <w:rPr>
          <w:rFonts w:cstheme="minorHAnsi"/>
          <w:sz w:val="22"/>
          <w:szCs w:val="22"/>
        </w:rPr>
        <w:t xml:space="preserve">ALCH data came </w:t>
      </w:r>
      <w:r>
        <w:rPr>
          <w:rFonts w:cstheme="minorHAnsi"/>
          <w:sz w:val="22"/>
          <w:szCs w:val="22"/>
        </w:rPr>
        <w:t xml:space="preserve">from </w:t>
      </w:r>
      <w:r w:rsidR="009D36EF" w:rsidRPr="00EE2E37">
        <w:rPr>
          <w:rFonts w:cstheme="minorHAnsi"/>
          <w:sz w:val="22"/>
          <w:szCs w:val="22"/>
        </w:rPr>
        <w:t>Walters and colleagues</w:t>
      </w:r>
      <w:r w:rsidR="00D65283">
        <w:rPr>
          <w:rFonts w:cstheme="minorHAnsi"/>
          <w:sz w:val="22"/>
          <w:szCs w:val="22"/>
        </w:rPr>
        <w:t xml:space="preserve"> </w:t>
      </w:r>
      <w:r w:rsidR="009D36EF" w:rsidRPr="00EE2E37">
        <w:rPr>
          <w:rFonts w:cstheme="minorHAnsi"/>
          <w:sz w:val="22"/>
          <w:szCs w:val="22"/>
        </w:rPr>
        <w:t>(2018)</w:t>
      </w:r>
      <w:r>
        <w:rPr>
          <w:rFonts w:cstheme="minorHAnsi"/>
          <w:sz w:val="22"/>
          <w:szCs w:val="22"/>
        </w:rPr>
        <w:t xml:space="preserve">, </w:t>
      </w:r>
      <w:r w:rsidR="009D36EF" w:rsidRPr="00EE2E37">
        <w:rPr>
          <w:rFonts w:cstheme="minorHAnsi"/>
          <w:sz w:val="22"/>
          <w:szCs w:val="22"/>
        </w:rPr>
        <w:t>provided to us by the authors of Martin and colleagues (2021).</w:t>
      </w:r>
      <w:r w:rsidR="00C02AD1">
        <w:rPr>
          <w:rFonts w:cstheme="minorHAnsi"/>
          <w:sz w:val="22"/>
          <w:szCs w:val="22"/>
        </w:rPr>
        <w:t xml:space="preserve"> We estimated sample size for this phenotype from minor allele frequency using the method in Grotzinger and </w:t>
      </w:r>
      <w:r w:rsidR="00D65283">
        <w:rPr>
          <w:rFonts w:cstheme="minorHAnsi"/>
          <w:sz w:val="22"/>
          <w:szCs w:val="22"/>
        </w:rPr>
        <w:t>colleagues</w:t>
      </w:r>
      <w:r w:rsidR="00C02AD1">
        <w:rPr>
          <w:rFonts w:cstheme="minorHAnsi"/>
          <w:sz w:val="22"/>
          <w:szCs w:val="22"/>
        </w:rPr>
        <w:t xml:space="preserve"> (</w:t>
      </w:r>
      <w:r w:rsidR="00B7242E">
        <w:rPr>
          <w:rFonts w:cstheme="minorHAnsi"/>
          <w:sz w:val="22"/>
          <w:szCs w:val="22"/>
        </w:rPr>
        <w:t>2023</w:t>
      </w:r>
      <w:r w:rsidR="00C02AD1">
        <w:rPr>
          <w:rFonts w:cstheme="minorHAnsi"/>
          <w:sz w:val="22"/>
          <w:szCs w:val="22"/>
        </w:rPr>
        <w:t>).</w:t>
      </w:r>
      <w:r w:rsidR="009D36EF" w:rsidRPr="00EE2E37">
        <w:rPr>
          <w:rFonts w:cstheme="minorHAnsi"/>
          <w:sz w:val="22"/>
          <w:szCs w:val="22"/>
        </w:rPr>
        <w:t xml:space="preserve"> </w:t>
      </w:r>
      <w:r w:rsidR="002B2D87" w:rsidRPr="00EE2E37">
        <w:rPr>
          <w:rFonts w:cstheme="minorHAnsi"/>
          <w:sz w:val="22"/>
          <w:szCs w:val="22"/>
        </w:rPr>
        <w:t>ADHD data came from Martin and colleagues (2018), provided to us by the authors of Martin and colleagues (2021). AUT data came from Grove and colleagues (2019)</w:t>
      </w:r>
      <w:r w:rsidR="00C02AD1">
        <w:rPr>
          <w:rFonts w:cstheme="minorHAnsi"/>
          <w:sz w:val="22"/>
          <w:szCs w:val="22"/>
        </w:rPr>
        <w:t>, with sample size estimated using minor allele frequency</w:t>
      </w:r>
      <w:r w:rsidR="002B2D87" w:rsidRPr="00EE2E37">
        <w:rPr>
          <w:rFonts w:cstheme="minorHAnsi"/>
          <w:sz w:val="22"/>
          <w:szCs w:val="22"/>
        </w:rPr>
        <w:t xml:space="preserve">. ANX </w:t>
      </w:r>
      <w:r w:rsidR="009D36EF" w:rsidRPr="00EE2E37">
        <w:rPr>
          <w:rFonts w:cstheme="minorHAnsi"/>
          <w:sz w:val="22"/>
          <w:szCs w:val="22"/>
        </w:rPr>
        <w:t xml:space="preserve">and </w:t>
      </w:r>
      <w:r w:rsidR="00B7242E">
        <w:rPr>
          <w:rFonts w:cstheme="minorHAnsi"/>
          <w:sz w:val="22"/>
          <w:szCs w:val="22"/>
        </w:rPr>
        <w:t xml:space="preserve">additional </w:t>
      </w:r>
      <w:r w:rsidR="009D36EF" w:rsidRPr="00EE2E37">
        <w:rPr>
          <w:rFonts w:cstheme="minorHAnsi"/>
          <w:sz w:val="22"/>
          <w:szCs w:val="22"/>
        </w:rPr>
        <w:t xml:space="preserve">MDD </w:t>
      </w:r>
      <w:r w:rsidR="002B2D87" w:rsidRPr="00EE2E37">
        <w:rPr>
          <w:rFonts w:cstheme="minorHAnsi"/>
          <w:sz w:val="22"/>
          <w:szCs w:val="22"/>
        </w:rPr>
        <w:t>data came from the sex-stratified European ancestry analyses of self-reported anxiety</w:t>
      </w:r>
      <w:r w:rsidR="009D36EF" w:rsidRPr="00EE2E37">
        <w:rPr>
          <w:rFonts w:cstheme="minorHAnsi"/>
          <w:sz w:val="22"/>
          <w:szCs w:val="22"/>
        </w:rPr>
        <w:t xml:space="preserve"> (</w:t>
      </w:r>
      <w:r w:rsidR="00FF07F2" w:rsidRPr="00EE2E37">
        <w:rPr>
          <w:rFonts w:cstheme="minorHAnsi"/>
          <w:sz w:val="22"/>
          <w:szCs w:val="22"/>
        </w:rPr>
        <w:t>#20002_1287)</w:t>
      </w:r>
      <w:r w:rsidR="00D65283">
        <w:rPr>
          <w:rFonts w:cstheme="minorHAnsi"/>
          <w:sz w:val="22"/>
          <w:szCs w:val="22"/>
        </w:rPr>
        <w:t xml:space="preserve"> </w:t>
      </w:r>
      <w:r w:rsidR="009D36EF" w:rsidRPr="00EE2E37">
        <w:rPr>
          <w:rFonts w:cstheme="minorHAnsi"/>
          <w:sz w:val="22"/>
          <w:szCs w:val="22"/>
        </w:rPr>
        <w:t>and depression</w:t>
      </w:r>
      <w:r w:rsidR="00FF07F2" w:rsidRPr="00EE2E37">
        <w:rPr>
          <w:rFonts w:cstheme="minorHAnsi"/>
          <w:sz w:val="22"/>
          <w:szCs w:val="22"/>
        </w:rPr>
        <w:t xml:space="preserve"> (#20002_1286)</w:t>
      </w:r>
      <w:r w:rsidR="002B2D87" w:rsidRPr="00EE2E37">
        <w:rPr>
          <w:rFonts w:cstheme="minorHAnsi"/>
          <w:sz w:val="22"/>
          <w:szCs w:val="22"/>
        </w:rPr>
        <w:t xml:space="preserve"> in the UK Biobank, which are publicly available from the </w:t>
      </w:r>
      <w:proofErr w:type="spellStart"/>
      <w:r w:rsidR="002B2D87" w:rsidRPr="00EE2E37">
        <w:rPr>
          <w:rFonts w:cstheme="minorHAnsi"/>
          <w:sz w:val="22"/>
          <w:szCs w:val="22"/>
        </w:rPr>
        <w:t>nealelab</w:t>
      </w:r>
      <w:proofErr w:type="spellEnd"/>
      <w:r w:rsidR="002B2D87" w:rsidRPr="00EE2E37">
        <w:rPr>
          <w:rFonts w:cstheme="minorHAnsi"/>
          <w:sz w:val="22"/>
          <w:szCs w:val="22"/>
        </w:rPr>
        <w:t xml:space="preserve"> website (</w:t>
      </w:r>
      <w:hyperlink r:id="rId6" w:history="1">
        <w:r w:rsidR="009D36EF" w:rsidRPr="00EE2E37">
          <w:rPr>
            <w:rStyle w:val="Hyperlink"/>
            <w:rFonts w:cstheme="minorHAnsi"/>
            <w:sz w:val="22"/>
            <w:szCs w:val="22"/>
          </w:rPr>
          <w:t>http://www.nealelab.is/uk-biobank</w:t>
        </w:r>
      </w:hyperlink>
      <w:r w:rsidR="002B2D87" w:rsidRPr="00EE2E37">
        <w:rPr>
          <w:rFonts w:cstheme="minorHAnsi"/>
          <w:sz w:val="22"/>
          <w:szCs w:val="22"/>
        </w:rPr>
        <w:t xml:space="preserve">). </w:t>
      </w:r>
    </w:p>
    <w:p w14:paraId="29B068A4" w14:textId="27280D6F" w:rsidR="00FF07F2" w:rsidRPr="00EE2E37" w:rsidRDefault="00FF07F2" w:rsidP="00EE2E37">
      <w:pPr>
        <w:spacing w:line="276" w:lineRule="auto"/>
        <w:ind w:firstLine="720"/>
        <w:rPr>
          <w:rFonts w:cstheme="minorHAnsi"/>
          <w:sz w:val="22"/>
          <w:szCs w:val="22"/>
        </w:rPr>
      </w:pPr>
      <w:r w:rsidRPr="00EE2E37">
        <w:rPr>
          <w:rFonts w:cstheme="minorHAnsi"/>
          <w:sz w:val="22"/>
          <w:szCs w:val="22"/>
        </w:rPr>
        <w:t>Additional ALCH data were contributed</w:t>
      </w:r>
      <w:r w:rsidR="00CB25A0">
        <w:rPr>
          <w:rFonts w:cstheme="minorHAnsi"/>
          <w:sz w:val="22"/>
          <w:szCs w:val="22"/>
        </w:rPr>
        <w:t xml:space="preserve"> to this study</w:t>
      </w:r>
      <w:r w:rsidRPr="00EE2E37">
        <w:rPr>
          <w:rFonts w:cstheme="minorHAnsi"/>
          <w:sz w:val="22"/>
          <w:szCs w:val="22"/>
        </w:rPr>
        <w:t xml:space="preserve"> by T.T.M., who conducted sex-stratified analyses of problematic alcohol use in the UKB sample, as originally studied in Mallard and colleagues (2022). Specifically, </w:t>
      </w:r>
      <w:r w:rsidR="00203220" w:rsidRPr="00EE2E37">
        <w:rPr>
          <w:rFonts w:cstheme="minorHAnsi"/>
          <w:sz w:val="22"/>
          <w:szCs w:val="22"/>
        </w:rPr>
        <w:t>T.T.M.</w:t>
      </w:r>
      <w:r w:rsidRPr="00EE2E37">
        <w:rPr>
          <w:rFonts w:cstheme="minorHAnsi"/>
          <w:sz w:val="22"/>
          <w:szCs w:val="22"/>
        </w:rPr>
        <w:t xml:space="preserve"> </w:t>
      </w:r>
      <w:r w:rsidR="00CB25A0">
        <w:rPr>
          <w:rFonts w:cstheme="minorHAnsi"/>
          <w:sz w:val="22"/>
          <w:szCs w:val="22"/>
        </w:rPr>
        <w:t xml:space="preserve">first </w:t>
      </w:r>
      <w:r w:rsidRPr="00EE2E37">
        <w:rPr>
          <w:rFonts w:cstheme="minorHAnsi"/>
          <w:sz w:val="22"/>
          <w:szCs w:val="22"/>
        </w:rPr>
        <w:t>computed a</w:t>
      </w:r>
      <w:r w:rsidR="0059797A" w:rsidRPr="00EE2E37">
        <w:rPr>
          <w:rFonts w:cstheme="minorHAnsi"/>
          <w:sz w:val="22"/>
          <w:szCs w:val="22"/>
        </w:rPr>
        <w:t xml:space="preserve"> standardized </w:t>
      </w:r>
      <w:r w:rsidRPr="00EE2E37">
        <w:rPr>
          <w:rFonts w:cstheme="minorHAnsi"/>
          <w:sz w:val="22"/>
          <w:szCs w:val="22"/>
        </w:rPr>
        <w:t>composite score from</w:t>
      </w:r>
      <w:r w:rsidR="00CB25A0">
        <w:rPr>
          <w:rFonts w:cstheme="minorHAnsi"/>
          <w:sz w:val="22"/>
          <w:szCs w:val="22"/>
        </w:rPr>
        <w:t xml:space="preserve"> items 4-10 of the</w:t>
      </w:r>
      <w:r w:rsidRPr="00EE2E37">
        <w:rPr>
          <w:rFonts w:cstheme="minorHAnsi"/>
          <w:sz w:val="22"/>
          <w:szCs w:val="22"/>
        </w:rPr>
        <w:t xml:space="preserve"> </w:t>
      </w:r>
      <w:r w:rsidR="00CB25A0">
        <w:rPr>
          <w:rFonts w:cstheme="minorHAnsi"/>
          <w:sz w:val="22"/>
          <w:szCs w:val="22"/>
        </w:rPr>
        <w:lastRenderedPageBreak/>
        <w:t>Alcohol Use Disorder Identification Test, which measure alcohol use problems. Items 1-3 were excluded, as these items solely measure alcohol consumption and are less strongly genetically correlated out</w:t>
      </w:r>
      <w:r w:rsidR="00D65283">
        <w:rPr>
          <w:rFonts w:cstheme="minorHAnsi"/>
          <w:sz w:val="22"/>
          <w:szCs w:val="22"/>
        </w:rPr>
        <w:t>-</w:t>
      </w:r>
      <w:r w:rsidR="00CB25A0">
        <w:rPr>
          <w:rFonts w:cstheme="minorHAnsi"/>
          <w:sz w:val="22"/>
          <w:szCs w:val="22"/>
        </w:rPr>
        <w:t>of</w:t>
      </w:r>
      <w:r w:rsidR="00D65283">
        <w:rPr>
          <w:rFonts w:cstheme="minorHAnsi"/>
          <w:sz w:val="22"/>
          <w:szCs w:val="22"/>
        </w:rPr>
        <w:t>-</w:t>
      </w:r>
      <w:r w:rsidR="00CB25A0">
        <w:rPr>
          <w:rFonts w:cstheme="minorHAnsi"/>
          <w:sz w:val="22"/>
          <w:szCs w:val="22"/>
        </w:rPr>
        <w:t>sample with alcohol use disorder</w:t>
      </w:r>
      <w:r w:rsidR="00FB13BD">
        <w:rPr>
          <w:rFonts w:cstheme="minorHAnsi"/>
          <w:sz w:val="22"/>
          <w:szCs w:val="22"/>
        </w:rPr>
        <w:t xml:space="preserve"> (Mallard et al., 2022)</w:t>
      </w:r>
      <w:r w:rsidR="00CB25A0">
        <w:rPr>
          <w:rFonts w:cstheme="minorHAnsi"/>
          <w:sz w:val="22"/>
          <w:szCs w:val="22"/>
        </w:rPr>
        <w:t xml:space="preserve">. T.T.M. then </w:t>
      </w:r>
      <w:r w:rsidR="001032C0">
        <w:rPr>
          <w:rFonts w:cstheme="minorHAnsi"/>
          <w:sz w:val="22"/>
          <w:szCs w:val="22"/>
        </w:rPr>
        <w:t>used PLINK v2.00</w:t>
      </w:r>
      <w:r w:rsidR="006C62A4">
        <w:rPr>
          <w:rFonts w:cstheme="minorHAnsi"/>
          <w:sz w:val="22"/>
          <w:szCs w:val="22"/>
        </w:rPr>
        <w:t xml:space="preserve"> (Chang et al., 2015)</w:t>
      </w:r>
      <w:r w:rsidR="001032C0">
        <w:rPr>
          <w:rFonts w:cstheme="minorHAnsi"/>
          <w:sz w:val="22"/>
          <w:szCs w:val="22"/>
        </w:rPr>
        <w:t xml:space="preserve"> to </w:t>
      </w:r>
      <w:r w:rsidRPr="00EE2E37">
        <w:rPr>
          <w:rFonts w:cstheme="minorHAnsi"/>
          <w:sz w:val="22"/>
          <w:szCs w:val="22"/>
        </w:rPr>
        <w:t>conduct genome-wide analyses on this phenotype</w:t>
      </w:r>
      <w:r w:rsidR="00203220" w:rsidRPr="00EE2E37">
        <w:rPr>
          <w:rFonts w:cstheme="minorHAnsi"/>
          <w:sz w:val="22"/>
          <w:szCs w:val="22"/>
        </w:rPr>
        <w:t>, in the same manner as described in the</w:t>
      </w:r>
      <w:r w:rsidR="00CB25A0">
        <w:rPr>
          <w:rFonts w:cstheme="minorHAnsi"/>
          <w:sz w:val="22"/>
          <w:szCs w:val="22"/>
        </w:rPr>
        <w:t xml:space="preserve"> above</w:t>
      </w:r>
      <w:r w:rsidR="00203220" w:rsidRPr="00EE2E37">
        <w:rPr>
          <w:rFonts w:cstheme="minorHAnsi"/>
          <w:sz w:val="22"/>
          <w:szCs w:val="22"/>
        </w:rPr>
        <w:t xml:space="preserve"> publication.</w:t>
      </w:r>
      <w:r w:rsidR="00CB25A0">
        <w:rPr>
          <w:rFonts w:cstheme="minorHAnsi"/>
          <w:sz w:val="22"/>
          <w:szCs w:val="22"/>
        </w:rPr>
        <w:t xml:space="preserve"> </w:t>
      </w:r>
      <w:r w:rsidR="00203220" w:rsidRPr="00EE2E37">
        <w:rPr>
          <w:rFonts w:cstheme="minorHAnsi"/>
          <w:sz w:val="22"/>
          <w:szCs w:val="22"/>
        </w:rPr>
        <w:t xml:space="preserve"> </w:t>
      </w:r>
    </w:p>
    <w:p w14:paraId="71D7251F" w14:textId="10A91505" w:rsidR="004D410E" w:rsidRPr="00916C68" w:rsidRDefault="00203220" w:rsidP="00EE2E37">
      <w:pPr>
        <w:spacing w:line="276" w:lineRule="auto"/>
        <w:ind w:firstLine="720"/>
        <w:rPr>
          <w:rFonts w:ascii="Calibri" w:hAnsi="Calibri" w:cs="Calibri"/>
          <w:sz w:val="22"/>
          <w:szCs w:val="22"/>
        </w:rPr>
      </w:pPr>
      <w:r w:rsidRPr="00EE2E37">
        <w:rPr>
          <w:rFonts w:cstheme="minorHAnsi"/>
          <w:sz w:val="22"/>
          <w:szCs w:val="22"/>
        </w:rPr>
        <w:t>PTSD data were contributed by A.X.M</w:t>
      </w:r>
      <w:r w:rsidR="00FE2BD3">
        <w:rPr>
          <w:rFonts w:cstheme="minorHAnsi"/>
          <w:sz w:val="22"/>
          <w:szCs w:val="22"/>
        </w:rPr>
        <w:t>.</w:t>
      </w:r>
      <w:r w:rsidRPr="00EE2E37">
        <w:rPr>
          <w:rFonts w:cstheme="minorHAnsi"/>
          <w:sz w:val="22"/>
          <w:szCs w:val="22"/>
        </w:rPr>
        <w:t>, who conducted sex-stratified analyses of PTSD separately by assessment method (continuously-scored symptom counts and case/control diagnosis), as originally studied in Maihofer and colleagues (2022). Specifically, A.X.M. conducted genome-wide analyses on both the continuous PTSD phenotype (</w:t>
      </w:r>
      <w:proofErr w:type="spellStart"/>
      <w:r w:rsidRPr="00EE2E37">
        <w:rPr>
          <w:rFonts w:cstheme="minorHAnsi"/>
          <w:sz w:val="22"/>
          <w:szCs w:val="22"/>
        </w:rPr>
        <w:t>N</w:t>
      </w:r>
      <w:r w:rsidR="004D410E" w:rsidRPr="00EE2E37">
        <w:rPr>
          <w:rFonts w:cstheme="minorHAnsi"/>
          <w:sz w:val="22"/>
          <w:szCs w:val="22"/>
          <w:vertAlign w:val="subscript"/>
        </w:rPr>
        <w:t>males</w:t>
      </w:r>
      <w:proofErr w:type="spellEnd"/>
      <w:r w:rsidR="004D410E" w:rsidRPr="00EE2E37">
        <w:rPr>
          <w:rFonts w:cstheme="minorHAnsi"/>
          <w:sz w:val="22"/>
          <w:szCs w:val="22"/>
        </w:rPr>
        <w:t>= 87,532</w:t>
      </w:r>
      <w:r w:rsidR="007D60A5">
        <w:rPr>
          <w:rFonts w:cstheme="minorHAnsi"/>
          <w:sz w:val="22"/>
          <w:szCs w:val="22"/>
        </w:rPr>
        <w:t>,</w:t>
      </w:r>
      <w:r w:rsidR="004D410E" w:rsidRPr="00EE2E37">
        <w:rPr>
          <w:rFonts w:cstheme="minorHAnsi"/>
          <w:sz w:val="22"/>
          <w:szCs w:val="22"/>
        </w:rPr>
        <w:t xml:space="preserve"> </w:t>
      </w:r>
      <w:proofErr w:type="spellStart"/>
      <w:r w:rsidR="004D410E" w:rsidRPr="00EE2E37">
        <w:rPr>
          <w:rFonts w:cstheme="minorHAnsi"/>
          <w:sz w:val="22"/>
          <w:szCs w:val="22"/>
        </w:rPr>
        <w:t>N</w:t>
      </w:r>
      <w:r w:rsidR="004D410E" w:rsidRPr="00EE2E37">
        <w:rPr>
          <w:rFonts w:cstheme="minorHAnsi"/>
          <w:sz w:val="22"/>
          <w:szCs w:val="22"/>
          <w:vertAlign w:val="subscript"/>
        </w:rPr>
        <w:t>females</w:t>
      </w:r>
      <w:proofErr w:type="spellEnd"/>
      <w:r w:rsidR="004D410E" w:rsidRPr="00EE2E37">
        <w:rPr>
          <w:rFonts w:cstheme="minorHAnsi"/>
          <w:sz w:val="22"/>
          <w:szCs w:val="22"/>
        </w:rPr>
        <w:t>= 79,846</w:t>
      </w:r>
      <w:r w:rsidRPr="00EE2E37">
        <w:rPr>
          <w:rFonts w:cstheme="minorHAnsi"/>
          <w:sz w:val="22"/>
          <w:szCs w:val="22"/>
        </w:rPr>
        <w:t xml:space="preserve">) and case-control PTSD phenotype </w:t>
      </w:r>
      <w:r w:rsidR="004D410E" w:rsidRPr="00EE2E37">
        <w:rPr>
          <w:rFonts w:cstheme="minorHAnsi"/>
          <w:sz w:val="22"/>
          <w:szCs w:val="22"/>
        </w:rPr>
        <w:t>(</w:t>
      </w:r>
      <w:proofErr w:type="spellStart"/>
      <w:r w:rsidR="004D410E" w:rsidRPr="00EE2E37">
        <w:rPr>
          <w:rFonts w:cstheme="minorHAnsi"/>
          <w:sz w:val="22"/>
          <w:szCs w:val="22"/>
        </w:rPr>
        <w:t>N</w:t>
      </w:r>
      <w:r w:rsidR="004D410E" w:rsidRPr="00EE2E37">
        <w:rPr>
          <w:rFonts w:cstheme="minorHAnsi"/>
          <w:sz w:val="22"/>
          <w:szCs w:val="22"/>
          <w:vertAlign w:val="subscript"/>
        </w:rPr>
        <w:t>males</w:t>
      </w:r>
      <w:proofErr w:type="spellEnd"/>
      <w:r w:rsidR="004D410E" w:rsidRPr="00EE2E37">
        <w:rPr>
          <w:rFonts w:cstheme="minorHAnsi"/>
          <w:sz w:val="22"/>
          <w:szCs w:val="22"/>
        </w:rPr>
        <w:t xml:space="preserve">= 2,516 cases/7,975 controls; </w:t>
      </w:r>
      <w:proofErr w:type="spellStart"/>
      <w:r w:rsidR="004D410E" w:rsidRPr="00EE2E37">
        <w:rPr>
          <w:rFonts w:cstheme="minorHAnsi"/>
          <w:sz w:val="22"/>
          <w:szCs w:val="22"/>
        </w:rPr>
        <w:t>N</w:t>
      </w:r>
      <w:r w:rsidR="004D410E" w:rsidRPr="00EE2E37">
        <w:rPr>
          <w:rFonts w:cstheme="minorHAnsi"/>
          <w:sz w:val="22"/>
          <w:szCs w:val="22"/>
          <w:vertAlign w:val="subscript"/>
        </w:rPr>
        <w:t>females</w:t>
      </w:r>
      <w:proofErr w:type="spellEnd"/>
      <w:r w:rsidR="004D410E" w:rsidRPr="00EE2E37">
        <w:rPr>
          <w:rFonts w:cstheme="minorHAnsi"/>
          <w:sz w:val="22"/>
          <w:szCs w:val="22"/>
        </w:rPr>
        <w:t xml:space="preserve">= 1,493 cases/4,113 controls) </w:t>
      </w:r>
      <w:r w:rsidRPr="00EE2E37">
        <w:rPr>
          <w:rFonts w:cstheme="minorHAnsi"/>
          <w:sz w:val="22"/>
          <w:szCs w:val="22"/>
        </w:rPr>
        <w:t xml:space="preserve">in the same manner as described in the </w:t>
      </w:r>
      <w:r w:rsidR="00CB25A0">
        <w:rPr>
          <w:rFonts w:cstheme="minorHAnsi"/>
          <w:sz w:val="22"/>
          <w:szCs w:val="22"/>
        </w:rPr>
        <w:t>above</w:t>
      </w:r>
      <w:r w:rsidRPr="00EE2E37">
        <w:rPr>
          <w:rFonts w:cstheme="minorHAnsi"/>
          <w:sz w:val="22"/>
          <w:szCs w:val="22"/>
        </w:rPr>
        <w:t xml:space="preserve"> publication. </w:t>
      </w:r>
      <w:r w:rsidR="004D410E" w:rsidRPr="00EE2E37">
        <w:rPr>
          <w:rFonts w:cstheme="minorHAnsi"/>
          <w:sz w:val="22"/>
          <w:szCs w:val="22"/>
        </w:rPr>
        <w:t>In preparation for meta-analyzing</w:t>
      </w:r>
      <w:r w:rsidRPr="00EE2E37">
        <w:rPr>
          <w:rFonts w:cstheme="minorHAnsi"/>
          <w:sz w:val="22"/>
          <w:szCs w:val="22"/>
        </w:rPr>
        <w:t xml:space="preserve"> these results </w:t>
      </w:r>
      <w:r w:rsidR="00CB25A0">
        <w:rPr>
          <w:rFonts w:cstheme="minorHAnsi"/>
          <w:sz w:val="22"/>
          <w:szCs w:val="22"/>
        </w:rPr>
        <w:t>together</w:t>
      </w:r>
      <w:r w:rsidRPr="00EE2E37">
        <w:rPr>
          <w:rFonts w:cstheme="minorHAnsi"/>
          <w:sz w:val="22"/>
          <w:szCs w:val="22"/>
        </w:rPr>
        <w:t>, we found strong negative genetic correlations between case-control PTSD and other phenotypes, including continuous PTSD</w:t>
      </w:r>
      <w:r w:rsidR="00CB25A0">
        <w:rPr>
          <w:rFonts w:cstheme="minorHAnsi"/>
          <w:sz w:val="22"/>
          <w:szCs w:val="22"/>
        </w:rPr>
        <w:t xml:space="preserve"> (</w:t>
      </w:r>
      <w:proofErr w:type="spellStart"/>
      <w:r w:rsidR="00CB25A0">
        <w:rPr>
          <w:rFonts w:cstheme="minorHAnsi"/>
          <w:i/>
          <w:iCs/>
          <w:sz w:val="22"/>
          <w:szCs w:val="22"/>
        </w:rPr>
        <w:t>r</w:t>
      </w:r>
      <w:r w:rsidR="00CB25A0" w:rsidRPr="00CB25A0">
        <w:rPr>
          <w:rFonts w:cstheme="minorHAnsi"/>
          <w:sz w:val="22"/>
          <w:szCs w:val="22"/>
          <w:vertAlign w:val="subscript"/>
        </w:rPr>
        <w:t>g</w:t>
      </w:r>
      <w:proofErr w:type="spellEnd"/>
      <w:r w:rsidR="00CB25A0">
        <w:rPr>
          <w:rFonts w:cstheme="minorHAnsi"/>
          <w:sz w:val="22"/>
          <w:szCs w:val="22"/>
        </w:rPr>
        <w:t xml:space="preserve"> &lt; -1.00)</w:t>
      </w:r>
      <w:r w:rsidRPr="00EE2E37">
        <w:rPr>
          <w:rFonts w:cstheme="minorHAnsi"/>
          <w:sz w:val="22"/>
          <w:szCs w:val="22"/>
        </w:rPr>
        <w:t xml:space="preserve">. </w:t>
      </w:r>
      <w:r w:rsidR="0059797A" w:rsidRPr="00EE2E37">
        <w:rPr>
          <w:rFonts w:cstheme="minorHAnsi"/>
          <w:sz w:val="22"/>
          <w:szCs w:val="22"/>
        </w:rPr>
        <w:t xml:space="preserve">Given that </w:t>
      </w:r>
      <w:r w:rsidR="00FB13BD">
        <w:rPr>
          <w:rFonts w:cstheme="minorHAnsi"/>
          <w:sz w:val="22"/>
          <w:szCs w:val="22"/>
        </w:rPr>
        <w:t>the vast</w:t>
      </w:r>
      <w:r w:rsidR="0059797A" w:rsidRPr="00EE2E37">
        <w:rPr>
          <w:rFonts w:cstheme="minorHAnsi"/>
          <w:sz w:val="22"/>
          <w:szCs w:val="22"/>
        </w:rPr>
        <w:t xml:space="preserve"> majority </w:t>
      </w:r>
      <w:r w:rsidR="00FB13BD">
        <w:rPr>
          <w:rFonts w:cstheme="minorHAnsi"/>
          <w:sz w:val="22"/>
          <w:szCs w:val="22"/>
        </w:rPr>
        <w:t xml:space="preserve">of </w:t>
      </w:r>
      <w:r w:rsidR="00CB25A0">
        <w:rPr>
          <w:rFonts w:cstheme="minorHAnsi"/>
          <w:sz w:val="22"/>
          <w:szCs w:val="22"/>
        </w:rPr>
        <w:t>the PTSD sample</w:t>
      </w:r>
      <w:r w:rsidR="0059797A" w:rsidRPr="00EE2E37">
        <w:rPr>
          <w:rFonts w:cstheme="minorHAnsi"/>
          <w:sz w:val="22"/>
          <w:szCs w:val="22"/>
        </w:rPr>
        <w:t xml:space="preserve"> </w:t>
      </w:r>
      <w:r w:rsidR="00CB25A0">
        <w:rPr>
          <w:rFonts w:cstheme="minorHAnsi"/>
          <w:sz w:val="22"/>
          <w:szCs w:val="22"/>
        </w:rPr>
        <w:t>contributed</w:t>
      </w:r>
      <w:r w:rsidR="0059797A" w:rsidRPr="00EE2E37">
        <w:rPr>
          <w:rFonts w:cstheme="minorHAnsi"/>
          <w:sz w:val="22"/>
          <w:szCs w:val="22"/>
        </w:rPr>
        <w:t xml:space="preserve"> continuously-measured data, we dropped the case-control </w:t>
      </w:r>
      <w:r w:rsidR="0059797A" w:rsidRPr="00916C68">
        <w:rPr>
          <w:rFonts w:ascii="Calibri" w:hAnsi="Calibri" w:cs="Calibri"/>
          <w:sz w:val="22"/>
          <w:szCs w:val="22"/>
        </w:rPr>
        <w:t>summary statistics from all subsequent analyses.</w:t>
      </w:r>
    </w:p>
    <w:p w14:paraId="77C941BC" w14:textId="3A9A77C0" w:rsidR="00635F55" w:rsidRPr="000F0F0F" w:rsidRDefault="004D410E" w:rsidP="000F0F0F">
      <w:pPr>
        <w:spacing w:line="276" w:lineRule="auto"/>
        <w:ind w:firstLine="720"/>
        <w:rPr>
          <w:rFonts w:ascii="Calibri" w:hAnsi="Calibri" w:cs="Calibri"/>
          <w:sz w:val="22"/>
          <w:szCs w:val="22"/>
        </w:rPr>
      </w:pPr>
      <w:r w:rsidRPr="00916C68">
        <w:rPr>
          <w:rFonts w:ascii="Calibri" w:hAnsi="Calibri" w:cs="Calibri"/>
          <w:sz w:val="22"/>
          <w:szCs w:val="22"/>
        </w:rPr>
        <w:t xml:space="preserve">For </w:t>
      </w:r>
      <w:r w:rsidR="00B7242E" w:rsidRPr="00916C68">
        <w:rPr>
          <w:rFonts w:ascii="Calibri" w:hAnsi="Calibri" w:cs="Calibri"/>
          <w:sz w:val="22"/>
          <w:szCs w:val="22"/>
        </w:rPr>
        <w:t xml:space="preserve">both </w:t>
      </w:r>
      <w:r w:rsidRPr="00916C68">
        <w:rPr>
          <w:rFonts w:ascii="Calibri" w:hAnsi="Calibri" w:cs="Calibri"/>
          <w:sz w:val="22"/>
          <w:szCs w:val="22"/>
        </w:rPr>
        <w:t xml:space="preserve">ALCH and MDD, we meta-analytically combined data across two sources </w:t>
      </w:r>
      <w:r w:rsidR="00B7242E" w:rsidRPr="00916C68">
        <w:rPr>
          <w:rFonts w:ascii="Calibri" w:hAnsi="Calibri" w:cs="Calibri"/>
          <w:sz w:val="22"/>
          <w:szCs w:val="22"/>
        </w:rPr>
        <w:t xml:space="preserve">(one binary GWAS trait and one continuous GWAS trait) </w:t>
      </w:r>
      <w:r w:rsidRPr="00916C68">
        <w:rPr>
          <w:rFonts w:ascii="Calibri" w:hAnsi="Calibri" w:cs="Calibri"/>
          <w:sz w:val="22"/>
          <w:szCs w:val="22"/>
        </w:rPr>
        <w:t xml:space="preserve">to increase sample size following the method </w:t>
      </w:r>
      <w:r w:rsidR="00B7242E" w:rsidRPr="00916C68">
        <w:rPr>
          <w:rFonts w:ascii="Calibri" w:hAnsi="Calibri" w:cs="Calibri"/>
          <w:sz w:val="22"/>
          <w:szCs w:val="22"/>
        </w:rPr>
        <w:t xml:space="preserve">for combined GWAS meta-analysis of continuous and binary traits </w:t>
      </w:r>
      <w:r w:rsidRPr="00916C68">
        <w:rPr>
          <w:rFonts w:ascii="Calibri" w:hAnsi="Calibri" w:cs="Calibri"/>
          <w:sz w:val="22"/>
          <w:szCs w:val="22"/>
        </w:rPr>
        <w:t>described in Grotzinger et al. (202</w:t>
      </w:r>
      <w:r w:rsidR="00B7242E" w:rsidRPr="00916C68">
        <w:rPr>
          <w:rFonts w:ascii="Calibri" w:hAnsi="Calibri" w:cs="Calibri"/>
          <w:sz w:val="22"/>
          <w:szCs w:val="22"/>
        </w:rPr>
        <w:t>3</w:t>
      </w:r>
      <w:r w:rsidR="00D31311">
        <w:rPr>
          <w:rFonts w:ascii="Calibri" w:hAnsi="Calibri" w:cs="Calibri"/>
          <w:sz w:val="22"/>
          <w:szCs w:val="22"/>
        </w:rPr>
        <w:t>)</w:t>
      </w:r>
      <w:r w:rsidR="00856CAF" w:rsidRPr="00916C68">
        <w:rPr>
          <w:rFonts w:ascii="Calibri" w:eastAsiaTheme="minorEastAsia" w:hAnsi="Calibri" w:cs="Calibri"/>
          <w:iCs/>
          <w:sz w:val="22"/>
          <w:szCs w:val="22"/>
        </w:rPr>
        <w:t xml:space="preserve"> using a sample size weighted approach wherein the binary tra</w:t>
      </w:r>
      <w:r w:rsidR="00D31311">
        <w:rPr>
          <w:rFonts w:ascii="Calibri" w:eastAsiaTheme="minorEastAsia" w:hAnsi="Calibri" w:cs="Calibri"/>
          <w:iCs/>
          <w:sz w:val="22"/>
          <w:szCs w:val="22"/>
        </w:rPr>
        <w:t>i</w:t>
      </w:r>
      <w:r w:rsidR="00856CAF" w:rsidRPr="00916C68">
        <w:rPr>
          <w:rFonts w:ascii="Calibri" w:eastAsiaTheme="minorEastAsia" w:hAnsi="Calibri" w:cs="Calibri"/>
          <w:iCs/>
          <w:sz w:val="22"/>
          <w:szCs w:val="22"/>
        </w:rPr>
        <w:t xml:space="preserve">t is weighted by the </w:t>
      </w:r>
      <w:r w:rsidR="0070732B">
        <w:rPr>
          <w:rFonts w:ascii="Calibri" w:eastAsiaTheme="minorEastAsia" w:hAnsi="Calibri" w:cs="Calibri"/>
          <w:iCs/>
          <w:sz w:val="22"/>
          <w:szCs w:val="22"/>
        </w:rPr>
        <w:t xml:space="preserve">liability-scale corrected </w:t>
      </w:r>
      <w:r w:rsidR="00856CAF" w:rsidRPr="00916C68">
        <w:rPr>
          <w:rFonts w:ascii="Calibri" w:hAnsi="Calibri" w:cs="Calibri"/>
          <w:sz w:val="22"/>
          <w:szCs w:val="22"/>
        </w:rPr>
        <w:t>sample size and the continuous trait weighted by the continuous sample size</w:t>
      </w:r>
      <w:r w:rsidR="00B7242E" w:rsidRPr="000F0F0F">
        <w:rPr>
          <w:rFonts w:ascii="Calibri" w:hAnsi="Calibri" w:cs="Calibri"/>
          <w:sz w:val="22"/>
          <w:szCs w:val="22"/>
        </w:rPr>
        <w:t>. This approach relies on the assumption that the continuous and binary GWAS traits both represent different approaches to measuring the same continuous trait</w:t>
      </w:r>
      <w:r w:rsidR="00856CAF" w:rsidRPr="000F0F0F">
        <w:rPr>
          <w:rFonts w:ascii="Calibri" w:hAnsi="Calibri" w:cs="Calibri"/>
          <w:sz w:val="22"/>
          <w:szCs w:val="22"/>
        </w:rPr>
        <w:t xml:space="preserve">, such that liability-scale heritability of the binary variable is on a comparable scale to the heritability of the continuous variable. </w:t>
      </w:r>
      <w:r w:rsidR="00B7242E" w:rsidRPr="000F0F0F">
        <w:rPr>
          <w:rFonts w:ascii="Calibri" w:hAnsi="Calibri" w:cs="Calibri"/>
          <w:sz w:val="22"/>
          <w:szCs w:val="22"/>
        </w:rPr>
        <w:t xml:space="preserve"> </w:t>
      </w:r>
      <w:r w:rsidR="00856CAF" w:rsidRPr="000F0F0F">
        <w:rPr>
          <w:rFonts w:ascii="Calibri" w:eastAsia="Times New Roman" w:hAnsi="Calibri" w:cs="Calibri"/>
          <w:sz w:val="22"/>
          <w:szCs w:val="22"/>
        </w:rPr>
        <w:t>The combined sample size is calculated as the sum of the continuous sample size and the liability-scale correcte</w:t>
      </w:r>
      <w:r w:rsidR="00D31311">
        <w:rPr>
          <w:rFonts w:ascii="Calibri" w:eastAsia="Times New Roman" w:hAnsi="Calibri" w:cs="Calibri"/>
          <w:sz w:val="22"/>
          <w:szCs w:val="22"/>
        </w:rPr>
        <w:t>d</w:t>
      </w:r>
      <w:r w:rsidR="00856CAF" w:rsidRPr="000F0F0F">
        <w:rPr>
          <w:rFonts w:ascii="Calibri" w:eastAsia="Times New Roman" w:hAnsi="Calibri" w:cs="Calibri"/>
          <w:sz w:val="22"/>
          <w:szCs w:val="22"/>
        </w:rPr>
        <w:t xml:space="preserve"> sample size, i.e.: </w:t>
      </w:r>
      <m:oMath>
        <m:d>
          <m:dPr>
            <m:ctrlPr>
              <w:rPr>
                <w:rFonts w:ascii="Cambria Math" w:eastAsiaTheme="minorEastAsia" w:hAnsi="Cambria Math" w:cs="Calibri"/>
                <w:i/>
                <w:sz w:val="22"/>
                <w:szCs w:val="22"/>
              </w:rPr>
            </m:ctrlPr>
          </m:dPr>
          <m:e>
            <m:nary>
              <m:naryPr>
                <m:chr m:val="∑"/>
                <m:limLoc m:val="undOvr"/>
                <m:subHide m:val="1"/>
                <m:supHide m:val="1"/>
                <m:ctrlPr>
                  <w:rPr>
                    <w:rFonts w:ascii="Cambria Math" w:eastAsiaTheme="minorEastAsia" w:hAnsi="Cambria Math" w:cs="Calibri"/>
                    <w:i/>
                    <w:sz w:val="22"/>
                    <w:szCs w:val="22"/>
                  </w:rPr>
                </m:ctrlPr>
              </m:naryPr>
              <m:sub/>
              <m:sup/>
              <m:e>
                <m:sSub>
                  <m:sSubPr>
                    <m:ctrlPr>
                      <w:rPr>
                        <w:rFonts w:ascii="Cambria Math" w:eastAsiaTheme="minorEastAsia" w:hAnsi="Cambria Math" w:cs="Calibri"/>
                        <w:i/>
                        <w:sz w:val="22"/>
                        <w:szCs w:val="22"/>
                      </w:rPr>
                    </m:ctrlPr>
                  </m:sSubPr>
                  <m:e>
                    <m:r>
                      <w:rPr>
                        <w:rFonts w:ascii="Cambria Math" w:eastAsiaTheme="minorEastAsia" w:hAnsi="Cambria Math" w:cs="Calibri"/>
                        <w:sz w:val="22"/>
                        <w:szCs w:val="22"/>
                      </w:rPr>
                      <m:t>n</m:t>
                    </m:r>
                  </m:e>
                  <m:sub>
                    <m:r>
                      <w:rPr>
                        <w:rFonts w:ascii="Cambria Math" w:eastAsiaTheme="minorEastAsia" w:hAnsi="Cambria Math" w:cs="Calibri"/>
                        <w:sz w:val="22"/>
                        <w:szCs w:val="22"/>
                      </w:rPr>
                      <m:t>kcont</m:t>
                    </m:r>
                  </m:sub>
                </m:sSub>
              </m:e>
            </m:nary>
          </m:e>
        </m:d>
        <m:r>
          <w:rPr>
            <w:rFonts w:ascii="Cambria Math" w:eastAsiaTheme="minorEastAsia" w:hAnsi="Cambria Math" w:cs="Calibri"/>
            <w:sz w:val="22"/>
            <w:szCs w:val="22"/>
          </w:rPr>
          <m:t>+</m:t>
        </m:r>
        <m:f>
          <m:fPr>
            <m:ctrlPr>
              <w:rPr>
                <w:rFonts w:ascii="Cambria Math" w:hAnsi="Cambria Math" w:cs="Calibri"/>
                <w:sz w:val="22"/>
                <w:szCs w:val="22"/>
              </w:rPr>
            </m:ctrlPr>
          </m:fPr>
          <m:num>
            <m:sSup>
              <m:sSupPr>
                <m:ctrlPr>
                  <w:rPr>
                    <w:rFonts w:ascii="Cambria Math" w:hAnsi="Cambria Math" w:cs="Calibri"/>
                    <w:sz w:val="22"/>
                    <w:szCs w:val="22"/>
                  </w:rPr>
                </m:ctrlPr>
              </m:sSupPr>
              <m:e>
                <m:r>
                  <w:rPr>
                    <w:rFonts w:ascii="Cambria Math" w:hAnsi="Cambria Math" w:cs="Calibri"/>
                    <w:sz w:val="22"/>
                    <w:szCs w:val="22"/>
                  </w:rPr>
                  <m:t>ϕ</m:t>
                </m:r>
              </m:e>
              <m:sup>
                <m:r>
                  <w:rPr>
                    <w:rFonts w:ascii="Cambria Math" w:hAnsi="Cambria Math" w:cs="Calibri"/>
                    <w:sz w:val="22"/>
                    <w:szCs w:val="22"/>
                  </w:rPr>
                  <m:t>2</m:t>
                </m:r>
              </m:sup>
            </m:sSup>
          </m:num>
          <m:den>
            <m:sSup>
              <m:sSupPr>
                <m:ctrlPr>
                  <w:rPr>
                    <w:rFonts w:ascii="Cambria Math" w:hAnsi="Cambria Math" w:cs="Calibri"/>
                    <w:i/>
                    <w:sz w:val="22"/>
                    <w:szCs w:val="22"/>
                  </w:rPr>
                </m:ctrlPr>
              </m:sSupPr>
              <m:e>
                <m:r>
                  <w:rPr>
                    <w:rFonts w:ascii="Cambria Math" w:hAnsi="Cambria Math" w:cs="Calibri"/>
                    <w:sz w:val="22"/>
                    <w:szCs w:val="22"/>
                  </w:rPr>
                  <m:t>4P</m:t>
                </m:r>
              </m:e>
              <m:sup>
                <m:r>
                  <w:rPr>
                    <w:rFonts w:ascii="Cambria Math" w:hAnsi="Cambria Math" w:cs="Calibri"/>
                    <w:sz w:val="22"/>
                    <w:szCs w:val="22"/>
                  </w:rPr>
                  <m:t>2</m:t>
                </m:r>
              </m:sup>
            </m:sSup>
            <m:sSup>
              <m:sSupPr>
                <m:ctrlPr>
                  <w:rPr>
                    <w:rFonts w:ascii="Cambria Math" w:hAnsi="Cambria Math" w:cs="Calibri"/>
                    <w:i/>
                    <w:sz w:val="22"/>
                    <w:szCs w:val="22"/>
                  </w:rPr>
                </m:ctrlPr>
              </m:sSupPr>
              <m:e>
                <m:d>
                  <m:dPr>
                    <m:ctrlPr>
                      <w:rPr>
                        <w:rFonts w:ascii="Cambria Math" w:hAnsi="Cambria Math" w:cs="Calibri"/>
                        <w:i/>
                        <w:sz w:val="22"/>
                        <w:szCs w:val="22"/>
                      </w:rPr>
                    </m:ctrlPr>
                  </m:dPr>
                  <m:e>
                    <m:r>
                      <w:rPr>
                        <w:rFonts w:ascii="Cambria Math" w:hAnsi="Cambria Math" w:cs="Calibri"/>
                        <w:sz w:val="22"/>
                        <w:szCs w:val="22"/>
                      </w:rPr>
                      <m:t>1-P</m:t>
                    </m:r>
                  </m:e>
                </m:d>
              </m:e>
              <m:sup>
                <m:r>
                  <w:rPr>
                    <w:rFonts w:ascii="Cambria Math" w:hAnsi="Cambria Math" w:cs="Calibri"/>
                    <w:sz w:val="22"/>
                    <w:szCs w:val="22"/>
                  </w:rPr>
                  <m:t>2</m:t>
                </m:r>
              </m:sup>
            </m:sSup>
          </m:den>
        </m:f>
        <m:d>
          <m:dPr>
            <m:ctrlPr>
              <w:rPr>
                <w:rFonts w:ascii="Cambria Math" w:eastAsiaTheme="minorEastAsia" w:hAnsi="Cambria Math" w:cs="Calibri"/>
                <w:i/>
                <w:sz w:val="22"/>
                <w:szCs w:val="22"/>
              </w:rPr>
            </m:ctrlPr>
          </m:dPr>
          <m:e>
            <m:nary>
              <m:naryPr>
                <m:chr m:val="∑"/>
                <m:limLoc m:val="undOvr"/>
                <m:subHide m:val="1"/>
                <m:supHide m:val="1"/>
                <m:ctrlPr>
                  <w:rPr>
                    <w:rFonts w:ascii="Cambria Math" w:eastAsiaTheme="minorEastAsia" w:hAnsi="Cambria Math" w:cs="Calibri"/>
                    <w:i/>
                    <w:sz w:val="22"/>
                    <w:szCs w:val="22"/>
                  </w:rPr>
                </m:ctrlPr>
              </m:naryPr>
              <m:sub/>
              <m:sup/>
              <m:e>
                <m:sSub>
                  <m:sSubPr>
                    <m:ctrlPr>
                      <w:rPr>
                        <w:rFonts w:ascii="Cambria Math" w:eastAsiaTheme="minorEastAsia" w:hAnsi="Cambria Math" w:cs="Calibri"/>
                        <w:i/>
                        <w:sz w:val="22"/>
                        <w:szCs w:val="22"/>
                      </w:rPr>
                    </m:ctrlPr>
                  </m:sSubPr>
                  <m:e>
                    <m:r>
                      <w:rPr>
                        <w:rFonts w:ascii="Cambria Math" w:eastAsiaTheme="minorEastAsia" w:hAnsi="Cambria Math" w:cs="Calibri"/>
                        <w:sz w:val="22"/>
                        <w:szCs w:val="22"/>
                      </w:rPr>
                      <m:t>EffN</m:t>
                    </m:r>
                  </m:e>
                  <m:sub>
                    <m:r>
                      <w:rPr>
                        <w:rFonts w:ascii="Cambria Math" w:eastAsiaTheme="minorEastAsia" w:hAnsi="Cambria Math" w:cs="Calibri"/>
                        <w:sz w:val="22"/>
                        <w:szCs w:val="22"/>
                      </w:rPr>
                      <m:t>kbin</m:t>
                    </m:r>
                  </m:sub>
                </m:sSub>
              </m:e>
            </m:nary>
          </m:e>
        </m:d>
      </m:oMath>
      <w:r w:rsidR="00856CAF" w:rsidRPr="000F0F0F">
        <w:rPr>
          <w:rFonts w:ascii="Calibri" w:eastAsia="Times New Roman" w:hAnsi="Calibri" w:cs="Calibri"/>
          <w:sz w:val="22"/>
          <w:szCs w:val="22"/>
        </w:rPr>
        <w:t xml:space="preserve"> </w:t>
      </w:r>
      <w:r w:rsidR="00856CAF" w:rsidRPr="000F0F0F">
        <w:rPr>
          <w:rFonts w:ascii="Calibri" w:eastAsiaTheme="minorEastAsia" w:hAnsi="Calibri" w:cs="Calibri"/>
          <w:sz w:val="22"/>
          <w:szCs w:val="22"/>
        </w:rPr>
        <w:t xml:space="preserve">and </w:t>
      </w:r>
      <w:r w:rsidR="00856CAF" w:rsidRPr="000F0F0F">
        <w:rPr>
          <w:rFonts w:ascii="Calibri" w:eastAsia="Times New Roman" w:hAnsi="Calibri" w:cs="Calibri"/>
          <w:sz w:val="22"/>
          <w:szCs w:val="22"/>
        </w:rPr>
        <w:t xml:space="preserve">the combined meta-analysis is treated as continuous when entered into </w:t>
      </w:r>
      <w:r w:rsidR="00835D6D">
        <w:rPr>
          <w:rFonts w:ascii="Calibri" w:eastAsia="Times New Roman" w:hAnsi="Calibri" w:cs="Calibri"/>
          <w:sz w:val="22"/>
          <w:szCs w:val="22"/>
        </w:rPr>
        <w:t xml:space="preserve">LDSC </w:t>
      </w:r>
      <w:r w:rsidR="003F04C5" w:rsidRPr="00C85D3B">
        <w:rPr>
          <w:rFonts w:ascii="Calibri" w:eastAsia="Times New Roman" w:hAnsi="Calibri" w:cs="Calibri"/>
          <w:sz w:val="22"/>
          <w:szCs w:val="22"/>
        </w:rPr>
        <w:t>(see Grotzinger et al., 2023 for explanation of terms</w:t>
      </w:r>
      <w:r w:rsidR="003F04C5">
        <w:rPr>
          <w:rFonts w:ascii="Calibri" w:eastAsia="Times New Roman" w:hAnsi="Calibri" w:cs="Calibri"/>
          <w:sz w:val="22"/>
          <w:szCs w:val="22"/>
        </w:rPr>
        <w:t xml:space="preserve"> in this formula</w:t>
      </w:r>
      <w:r w:rsidR="003F04C5" w:rsidRPr="00C85D3B">
        <w:rPr>
          <w:rFonts w:ascii="Calibri" w:eastAsia="Times New Roman" w:hAnsi="Calibri" w:cs="Calibri"/>
          <w:sz w:val="22"/>
          <w:szCs w:val="22"/>
        </w:rPr>
        <w:t>)</w:t>
      </w:r>
      <w:r w:rsidR="00856CAF" w:rsidRPr="000F0F0F">
        <w:rPr>
          <w:rFonts w:ascii="Calibri" w:eastAsia="Times New Roman" w:hAnsi="Calibri" w:cs="Calibri"/>
          <w:sz w:val="22"/>
          <w:szCs w:val="22"/>
        </w:rPr>
        <w:t>.</w:t>
      </w:r>
    </w:p>
    <w:p w14:paraId="33160720" w14:textId="77777777" w:rsidR="0071072F" w:rsidRPr="000F0F0F" w:rsidRDefault="0071072F" w:rsidP="00EE2E37">
      <w:pPr>
        <w:spacing w:line="276" w:lineRule="auto"/>
        <w:rPr>
          <w:rFonts w:ascii="Calibri" w:hAnsi="Calibri" w:cs="Calibri"/>
          <w:sz w:val="22"/>
          <w:szCs w:val="22"/>
        </w:rPr>
      </w:pPr>
    </w:p>
    <w:p w14:paraId="63CBAE0C" w14:textId="77777777" w:rsidR="00D45698" w:rsidRDefault="00D45698" w:rsidP="00D45698">
      <w:pPr>
        <w:rPr>
          <w:rFonts w:cstheme="minorHAnsi"/>
          <w:b/>
          <w:bCs/>
          <w:sz w:val="22"/>
          <w:szCs w:val="22"/>
        </w:rPr>
        <w:sectPr w:rsidR="00D45698" w:rsidSect="00E76849">
          <w:pgSz w:w="12240" w:h="15840"/>
          <w:pgMar w:top="1440" w:right="1440" w:bottom="1440" w:left="1440" w:header="720" w:footer="720" w:gutter="0"/>
          <w:cols w:space="720"/>
          <w:docGrid w:linePitch="360"/>
        </w:sectPr>
      </w:pPr>
    </w:p>
    <w:p w14:paraId="5D9B468D" w14:textId="2B9C529C" w:rsidR="00D45698" w:rsidRDefault="00D45698" w:rsidP="00D45698">
      <w:pPr>
        <w:rPr>
          <w:rFonts w:cstheme="minorHAnsi"/>
          <w:b/>
          <w:bCs/>
          <w:sz w:val="22"/>
          <w:szCs w:val="22"/>
        </w:rPr>
      </w:pPr>
      <w:r w:rsidRPr="00827BED">
        <w:rPr>
          <w:rFonts w:cstheme="minorHAnsi"/>
          <w:b/>
          <w:bCs/>
          <w:sz w:val="22"/>
          <w:szCs w:val="22"/>
        </w:rPr>
        <w:lastRenderedPageBreak/>
        <w:t>Reference Guide for Testing Genomic Structural Invariance</w:t>
      </w:r>
    </w:p>
    <w:p w14:paraId="5F7C3DE2" w14:textId="493988FA" w:rsidR="00F36A26" w:rsidRDefault="00F36A26" w:rsidP="00D45698">
      <w:pPr>
        <w:rPr>
          <w:rFonts w:cstheme="minorHAnsi"/>
          <w:b/>
          <w:bCs/>
          <w:sz w:val="22"/>
          <w:szCs w:val="22"/>
        </w:rPr>
      </w:pPr>
    </w:p>
    <w:p w14:paraId="61AD966A" w14:textId="4B719CF2" w:rsidR="00F36A26" w:rsidRPr="00F36A26" w:rsidRDefault="00F36A26" w:rsidP="00D45698">
      <w:pPr>
        <w:rPr>
          <w:rFonts w:cstheme="minorHAnsi"/>
          <w:sz w:val="22"/>
          <w:szCs w:val="22"/>
        </w:rPr>
      </w:pPr>
      <w:r w:rsidRPr="00544377">
        <w:rPr>
          <w:rFonts w:cstheme="minorHAnsi"/>
          <w:sz w:val="22"/>
          <w:szCs w:val="22"/>
        </w:rPr>
        <w:t xml:space="preserve">Below is a guide to help you apply GSI beyond this study. </w:t>
      </w:r>
      <w:r w:rsidR="00835D6D">
        <w:rPr>
          <w:rFonts w:cstheme="minorHAnsi"/>
          <w:sz w:val="22"/>
          <w:szCs w:val="22"/>
        </w:rPr>
        <w:t>We also provide a</w:t>
      </w:r>
      <w:r w:rsidRPr="00544377">
        <w:rPr>
          <w:rFonts w:cstheme="minorHAnsi"/>
          <w:sz w:val="22"/>
          <w:szCs w:val="22"/>
        </w:rPr>
        <w:t>n online tutorial for</w:t>
      </w:r>
      <w:r w:rsidR="0038368D" w:rsidRPr="00544377">
        <w:rPr>
          <w:rFonts w:cstheme="minorHAnsi"/>
          <w:sz w:val="22"/>
          <w:szCs w:val="22"/>
        </w:rPr>
        <w:t xml:space="preserve"> computing and</w:t>
      </w:r>
      <w:r w:rsidRPr="00544377">
        <w:rPr>
          <w:rFonts w:cstheme="minorHAnsi"/>
          <w:sz w:val="22"/>
          <w:szCs w:val="22"/>
        </w:rPr>
        <w:t xml:space="preserve"> </w:t>
      </w:r>
      <w:r w:rsidR="000827EB" w:rsidRPr="00544377">
        <w:rPr>
          <w:rFonts w:cstheme="minorHAnsi"/>
          <w:sz w:val="22"/>
          <w:szCs w:val="22"/>
        </w:rPr>
        <w:t>understanding</w:t>
      </w:r>
      <w:r w:rsidR="0038368D" w:rsidRPr="00544377">
        <w:rPr>
          <w:rFonts w:cstheme="minorHAnsi"/>
          <w:sz w:val="22"/>
          <w:szCs w:val="22"/>
        </w:rPr>
        <w:t xml:space="preserve"> the</w:t>
      </w:r>
      <w:r w:rsidR="000827EB" w:rsidRPr="00544377">
        <w:rPr>
          <w:rFonts w:cstheme="minorHAnsi"/>
          <w:sz w:val="22"/>
          <w:szCs w:val="22"/>
        </w:rPr>
        <w:t xml:space="preserve"> localSRMD</w:t>
      </w:r>
      <w:r w:rsidR="0038368D" w:rsidRPr="00544377">
        <w:rPr>
          <w:rFonts w:cstheme="minorHAnsi"/>
          <w:sz w:val="22"/>
          <w:szCs w:val="22"/>
        </w:rPr>
        <w:t xml:space="preserve"> </w:t>
      </w:r>
      <w:r w:rsidR="000827EB" w:rsidRPr="00544377">
        <w:rPr>
          <w:rFonts w:cstheme="minorHAnsi"/>
          <w:sz w:val="22"/>
          <w:szCs w:val="22"/>
        </w:rPr>
        <w:t>index of model fit</w:t>
      </w:r>
      <w:r w:rsidR="00B67C4B">
        <w:rPr>
          <w:rFonts w:cstheme="minorHAnsi"/>
          <w:sz w:val="22"/>
          <w:szCs w:val="22"/>
        </w:rPr>
        <w:t xml:space="preserve">, </w:t>
      </w:r>
      <w:r w:rsidR="00835D6D">
        <w:rPr>
          <w:rFonts w:cstheme="minorHAnsi"/>
          <w:sz w:val="22"/>
          <w:szCs w:val="22"/>
        </w:rPr>
        <w:t>which also demonstrates</w:t>
      </w:r>
      <w:r w:rsidR="00B67C4B">
        <w:rPr>
          <w:rFonts w:cstheme="minorHAnsi"/>
          <w:sz w:val="22"/>
          <w:szCs w:val="22"/>
        </w:rPr>
        <w:t xml:space="preserve"> tests 1 and 1a below,</w:t>
      </w:r>
      <w:r w:rsidR="000827EB" w:rsidRPr="00544377">
        <w:rPr>
          <w:rFonts w:cstheme="minorHAnsi"/>
          <w:sz w:val="22"/>
          <w:szCs w:val="22"/>
        </w:rPr>
        <w:t xml:space="preserve"> </w:t>
      </w:r>
      <w:r w:rsidR="0038368D" w:rsidRPr="00544377">
        <w:rPr>
          <w:rFonts w:cstheme="minorHAnsi"/>
          <w:sz w:val="22"/>
          <w:szCs w:val="22"/>
        </w:rPr>
        <w:t>at</w:t>
      </w:r>
      <w:r w:rsidR="00BD71EF">
        <w:rPr>
          <w:rFonts w:cstheme="minorHAnsi"/>
          <w:sz w:val="22"/>
          <w:szCs w:val="22"/>
        </w:rPr>
        <w:t xml:space="preserve"> </w:t>
      </w:r>
      <w:hyperlink r:id="rId7" w:history="1">
        <w:r w:rsidR="00BD71EF" w:rsidRPr="005412F2">
          <w:rPr>
            <w:rStyle w:val="Hyperlink"/>
            <w:rFonts w:cstheme="minorHAnsi"/>
            <w:sz w:val="22"/>
            <w:szCs w:val="22"/>
          </w:rPr>
          <w:t>https://rpubs.com/tedooooooooooo/localsrmd</w:t>
        </w:r>
      </w:hyperlink>
      <w:r w:rsidR="00835D6D">
        <w:rPr>
          <w:rFonts w:cstheme="minorHAnsi"/>
          <w:sz w:val="22"/>
          <w:szCs w:val="22"/>
        </w:rPr>
        <w:t>.</w:t>
      </w:r>
    </w:p>
    <w:p w14:paraId="2271C67D" w14:textId="77777777" w:rsidR="00F36A26" w:rsidRPr="00D45698" w:rsidRDefault="00F36A26" w:rsidP="00D45698">
      <w:pPr>
        <w:rPr>
          <w:rFonts w:cstheme="minorHAnsi"/>
          <w:sz w:val="22"/>
          <w:szCs w:val="22"/>
        </w:rPr>
      </w:pPr>
    </w:p>
    <w:tbl>
      <w:tblPr>
        <w:tblStyle w:val="TableGrid"/>
        <w:tblW w:w="9985" w:type="dxa"/>
        <w:tblLook w:val="04A0" w:firstRow="1" w:lastRow="0" w:firstColumn="1" w:lastColumn="0" w:noHBand="0" w:noVBand="1"/>
      </w:tblPr>
      <w:tblGrid>
        <w:gridCol w:w="1615"/>
        <w:gridCol w:w="1499"/>
        <w:gridCol w:w="1471"/>
        <w:gridCol w:w="1530"/>
        <w:gridCol w:w="3870"/>
      </w:tblGrid>
      <w:tr w:rsidR="00F773E2" w14:paraId="25A3FDDA" w14:textId="77777777" w:rsidTr="005A4161">
        <w:trPr>
          <w:trHeight w:val="350"/>
        </w:trPr>
        <w:tc>
          <w:tcPr>
            <w:tcW w:w="1615" w:type="dxa"/>
          </w:tcPr>
          <w:p w14:paraId="3994F014" w14:textId="11AFF04A" w:rsidR="00A41DE6" w:rsidRDefault="00A41DE6" w:rsidP="00D45698">
            <w:pPr>
              <w:spacing w:line="276" w:lineRule="auto"/>
              <w:jc w:val="center"/>
              <w:rPr>
                <w:rFonts w:cstheme="minorHAnsi"/>
                <w:b/>
                <w:bCs/>
                <w:sz w:val="22"/>
                <w:szCs w:val="22"/>
              </w:rPr>
            </w:pPr>
            <w:r>
              <w:rPr>
                <w:rFonts w:cstheme="minorHAnsi"/>
                <w:b/>
                <w:bCs/>
                <w:sz w:val="22"/>
                <w:szCs w:val="22"/>
              </w:rPr>
              <w:t>Test</w:t>
            </w:r>
          </w:p>
        </w:tc>
        <w:tc>
          <w:tcPr>
            <w:tcW w:w="1499" w:type="dxa"/>
          </w:tcPr>
          <w:p w14:paraId="21CAFC12" w14:textId="325930B6" w:rsidR="00A41DE6" w:rsidRDefault="00A41DE6" w:rsidP="00D45698">
            <w:pPr>
              <w:spacing w:line="276" w:lineRule="auto"/>
              <w:jc w:val="center"/>
              <w:rPr>
                <w:rFonts w:cstheme="minorHAnsi"/>
                <w:b/>
                <w:bCs/>
                <w:sz w:val="22"/>
                <w:szCs w:val="22"/>
              </w:rPr>
            </w:pPr>
            <w:r>
              <w:rPr>
                <w:rFonts w:cstheme="minorHAnsi"/>
                <w:b/>
                <w:bCs/>
                <w:sz w:val="22"/>
                <w:szCs w:val="22"/>
              </w:rPr>
              <w:t>Pre-Requisite</w:t>
            </w:r>
          </w:p>
        </w:tc>
        <w:tc>
          <w:tcPr>
            <w:tcW w:w="1471" w:type="dxa"/>
          </w:tcPr>
          <w:p w14:paraId="0334F8FD" w14:textId="4A194492" w:rsidR="00A41DE6" w:rsidRDefault="00A41DE6" w:rsidP="00D45698">
            <w:pPr>
              <w:spacing w:line="276" w:lineRule="auto"/>
              <w:jc w:val="center"/>
              <w:rPr>
                <w:rFonts w:cstheme="minorHAnsi"/>
                <w:b/>
                <w:bCs/>
                <w:sz w:val="22"/>
                <w:szCs w:val="22"/>
              </w:rPr>
            </w:pPr>
            <w:r>
              <w:rPr>
                <w:rFonts w:cstheme="minorHAnsi"/>
                <w:b/>
                <w:bCs/>
                <w:sz w:val="22"/>
                <w:szCs w:val="22"/>
              </w:rPr>
              <w:t>Parameters Constrained</w:t>
            </w:r>
          </w:p>
        </w:tc>
        <w:tc>
          <w:tcPr>
            <w:tcW w:w="1530" w:type="dxa"/>
          </w:tcPr>
          <w:p w14:paraId="2D647281" w14:textId="67A0184A" w:rsidR="00A41DE6" w:rsidRDefault="00A41DE6" w:rsidP="00D45698">
            <w:pPr>
              <w:spacing w:line="276" w:lineRule="auto"/>
              <w:jc w:val="center"/>
              <w:rPr>
                <w:rFonts w:cstheme="minorHAnsi"/>
                <w:b/>
                <w:bCs/>
                <w:sz w:val="22"/>
                <w:szCs w:val="22"/>
              </w:rPr>
            </w:pPr>
            <w:r>
              <w:rPr>
                <w:rFonts w:cstheme="minorHAnsi"/>
                <w:b/>
                <w:bCs/>
                <w:sz w:val="22"/>
                <w:szCs w:val="22"/>
              </w:rPr>
              <w:t>Fit Indices</w:t>
            </w:r>
          </w:p>
        </w:tc>
        <w:tc>
          <w:tcPr>
            <w:tcW w:w="3870" w:type="dxa"/>
          </w:tcPr>
          <w:p w14:paraId="2240A91A" w14:textId="62157B95" w:rsidR="00A41DE6" w:rsidRDefault="000F6AC7" w:rsidP="00D45698">
            <w:pPr>
              <w:spacing w:line="276" w:lineRule="auto"/>
              <w:jc w:val="center"/>
              <w:rPr>
                <w:rFonts w:cstheme="minorHAnsi"/>
                <w:b/>
                <w:bCs/>
                <w:sz w:val="22"/>
                <w:szCs w:val="22"/>
              </w:rPr>
            </w:pPr>
            <w:r>
              <w:rPr>
                <w:rFonts w:cstheme="minorHAnsi"/>
                <w:b/>
                <w:bCs/>
                <w:sz w:val="22"/>
                <w:szCs w:val="22"/>
              </w:rPr>
              <w:t>Logic</w:t>
            </w:r>
          </w:p>
        </w:tc>
      </w:tr>
      <w:tr w:rsidR="00F773E2" w14:paraId="0FF6A588" w14:textId="77777777" w:rsidTr="005A4161">
        <w:trPr>
          <w:trHeight w:val="971"/>
        </w:trPr>
        <w:tc>
          <w:tcPr>
            <w:tcW w:w="1615" w:type="dxa"/>
          </w:tcPr>
          <w:p w14:paraId="4E1F227E" w14:textId="65D9054B" w:rsidR="00A41DE6" w:rsidRPr="00451943" w:rsidRDefault="00A41DE6" w:rsidP="00135428">
            <w:pPr>
              <w:rPr>
                <w:rFonts w:cstheme="minorHAnsi"/>
                <w:sz w:val="20"/>
                <w:szCs w:val="20"/>
              </w:rPr>
            </w:pPr>
            <w:r w:rsidRPr="00451943">
              <w:rPr>
                <w:rFonts w:cstheme="minorHAnsi"/>
                <w:sz w:val="20"/>
                <w:szCs w:val="20"/>
              </w:rPr>
              <w:t xml:space="preserve">0) Overall </w:t>
            </w:r>
            <w:r w:rsidR="00A16D4E">
              <w:rPr>
                <w:rFonts w:cstheme="minorHAnsi"/>
                <w:sz w:val="20"/>
                <w:szCs w:val="20"/>
              </w:rPr>
              <w:t>m</w:t>
            </w:r>
            <w:r w:rsidRPr="00451943">
              <w:rPr>
                <w:rFonts w:cstheme="minorHAnsi"/>
                <w:sz w:val="20"/>
                <w:szCs w:val="20"/>
              </w:rPr>
              <w:t xml:space="preserve">odel </w:t>
            </w:r>
            <w:r w:rsidR="00A16D4E">
              <w:rPr>
                <w:rFonts w:cstheme="minorHAnsi"/>
                <w:sz w:val="20"/>
                <w:szCs w:val="20"/>
              </w:rPr>
              <w:t>c</w:t>
            </w:r>
            <w:r w:rsidRPr="00451943">
              <w:rPr>
                <w:rFonts w:cstheme="minorHAnsi"/>
                <w:sz w:val="20"/>
                <w:szCs w:val="20"/>
              </w:rPr>
              <w:t>onfiguration</w:t>
            </w:r>
          </w:p>
        </w:tc>
        <w:tc>
          <w:tcPr>
            <w:tcW w:w="1499" w:type="dxa"/>
          </w:tcPr>
          <w:p w14:paraId="1B7B11DE" w14:textId="07BF722C" w:rsidR="00A41DE6" w:rsidRPr="00451943" w:rsidRDefault="00A41DE6" w:rsidP="00135428">
            <w:pPr>
              <w:jc w:val="center"/>
              <w:rPr>
                <w:rFonts w:cstheme="minorHAnsi"/>
                <w:sz w:val="20"/>
                <w:szCs w:val="20"/>
              </w:rPr>
            </w:pPr>
            <w:r w:rsidRPr="00451943">
              <w:rPr>
                <w:rFonts w:cstheme="minorHAnsi"/>
                <w:sz w:val="20"/>
                <w:szCs w:val="20"/>
              </w:rPr>
              <w:t>N/A</w:t>
            </w:r>
          </w:p>
        </w:tc>
        <w:tc>
          <w:tcPr>
            <w:tcW w:w="1471" w:type="dxa"/>
          </w:tcPr>
          <w:p w14:paraId="5B69402C" w14:textId="593B1D94" w:rsidR="00A41DE6" w:rsidRPr="00451943" w:rsidRDefault="00A41DE6" w:rsidP="00135428">
            <w:pPr>
              <w:jc w:val="center"/>
              <w:rPr>
                <w:rFonts w:cstheme="minorHAnsi"/>
                <w:sz w:val="20"/>
                <w:szCs w:val="20"/>
              </w:rPr>
            </w:pPr>
            <w:r w:rsidRPr="00451943">
              <w:rPr>
                <w:rFonts w:cstheme="minorHAnsi"/>
                <w:sz w:val="20"/>
                <w:szCs w:val="20"/>
              </w:rPr>
              <w:t>None</w:t>
            </w:r>
          </w:p>
        </w:tc>
        <w:tc>
          <w:tcPr>
            <w:tcW w:w="1530" w:type="dxa"/>
          </w:tcPr>
          <w:p w14:paraId="123916AB" w14:textId="0B28ABAB" w:rsidR="00A41DE6" w:rsidRPr="00451943" w:rsidRDefault="00A41DE6" w:rsidP="00135428">
            <w:pPr>
              <w:rPr>
                <w:rFonts w:cstheme="minorHAnsi"/>
                <w:sz w:val="20"/>
                <w:szCs w:val="20"/>
              </w:rPr>
            </w:pPr>
            <w:r w:rsidRPr="00451943">
              <w:rPr>
                <w:rFonts w:cstheme="minorHAnsi"/>
                <w:sz w:val="20"/>
                <w:szCs w:val="20"/>
              </w:rPr>
              <w:t>CFI &amp; SRMR</w:t>
            </w:r>
          </w:p>
        </w:tc>
        <w:tc>
          <w:tcPr>
            <w:tcW w:w="3870" w:type="dxa"/>
          </w:tcPr>
          <w:p w14:paraId="6FCFBF9C" w14:textId="7F85898F" w:rsidR="00A41DE6" w:rsidRPr="00451943" w:rsidRDefault="00A41DE6" w:rsidP="00135428">
            <w:pPr>
              <w:rPr>
                <w:rFonts w:cstheme="minorHAnsi"/>
                <w:sz w:val="20"/>
                <w:szCs w:val="20"/>
              </w:rPr>
            </w:pPr>
            <w:r w:rsidRPr="00451943">
              <w:rPr>
                <w:rFonts w:cstheme="minorHAnsi"/>
                <w:sz w:val="20"/>
                <w:szCs w:val="20"/>
              </w:rPr>
              <w:t xml:space="preserve">Before conducting GSI tests, ensure that the measurement model converges and fits acceptably to the data </w:t>
            </w:r>
            <w:r w:rsidR="00111E55">
              <w:rPr>
                <w:rFonts w:cstheme="minorHAnsi"/>
                <w:sz w:val="20"/>
                <w:szCs w:val="20"/>
              </w:rPr>
              <w:t>according to</w:t>
            </w:r>
            <w:r w:rsidRPr="00451943">
              <w:rPr>
                <w:rFonts w:cstheme="minorHAnsi"/>
                <w:sz w:val="20"/>
                <w:szCs w:val="20"/>
              </w:rPr>
              <w:t xml:space="preserve"> CFI and SRMR. If model fit is unacceptable before any parameters are constrained across groups, the researcher may </w:t>
            </w:r>
            <w:r w:rsidR="00373A11">
              <w:rPr>
                <w:rFonts w:cstheme="minorHAnsi"/>
                <w:sz w:val="20"/>
                <w:szCs w:val="20"/>
              </w:rPr>
              <w:t>opt to fit</w:t>
            </w:r>
            <w:r w:rsidRPr="00451943">
              <w:rPr>
                <w:rFonts w:cstheme="minorHAnsi"/>
                <w:sz w:val="20"/>
                <w:szCs w:val="20"/>
              </w:rPr>
              <w:t xml:space="preserve"> separate measurement models in each group</w:t>
            </w:r>
            <w:r w:rsidR="00373A11">
              <w:rPr>
                <w:rFonts w:cstheme="minorHAnsi"/>
                <w:sz w:val="20"/>
                <w:szCs w:val="20"/>
              </w:rPr>
              <w:t xml:space="preserve"> and forego group comparison testing.</w:t>
            </w:r>
          </w:p>
        </w:tc>
      </w:tr>
      <w:tr w:rsidR="00F773E2" w14:paraId="518B5BDD" w14:textId="77777777" w:rsidTr="005A4161">
        <w:trPr>
          <w:trHeight w:val="971"/>
        </w:trPr>
        <w:tc>
          <w:tcPr>
            <w:tcW w:w="1615" w:type="dxa"/>
          </w:tcPr>
          <w:p w14:paraId="1F4E4F8A" w14:textId="624D2504" w:rsidR="00A41DE6" w:rsidRPr="00451943" w:rsidRDefault="00A41DE6" w:rsidP="00135428">
            <w:pPr>
              <w:rPr>
                <w:rFonts w:cstheme="minorHAnsi"/>
                <w:sz w:val="20"/>
                <w:szCs w:val="20"/>
              </w:rPr>
            </w:pPr>
            <w:r w:rsidRPr="00451943">
              <w:rPr>
                <w:rFonts w:cstheme="minorHAnsi"/>
                <w:sz w:val="20"/>
                <w:szCs w:val="20"/>
              </w:rPr>
              <w:t xml:space="preserve">1) Full </w:t>
            </w:r>
            <w:r w:rsidR="00A16D4E">
              <w:rPr>
                <w:rFonts w:cstheme="minorHAnsi"/>
                <w:sz w:val="20"/>
                <w:szCs w:val="20"/>
              </w:rPr>
              <w:t>e</w:t>
            </w:r>
            <w:r w:rsidRPr="00451943">
              <w:rPr>
                <w:rFonts w:cstheme="minorHAnsi"/>
                <w:sz w:val="20"/>
                <w:szCs w:val="20"/>
              </w:rPr>
              <w:t xml:space="preserve">quivalence of </w:t>
            </w:r>
            <w:r w:rsidR="00A16D4E">
              <w:rPr>
                <w:rFonts w:cstheme="minorHAnsi"/>
                <w:sz w:val="20"/>
                <w:szCs w:val="20"/>
              </w:rPr>
              <w:t>f</w:t>
            </w:r>
            <w:r w:rsidRPr="00451943">
              <w:rPr>
                <w:rFonts w:cstheme="minorHAnsi"/>
                <w:sz w:val="20"/>
                <w:szCs w:val="20"/>
              </w:rPr>
              <w:t xml:space="preserve">actor </w:t>
            </w:r>
            <w:r w:rsidR="00A16D4E">
              <w:rPr>
                <w:rFonts w:cstheme="minorHAnsi"/>
                <w:sz w:val="20"/>
                <w:szCs w:val="20"/>
              </w:rPr>
              <w:t>l</w:t>
            </w:r>
            <w:r w:rsidRPr="00451943">
              <w:rPr>
                <w:rFonts w:cstheme="minorHAnsi"/>
                <w:sz w:val="20"/>
                <w:szCs w:val="20"/>
              </w:rPr>
              <w:t>oadings</w:t>
            </w:r>
          </w:p>
        </w:tc>
        <w:tc>
          <w:tcPr>
            <w:tcW w:w="1499" w:type="dxa"/>
          </w:tcPr>
          <w:p w14:paraId="1A4E3594" w14:textId="21ACE37F" w:rsidR="00A41DE6" w:rsidRPr="00451943" w:rsidRDefault="00A41DE6" w:rsidP="00135428">
            <w:pPr>
              <w:jc w:val="center"/>
              <w:rPr>
                <w:rFonts w:cstheme="minorHAnsi"/>
                <w:sz w:val="20"/>
                <w:szCs w:val="20"/>
              </w:rPr>
            </w:pPr>
            <w:r w:rsidRPr="00451943">
              <w:rPr>
                <w:rFonts w:cstheme="minorHAnsi"/>
                <w:sz w:val="20"/>
                <w:szCs w:val="20"/>
              </w:rPr>
              <w:t>N/A</w:t>
            </w:r>
          </w:p>
        </w:tc>
        <w:tc>
          <w:tcPr>
            <w:tcW w:w="1471" w:type="dxa"/>
          </w:tcPr>
          <w:p w14:paraId="456A3D71" w14:textId="41CBE6D4" w:rsidR="00A41DE6" w:rsidRPr="00451943" w:rsidRDefault="00A41DE6" w:rsidP="00135428">
            <w:pPr>
              <w:jc w:val="center"/>
              <w:rPr>
                <w:rFonts w:cstheme="minorHAnsi"/>
                <w:sz w:val="20"/>
                <w:szCs w:val="20"/>
              </w:rPr>
            </w:pPr>
            <w:r w:rsidRPr="00451943">
              <w:rPr>
                <w:rFonts w:cstheme="minorHAnsi"/>
                <w:sz w:val="20"/>
                <w:szCs w:val="20"/>
              </w:rPr>
              <w:t xml:space="preserve">All </w:t>
            </w:r>
            <w:r w:rsidR="00A16D4E">
              <w:rPr>
                <w:rFonts w:cstheme="minorHAnsi"/>
                <w:sz w:val="20"/>
                <w:szCs w:val="20"/>
              </w:rPr>
              <w:t>f</w:t>
            </w:r>
            <w:r w:rsidRPr="00451943">
              <w:rPr>
                <w:rFonts w:cstheme="minorHAnsi"/>
                <w:sz w:val="20"/>
                <w:szCs w:val="20"/>
              </w:rPr>
              <w:t xml:space="preserve">actor </w:t>
            </w:r>
            <w:r w:rsidR="00A16D4E">
              <w:rPr>
                <w:rFonts w:cstheme="minorHAnsi"/>
                <w:sz w:val="20"/>
                <w:szCs w:val="20"/>
              </w:rPr>
              <w:t>l</w:t>
            </w:r>
            <w:r w:rsidRPr="00451943">
              <w:rPr>
                <w:rFonts w:cstheme="minorHAnsi"/>
                <w:sz w:val="20"/>
                <w:szCs w:val="20"/>
              </w:rPr>
              <w:t>oadings</w:t>
            </w:r>
          </w:p>
        </w:tc>
        <w:tc>
          <w:tcPr>
            <w:tcW w:w="1530" w:type="dxa"/>
          </w:tcPr>
          <w:p w14:paraId="0594E1B8" w14:textId="51F3F4EA" w:rsidR="00A41DE6" w:rsidRPr="00451943" w:rsidRDefault="00A41DE6" w:rsidP="00135428">
            <w:pPr>
              <w:rPr>
                <w:rFonts w:cstheme="minorHAnsi"/>
                <w:sz w:val="20"/>
                <w:szCs w:val="20"/>
              </w:rPr>
            </w:pPr>
            <w:r w:rsidRPr="00451943">
              <w:rPr>
                <w:rFonts w:cstheme="minorHAnsi"/>
                <w:sz w:val="20"/>
                <w:szCs w:val="20"/>
              </w:rPr>
              <w:t xml:space="preserve">Nested </w:t>
            </w:r>
            <w:r w:rsidRPr="00451943">
              <w:rPr>
                <w:rFonts w:cstheme="minorHAnsi"/>
                <w:color w:val="000000" w:themeColor="text1"/>
                <w:sz w:val="20"/>
                <w:szCs w:val="20"/>
              </w:rPr>
              <w:t xml:space="preserve">χ² </w:t>
            </w:r>
            <w:r w:rsidRPr="00451943">
              <w:rPr>
                <w:rFonts w:cstheme="minorHAnsi"/>
                <w:sz w:val="20"/>
                <w:szCs w:val="20"/>
              </w:rPr>
              <w:t>test</w:t>
            </w:r>
            <w:r w:rsidR="00451943">
              <w:rPr>
                <w:rFonts w:cstheme="minorHAnsi"/>
                <w:sz w:val="20"/>
                <w:szCs w:val="20"/>
              </w:rPr>
              <w:t xml:space="preserve"> (significance)</w:t>
            </w:r>
            <w:r w:rsidRPr="00451943">
              <w:rPr>
                <w:rFonts w:cstheme="minorHAnsi"/>
                <w:sz w:val="20"/>
                <w:szCs w:val="20"/>
              </w:rPr>
              <w:t xml:space="preserve"> &amp; </w:t>
            </w:r>
            <w:r w:rsidR="00F36A26">
              <w:rPr>
                <w:rFonts w:cstheme="minorHAnsi"/>
                <w:sz w:val="20"/>
                <w:szCs w:val="20"/>
              </w:rPr>
              <w:t>localSRMD</w:t>
            </w:r>
            <w:r w:rsidR="00451943">
              <w:rPr>
                <w:rFonts w:cstheme="minorHAnsi"/>
                <w:sz w:val="20"/>
                <w:szCs w:val="20"/>
              </w:rPr>
              <w:t xml:space="preserve"> (effect size)</w:t>
            </w:r>
          </w:p>
        </w:tc>
        <w:tc>
          <w:tcPr>
            <w:tcW w:w="3870" w:type="dxa"/>
          </w:tcPr>
          <w:p w14:paraId="17C3E741" w14:textId="64CF3490" w:rsidR="00A41DE6" w:rsidRPr="00451943" w:rsidRDefault="00451943" w:rsidP="00135428">
            <w:pPr>
              <w:rPr>
                <w:rFonts w:cstheme="minorHAnsi"/>
                <w:sz w:val="20"/>
                <w:szCs w:val="20"/>
              </w:rPr>
            </w:pPr>
            <w:r>
              <w:rPr>
                <w:rFonts w:cstheme="minorHAnsi"/>
                <w:sz w:val="20"/>
                <w:szCs w:val="20"/>
              </w:rPr>
              <w:t>Test</w:t>
            </w:r>
            <w:r w:rsidR="00A41DE6" w:rsidRPr="00451943">
              <w:rPr>
                <w:rFonts w:cstheme="minorHAnsi"/>
                <w:sz w:val="20"/>
                <w:szCs w:val="20"/>
              </w:rPr>
              <w:t xml:space="preserve"> </w:t>
            </w:r>
            <w:r>
              <w:rPr>
                <w:rFonts w:cstheme="minorHAnsi"/>
                <w:sz w:val="20"/>
                <w:szCs w:val="20"/>
              </w:rPr>
              <w:t xml:space="preserve">whether the </w:t>
            </w:r>
            <w:r w:rsidR="00A41DE6" w:rsidRPr="00451943">
              <w:rPr>
                <w:rFonts w:cstheme="minorHAnsi"/>
                <w:sz w:val="20"/>
                <w:szCs w:val="20"/>
              </w:rPr>
              <w:t xml:space="preserve">patterning of associations among the </w:t>
            </w:r>
            <w:r w:rsidR="00111E55">
              <w:rPr>
                <w:rFonts w:cstheme="minorHAnsi"/>
                <w:sz w:val="20"/>
                <w:szCs w:val="20"/>
              </w:rPr>
              <w:t>factor’s indicators</w:t>
            </w:r>
            <w:r w:rsidR="00A41DE6" w:rsidRPr="00451943">
              <w:rPr>
                <w:rFonts w:cstheme="minorHAnsi"/>
                <w:sz w:val="20"/>
                <w:szCs w:val="20"/>
              </w:rPr>
              <w:t xml:space="preserve"> (i.e., factor loadings) is equivalent across groups</w:t>
            </w:r>
            <w:r>
              <w:rPr>
                <w:rFonts w:cstheme="minorHAnsi"/>
                <w:sz w:val="20"/>
                <w:szCs w:val="20"/>
              </w:rPr>
              <w:t xml:space="preserve"> using a </w:t>
            </w:r>
            <w:r w:rsidRPr="00451943">
              <w:rPr>
                <w:rFonts w:cstheme="minorHAnsi"/>
                <w:color w:val="000000" w:themeColor="text1"/>
                <w:sz w:val="20"/>
                <w:szCs w:val="20"/>
              </w:rPr>
              <w:t xml:space="preserve">χ² </w:t>
            </w:r>
            <w:r w:rsidRPr="00451943">
              <w:rPr>
                <w:rFonts w:cstheme="minorHAnsi"/>
                <w:sz w:val="20"/>
                <w:szCs w:val="20"/>
              </w:rPr>
              <w:t xml:space="preserve">test </w:t>
            </w:r>
            <w:r w:rsidR="00111E55">
              <w:rPr>
                <w:rFonts w:cstheme="minorHAnsi"/>
                <w:sz w:val="20"/>
                <w:szCs w:val="20"/>
              </w:rPr>
              <w:t>and</w:t>
            </w:r>
            <w:r w:rsidRPr="00451943">
              <w:rPr>
                <w:rFonts w:cstheme="minorHAnsi"/>
                <w:sz w:val="20"/>
                <w:szCs w:val="20"/>
              </w:rPr>
              <w:t xml:space="preserve"> </w:t>
            </w:r>
            <w:r w:rsidR="00F36A26">
              <w:rPr>
                <w:rFonts w:cstheme="minorHAnsi"/>
                <w:sz w:val="20"/>
                <w:szCs w:val="20"/>
              </w:rPr>
              <w:t>localSRMD</w:t>
            </w:r>
            <w:r>
              <w:rPr>
                <w:rFonts w:cstheme="minorHAnsi"/>
                <w:sz w:val="20"/>
                <w:szCs w:val="20"/>
              </w:rPr>
              <w:t xml:space="preserve">. If the </w:t>
            </w:r>
            <w:r w:rsidRPr="00451943">
              <w:rPr>
                <w:rFonts w:cstheme="minorHAnsi"/>
                <w:color w:val="000000" w:themeColor="text1"/>
                <w:sz w:val="20"/>
                <w:szCs w:val="20"/>
              </w:rPr>
              <w:t xml:space="preserve">χ² </w:t>
            </w:r>
            <w:r w:rsidRPr="00451943">
              <w:rPr>
                <w:rFonts w:cstheme="minorHAnsi"/>
                <w:sz w:val="20"/>
                <w:szCs w:val="20"/>
              </w:rPr>
              <w:t xml:space="preserve">test </w:t>
            </w:r>
            <w:r>
              <w:rPr>
                <w:rFonts w:cstheme="minorHAnsi"/>
                <w:sz w:val="20"/>
                <w:szCs w:val="20"/>
              </w:rPr>
              <w:t xml:space="preserve">is nonsignificant OR </w:t>
            </w:r>
            <w:r w:rsidR="00F36A26">
              <w:rPr>
                <w:rFonts w:cstheme="minorHAnsi"/>
                <w:sz w:val="20"/>
                <w:szCs w:val="20"/>
              </w:rPr>
              <w:t>localSRMD</w:t>
            </w:r>
            <w:r>
              <w:rPr>
                <w:rFonts w:cstheme="minorHAnsi"/>
                <w:sz w:val="20"/>
                <w:szCs w:val="20"/>
              </w:rPr>
              <w:t xml:space="preserve"> is below the effect size cut-off, </w:t>
            </w:r>
            <w:r w:rsidR="00A41DE6" w:rsidRPr="00451943">
              <w:rPr>
                <w:rFonts w:cstheme="minorHAnsi"/>
                <w:sz w:val="20"/>
                <w:szCs w:val="20"/>
              </w:rPr>
              <w:t xml:space="preserve">the content of the latent factor is meaningfully comparable across groups, </w:t>
            </w:r>
            <w:r>
              <w:rPr>
                <w:rFonts w:cstheme="minorHAnsi"/>
                <w:sz w:val="20"/>
                <w:szCs w:val="20"/>
              </w:rPr>
              <w:t xml:space="preserve">and </w:t>
            </w:r>
            <w:r w:rsidR="00A41DE6" w:rsidRPr="00451943">
              <w:rPr>
                <w:rFonts w:cstheme="minorHAnsi"/>
                <w:sz w:val="20"/>
                <w:szCs w:val="20"/>
              </w:rPr>
              <w:t>proceed to tests 2-6</w:t>
            </w:r>
            <w:r w:rsidR="0048074F">
              <w:rPr>
                <w:rFonts w:cstheme="minorHAnsi"/>
                <w:sz w:val="20"/>
                <w:szCs w:val="20"/>
              </w:rPr>
              <w:t xml:space="preserve">, retaining </w:t>
            </w:r>
            <w:r w:rsidR="00BA1F21">
              <w:rPr>
                <w:rFonts w:cstheme="minorHAnsi"/>
                <w:sz w:val="20"/>
                <w:szCs w:val="20"/>
              </w:rPr>
              <w:t>constrained loadings</w:t>
            </w:r>
            <w:r w:rsidR="0048074F">
              <w:rPr>
                <w:rFonts w:cstheme="minorHAnsi"/>
                <w:sz w:val="20"/>
                <w:szCs w:val="20"/>
              </w:rPr>
              <w:t xml:space="preserve"> across groups</w:t>
            </w:r>
            <w:r w:rsidR="00A41DE6" w:rsidRPr="00451943">
              <w:rPr>
                <w:rFonts w:cstheme="minorHAnsi"/>
                <w:sz w:val="20"/>
                <w:szCs w:val="20"/>
              </w:rPr>
              <w:t xml:space="preserve">. If there is significant </w:t>
            </w:r>
            <w:r>
              <w:rPr>
                <w:rFonts w:cstheme="minorHAnsi"/>
                <w:sz w:val="20"/>
                <w:szCs w:val="20"/>
              </w:rPr>
              <w:t>AND</w:t>
            </w:r>
            <w:r w:rsidR="00A41DE6" w:rsidRPr="00451943">
              <w:rPr>
                <w:rFonts w:cstheme="minorHAnsi"/>
                <w:sz w:val="20"/>
                <w:szCs w:val="20"/>
              </w:rPr>
              <w:t xml:space="preserve"> substantial misfit, the patterning varies </w:t>
            </w:r>
            <w:r w:rsidR="00373A11">
              <w:rPr>
                <w:rFonts w:cstheme="minorHAnsi"/>
                <w:sz w:val="20"/>
                <w:szCs w:val="20"/>
              </w:rPr>
              <w:t>between</w:t>
            </w:r>
            <w:r w:rsidR="00A41DE6" w:rsidRPr="00451943">
              <w:rPr>
                <w:rFonts w:cstheme="minorHAnsi"/>
                <w:sz w:val="20"/>
                <w:szCs w:val="20"/>
              </w:rPr>
              <w:t xml:space="preserve"> groups</w:t>
            </w:r>
            <w:r>
              <w:rPr>
                <w:rFonts w:cstheme="minorHAnsi"/>
                <w:sz w:val="20"/>
                <w:szCs w:val="20"/>
              </w:rPr>
              <w:t xml:space="preserve">; proceed </w:t>
            </w:r>
            <w:r w:rsidR="00A41DE6" w:rsidRPr="00451943">
              <w:rPr>
                <w:rFonts w:cstheme="minorHAnsi"/>
                <w:sz w:val="20"/>
                <w:szCs w:val="20"/>
              </w:rPr>
              <w:t>to test 1a.</w:t>
            </w:r>
          </w:p>
        </w:tc>
      </w:tr>
      <w:tr w:rsidR="00F773E2" w14:paraId="6EC62F91" w14:textId="77777777" w:rsidTr="005A4161">
        <w:trPr>
          <w:trHeight w:val="1016"/>
        </w:trPr>
        <w:tc>
          <w:tcPr>
            <w:tcW w:w="1615" w:type="dxa"/>
          </w:tcPr>
          <w:p w14:paraId="547B7AF5" w14:textId="71CAD587" w:rsidR="00A41DE6" w:rsidRPr="00451943" w:rsidRDefault="00A41DE6" w:rsidP="00135428">
            <w:pPr>
              <w:rPr>
                <w:rFonts w:cstheme="minorHAnsi"/>
                <w:sz w:val="20"/>
                <w:szCs w:val="20"/>
              </w:rPr>
            </w:pPr>
            <w:r w:rsidRPr="00451943">
              <w:rPr>
                <w:rFonts w:cstheme="minorHAnsi"/>
                <w:sz w:val="20"/>
                <w:szCs w:val="20"/>
              </w:rPr>
              <w:t xml:space="preserve">1a) Partial </w:t>
            </w:r>
            <w:r w:rsidR="00A16D4E">
              <w:rPr>
                <w:rFonts w:cstheme="minorHAnsi"/>
                <w:sz w:val="20"/>
                <w:szCs w:val="20"/>
              </w:rPr>
              <w:t>e</w:t>
            </w:r>
            <w:r w:rsidRPr="00451943">
              <w:rPr>
                <w:rFonts w:cstheme="minorHAnsi"/>
                <w:sz w:val="20"/>
                <w:szCs w:val="20"/>
              </w:rPr>
              <w:t xml:space="preserve">quivalence of </w:t>
            </w:r>
            <w:r w:rsidR="00A16D4E">
              <w:rPr>
                <w:rFonts w:cstheme="minorHAnsi"/>
                <w:sz w:val="20"/>
                <w:szCs w:val="20"/>
              </w:rPr>
              <w:t>f</w:t>
            </w:r>
            <w:r w:rsidRPr="00451943">
              <w:rPr>
                <w:rFonts w:cstheme="minorHAnsi"/>
                <w:sz w:val="20"/>
                <w:szCs w:val="20"/>
              </w:rPr>
              <w:t xml:space="preserve">actor </w:t>
            </w:r>
            <w:r w:rsidR="00A16D4E">
              <w:rPr>
                <w:rFonts w:cstheme="minorHAnsi"/>
                <w:sz w:val="20"/>
                <w:szCs w:val="20"/>
              </w:rPr>
              <w:t>l</w:t>
            </w:r>
            <w:r w:rsidRPr="00451943">
              <w:rPr>
                <w:rFonts w:cstheme="minorHAnsi"/>
                <w:sz w:val="20"/>
                <w:szCs w:val="20"/>
              </w:rPr>
              <w:t>oadings</w:t>
            </w:r>
          </w:p>
        </w:tc>
        <w:tc>
          <w:tcPr>
            <w:tcW w:w="1499" w:type="dxa"/>
          </w:tcPr>
          <w:p w14:paraId="2028FC9F" w14:textId="3FDBA467" w:rsidR="00A41DE6" w:rsidRPr="00451943" w:rsidRDefault="00A41DE6" w:rsidP="00135428">
            <w:pPr>
              <w:jc w:val="center"/>
              <w:rPr>
                <w:rFonts w:cstheme="minorHAnsi"/>
                <w:sz w:val="20"/>
                <w:szCs w:val="20"/>
              </w:rPr>
            </w:pPr>
            <w:r w:rsidRPr="00451943">
              <w:rPr>
                <w:rFonts w:cstheme="minorHAnsi"/>
                <w:sz w:val="20"/>
                <w:szCs w:val="20"/>
              </w:rPr>
              <w:t>Fail Test 1</w:t>
            </w:r>
          </w:p>
        </w:tc>
        <w:tc>
          <w:tcPr>
            <w:tcW w:w="1471" w:type="dxa"/>
          </w:tcPr>
          <w:p w14:paraId="5F701DA7" w14:textId="40E87985" w:rsidR="00A41DE6" w:rsidRPr="00451943" w:rsidRDefault="00A41DE6" w:rsidP="00135428">
            <w:pPr>
              <w:jc w:val="center"/>
              <w:rPr>
                <w:rFonts w:cstheme="minorHAnsi"/>
                <w:sz w:val="20"/>
                <w:szCs w:val="20"/>
              </w:rPr>
            </w:pPr>
            <w:r w:rsidRPr="00451943">
              <w:rPr>
                <w:rFonts w:cstheme="minorHAnsi"/>
                <w:sz w:val="20"/>
                <w:szCs w:val="20"/>
              </w:rPr>
              <w:t xml:space="preserve">Some </w:t>
            </w:r>
            <w:r w:rsidR="00A16D4E">
              <w:rPr>
                <w:rFonts w:cstheme="minorHAnsi"/>
                <w:sz w:val="20"/>
                <w:szCs w:val="20"/>
              </w:rPr>
              <w:t>f</w:t>
            </w:r>
            <w:r w:rsidRPr="00451943">
              <w:rPr>
                <w:rFonts w:cstheme="minorHAnsi"/>
                <w:sz w:val="20"/>
                <w:szCs w:val="20"/>
              </w:rPr>
              <w:t xml:space="preserve">actor </w:t>
            </w:r>
            <w:r w:rsidR="00A16D4E">
              <w:rPr>
                <w:rFonts w:cstheme="minorHAnsi"/>
                <w:sz w:val="20"/>
                <w:szCs w:val="20"/>
              </w:rPr>
              <w:t>l</w:t>
            </w:r>
            <w:r w:rsidRPr="00451943">
              <w:rPr>
                <w:rFonts w:cstheme="minorHAnsi"/>
                <w:sz w:val="20"/>
                <w:szCs w:val="20"/>
              </w:rPr>
              <w:t>oadings</w:t>
            </w:r>
          </w:p>
        </w:tc>
        <w:tc>
          <w:tcPr>
            <w:tcW w:w="1530" w:type="dxa"/>
          </w:tcPr>
          <w:p w14:paraId="1C10BA32" w14:textId="1BBA4192" w:rsidR="00A41DE6" w:rsidRPr="00451943" w:rsidRDefault="00A41DE6" w:rsidP="00135428">
            <w:pPr>
              <w:rPr>
                <w:rFonts w:cstheme="minorHAnsi"/>
                <w:sz w:val="20"/>
                <w:szCs w:val="20"/>
              </w:rPr>
            </w:pPr>
            <w:r w:rsidRPr="00451943">
              <w:rPr>
                <w:rFonts w:cstheme="minorHAnsi"/>
                <w:sz w:val="20"/>
                <w:szCs w:val="20"/>
              </w:rPr>
              <w:t xml:space="preserve">Nested </w:t>
            </w:r>
            <w:r w:rsidRPr="00451943">
              <w:rPr>
                <w:rFonts w:cstheme="minorHAnsi"/>
                <w:color w:val="000000" w:themeColor="text1"/>
                <w:sz w:val="20"/>
                <w:szCs w:val="20"/>
              </w:rPr>
              <w:t xml:space="preserve">χ² </w:t>
            </w:r>
            <w:r w:rsidRPr="00451943">
              <w:rPr>
                <w:rFonts w:cstheme="minorHAnsi"/>
                <w:sz w:val="20"/>
                <w:szCs w:val="20"/>
              </w:rPr>
              <w:t xml:space="preserve">test &amp; </w:t>
            </w:r>
            <w:r w:rsidR="00F36A26">
              <w:rPr>
                <w:rFonts w:cstheme="minorHAnsi"/>
                <w:sz w:val="20"/>
                <w:szCs w:val="20"/>
              </w:rPr>
              <w:t>localSRMD</w:t>
            </w:r>
          </w:p>
        </w:tc>
        <w:tc>
          <w:tcPr>
            <w:tcW w:w="3870" w:type="dxa"/>
          </w:tcPr>
          <w:p w14:paraId="6B2E6ADA" w14:textId="39022396" w:rsidR="00A41DE6" w:rsidRPr="00451943" w:rsidRDefault="005133A8" w:rsidP="00135428">
            <w:pPr>
              <w:rPr>
                <w:rFonts w:cstheme="minorHAnsi"/>
                <w:sz w:val="20"/>
                <w:szCs w:val="20"/>
              </w:rPr>
            </w:pPr>
            <w:r>
              <w:rPr>
                <w:rFonts w:cstheme="minorHAnsi"/>
                <w:sz w:val="20"/>
                <w:szCs w:val="20"/>
              </w:rPr>
              <w:t>E</w:t>
            </w:r>
            <w:r w:rsidR="00A41DE6" w:rsidRPr="00451943">
              <w:rPr>
                <w:rFonts w:cstheme="minorHAnsi"/>
                <w:sz w:val="20"/>
                <w:szCs w:val="20"/>
              </w:rPr>
              <w:t xml:space="preserve">quate </w:t>
            </w:r>
            <w:r w:rsidR="00A41DE6" w:rsidRPr="00451943">
              <w:rPr>
                <w:rFonts w:cstheme="minorHAnsi"/>
                <w:i/>
                <w:iCs/>
                <w:sz w:val="20"/>
                <w:szCs w:val="20"/>
              </w:rPr>
              <w:t>some</w:t>
            </w:r>
            <w:r w:rsidR="00A41DE6" w:rsidRPr="00451943">
              <w:rPr>
                <w:rFonts w:cstheme="minorHAnsi"/>
                <w:sz w:val="20"/>
                <w:szCs w:val="20"/>
              </w:rPr>
              <w:t xml:space="preserve"> of the </w:t>
            </w:r>
            <w:r w:rsidR="00451943">
              <w:rPr>
                <w:rFonts w:cstheme="minorHAnsi"/>
                <w:sz w:val="20"/>
                <w:szCs w:val="20"/>
              </w:rPr>
              <w:t>factor loadings</w:t>
            </w:r>
            <w:r w:rsidR="00A41DE6" w:rsidRPr="00451943">
              <w:rPr>
                <w:rFonts w:cstheme="minorHAnsi"/>
                <w:sz w:val="20"/>
                <w:szCs w:val="20"/>
              </w:rPr>
              <w:t xml:space="preserve"> across groups</w:t>
            </w:r>
            <w:r w:rsidR="00451943">
              <w:rPr>
                <w:rFonts w:cstheme="minorHAnsi"/>
                <w:sz w:val="20"/>
                <w:szCs w:val="20"/>
              </w:rPr>
              <w:t xml:space="preserve"> while</w:t>
            </w:r>
            <w:r w:rsidR="00111E55">
              <w:rPr>
                <w:rFonts w:cstheme="minorHAnsi"/>
                <w:sz w:val="20"/>
                <w:szCs w:val="20"/>
              </w:rPr>
              <w:t xml:space="preserve"> freely</w:t>
            </w:r>
            <w:r w:rsidR="00451943">
              <w:rPr>
                <w:rFonts w:cstheme="minorHAnsi"/>
                <w:sz w:val="20"/>
                <w:szCs w:val="20"/>
              </w:rPr>
              <w:t xml:space="preserve"> estimating others</w:t>
            </w:r>
            <w:r>
              <w:rPr>
                <w:rFonts w:cstheme="minorHAnsi"/>
                <w:sz w:val="20"/>
                <w:szCs w:val="20"/>
              </w:rPr>
              <w:t xml:space="preserve"> and examine fit indices</w:t>
            </w:r>
            <w:r w:rsidR="00A41DE6" w:rsidRPr="00451943">
              <w:rPr>
                <w:rFonts w:cstheme="minorHAnsi"/>
                <w:sz w:val="20"/>
                <w:szCs w:val="20"/>
              </w:rPr>
              <w:t xml:space="preserve">. </w:t>
            </w:r>
            <w:r w:rsidR="00451943">
              <w:rPr>
                <w:rFonts w:cstheme="minorHAnsi"/>
                <w:sz w:val="20"/>
                <w:szCs w:val="20"/>
              </w:rPr>
              <w:t xml:space="preserve">If </w:t>
            </w:r>
            <w:r>
              <w:rPr>
                <w:rFonts w:cstheme="minorHAnsi"/>
                <w:sz w:val="20"/>
                <w:szCs w:val="20"/>
              </w:rPr>
              <w:t xml:space="preserve">equating </w:t>
            </w:r>
            <w:r w:rsidR="00111E55">
              <w:rPr>
                <w:rFonts w:cstheme="minorHAnsi"/>
                <w:sz w:val="20"/>
                <w:szCs w:val="20"/>
              </w:rPr>
              <w:t xml:space="preserve">even a single </w:t>
            </w:r>
            <w:r>
              <w:rPr>
                <w:rFonts w:cstheme="minorHAnsi"/>
                <w:sz w:val="20"/>
                <w:szCs w:val="20"/>
              </w:rPr>
              <w:t xml:space="preserve">estimated </w:t>
            </w:r>
            <w:r w:rsidR="00451943">
              <w:rPr>
                <w:rFonts w:cstheme="minorHAnsi"/>
                <w:sz w:val="20"/>
                <w:szCs w:val="20"/>
              </w:rPr>
              <w:t xml:space="preserve">factor loading </w:t>
            </w:r>
            <w:r>
              <w:rPr>
                <w:rFonts w:cstheme="minorHAnsi"/>
                <w:sz w:val="20"/>
                <w:szCs w:val="20"/>
              </w:rPr>
              <w:t>across</w:t>
            </w:r>
            <w:r w:rsidR="00451943">
              <w:rPr>
                <w:rFonts w:cstheme="minorHAnsi"/>
                <w:sz w:val="20"/>
                <w:szCs w:val="20"/>
              </w:rPr>
              <w:t xml:space="preserve"> groups </w:t>
            </w:r>
            <w:r>
              <w:rPr>
                <w:rFonts w:cstheme="minorHAnsi"/>
                <w:sz w:val="20"/>
                <w:szCs w:val="20"/>
              </w:rPr>
              <w:t xml:space="preserve">leads to </w:t>
            </w:r>
            <w:r w:rsidR="00451943">
              <w:rPr>
                <w:rFonts w:cstheme="minorHAnsi"/>
                <w:sz w:val="20"/>
                <w:szCs w:val="20"/>
              </w:rPr>
              <w:t xml:space="preserve">significant AND substantial misfit, </w:t>
            </w:r>
            <w:r w:rsidR="00A41DE6" w:rsidRPr="00451943">
              <w:rPr>
                <w:rFonts w:cstheme="minorHAnsi"/>
                <w:sz w:val="20"/>
                <w:szCs w:val="20"/>
              </w:rPr>
              <w:t xml:space="preserve">the factor’s content and interpretation differs </w:t>
            </w:r>
            <w:r w:rsidR="00373A11">
              <w:rPr>
                <w:rFonts w:cstheme="minorHAnsi"/>
                <w:sz w:val="20"/>
                <w:szCs w:val="20"/>
              </w:rPr>
              <w:t>between</w:t>
            </w:r>
            <w:r w:rsidR="00A41DE6" w:rsidRPr="00451943">
              <w:rPr>
                <w:rFonts w:cstheme="minorHAnsi"/>
                <w:sz w:val="20"/>
                <w:szCs w:val="20"/>
              </w:rPr>
              <w:t xml:space="preserve"> groups, and cross-group comparisons involving the factor’s variance and covariances are not meaningful.</w:t>
            </w:r>
            <w:r w:rsidR="0048074F">
              <w:rPr>
                <w:rFonts w:cstheme="minorHAnsi"/>
                <w:sz w:val="20"/>
                <w:szCs w:val="20"/>
              </w:rPr>
              <w:t xml:space="preserve"> If some loadings can be equated across groups without leading to significant and substantial misfit, </w:t>
            </w:r>
            <w:r w:rsidR="00BA1F21">
              <w:rPr>
                <w:rFonts w:cstheme="minorHAnsi"/>
                <w:sz w:val="20"/>
                <w:szCs w:val="20"/>
              </w:rPr>
              <w:t>constrain those</w:t>
            </w:r>
            <w:r w:rsidR="0048074F">
              <w:rPr>
                <w:rFonts w:cstheme="minorHAnsi"/>
                <w:sz w:val="20"/>
                <w:szCs w:val="20"/>
              </w:rPr>
              <w:t xml:space="preserve"> loadings across groups when proceeding.</w:t>
            </w:r>
          </w:p>
        </w:tc>
      </w:tr>
      <w:tr w:rsidR="0093314F" w14:paraId="7C6201D9" w14:textId="77777777" w:rsidTr="005A4161">
        <w:trPr>
          <w:trHeight w:val="737"/>
        </w:trPr>
        <w:tc>
          <w:tcPr>
            <w:tcW w:w="1615" w:type="dxa"/>
          </w:tcPr>
          <w:p w14:paraId="0F4B78FE" w14:textId="345EC3CB" w:rsidR="0093314F" w:rsidRPr="00451943" w:rsidRDefault="0093314F" w:rsidP="00135428">
            <w:pPr>
              <w:rPr>
                <w:rFonts w:cstheme="minorHAnsi"/>
                <w:sz w:val="20"/>
                <w:szCs w:val="20"/>
              </w:rPr>
            </w:pPr>
            <w:r>
              <w:rPr>
                <w:rFonts w:cstheme="minorHAnsi"/>
                <w:sz w:val="20"/>
                <w:szCs w:val="20"/>
              </w:rPr>
              <w:t xml:space="preserve">2a) Omnibus </w:t>
            </w:r>
            <w:r w:rsidR="00A16D4E">
              <w:rPr>
                <w:rFonts w:cstheme="minorHAnsi"/>
                <w:sz w:val="20"/>
                <w:szCs w:val="20"/>
              </w:rPr>
              <w:t>e</w:t>
            </w:r>
            <w:r>
              <w:rPr>
                <w:rFonts w:cstheme="minorHAnsi"/>
                <w:sz w:val="20"/>
                <w:szCs w:val="20"/>
              </w:rPr>
              <w:t xml:space="preserve">quivalence of </w:t>
            </w:r>
            <w:r w:rsidR="00A16D4E">
              <w:rPr>
                <w:rFonts w:cstheme="minorHAnsi"/>
                <w:sz w:val="20"/>
                <w:szCs w:val="20"/>
              </w:rPr>
              <w:t>f</w:t>
            </w:r>
            <w:r>
              <w:rPr>
                <w:rFonts w:cstheme="minorHAnsi"/>
                <w:sz w:val="20"/>
                <w:szCs w:val="20"/>
              </w:rPr>
              <w:t xml:space="preserve">actors </w:t>
            </w:r>
          </w:p>
        </w:tc>
        <w:tc>
          <w:tcPr>
            <w:tcW w:w="1499" w:type="dxa"/>
          </w:tcPr>
          <w:p w14:paraId="5D6D7227" w14:textId="4F379096" w:rsidR="0093314F" w:rsidRPr="00451943" w:rsidRDefault="0093314F" w:rsidP="00135428">
            <w:pPr>
              <w:jc w:val="center"/>
              <w:rPr>
                <w:rFonts w:cstheme="minorHAnsi"/>
                <w:sz w:val="20"/>
                <w:szCs w:val="20"/>
              </w:rPr>
            </w:pPr>
            <w:r w:rsidRPr="00451943">
              <w:rPr>
                <w:rFonts w:cstheme="minorHAnsi"/>
                <w:sz w:val="20"/>
                <w:szCs w:val="20"/>
              </w:rPr>
              <w:t>Pass Test 1 or 1a</w:t>
            </w:r>
          </w:p>
        </w:tc>
        <w:tc>
          <w:tcPr>
            <w:tcW w:w="1471" w:type="dxa"/>
          </w:tcPr>
          <w:p w14:paraId="4AC11FC1" w14:textId="0B84E8E2" w:rsidR="0093314F" w:rsidRPr="00451943" w:rsidRDefault="00573B19" w:rsidP="00135428">
            <w:pPr>
              <w:jc w:val="center"/>
              <w:rPr>
                <w:rFonts w:cstheme="minorHAnsi"/>
                <w:sz w:val="20"/>
                <w:szCs w:val="20"/>
              </w:rPr>
            </w:pPr>
            <w:r>
              <w:rPr>
                <w:rFonts w:cstheme="minorHAnsi"/>
                <w:sz w:val="20"/>
                <w:szCs w:val="20"/>
              </w:rPr>
              <w:t>None</w:t>
            </w:r>
            <w:r w:rsidR="00A16D4E">
              <w:rPr>
                <w:rFonts w:cstheme="minorHAnsi"/>
                <w:sz w:val="20"/>
                <w:szCs w:val="20"/>
              </w:rPr>
              <w:t xml:space="preserve"> (compare with simplified model)</w:t>
            </w:r>
          </w:p>
        </w:tc>
        <w:tc>
          <w:tcPr>
            <w:tcW w:w="1530" w:type="dxa"/>
          </w:tcPr>
          <w:p w14:paraId="6DEC03EE" w14:textId="6F83A538" w:rsidR="0093314F" w:rsidRPr="00451943" w:rsidRDefault="0093314F" w:rsidP="00135428">
            <w:pPr>
              <w:rPr>
                <w:rFonts w:cstheme="minorHAnsi"/>
                <w:sz w:val="20"/>
                <w:szCs w:val="20"/>
              </w:rPr>
            </w:pPr>
            <w:r w:rsidRPr="00451943">
              <w:rPr>
                <w:rFonts w:cstheme="minorHAnsi"/>
                <w:sz w:val="20"/>
                <w:szCs w:val="20"/>
              </w:rPr>
              <w:t xml:space="preserve">Nested </w:t>
            </w:r>
            <w:r w:rsidRPr="00451943">
              <w:rPr>
                <w:rFonts w:cstheme="minorHAnsi"/>
                <w:color w:val="000000" w:themeColor="text1"/>
                <w:sz w:val="20"/>
                <w:szCs w:val="20"/>
              </w:rPr>
              <w:t xml:space="preserve">χ² </w:t>
            </w:r>
            <w:r w:rsidRPr="00451943">
              <w:rPr>
                <w:rFonts w:cstheme="minorHAnsi"/>
                <w:sz w:val="20"/>
                <w:szCs w:val="20"/>
              </w:rPr>
              <w:t>test</w:t>
            </w:r>
            <w:r>
              <w:rPr>
                <w:rFonts w:cstheme="minorHAnsi"/>
                <w:sz w:val="20"/>
                <w:szCs w:val="20"/>
              </w:rPr>
              <w:t xml:space="preserve"> </w:t>
            </w:r>
          </w:p>
        </w:tc>
        <w:tc>
          <w:tcPr>
            <w:tcW w:w="3870" w:type="dxa"/>
          </w:tcPr>
          <w:p w14:paraId="125FB2FB" w14:textId="59FBF08C" w:rsidR="0093314F" w:rsidRDefault="0093314F" w:rsidP="00573B19">
            <w:pPr>
              <w:rPr>
                <w:rFonts w:cstheme="minorHAnsi"/>
                <w:sz w:val="20"/>
                <w:szCs w:val="20"/>
              </w:rPr>
            </w:pPr>
            <w:r>
              <w:rPr>
                <w:rFonts w:cstheme="minorHAnsi"/>
                <w:sz w:val="20"/>
                <w:szCs w:val="20"/>
              </w:rPr>
              <w:t xml:space="preserve">Estimate a simplified </w:t>
            </w:r>
            <w:r w:rsidR="00573B19">
              <w:rPr>
                <w:rFonts w:cstheme="minorHAnsi"/>
                <w:sz w:val="20"/>
                <w:szCs w:val="20"/>
              </w:rPr>
              <w:t xml:space="preserve">factor </w:t>
            </w:r>
            <w:r>
              <w:rPr>
                <w:rFonts w:cstheme="minorHAnsi"/>
                <w:sz w:val="20"/>
                <w:szCs w:val="20"/>
              </w:rPr>
              <w:t xml:space="preserve">model in which corresponding </w:t>
            </w:r>
            <w:r w:rsidR="00573B19">
              <w:rPr>
                <w:rFonts w:cstheme="minorHAnsi"/>
                <w:sz w:val="20"/>
                <w:szCs w:val="20"/>
              </w:rPr>
              <w:t xml:space="preserve">latent </w:t>
            </w:r>
            <w:r>
              <w:rPr>
                <w:rFonts w:cstheme="minorHAnsi"/>
                <w:sz w:val="20"/>
                <w:szCs w:val="20"/>
              </w:rPr>
              <w:t xml:space="preserve">factors are collapsed across groups </w:t>
            </w:r>
            <w:r w:rsidR="00573B19">
              <w:rPr>
                <w:rFonts w:cstheme="minorHAnsi"/>
                <w:sz w:val="20"/>
                <w:szCs w:val="20"/>
              </w:rPr>
              <w:t>(</w:t>
            </w:r>
            <w:proofErr w:type="gramStart"/>
            <w:r w:rsidR="00573B19">
              <w:rPr>
                <w:rFonts w:cstheme="minorHAnsi"/>
                <w:sz w:val="20"/>
                <w:szCs w:val="20"/>
              </w:rPr>
              <w:t>i.e.</w:t>
            </w:r>
            <w:proofErr w:type="gramEnd"/>
            <w:r w:rsidR="0048074F">
              <w:rPr>
                <w:rFonts w:cstheme="minorHAnsi"/>
                <w:sz w:val="20"/>
                <w:szCs w:val="20"/>
              </w:rPr>
              <w:t xml:space="preserve"> for a 1 factor model</w:t>
            </w:r>
            <w:r w:rsidR="00573B19">
              <w:rPr>
                <w:rFonts w:cstheme="minorHAnsi"/>
                <w:sz w:val="20"/>
                <w:szCs w:val="20"/>
              </w:rPr>
              <w:t>, estimate one factor for</w:t>
            </w:r>
            <w:r w:rsidR="00A16D4E">
              <w:rPr>
                <w:rFonts w:cstheme="minorHAnsi"/>
                <w:sz w:val="20"/>
                <w:szCs w:val="20"/>
              </w:rPr>
              <w:t xml:space="preserve"> </w:t>
            </w:r>
            <w:r w:rsidR="00EC7A00">
              <w:rPr>
                <w:rFonts w:cstheme="minorHAnsi"/>
                <w:sz w:val="20"/>
                <w:szCs w:val="20"/>
              </w:rPr>
              <w:t xml:space="preserve">G </w:t>
            </w:r>
            <w:r w:rsidR="00573B19">
              <w:rPr>
                <w:rFonts w:cstheme="minorHAnsi"/>
                <w:sz w:val="20"/>
                <w:szCs w:val="20"/>
              </w:rPr>
              <w:t xml:space="preserve">groups instead of </w:t>
            </w:r>
            <w:r w:rsidR="00EC7A00">
              <w:rPr>
                <w:rFonts w:cstheme="minorHAnsi"/>
                <w:sz w:val="20"/>
                <w:szCs w:val="20"/>
              </w:rPr>
              <w:t xml:space="preserve">G </w:t>
            </w:r>
            <w:r w:rsidR="00573B19">
              <w:rPr>
                <w:rFonts w:cstheme="minorHAnsi"/>
                <w:sz w:val="20"/>
                <w:szCs w:val="20"/>
              </w:rPr>
              <w:t xml:space="preserve">factors for </w:t>
            </w:r>
            <w:r w:rsidR="00EC7A00">
              <w:rPr>
                <w:rFonts w:cstheme="minorHAnsi"/>
                <w:sz w:val="20"/>
                <w:szCs w:val="20"/>
              </w:rPr>
              <w:t xml:space="preserve">G </w:t>
            </w:r>
            <w:r w:rsidR="00573B19">
              <w:rPr>
                <w:rFonts w:cstheme="minorHAnsi"/>
                <w:sz w:val="20"/>
                <w:szCs w:val="20"/>
              </w:rPr>
              <w:t xml:space="preserve">groups). </w:t>
            </w:r>
            <w:r w:rsidR="0048074F">
              <w:rPr>
                <w:rFonts w:cstheme="minorHAnsi"/>
                <w:sz w:val="20"/>
                <w:szCs w:val="20"/>
              </w:rPr>
              <w:t xml:space="preserve">Loadings established as invariant in 1/1a </w:t>
            </w:r>
            <w:r w:rsidR="00F9409C">
              <w:rPr>
                <w:rFonts w:cstheme="minorHAnsi"/>
                <w:sz w:val="20"/>
                <w:szCs w:val="20"/>
              </w:rPr>
              <w:t>should</w:t>
            </w:r>
            <w:r w:rsidR="0048074F">
              <w:rPr>
                <w:rFonts w:cstheme="minorHAnsi"/>
                <w:sz w:val="20"/>
                <w:szCs w:val="20"/>
              </w:rPr>
              <w:t xml:space="preserve"> continue to be fixed across groups. If collapsing the factor(s) across </w:t>
            </w:r>
            <w:proofErr w:type="gramStart"/>
            <w:r w:rsidR="0048074F">
              <w:rPr>
                <w:rFonts w:cstheme="minorHAnsi"/>
                <w:sz w:val="20"/>
                <w:szCs w:val="20"/>
              </w:rPr>
              <w:t xml:space="preserve">groups </w:t>
            </w:r>
            <w:r w:rsidR="00573B19">
              <w:rPr>
                <w:rFonts w:cstheme="minorHAnsi"/>
                <w:sz w:val="20"/>
                <w:szCs w:val="20"/>
              </w:rPr>
              <w:t xml:space="preserve"> leads</w:t>
            </w:r>
            <w:proofErr w:type="gramEnd"/>
            <w:r w:rsidR="00573B19">
              <w:rPr>
                <w:rFonts w:cstheme="minorHAnsi"/>
                <w:sz w:val="20"/>
                <w:szCs w:val="20"/>
              </w:rPr>
              <w:t xml:space="preserve"> to significant misfit</w:t>
            </w:r>
            <w:r w:rsidR="0048074F">
              <w:rPr>
                <w:rFonts w:cstheme="minorHAnsi"/>
                <w:sz w:val="20"/>
                <w:szCs w:val="20"/>
              </w:rPr>
              <w:t xml:space="preserve"> compared to </w:t>
            </w:r>
            <w:r w:rsidR="00BA1F21">
              <w:rPr>
                <w:rFonts w:cstheme="minorHAnsi"/>
                <w:sz w:val="20"/>
                <w:szCs w:val="20"/>
              </w:rPr>
              <w:t>1/</w:t>
            </w:r>
            <w:r w:rsidR="0048074F">
              <w:rPr>
                <w:rFonts w:cstheme="minorHAnsi"/>
                <w:sz w:val="20"/>
                <w:szCs w:val="20"/>
              </w:rPr>
              <w:t>1a</w:t>
            </w:r>
            <w:r w:rsidR="00573B19">
              <w:rPr>
                <w:rFonts w:cstheme="minorHAnsi"/>
                <w:sz w:val="20"/>
                <w:szCs w:val="20"/>
              </w:rPr>
              <w:t xml:space="preserve">, the overall genetic architecture of </w:t>
            </w:r>
            <w:r w:rsidR="00EC7A00">
              <w:rPr>
                <w:rFonts w:cstheme="minorHAnsi"/>
                <w:sz w:val="20"/>
                <w:szCs w:val="20"/>
              </w:rPr>
              <w:t>the factor</w:t>
            </w:r>
            <w:r w:rsidR="00573B19">
              <w:rPr>
                <w:rFonts w:cstheme="minorHAnsi"/>
                <w:sz w:val="20"/>
                <w:szCs w:val="20"/>
              </w:rPr>
              <w:t xml:space="preserve"> differs between </w:t>
            </w:r>
            <w:r w:rsidR="00573B19">
              <w:rPr>
                <w:rFonts w:cstheme="minorHAnsi"/>
                <w:sz w:val="20"/>
                <w:szCs w:val="20"/>
              </w:rPr>
              <w:lastRenderedPageBreak/>
              <w:t>groups.</w:t>
            </w:r>
            <w:r>
              <w:rPr>
                <w:rFonts w:cstheme="minorHAnsi"/>
                <w:sz w:val="20"/>
                <w:szCs w:val="20"/>
              </w:rPr>
              <w:t xml:space="preserve"> </w:t>
            </w:r>
            <w:r w:rsidR="00A16D4E">
              <w:rPr>
                <w:rFonts w:cstheme="minorHAnsi"/>
                <w:sz w:val="20"/>
                <w:szCs w:val="20"/>
              </w:rPr>
              <w:t>Specific sources of difference are probed further</w:t>
            </w:r>
            <w:r w:rsidR="00695FCA">
              <w:rPr>
                <w:rFonts w:cstheme="minorHAnsi"/>
                <w:sz w:val="20"/>
                <w:szCs w:val="20"/>
              </w:rPr>
              <w:t xml:space="preserve"> </w:t>
            </w:r>
            <w:r w:rsidR="00A16D4E">
              <w:rPr>
                <w:rFonts w:cstheme="minorHAnsi"/>
                <w:sz w:val="20"/>
                <w:szCs w:val="20"/>
              </w:rPr>
              <w:t>below</w:t>
            </w:r>
            <w:r w:rsidR="00835D6D">
              <w:rPr>
                <w:rFonts w:cstheme="minorHAnsi"/>
                <w:sz w:val="20"/>
                <w:szCs w:val="20"/>
              </w:rPr>
              <w:t>.</w:t>
            </w:r>
          </w:p>
        </w:tc>
      </w:tr>
      <w:tr w:rsidR="0093314F" w14:paraId="77DED5BE" w14:textId="77777777" w:rsidTr="005A4161">
        <w:trPr>
          <w:trHeight w:val="737"/>
        </w:trPr>
        <w:tc>
          <w:tcPr>
            <w:tcW w:w="1615" w:type="dxa"/>
          </w:tcPr>
          <w:p w14:paraId="6BCF64E6" w14:textId="53F80E2C" w:rsidR="0093314F" w:rsidRDefault="0093314F" w:rsidP="0093314F">
            <w:pPr>
              <w:rPr>
                <w:rFonts w:cstheme="minorHAnsi"/>
                <w:sz w:val="20"/>
                <w:szCs w:val="20"/>
              </w:rPr>
            </w:pPr>
            <w:r>
              <w:rPr>
                <w:rFonts w:cstheme="minorHAnsi"/>
                <w:sz w:val="20"/>
                <w:szCs w:val="20"/>
              </w:rPr>
              <w:lastRenderedPageBreak/>
              <w:t>2b</w:t>
            </w:r>
            <w:r w:rsidRPr="00451943">
              <w:rPr>
                <w:rFonts w:cstheme="minorHAnsi"/>
                <w:sz w:val="20"/>
                <w:szCs w:val="20"/>
              </w:rPr>
              <w:t xml:space="preserve">) </w:t>
            </w:r>
            <w:r w:rsidR="001C1734">
              <w:rPr>
                <w:rFonts w:cstheme="minorHAnsi"/>
                <w:sz w:val="20"/>
                <w:szCs w:val="20"/>
              </w:rPr>
              <w:t>Associations of corresponding factors</w:t>
            </w:r>
            <w:r w:rsidR="001B0650">
              <w:rPr>
                <w:rFonts w:cstheme="minorHAnsi"/>
                <w:sz w:val="20"/>
                <w:szCs w:val="20"/>
              </w:rPr>
              <w:t xml:space="preserve"> across groups</w:t>
            </w:r>
          </w:p>
        </w:tc>
        <w:tc>
          <w:tcPr>
            <w:tcW w:w="1499" w:type="dxa"/>
          </w:tcPr>
          <w:p w14:paraId="0E5EBBA7" w14:textId="009F1A76" w:rsidR="0093314F" w:rsidRPr="00451943" w:rsidRDefault="0093314F" w:rsidP="0093314F">
            <w:pPr>
              <w:jc w:val="center"/>
              <w:rPr>
                <w:rFonts w:cstheme="minorHAnsi"/>
                <w:sz w:val="20"/>
                <w:szCs w:val="20"/>
              </w:rPr>
            </w:pPr>
            <w:r w:rsidRPr="00451943">
              <w:rPr>
                <w:rFonts w:cstheme="minorHAnsi"/>
                <w:sz w:val="20"/>
                <w:szCs w:val="20"/>
              </w:rPr>
              <w:t>Pass Test 1 or 1a</w:t>
            </w:r>
          </w:p>
        </w:tc>
        <w:tc>
          <w:tcPr>
            <w:tcW w:w="1471" w:type="dxa"/>
          </w:tcPr>
          <w:p w14:paraId="63519EF4" w14:textId="300955EA" w:rsidR="0093314F" w:rsidRPr="00451943" w:rsidRDefault="0093314F" w:rsidP="0093314F">
            <w:pPr>
              <w:jc w:val="center"/>
              <w:rPr>
                <w:rFonts w:cstheme="minorHAnsi"/>
                <w:sz w:val="20"/>
                <w:szCs w:val="20"/>
              </w:rPr>
            </w:pPr>
            <w:r w:rsidRPr="00451943">
              <w:rPr>
                <w:rFonts w:cstheme="minorHAnsi"/>
                <w:sz w:val="20"/>
                <w:szCs w:val="20"/>
              </w:rPr>
              <w:t xml:space="preserve">Factor </w:t>
            </w:r>
            <w:r w:rsidR="00A16D4E">
              <w:rPr>
                <w:rFonts w:cstheme="minorHAnsi"/>
                <w:sz w:val="20"/>
                <w:szCs w:val="20"/>
              </w:rPr>
              <w:t>c</w:t>
            </w:r>
            <w:r w:rsidRPr="00451943">
              <w:rPr>
                <w:rFonts w:cstheme="minorHAnsi"/>
                <w:sz w:val="20"/>
                <w:szCs w:val="20"/>
              </w:rPr>
              <w:t>ovariances</w:t>
            </w:r>
          </w:p>
        </w:tc>
        <w:tc>
          <w:tcPr>
            <w:tcW w:w="1530" w:type="dxa"/>
          </w:tcPr>
          <w:p w14:paraId="4D4BD3B3" w14:textId="4E5D41B4" w:rsidR="0093314F" w:rsidRPr="00451943" w:rsidRDefault="0093314F" w:rsidP="0093314F">
            <w:pPr>
              <w:rPr>
                <w:rFonts w:cstheme="minorHAnsi"/>
                <w:sz w:val="20"/>
                <w:szCs w:val="20"/>
              </w:rPr>
            </w:pPr>
            <w:r w:rsidRPr="00451943">
              <w:rPr>
                <w:rFonts w:cstheme="minorHAnsi"/>
                <w:sz w:val="20"/>
                <w:szCs w:val="20"/>
              </w:rPr>
              <w:t xml:space="preserve">Nested </w:t>
            </w:r>
            <w:r w:rsidRPr="00451943">
              <w:rPr>
                <w:rFonts w:cstheme="minorHAnsi"/>
                <w:color w:val="000000" w:themeColor="text1"/>
                <w:sz w:val="20"/>
                <w:szCs w:val="20"/>
              </w:rPr>
              <w:t xml:space="preserve">χ² </w:t>
            </w:r>
            <w:r w:rsidRPr="00451943">
              <w:rPr>
                <w:rFonts w:cstheme="minorHAnsi"/>
                <w:sz w:val="20"/>
                <w:szCs w:val="20"/>
              </w:rPr>
              <w:t>test</w:t>
            </w:r>
          </w:p>
        </w:tc>
        <w:tc>
          <w:tcPr>
            <w:tcW w:w="3870" w:type="dxa"/>
          </w:tcPr>
          <w:p w14:paraId="71056ACB" w14:textId="7AE69968" w:rsidR="0093314F" w:rsidRDefault="00835D6D" w:rsidP="0093314F">
            <w:pPr>
              <w:rPr>
                <w:rFonts w:cstheme="minorHAnsi"/>
                <w:sz w:val="20"/>
                <w:szCs w:val="20"/>
              </w:rPr>
            </w:pPr>
            <w:r>
              <w:rPr>
                <w:rFonts w:cstheme="minorHAnsi"/>
                <w:sz w:val="20"/>
                <w:szCs w:val="20"/>
              </w:rPr>
              <w:t>Returning to</w:t>
            </w:r>
            <w:r w:rsidR="001B0650">
              <w:rPr>
                <w:rFonts w:cstheme="minorHAnsi"/>
                <w:sz w:val="20"/>
                <w:szCs w:val="20"/>
              </w:rPr>
              <w:t xml:space="preserve"> the</w:t>
            </w:r>
            <w:r>
              <w:rPr>
                <w:rFonts w:cstheme="minorHAnsi"/>
                <w:sz w:val="20"/>
                <w:szCs w:val="20"/>
              </w:rPr>
              <w:t xml:space="preserve"> group-stratified factor</w:t>
            </w:r>
            <w:r w:rsidR="001B0650">
              <w:rPr>
                <w:rFonts w:cstheme="minorHAnsi"/>
                <w:sz w:val="20"/>
                <w:szCs w:val="20"/>
              </w:rPr>
              <w:t xml:space="preserve"> model established in tests 1/1a, set</w:t>
            </w:r>
            <w:r w:rsidR="0093314F">
              <w:rPr>
                <w:rFonts w:cstheme="minorHAnsi"/>
                <w:sz w:val="20"/>
                <w:szCs w:val="20"/>
              </w:rPr>
              <w:t xml:space="preserve"> the co</w:t>
            </w:r>
            <w:r w:rsidR="001B0650">
              <w:rPr>
                <w:rFonts w:cstheme="minorHAnsi"/>
                <w:sz w:val="20"/>
                <w:szCs w:val="20"/>
              </w:rPr>
              <w:t>variance</w:t>
            </w:r>
            <w:r w:rsidR="0093314F">
              <w:rPr>
                <w:rFonts w:cstheme="minorHAnsi"/>
                <w:sz w:val="20"/>
                <w:szCs w:val="20"/>
              </w:rPr>
              <w:t xml:space="preserve"> between </w:t>
            </w:r>
            <w:r>
              <w:rPr>
                <w:rFonts w:cstheme="minorHAnsi"/>
                <w:sz w:val="20"/>
                <w:szCs w:val="20"/>
              </w:rPr>
              <w:t>each corresponding</w:t>
            </w:r>
            <w:r w:rsidR="0093314F">
              <w:rPr>
                <w:rFonts w:cstheme="minorHAnsi"/>
                <w:sz w:val="20"/>
                <w:szCs w:val="20"/>
              </w:rPr>
              <w:t xml:space="preserve"> factor in different groups equal to </w:t>
            </w:r>
            <w:r w:rsidR="001B0650">
              <w:rPr>
                <w:rFonts w:cstheme="minorHAnsi"/>
                <w:sz w:val="20"/>
                <w:szCs w:val="20"/>
              </w:rPr>
              <w:t xml:space="preserve">its maximum possible value (e.g., </w:t>
            </w:r>
            <w:r w:rsidR="001B0650">
              <w:rPr>
                <w:rFonts w:cstheme="minorHAnsi"/>
                <w:i/>
                <w:iCs/>
                <w:sz w:val="20"/>
                <w:szCs w:val="20"/>
              </w:rPr>
              <w:t>r</w:t>
            </w:r>
            <w:r w:rsidR="001B0650">
              <w:rPr>
                <w:rFonts w:cstheme="minorHAnsi"/>
                <w:sz w:val="20"/>
                <w:szCs w:val="20"/>
              </w:rPr>
              <w:t xml:space="preserve"> = 1.0)</w:t>
            </w:r>
            <w:r w:rsidR="0093314F">
              <w:rPr>
                <w:rFonts w:cstheme="minorHAnsi"/>
                <w:sz w:val="20"/>
                <w:szCs w:val="20"/>
              </w:rPr>
              <w:t xml:space="preserve">. If doing so leads to significant misfit, that factor is correlated less than perfectly between groups, </w:t>
            </w:r>
            <w:r>
              <w:rPr>
                <w:rFonts w:cstheme="minorHAnsi"/>
                <w:sz w:val="20"/>
                <w:szCs w:val="20"/>
              </w:rPr>
              <w:t>meaning</w:t>
            </w:r>
            <w:r w:rsidR="0093314F">
              <w:rPr>
                <w:rFonts w:cstheme="minorHAnsi"/>
                <w:sz w:val="20"/>
                <w:szCs w:val="20"/>
              </w:rPr>
              <w:t xml:space="preserve"> </w:t>
            </w:r>
            <w:r w:rsidR="0093314F" w:rsidRPr="00451943">
              <w:rPr>
                <w:rFonts w:cstheme="minorHAnsi"/>
                <w:sz w:val="20"/>
                <w:szCs w:val="20"/>
              </w:rPr>
              <w:t>the overall genetic architecture of the factor differs between groups.</w:t>
            </w:r>
          </w:p>
        </w:tc>
      </w:tr>
      <w:tr w:rsidR="0093314F" w14:paraId="48705194" w14:textId="77777777" w:rsidTr="005A4161">
        <w:trPr>
          <w:trHeight w:val="737"/>
        </w:trPr>
        <w:tc>
          <w:tcPr>
            <w:tcW w:w="1615" w:type="dxa"/>
          </w:tcPr>
          <w:p w14:paraId="6A50106A" w14:textId="221310F0" w:rsidR="0093314F" w:rsidRPr="00451943" w:rsidRDefault="00A16D4E" w:rsidP="0093314F">
            <w:pPr>
              <w:rPr>
                <w:rFonts w:cstheme="minorHAnsi"/>
                <w:sz w:val="20"/>
                <w:szCs w:val="20"/>
              </w:rPr>
            </w:pPr>
            <w:r>
              <w:rPr>
                <w:rFonts w:cstheme="minorHAnsi"/>
                <w:sz w:val="20"/>
                <w:szCs w:val="20"/>
              </w:rPr>
              <w:t>3</w:t>
            </w:r>
            <w:r w:rsidR="0093314F" w:rsidRPr="00451943">
              <w:rPr>
                <w:rFonts w:cstheme="minorHAnsi"/>
                <w:sz w:val="20"/>
                <w:szCs w:val="20"/>
              </w:rPr>
              <w:t xml:space="preserve">) </w:t>
            </w:r>
            <w:r>
              <w:rPr>
                <w:rFonts w:cstheme="minorHAnsi"/>
                <w:sz w:val="20"/>
                <w:szCs w:val="20"/>
              </w:rPr>
              <w:t>E</w:t>
            </w:r>
            <w:r w:rsidR="0093314F" w:rsidRPr="00451943">
              <w:rPr>
                <w:rFonts w:cstheme="minorHAnsi"/>
                <w:sz w:val="20"/>
                <w:szCs w:val="20"/>
              </w:rPr>
              <w:t xml:space="preserve">quivalence of </w:t>
            </w:r>
            <w:r w:rsidR="001B0650">
              <w:rPr>
                <w:rFonts w:cstheme="minorHAnsi"/>
                <w:sz w:val="20"/>
                <w:szCs w:val="20"/>
              </w:rPr>
              <w:t>f</w:t>
            </w:r>
            <w:r w:rsidR="0093314F" w:rsidRPr="00451943">
              <w:rPr>
                <w:rFonts w:cstheme="minorHAnsi"/>
                <w:sz w:val="20"/>
                <w:szCs w:val="20"/>
              </w:rPr>
              <w:t xml:space="preserve">actor </w:t>
            </w:r>
            <w:r w:rsidR="001B0650">
              <w:rPr>
                <w:rFonts w:cstheme="minorHAnsi"/>
                <w:sz w:val="20"/>
                <w:szCs w:val="20"/>
              </w:rPr>
              <w:t>v</w:t>
            </w:r>
            <w:r w:rsidR="0093314F" w:rsidRPr="00451943">
              <w:rPr>
                <w:rFonts w:cstheme="minorHAnsi"/>
                <w:sz w:val="20"/>
                <w:szCs w:val="20"/>
              </w:rPr>
              <w:t>ariances</w:t>
            </w:r>
          </w:p>
        </w:tc>
        <w:tc>
          <w:tcPr>
            <w:tcW w:w="1499" w:type="dxa"/>
          </w:tcPr>
          <w:p w14:paraId="1C929843" w14:textId="49C9BFA3" w:rsidR="0093314F" w:rsidRPr="00451943" w:rsidRDefault="0093314F" w:rsidP="0093314F">
            <w:pPr>
              <w:jc w:val="center"/>
              <w:rPr>
                <w:rFonts w:cstheme="minorHAnsi"/>
                <w:sz w:val="20"/>
                <w:szCs w:val="20"/>
              </w:rPr>
            </w:pPr>
            <w:r w:rsidRPr="00451943">
              <w:rPr>
                <w:rFonts w:cstheme="minorHAnsi"/>
                <w:sz w:val="20"/>
                <w:szCs w:val="20"/>
              </w:rPr>
              <w:t>Pass Test 1 or 1a</w:t>
            </w:r>
          </w:p>
        </w:tc>
        <w:tc>
          <w:tcPr>
            <w:tcW w:w="1471" w:type="dxa"/>
          </w:tcPr>
          <w:p w14:paraId="3EE80F71" w14:textId="1D74A05F" w:rsidR="0093314F" w:rsidRPr="00451943" w:rsidRDefault="0093314F" w:rsidP="0093314F">
            <w:pPr>
              <w:jc w:val="center"/>
              <w:rPr>
                <w:rFonts w:cstheme="minorHAnsi"/>
                <w:sz w:val="20"/>
                <w:szCs w:val="20"/>
              </w:rPr>
            </w:pPr>
            <w:r w:rsidRPr="00451943">
              <w:rPr>
                <w:rFonts w:cstheme="minorHAnsi"/>
                <w:sz w:val="20"/>
                <w:szCs w:val="20"/>
              </w:rPr>
              <w:t xml:space="preserve">Factor </w:t>
            </w:r>
            <w:r w:rsidR="00A16D4E">
              <w:rPr>
                <w:rFonts w:cstheme="minorHAnsi"/>
                <w:sz w:val="20"/>
                <w:szCs w:val="20"/>
              </w:rPr>
              <w:t>v</w:t>
            </w:r>
            <w:r w:rsidRPr="00451943">
              <w:rPr>
                <w:rFonts w:cstheme="minorHAnsi"/>
                <w:sz w:val="20"/>
                <w:szCs w:val="20"/>
              </w:rPr>
              <w:t>ariances</w:t>
            </w:r>
          </w:p>
        </w:tc>
        <w:tc>
          <w:tcPr>
            <w:tcW w:w="1530" w:type="dxa"/>
          </w:tcPr>
          <w:p w14:paraId="1A5D4EEF" w14:textId="60BF9128" w:rsidR="0093314F" w:rsidRPr="00451943" w:rsidRDefault="0093314F" w:rsidP="0093314F">
            <w:pPr>
              <w:rPr>
                <w:rFonts w:cstheme="minorHAnsi"/>
                <w:sz w:val="20"/>
                <w:szCs w:val="20"/>
              </w:rPr>
            </w:pPr>
            <w:r w:rsidRPr="00451943">
              <w:rPr>
                <w:rFonts w:cstheme="minorHAnsi"/>
                <w:sz w:val="20"/>
                <w:szCs w:val="20"/>
              </w:rPr>
              <w:t xml:space="preserve">Nested </w:t>
            </w:r>
            <w:r w:rsidRPr="00451943">
              <w:rPr>
                <w:rFonts w:cstheme="minorHAnsi"/>
                <w:color w:val="000000" w:themeColor="text1"/>
                <w:sz w:val="20"/>
                <w:szCs w:val="20"/>
              </w:rPr>
              <w:t xml:space="preserve">χ² </w:t>
            </w:r>
            <w:r w:rsidRPr="00451943">
              <w:rPr>
                <w:rFonts w:cstheme="minorHAnsi"/>
                <w:sz w:val="20"/>
                <w:szCs w:val="20"/>
              </w:rPr>
              <w:t xml:space="preserve">test &amp; </w:t>
            </w:r>
            <w:r>
              <w:rPr>
                <w:rFonts w:cstheme="minorHAnsi"/>
                <w:sz w:val="20"/>
                <w:szCs w:val="20"/>
              </w:rPr>
              <w:t>localSRMD</w:t>
            </w:r>
          </w:p>
        </w:tc>
        <w:tc>
          <w:tcPr>
            <w:tcW w:w="3870" w:type="dxa"/>
          </w:tcPr>
          <w:p w14:paraId="67A5385E" w14:textId="5E910FAD" w:rsidR="0093314F" w:rsidRPr="00451943" w:rsidRDefault="0093314F" w:rsidP="0093314F">
            <w:pPr>
              <w:rPr>
                <w:rFonts w:cstheme="minorHAnsi"/>
                <w:sz w:val="20"/>
                <w:szCs w:val="20"/>
              </w:rPr>
            </w:pPr>
            <w:r>
              <w:rPr>
                <w:rFonts w:cstheme="minorHAnsi"/>
                <w:sz w:val="20"/>
                <w:szCs w:val="20"/>
              </w:rPr>
              <w:t xml:space="preserve">Equate the variance of a factor across groups. If doing so leads to significant AND substantial misfit, </w:t>
            </w:r>
            <w:r w:rsidRPr="00451943">
              <w:rPr>
                <w:rFonts w:cstheme="minorHAnsi"/>
                <w:sz w:val="20"/>
                <w:szCs w:val="20"/>
              </w:rPr>
              <w:t xml:space="preserve">the variance of </w:t>
            </w:r>
            <w:r>
              <w:rPr>
                <w:rFonts w:cstheme="minorHAnsi"/>
                <w:sz w:val="20"/>
                <w:szCs w:val="20"/>
              </w:rPr>
              <w:t>that</w:t>
            </w:r>
            <w:r w:rsidRPr="00451943">
              <w:rPr>
                <w:rFonts w:cstheme="minorHAnsi"/>
                <w:sz w:val="20"/>
                <w:szCs w:val="20"/>
              </w:rPr>
              <w:t xml:space="preserve"> factor differs </w:t>
            </w:r>
            <w:r>
              <w:rPr>
                <w:rFonts w:cstheme="minorHAnsi"/>
                <w:sz w:val="20"/>
                <w:szCs w:val="20"/>
              </w:rPr>
              <w:t>between</w:t>
            </w:r>
            <w:r w:rsidRPr="00451943">
              <w:rPr>
                <w:rFonts w:cstheme="minorHAnsi"/>
                <w:sz w:val="20"/>
                <w:szCs w:val="20"/>
              </w:rPr>
              <w:t xml:space="preserve"> groups, </w:t>
            </w:r>
            <w:r w:rsidR="00835D6D">
              <w:rPr>
                <w:rFonts w:cstheme="minorHAnsi"/>
                <w:sz w:val="20"/>
                <w:szCs w:val="20"/>
              </w:rPr>
              <w:t>meaning</w:t>
            </w:r>
            <w:r>
              <w:rPr>
                <w:rFonts w:cstheme="minorHAnsi"/>
                <w:sz w:val="20"/>
                <w:szCs w:val="20"/>
              </w:rPr>
              <w:t xml:space="preserve"> </w:t>
            </w:r>
            <w:r w:rsidRPr="00451943">
              <w:rPr>
                <w:rFonts w:cstheme="minorHAnsi"/>
                <w:sz w:val="20"/>
                <w:szCs w:val="20"/>
              </w:rPr>
              <w:t xml:space="preserve">the shared genetic architecture among the factor’s indicators accounts for a differential amount of genetic variance </w:t>
            </w:r>
            <w:r>
              <w:rPr>
                <w:rFonts w:cstheme="minorHAnsi"/>
                <w:sz w:val="20"/>
                <w:szCs w:val="20"/>
              </w:rPr>
              <w:t>across groups.</w:t>
            </w:r>
          </w:p>
        </w:tc>
      </w:tr>
      <w:tr w:rsidR="0093314F" w14:paraId="4043DA41" w14:textId="77777777" w:rsidTr="005A4161">
        <w:trPr>
          <w:trHeight w:val="953"/>
        </w:trPr>
        <w:tc>
          <w:tcPr>
            <w:tcW w:w="1615" w:type="dxa"/>
          </w:tcPr>
          <w:p w14:paraId="17F67608" w14:textId="135E46D9" w:rsidR="0093314F" w:rsidRPr="00451943" w:rsidRDefault="0093314F" w:rsidP="0093314F">
            <w:pPr>
              <w:rPr>
                <w:rFonts w:cstheme="minorHAnsi"/>
                <w:sz w:val="20"/>
                <w:szCs w:val="20"/>
              </w:rPr>
            </w:pPr>
            <w:r>
              <w:rPr>
                <w:rFonts w:cstheme="minorHAnsi"/>
                <w:sz w:val="20"/>
                <w:szCs w:val="20"/>
              </w:rPr>
              <w:t>4</w:t>
            </w:r>
            <w:r w:rsidRPr="00451943">
              <w:rPr>
                <w:rFonts w:cstheme="minorHAnsi"/>
                <w:sz w:val="20"/>
                <w:szCs w:val="20"/>
              </w:rPr>
              <w:t xml:space="preserve">) Equivalence of </w:t>
            </w:r>
            <w:r w:rsidR="001B0650">
              <w:rPr>
                <w:rFonts w:cstheme="minorHAnsi"/>
                <w:sz w:val="20"/>
                <w:szCs w:val="20"/>
              </w:rPr>
              <w:t>w</w:t>
            </w:r>
            <w:r w:rsidRPr="00451943">
              <w:rPr>
                <w:rFonts w:cstheme="minorHAnsi"/>
                <w:sz w:val="20"/>
                <w:szCs w:val="20"/>
              </w:rPr>
              <w:t>ithin-</w:t>
            </w:r>
            <w:r w:rsidR="001B0650">
              <w:rPr>
                <w:rFonts w:cstheme="minorHAnsi"/>
                <w:sz w:val="20"/>
                <w:szCs w:val="20"/>
              </w:rPr>
              <w:t>g</w:t>
            </w:r>
            <w:r w:rsidRPr="00451943">
              <w:rPr>
                <w:rFonts w:cstheme="minorHAnsi"/>
                <w:sz w:val="20"/>
                <w:szCs w:val="20"/>
              </w:rPr>
              <w:t xml:space="preserve">roup </w:t>
            </w:r>
            <w:r w:rsidR="001B0650">
              <w:rPr>
                <w:rFonts w:cstheme="minorHAnsi"/>
                <w:sz w:val="20"/>
                <w:szCs w:val="20"/>
              </w:rPr>
              <w:t>c</w:t>
            </w:r>
            <w:r w:rsidRPr="00451943">
              <w:rPr>
                <w:rFonts w:cstheme="minorHAnsi"/>
                <w:sz w:val="20"/>
                <w:szCs w:val="20"/>
              </w:rPr>
              <w:t>ross-</w:t>
            </w:r>
            <w:r w:rsidR="001B0650">
              <w:rPr>
                <w:rFonts w:cstheme="minorHAnsi"/>
                <w:sz w:val="20"/>
                <w:szCs w:val="20"/>
              </w:rPr>
              <w:t>f</w:t>
            </w:r>
            <w:r w:rsidRPr="00451943">
              <w:rPr>
                <w:rFonts w:cstheme="minorHAnsi"/>
                <w:sz w:val="20"/>
                <w:szCs w:val="20"/>
              </w:rPr>
              <w:t xml:space="preserve">actor </w:t>
            </w:r>
            <w:r w:rsidR="001B0650">
              <w:rPr>
                <w:rFonts w:cstheme="minorHAnsi"/>
                <w:sz w:val="20"/>
                <w:szCs w:val="20"/>
              </w:rPr>
              <w:t>c</w:t>
            </w:r>
            <w:r w:rsidRPr="00451943">
              <w:rPr>
                <w:rFonts w:cstheme="minorHAnsi"/>
                <w:sz w:val="20"/>
                <w:szCs w:val="20"/>
              </w:rPr>
              <w:t>ovariances</w:t>
            </w:r>
          </w:p>
        </w:tc>
        <w:tc>
          <w:tcPr>
            <w:tcW w:w="1499" w:type="dxa"/>
          </w:tcPr>
          <w:p w14:paraId="651ACD85" w14:textId="273D15B1" w:rsidR="0093314F" w:rsidRPr="00451943" w:rsidRDefault="0093314F" w:rsidP="0093314F">
            <w:pPr>
              <w:jc w:val="center"/>
              <w:rPr>
                <w:rFonts w:cstheme="minorHAnsi"/>
                <w:sz w:val="20"/>
                <w:szCs w:val="20"/>
              </w:rPr>
            </w:pPr>
            <w:r w:rsidRPr="00451943">
              <w:rPr>
                <w:rFonts w:cstheme="minorHAnsi"/>
                <w:sz w:val="20"/>
                <w:szCs w:val="20"/>
              </w:rPr>
              <w:t>Pass Test 1 or 1a</w:t>
            </w:r>
            <w:r>
              <w:rPr>
                <w:rFonts w:cstheme="minorHAnsi"/>
                <w:sz w:val="20"/>
                <w:szCs w:val="20"/>
              </w:rPr>
              <w:t xml:space="preserve"> &amp;</w:t>
            </w:r>
            <w:r w:rsidRPr="00451943">
              <w:rPr>
                <w:rFonts w:cstheme="minorHAnsi"/>
                <w:sz w:val="20"/>
                <w:szCs w:val="20"/>
              </w:rPr>
              <w:t xml:space="preserve"> </w:t>
            </w:r>
            <w:r>
              <w:rPr>
                <w:rFonts w:cstheme="minorHAnsi"/>
                <w:sz w:val="20"/>
                <w:szCs w:val="20"/>
              </w:rPr>
              <w:t xml:space="preserve">model </w:t>
            </w:r>
            <w:r w:rsidRPr="00451943">
              <w:rPr>
                <w:rFonts w:cstheme="minorHAnsi"/>
                <w:sz w:val="20"/>
                <w:szCs w:val="20"/>
              </w:rPr>
              <w:t>multiple factors per group</w:t>
            </w:r>
          </w:p>
        </w:tc>
        <w:tc>
          <w:tcPr>
            <w:tcW w:w="1471" w:type="dxa"/>
          </w:tcPr>
          <w:p w14:paraId="504B657F" w14:textId="0E3E2D8D" w:rsidR="0093314F" w:rsidRPr="00451943" w:rsidRDefault="0093314F" w:rsidP="0093314F">
            <w:pPr>
              <w:jc w:val="center"/>
              <w:rPr>
                <w:rFonts w:cstheme="minorHAnsi"/>
                <w:sz w:val="20"/>
                <w:szCs w:val="20"/>
              </w:rPr>
            </w:pPr>
            <w:r w:rsidRPr="00451943">
              <w:rPr>
                <w:rFonts w:cstheme="minorHAnsi"/>
                <w:sz w:val="20"/>
                <w:szCs w:val="20"/>
              </w:rPr>
              <w:t xml:space="preserve">Factor </w:t>
            </w:r>
            <w:r w:rsidR="00A16D4E">
              <w:rPr>
                <w:rFonts w:cstheme="minorHAnsi"/>
                <w:sz w:val="20"/>
                <w:szCs w:val="20"/>
              </w:rPr>
              <w:t>c</w:t>
            </w:r>
            <w:r w:rsidRPr="00451943">
              <w:rPr>
                <w:rFonts w:cstheme="minorHAnsi"/>
                <w:sz w:val="20"/>
                <w:szCs w:val="20"/>
              </w:rPr>
              <w:t>ovariances</w:t>
            </w:r>
          </w:p>
        </w:tc>
        <w:tc>
          <w:tcPr>
            <w:tcW w:w="1530" w:type="dxa"/>
          </w:tcPr>
          <w:p w14:paraId="76B872AF" w14:textId="515F54D6" w:rsidR="0093314F" w:rsidRPr="00451943" w:rsidRDefault="0093314F" w:rsidP="0093314F">
            <w:pPr>
              <w:rPr>
                <w:rFonts w:cstheme="minorHAnsi"/>
                <w:sz w:val="20"/>
                <w:szCs w:val="20"/>
              </w:rPr>
            </w:pPr>
            <w:r w:rsidRPr="00451943">
              <w:rPr>
                <w:rFonts w:cstheme="minorHAnsi"/>
                <w:sz w:val="20"/>
                <w:szCs w:val="20"/>
              </w:rPr>
              <w:t xml:space="preserve">Nested </w:t>
            </w:r>
            <w:r w:rsidRPr="00451943">
              <w:rPr>
                <w:rFonts w:cstheme="minorHAnsi"/>
                <w:color w:val="000000" w:themeColor="text1"/>
                <w:sz w:val="20"/>
                <w:szCs w:val="20"/>
              </w:rPr>
              <w:t xml:space="preserve">χ² </w:t>
            </w:r>
            <w:r w:rsidRPr="00451943">
              <w:rPr>
                <w:rFonts w:cstheme="minorHAnsi"/>
                <w:sz w:val="20"/>
                <w:szCs w:val="20"/>
              </w:rPr>
              <w:t xml:space="preserve">test &amp; </w:t>
            </w:r>
            <w:r>
              <w:rPr>
                <w:rFonts w:cstheme="minorHAnsi"/>
                <w:sz w:val="20"/>
                <w:szCs w:val="20"/>
              </w:rPr>
              <w:t>localSRMD</w:t>
            </w:r>
          </w:p>
        </w:tc>
        <w:tc>
          <w:tcPr>
            <w:tcW w:w="3870" w:type="dxa"/>
          </w:tcPr>
          <w:p w14:paraId="77818E7A" w14:textId="6903EDF8" w:rsidR="0093314F" w:rsidRPr="00451943" w:rsidRDefault="0093314F" w:rsidP="0093314F">
            <w:pPr>
              <w:rPr>
                <w:rFonts w:cstheme="minorHAnsi"/>
                <w:sz w:val="20"/>
                <w:szCs w:val="20"/>
              </w:rPr>
            </w:pPr>
            <w:r>
              <w:rPr>
                <w:rFonts w:cstheme="minorHAnsi"/>
                <w:sz w:val="20"/>
                <w:szCs w:val="20"/>
              </w:rPr>
              <w:t xml:space="preserve">Equate associations (correlations or covariances) between factors within each group. </w:t>
            </w:r>
            <w:r w:rsidRPr="00451943">
              <w:rPr>
                <w:rFonts w:cstheme="minorHAnsi"/>
                <w:sz w:val="20"/>
                <w:szCs w:val="20"/>
              </w:rPr>
              <w:t xml:space="preserve">If </w:t>
            </w:r>
            <w:r>
              <w:rPr>
                <w:rFonts w:cstheme="minorHAnsi"/>
                <w:sz w:val="20"/>
                <w:szCs w:val="20"/>
              </w:rPr>
              <w:t>doing so leads to significant AND substantial misfit,</w:t>
            </w:r>
            <w:r w:rsidRPr="00451943">
              <w:rPr>
                <w:rFonts w:cstheme="minorHAnsi"/>
                <w:sz w:val="20"/>
                <w:szCs w:val="20"/>
              </w:rPr>
              <w:t xml:space="preserve"> the association between</w:t>
            </w:r>
            <w:r>
              <w:rPr>
                <w:rFonts w:cstheme="minorHAnsi"/>
                <w:sz w:val="20"/>
                <w:szCs w:val="20"/>
              </w:rPr>
              <w:t xml:space="preserve"> those</w:t>
            </w:r>
            <w:r w:rsidRPr="00451943">
              <w:rPr>
                <w:rFonts w:cstheme="minorHAnsi"/>
                <w:sz w:val="20"/>
                <w:szCs w:val="20"/>
              </w:rPr>
              <w:t xml:space="preserve"> factors differs </w:t>
            </w:r>
            <w:r>
              <w:rPr>
                <w:rFonts w:cstheme="minorHAnsi"/>
                <w:sz w:val="20"/>
                <w:szCs w:val="20"/>
              </w:rPr>
              <w:t>between</w:t>
            </w:r>
            <w:r w:rsidRPr="00451943">
              <w:rPr>
                <w:rFonts w:cstheme="minorHAnsi"/>
                <w:sz w:val="20"/>
                <w:szCs w:val="20"/>
              </w:rPr>
              <w:t xml:space="preserve"> groups, </w:t>
            </w:r>
            <w:r w:rsidR="00835D6D">
              <w:rPr>
                <w:rFonts w:cstheme="minorHAnsi"/>
                <w:sz w:val="20"/>
                <w:szCs w:val="20"/>
              </w:rPr>
              <w:t>meaning</w:t>
            </w:r>
            <w:r>
              <w:rPr>
                <w:rFonts w:cstheme="minorHAnsi"/>
                <w:sz w:val="20"/>
                <w:szCs w:val="20"/>
              </w:rPr>
              <w:t xml:space="preserve"> </w:t>
            </w:r>
            <w:r w:rsidRPr="00451943">
              <w:rPr>
                <w:rFonts w:cstheme="minorHAnsi"/>
                <w:sz w:val="20"/>
                <w:szCs w:val="20"/>
              </w:rPr>
              <w:t xml:space="preserve">the degree of shared genetic architecture among those factors differs </w:t>
            </w:r>
            <w:r>
              <w:rPr>
                <w:rFonts w:cstheme="minorHAnsi"/>
                <w:sz w:val="20"/>
                <w:szCs w:val="20"/>
              </w:rPr>
              <w:t>between</w:t>
            </w:r>
            <w:r w:rsidRPr="00451943">
              <w:rPr>
                <w:rFonts w:cstheme="minorHAnsi"/>
                <w:sz w:val="20"/>
                <w:szCs w:val="20"/>
              </w:rPr>
              <w:t xml:space="preserve"> groups.</w:t>
            </w:r>
          </w:p>
        </w:tc>
      </w:tr>
      <w:tr w:rsidR="0093314F" w14:paraId="5F0C4C33" w14:textId="77777777" w:rsidTr="005A4161">
        <w:trPr>
          <w:trHeight w:val="1072"/>
        </w:trPr>
        <w:tc>
          <w:tcPr>
            <w:tcW w:w="1615" w:type="dxa"/>
          </w:tcPr>
          <w:p w14:paraId="1255AA1B" w14:textId="4EC97095" w:rsidR="0093314F" w:rsidRPr="00451943" w:rsidRDefault="0093314F" w:rsidP="0093314F">
            <w:pPr>
              <w:rPr>
                <w:rFonts w:cstheme="minorHAnsi"/>
                <w:sz w:val="20"/>
                <w:szCs w:val="20"/>
              </w:rPr>
            </w:pPr>
            <w:r>
              <w:rPr>
                <w:rFonts w:cstheme="minorHAnsi"/>
                <w:sz w:val="20"/>
                <w:szCs w:val="20"/>
              </w:rPr>
              <w:t>5</w:t>
            </w:r>
            <w:r w:rsidRPr="00451943">
              <w:rPr>
                <w:rFonts w:cstheme="minorHAnsi"/>
                <w:sz w:val="20"/>
                <w:szCs w:val="20"/>
              </w:rPr>
              <w:t xml:space="preserve">) Equivalence of </w:t>
            </w:r>
            <w:r w:rsidR="001B0650">
              <w:rPr>
                <w:rFonts w:cstheme="minorHAnsi"/>
                <w:sz w:val="20"/>
                <w:szCs w:val="20"/>
              </w:rPr>
              <w:t>c</w:t>
            </w:r>
            <w:r w:rsidRPr="00451943">
              <w:rPr>
                <w:rFonts w:cstheme="minorHAnsi"/>
                <w:sz w:val="20"/>
                <w:szCs w:val="20"/>
              </w:rPr>
              <w:t>ross-</w:t>
            </w:r>
            <w:r w:rsidR="001B0650">
              <w:rPr>
                <w:rFonts w:cstheme="minorHAnsi"/>
                <w:sz w:val="20"/>
                <w:szCs w:val="20"/>
              </w:rPr>
              <w:t>g</w:t>
            </w:r>
            <w:r w:rsidRPr="00451943">
              <w:rPr>
                <w:rFonts w:cstheme="minorHAnsi"/>
                <w:sz w:val="20"/>
                <w:szCs w:val="20"/>
              </w:rPr>
              <w:t xml:space="preserve">roup </w:t>
            </w:r>
            <w:r w:rsidR="001B0650">
              <w:rPr>
                <w:rFonts w:cstheme="minorHAnsi"/>
                <w:sz w:val="20"/>
                <w:szCs w:val="20"/>
              </w:rPr>
              <w:t>c</w:t>
            </w:r>
            <w:r w:rsidRPr="00451943">
              <w:rPr>
                <w:rFonts w:cstheme="minorHAnsi"/>
                <w:sz w:val="20"/>
                <w:szCs w:val="20"/>
              </w:rPr>
              <w:t>ross-</w:t>
            </w:r>
            <w:r w:rsidR="001B0650">
              <w:rPr>
                <w:rFonts w:cstheme="minorHAnsi"/>
                <w:sz w:val="20"/>
                <w:szCs w:val="20"/>
              </w:rPr>
              <w:t>f</w:t>
            </w:r>
            <w:r w:rsidRPr="00451943">
              <w:rPr>
                <w:rFonts w:cstheme="minorHAnsi"/>
                <w:sz w:val="20"/>
                <w:szCs w:val="20"/>
              </w:rPr>
              <w:t xml:space="preserve">actor </w:t>
            </w:r>
            <w:r w:rsidR="001B0650">
              <w:rPr>
                <w:rFonts w:cstheme="minorHAnsi"/>
                <w:sz w:val="20"/>
                <w:szCs w:val="20"/>
              </w:rPr>
              <w:t>c</w:t>
            </w:r>
            <w:r w:rsidRPr="00451943">
              <w:rPr>
                <w:rFonts w:cstheme="minorHAnsi"/>
                <w:sz w:val="20"/>
                <w:szCs w:val="20"/>
              </w:rPr>
              <w:t>ovariances</w:t>
            </w:r>
          </w:p>
        </w:tc>
        <w:tc>
          <w:tcPr>
            <w:tcW w:w="1499" w:type="dxa"/>
          </w:tcPr>
          <w:p w14:paraId="7B6B822E" w14:textId="60367500" w:rsidR="0093314F" w:rsidRPr="00451943" w:rsidRDefault="0093314F" w:rsidP="0093314F">
            <w:pPr>
              <w:jc w:val="center"/>
              <w:rPr>
                <w:rFonts w:cstheme="minorHAnsi"/>
                <w:sz w:val="20"/>
                <w:szCs w:val="20"/>
              </w:rPr>
            </w:pPr>
            <w:r w:rsidRPr="00451943">
              <w:rPr>
                <w:rFonts w:cstheme="minorHAnsi"/>
                <w:sz w:val="20"/>
                <w:szCs w:val="20"/>
              </w:rPr>
              <w:t>Pass Test 1 or 1a</w:t>
            </w:r>
            <w:r>
              <w:rPr>
                <w:rFonts w:cstheme="minorHAnsi"/>
                <w:sz w:val="20"/>
                <w:szCs w:val="20"/>
              </w:rPr>
              <w:t xml:space="preserve"> &amp;</w:t>
            </w:r>
            <w:r w:rsidRPr="00451943">
              <w:rPr>
                <w:rFonts w:cstheme="minorHAnsi"/>
                <w:sz w:val="20"/>
                <w:szCs w:val="20"/>
              </w:rPr>
              <w:t xml:space="preserve"> </w:t>
            </w:r>
            <w:r>
              <w:rPr>
                <w:rFonts w:cstheme="minorHAnsi"/>
                <w:sz w:val="20"/>
                <w:szCs w:val="20"/>
              </w:rPr>
              <w:t xml:space="preserve">model </w:t>
            </w:r>
            <w:r w:rsidRPr="00451943">
              <w:rPr>
                <w:rFonts w:cstheme="minorHAnsi"/>
                <w:sz w:val="20"/>
                <w:szCs w:val="20"/>
              </w:rPr>
              <w:t>multiple factors per group</w:t>
            </w:r>
          </w:p>
        </w:tc>
        <w:tc>
          <w:tcPr>
            <w:tcW w:w="1471" w:type="dxa"/>
          </w:tcPr>
          <w:p w14:paraId="666E1DA3" w14:textId="25B1B52A" w:rsidR="0093314F" w:rsidRPr="00451943" w:rsidRDefault="0093314F" w:rsidP="0093314F">
            <w:pPr>
              <w:jc w:val="center"/>
              <w:rPr>
                <w:rFonts w:cstheme="minorHAnsi"/>
                <w:sz w:val="20"/>
                <w:szCs w:val="20"/>
              </w:rPr>
            </w:pPr>
            <w:r w:rsidRPr="00451943">
              <w:rPr>
                <w:rFonts w:cstheme="minorHAnsi"/>
                <w:sz w:val="20"/>
                <w:szCs w:val="20"/>
              </w:rPr>
              <w:t xml:space="preserve">Factor </w:t>
            </w:r>
            <w:r w:rsidR="00A16D4E">
              <w:rPr>
                <w:rFonts w:cstheme="minorHAnsi"/>
                <w:sz w:val="20"/>
                <w:szCs w:val="20"/>
              </w:rPr>
              <w:t>c</w:t>
            </w:r>
            <w:r w:rsidRPr="00451943">
              <w:rPr>
                <w:rFonts w:cstheme="minorHAnsi"/>
                <w:sz w:val="20"/>
                <w:szCs w:val="20"/>
              </w:rPr>
              <w:t>ovariances</w:t>
            </w:r>
          </w:p>
        </w:tc>
        <w:tc>
          <w:tcPr>
            <w:tcW w:w="1530" w:type="dxa"/>
          </w:tcPr>
          <w:p w14:paraId="613A3CB8" w14:textId="18781EAE" w:rsidR="0093314F" w:rsidRPr="00451943" w:rsidRDefault="0093314F" w:rsidP="0093314F">
            <w:pPr>
              <w:rPr>
                <w:rFonts w:cstheme="minorHAnsi"/>
                <w:sz w:val="20"/>
                <w:szCs w:val="20"/>
              </w:rPr>
            </w:pPr>
            <w:r w:rsidRPr="00451943">
              <w:rPr>
                <w:rFonts w:cstheme="minorHAnsi"/>
                <w:sz w:val="20"/>
                <w:szCs w:val="20"/>
              </w:rPr>
              <w:t xml:space="preserve">Nested </w:t>
            </w:r>
            <w:r w:rsidRPr="00451943">
              <w:rPr>
                <w:rFonts w:cstheme="minorHAnsi"/>
                <w:color w:val="000000" w:themeColor="text1"/>
                <w:sz w:val="20"/>
                <w:szCs w:val="20"/>
              </w:rPr>
              <w:t xml:space="preserve">χ² </w:t>
            </w:r>
            <w:r w:rsidRPr="00451943">
              <w:rPr>
                <w:rFonts w:cstheme="minorHAnsi"/>
                <w:sz w:val="20"/>
                <w:szCs w:val="20"/>
              </w:rPr>
              <w:t xml:space="preserve">test &amp; </w:t>
            </w:r>
            <w:r>
              <w:rPr>
                <w:rFonts w:cstheme="minorHAnsi"/>
                <w:sz w:val="20"/>
                <w:szCs w:val="20"/>
              </w:rPr>
              <w:t>localSRMD</w:t>
            </w:r>
          </w:p>
        </w:tc>
        <w:tc>
          <w:tcPr>
            <w:tcW w:w="3870" w:type="dxa"/>
          </w:tcPr>
          <w:p w14:paraId="2973EB08" w14:textId="1410DADA" w:rsidR="0093314F" w:rsidRPr="00451943" w:rsidRDefault="0093314F" w:rsidP="0093314F">
            <w:pPr>
              <w:rPr>
                <w:rFonts w:cstheme="minorHAnsi"/>
                <w:sz w:val="20"/>
                <w:szCs w:val="20"/>
              </w:rPr>
            </w:pPr>
            <w:r>
              <w:rPr>
                <w:rFonts w:cstheme="minorHAnsi"/>
                <w:sz w:val="20"/>
                <w:szCs w:val="20"/>
              </w:rPr>
              <w:t xml:space="preserve">Equate associations between pairs of factors across groups. </w:t>
            </w:r>
            <w:r w:rsidRPr="00451943">
              <w:rPr>
                <w:rFonts w:cstheme="minorHAnsi"/>
                <w:sz w:val="20"/>
                <w:szCs w:val="20"/>
              </w:rPr>
              <w:t>If</w:t>
            </w:r>
            <w:r>
              <w:rPr>
                <w:rFonts w:cstheme="minorHAnsi"/>
                <w:sz w:val="20"/>
                <w:szCs w:val="20"/>
              </w:rPr>
              <w:t>, for example,</w:t>
            </w:r>
            <w:r w:rsidRPr="00451943">
              <w:rPr>
                <w:rFonts w:cstheme="minorHAnsi"/>
                <w:sz w:val="20"/>
                <w:szCs w:val="20"/>
              </w:rPr>
              <w:t xml:space="preserve"> </w:t>
            </w:r>
            <w:r>
              <w:rPr>
                <w:rFonts w:cstheme="minorHAnsi"/>
                <w:sz w:val="20"/>
                <w:szCs w:val="20"/>
              </w:rPr>
              <w:t xml:space="preserve">constraining </w:t>
            </w:r>
            <w:proofErr w:type="spellStart"/>
            <w:proofErr w:type="gramStart"/>
            <w:r w:rsidRPr="00111E55">
              <w:rPr>
                <w:rFonts w:cstheme="minorHAnsi"/>
                <w:i/>
                <w:iCs/>
                <w:sz w:val="20"/>
                <w:szCs w:val="20"/>
              </w:rPr>
              <w:t>cov</w:t>
            </w:r>
            <w:proofErr w:type="spellEnd"/>
            <w:r>
              <w:rPr>
                <w:rFonts w:cstheme="minorHAnsi"/>
                <w:sz w:val="20"/>
                <w:szCs w:val="20"/>
              </w:rPr>
              <w:t>(</w:t>
            </w:r>
            <w:proofErr w:type="gramEnd"/>
            <w:r>
              <w:rPr>
                <w:rFonts w:cstheme="minorHAnsi"/>
                <w:sz w:val="20"/>
                <w:szCs w:val="20"/>
              </w:rPr>
              <w:t>Factor1</w:t>
            </w:r>
            <w:r w:rsidRPr="00111E55">
              <w:rPr>
                <w:rFonts w:cstheme="minorHAnsi"/>
                <w:sz w:val="20"/>
                <w:szCs w:val="20"/>
                <w:vertAlign w:val="subscript"/>
              </w:rPr>
              <w:t>group1</w:t>
            </w:r>
            <w:r w:rsidRPr="00111E55">
              <w:rPr>
                <w:rFonts w:cstheme="minorHAnsi"/>
                <w:sz w:val="20"/>
                <w:szCs w:val="20"/>
              </w:rPr>
              <w:t>,</w:t>
            </w:r>
            <w:r>
              <w:rPr>
                <w:rFonts w:cstheme="minorHAnsi"/>
                <w:sz w:val="20"/>
                <w:szCs w:val="20"/>
              </w:rPr>
              <w:t xml:space="preserve"> Factor2</w:t>
            </w:r>
            <w:r>
              <w:rPr>
                <w:rFonts w:cstheme="minorHAnsi"/>
                <w:sz w:val="20"/>
                <w:szCs w:val="20"/>
                <w:vertAlign w:val="subscript"/>
              </w:rPr>
              <w:t>group2</w:t>
            </w:r>
            <w:r>
              <w:rPr>
                <w:rFonts w:cstheme="minorHAnsi"/>
                <w:sz w:val="20"/>
                <w:szCs w:val="20"/>
              </w:rPr>
              <w:t xml:space="preserve">) equal to </w:t>
            </w:r>
            <w:proofErr w:type="spellStart"/>
            <w:r w:rsidRPr="00111E55">
              <w:rPr>
                <w:rFonts w:cstheme="minorHAnsi"/>
                <w:i/>
                <w:iCs/>
                <w:sz w:val="20"/>
                <w:szCs w:val="20"/>
              </w:rPr>
              <w:t>cov</w:t>
            </w:r>
            <w:proofErr w:type="spellEnd"/>
            <w:r>
              <w:rPr>
                <w:rFonts w:cstheme="minorHAnsi"/>
                <w:sz w:val="20"/>
                <w:szCs w:val="20"/>
              </w:rPr>
              <w:t>(Factor2</w:t>
            </w:r>
            <w:r w:rsidRPr="00111E55">
              <w:rPr>
                <w:rFonts w:cstheme="minorHAnsi"/>
                <w:sz w:val="20"/>
                <w:szCs w:val="20"/>
                <w:vertAlign w:val="subscript"/>
              </w:rPr>
              <w:t>group1</w:t>
            </w:r>
            <w:r w:rsidRPr="00111E55">
              <w:rPr>
                <w:rFonts w:cstheme="minorHAnsi"/>
                <w:sz w:val="20"/>
                <w:szCs w:val="20"/>
              </w:rPr>
              <w:t>,</w:t>
            </w:r>
            <w:r>
              <w:rPr>
                <w:rFonts w:cstheme="minorHAnsi"/>
                <w:sz w:val="20"/>
                <w:szCs w:val="20"/>
              </w:rPr>
              <w:t xml:space="preserve"> Factor1</w:t>
            </w:r>
            <w:r>
              <w:rPr>
                <w:rFonts w:cstheme="minorHAnsi"/>
                <w:sz w:val="20"/>
                <w:szCs w:val="20"/>
                <w:vertAlign w:val="subscript"/>
              </w:rPr>
              <w:t>group2</w:t>
            </w:r>
            <w:r>
              <w:rPr>
                <w:rFonts w:cstheme="minorHAnsi"/>
                <w:sz w:val="20"/>
                <w:szCs w:val="20"/>
              </w:rPr>
              <w:t>)</w:t>
            </w:r>
            <w:r>
              <w:rPr>
                <w:rFonts w:cstheme="minorHAnsi"/>
                <w:sz w:val="20"/>
                <w:szCs w:val="20"/>
                <w:vertAlign w:val="subscript"/>
              </w:rPr>
              <w:t xml:space="preserve"> </w:t>
            </w:r>
            <w:r>
              <w:rPr>
                <w:rFonts w:cstheme="minorHAnsi"/>
                <w:sz w:val="20"/>
                <w:szCs w:val="20"/>
              </w:rPr>
              <w:t xml:space="preserve">leads to significant AND substantial misfit, the association between those two factors differs between groups, </w:t>
            </w:r>
            <w:r w:rsidR="00835D6D">
              <w:rPr>
                <w:rFonts w:cstheme="minorHAnsi"/>
                <w:sz w:val="20"/>
                <w:szCs w:val="20"/>
              </w:rPr>
              <w:t>meaning the</w:t>
            </w:r>
            <w:r w:rsidRPr="00451943">
              <w:rPr>
                <w:rFonts w:cstheme="minorHAnsi"/>
                <w:sz w:val="20"/>
                <w:szCs w:val="20"/>
              </w:rPr>
              <w:t xml:space="preserve"> degree of shared genetic architecture across those two factors differs </w:t>
            </w:r>
            <w:r>
              <w:rPr>
                <w:rFonts w:cstheme="minorHAnsi"/>
                <w:sz w:val="20"/>
                <w:szCs w:val="20"/>
              </w:rPr>
              <w:t>between</w:t>
            </w:r>
            <w:r w:rsidRPr="00451943">
              <w:rPr>
                <w:rFonts w:cstheme="minorHAnsi"/>
                <w:sz w:val="20"/>
                <w:szCs w:val="20"/>
              </w:rPr>
              <w:t xml:space="preserve"> groups.</w:t>
            </w:r>
          </w:p>
        </w:tc>
      </w:tr>
      <w:tr w:rsidR="0093314F" w14:paraId="30D8C8C7" w14:textId="77777777" w:rsidTr="005A4161">
        <w:trPr>
          <w:trHeight w:val="1072"/>
        </w:trPr>
        <w:tc>
          <w:tcPr>
            <w:tcW w:w="1615" w:type="dxa"/>
          </w:tcPr>
          <w:p w14:paraId="0FC02A68" w14:textId="125B8B0F" w:rsidR="0093314F" w:rsidRPr="00451943" w:rsidRDefault="0093314F" w:rsidP="0093314F">
            <w:pPr>
              <w:rPr>
                <w:rFonts w:cstheme="minorHAnsi"/>
                <w:sz w:val="20"/>
                <w:szCs w:val="20"/>
              </w:rPr>
            </w:pPr>
            <w:r w:rsidRPr="00451943">
              <w:rPr>
                <w:rFonts w:cstheme="minorHAnsi"/>
                <w:sz w:val="20"/>
                <w:szCs w:val="20"/>
              </w:rPr>
              <w:t xml:space="preserve">6) Equivalence of </w:t>
            </w:r>
            <w:r w:rsidR="001B0650">
              <w:rPr>
                <w:rFonts w:cstheme="minorHAnsi"/>
                <w:sz w:val="20"/>
                <w:szCs w:val="20"/>
              </w:rPr>
              <w:t>c</w:t>
            </w:r>
            <w:r w:rsidRPr="00451943">
              <w:rPr>
                <w:rFonts w:cstheme="minorHAnsi"/>
                <w:sz w:val="20"/>
                <w:szCs w:val="20"/>
              </w:rPr>
              <w:t xml:space="preserve">ovariances with </w:t>
            </w:r>
            <w:r w:rsidR="001B0650">
              <w:rPr>
                <w:rFonts w:cstheme="minorHAnsi"/>
                <w:sz w:val="20"/>
                <w:szCs w:val="20"/>
              </w:rPr>
              <w:t>e</w:t>
            </w:r>
            <w:r w:rsidRPr="00451943">
              <w:rPr>
                <w:rFonts w:cstheme="minorHAnsi"/>
                <w:sz w:val="20"/>
                <w:szCs w:val="20"/>
              </w:rPr>
              <w:t xml:space="preserve">xternal </w:t>
            </w:r>
            <w:r w:rsidR="001B0650">
              <w:rPr>
                <w:rFonts w:cstheme="minorHAnsi"/>
                <w:sz w:val="20"/>
                <w:szCs w:val="20"/>
              </w:rPr>
              <w:t>v</w:t>
            </w:r>
            <w:r w:rsidRPr="00451943">
              <w:rPr>
                <w:rFonts w:cstheme="minorHAnsi"/>
                <w:sz w:val="20"/>
                <w:szCs w:val="20"/>
              </w:rPr>
              <w:t>ariables</w:t>
            </w:r>
          </w:p>
        </w:tc>
        <w:tc>
          <w:tcPr>
            <w:tcW w:w="1499" w:type="dxa"/>
          </w:tcPr>
          <w:p w14:paraId="5A2792F9" w14:textId="44E945CD" w:rsidR="0093314F" w:rsidRPr="00451943" w:rsidRDefault="0093314F" w:rsidP="0093314F">
            <w:pPr>
              <w:jc w:val="center"/>
              <w:rPr>
                <w:rFonts w:cstheme="minorHAnsi"/>
                <w:sz w:val="20"/>
                <w:szCs w:val="20"/>
              </w:rPr>
            </w:pPr>
            <w:r w:rsidRPr="00451943">
              <w:rPr>
                <w:rFonts w:cstheme="minorHAnsi"/>
                <w:sz w:val="20"/>
                <w:szCs w:val="20"/>
              </w:rPr>
              <w:t>Pass Test 1 or 1a</w:t>
            </w:r>
            <w:r>
              <w:rPr>
                <w:rFonts w:cstheme="minorHAnsi"/>
                <w:sz w:val="20"/>
                <w:szCs w:val="20"/>
              </w:rPr>
              <w:t xml:space="preserve"> &amp;</w:t>
            </w:r>
            <w:r w:rsidRPr="00451943">
              <w:rPr>
                <w:rFonts w:cstheme="minorHAnsi"/>
                <w:sz w:val="20"/>
                <w:szCs w:val="20"/>
              </w:rPr>
              <w:t xml:space="preserve"> external variables added to model</w:t>
            </w:r>
          </w:p>
        </w:tc>
        <w:tc>
          <w:tcPr>
            <w:tcW w:w="1471" w:type="dxa"/>
          </w:tcPr>
          <w:p w14:paraId="3B3E4754" w14:textId="1E15BC7C" w:rsidR="0093314F" w:rsidRPr="00451943" w:rsidRDefault="0093314F" w:rsidP="0093314F">
            <w:pPr>
              <w:jc w:val="center"/>
              <w:rPr>
                <w:rFonts w:cstheme="minorHAnsi"/>
                <w:sz w:val="20"/>
                <w:szCs w:val="20"/>
              </w:rPr>
            </w:pPr>
            <w:r w:rsidRPr="00451943">
              <w:rPr>
                <w:rFonts w:cstheme="minorHAnsi"/>
                <w:sz w:val="20"/>
                <w:szCs w:val="20"/>
              </w:rPr>
              <w:t xml:space="preserve">Factor </w:t>
            </w:r>
            <w:r w:rsidR="00A16D4E">
              <w:rPr>
                <w:rFonts w:cstheme="minorHAnsi"/>
                <w:sz w:val="20"/>
                <w:szCs w:val="20"/>
              </w:rPr>
              <w:t>c</w:t>
            </w:r>
            <w:r w:rsidRPr="00451943">
              <w:rPr>
                <w:rFonts w:cstheme="minorHAnsi"/>
                <w:sz w:val="20"/>
                <w:szCs w:val="20"/>
              </w:rPr>
              <w:t>ovariances</w:t>
            </w:r>
          </w:p>
        </w:tc>
        <w:tc>
          <w:tcPr>
            <w:tcW w:w="1530" w:type="dxa"/>
          </w:tcPr>
          <w:p w14:paraId="139B2F76" w14:textId="01C01A79" w:rsidR="0093314F" w:rsidRPr="00451943" w:rsidRDefault="0093314F" w:rsidP="0093314F">
            <w:pPr>
              <w:rPr>
                <w:rFonts w:cstheme="minorHAnsi"/>
                <w:sz w:val="20"/>
                <w:szCs w:val="20"/>
              </w:rPr>
            </w:pPr>
            <w:r w:rsidRPr="00451943">
              <w:rPr>
                <w:rFonts w:cstheme="minorHAnsi"/>
                <w:sz w:val="20"/>
                <w:szCs w:val="20"/>
              </w:rPr>
              <w:t xml:space="preserve">Nested </w:t>
            </w:r>
            <w:r w:rsidRPr="00451943">
              <w:rPr>
                <w:rFonts w:cstheme="minorHAnsi"/>
                <w:color w:val="000000" w:themeColor="text1"/>
                <w:sz w:val="20"/>
                <w:szCs w:val="20"/>
              </w:rPr>
              <w:t xml:space="preserve">χ² </w:t>
            </w:r>
            <w:r w:rsidRPr="00451943">
              <w:rPr>
                <w:rFonts w:cstheme="minorHAnsi"/>
                <w:sz w:val="20"/>
                <w:szCs w:val="20"/>
              </w:rPr>
              <w:t xml:space="preserve">test &amp; </w:t>
            </w:r>
            <w:r>
              <w:rPr>
                <w:rFonts w:cstheme="minorHAnsi"/>
                <w:sz w:val="20"/>
                <w:szCs w:val="20"/>
              </w:rPr>
              <w:t>localSRMD</w:t>
            </w:r>
          </w:p>
        </w:tc>
        <w:tc>
          <w:tcPr>
            <w:tcW w:w="3870" w:type="dxa"/>
          </w:tcPr>
          <w:p w14:paraId="5F43386E" w14:textId="06F3617F" w:rsidR="0093314F" w:rsidRPr="00451943" w:rsidRDefault="0093314F" w:rsidP="0093314F">
            <w:pPr>
              <w:rPr>
                <w:rFonts w:cstheme="minorHAnsi"/>
                <w:sz w:val="20"/>
                <w:szCs w:val="20"/>
              </w:rPr>
            </w:pPr>
            <w:r>
              <w:rPr>
                <w:rFonts w:cstheme="minorHAnsi"/>
                <w:sz w:val="20"/>
                <w:szCs w:val="20"/>
              </w:rPr>
              <w:t xml:space="preserve">Estimate an expanded model that includes additional variables (such as a SNP or a phenotype). Set the association between a variable and a factor in one group equal to the association between that variable and that factor in other groups. If doing so leads to significant and/or substantial misfit, the association of that factor with the external variable differs between groups, </w:t>
            </w:r>
            <w:r w:rsidR="00835D6D">
              <w:rPr>
                <w:rFonts w:cstheme="minorHAnsi"/>
                <w:sz w:val="20"/>
                <w:szCs w:val="20"/>
              </w:rPr>
              <w:t xml:space="preserve">meaning </w:t>
            </w:r>
            <w:r w:rsidRPr="00451943">
              <w:rPr>
                <w:rFonts w:cstheme="minorHAnsi"/>
                <w:sz w:val="20"/>
                <w:szCs w:val="20"/>
              </w:rPr>
              <w:t>that outcome and that factor share differential genetic architecture</w:t>
            </w:r>
            <w:r>
              <w:rPr>
                <w:rFonts w:cstheme="minorHAnsi"/>
                <w:sz w:val="20"/>
                <w:szCs w:val="20"/>
              </w:rPr>
              <w:t xml:space="preserve"> across groups.</w:t>
            </w:r>
          </w:p>
        </w:tc>
      </w:tr>
    </w:tbl>
    <w:p w14:paraId="0C8BA174" w14:textId="77777777" w:rsidR="00D45698" w:rsidRDefault="00D45698" w:rsidP="00896D6F">
      <w:pPr>
        <w:spacing w:line="276" w:lineRule="auto"/>
        <w:rPr>
          <w:rFonts w:cstheme="minorHAnsi"/>
          <w:b/>
          <w:bCs/>
          <w:sz w:val="22"/>
          <w:szCs w:val="22"/>
        </w:rPr>
        <w:sectPr w:rsidR="00D45698" w:rsidSect="00F773E2">
          <w:pgSz w:w="12240" w:h="15840"/>
          <w:pgMar w:top="1440" w:right="1440" w:bottom="1440" w:left="1440" w:header="720" w:footer="720" w:gutter="0"/>
          <w:cols w:space="720"/>
          <w:docGrid w:linePitch="360"/>
        </w:sectPr>
      </w:pPr>
    </w:p>
    <w:p w14:paraId="6ECB6918" w14:textId="77777777" w:rsidR="00D45698" w:rsidRDefault="00D45698" w:rsidP="00896D6F">
      <w:pPr>
        <w:spacing w:line="276" w:lineRule="auto"/>
        <w:rPr>
          <w:rFonts w:cstheme="minorHAnsi"/>
          <w:b/>
          <w:bCs/>
          <w:sz w:val="22"/>
          <w:szCs w:val="22"/>
        </w:rPr>
      </w:pPr>
    </w:p>
    <w:p w14:paraId="09434B93" w14:textId="7235907F" w:rsidR="00E60287" w:rsidRDefault="00D97203" w:rsidP="00EE2E37">
      <w:pPr>
        <w:spacing w:line="276" w:lineRule="auto"/>
        <w:rPr>
          <w:rFonts w:cstheme="minorHAnsi"/>
          <w:sz w:val="22"/>
          <w:szCs w:val="22"/>
        </w:rPr>
      </w:pPr>
      <w:r w:rsidRPr="00EE2E37">
        <w:rPr>
          <w:rFonts w:cstheme="minorHAnsi"/>
          <w:noProof/>
          <w:sz w:val="22"/>
          <w:szCs w:val="22"/>
        </w:rPr>
        <w:drawing>
          <wp:inline distT="0" distB="0" distL="0" distR="0" wp14:anchorId="2C61F5F1" wp14:editId="3DE17A5D">
            <wp:extent cx="5943600" cy="53867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386705"/>
                    </a:xfrm>
                    <a:prstGeom prst="rect">
                      <a:avLst/>
                    </a:prstGeom>
                  </pic:spPr>
                </pic:pic>
              </a:graphicData>
            </a:graphic>
          </wp:inline>
        </w:drawing>
      </w:r>
    </w:p>
    <w:p w14:paraId="0BF55C50" w14:textId="6F59D6E1" w:rsidR="00B46573" w:rsidRPr="005E4CCC" w:rsidRDefault="005E4CCC" w:rsidP="00EE2E37">
      <w:pPr>
        <w:spacing w:line="276" w:lineRule="auto"/>
        <w:rPr>
          <w:rFonts w:cstheme="minorHAnsi"/>
          <w:b/>
          <w:bCs/>
          <w:sz w:val="22"/>
          <w:szCs w:val="22"/>
        </w:rPr>
      </w:pPr>
      <w:r w:rsidRPr="005E4CCC">
        <w:rPr>
          <w:rFonts w:cstheme="minorHAnsi"/>
          <w:b/>
          <w:bCs/>
          <w:sz w:val="22"/>
          <w:szCs w:val="22"/>
        </w:rPr>
        <w:t xml:space="preserve">Figure S1. </w:t>
      </w:r>
      <w:r w:rsidR="00827BED" w:rsidRPr="005E4CCC">
        <w:rPr>
          <w:rFonts w:cstheme="minorHAnsi"/>
          <w:b/>
          <w:bCs/>
          <w:sz w:val="22"/>
          <w:szCs w:val="22"/>
        </w:rPr>
        <w:t>LDSC Genetic covariance matri</w:t>
      </w:r>
      <w:r w:rsidR="00752F6E">
        <w:rPr>
          <w:rFonts w:cstheme="minorHAnsi"/>
          <w:b/>
          <w:bCs/>
          <w:sz w:val="22"/>
          <w:szCs w:val="22"/>
        </w:rPr>
        <w:t>x</w:t>
      </w:r>
      <w:r>
        <w:rPr>
          <w:rFonts w:cstheme="minorHAnsi"/>
          <w:b/>
          <w:bCs/>
          <w:sz w:val="22"/>
          <w:szCs w:val="22"/>
        </w:rPr>
        <w:t xml:space="preserve">. </w:t>
      </w:r>
      <w:r w:rsidR="00896D6F">
        <w:rPr>
          <w:rFonts w:cstheme="minorHAnsi"/>
          <w:sz w:val="22"/>
          <w:szCs w:val="22"/>
        </w:rPr>
        <w:t>H</w:t>
      </w:r>
      <w:r w:rsidR="00B46573">
        <w:rPr>
          <w:rFonts w:cstheme="minorHAnsi"/>
          <w:sz w:val="22"/>
          <w:szCs w:val="22"/>
        </w:rPr>
        <w:t>eritability of each phenotype is presented on the diagonal</w:t>
      </w:r>
      <w:r w:rsidR="00DE1BB2">
        <w:rPr>
          <w:rFonts w:cstheme="minorHAnsi"/>
          <w:sz w:val="22"/>
          <w:szCs w:val="22"/>
        </w:rPr>
        <w:t>.</w:t>
      </w:r>
      <w:r>
        <w:rPr>
          <w:rFonts w:cstheme="minorHAnsi"/>
          <w:sz w:val="22"/>
          <w:szCs w:val="22"/>
        </w:rPr>
        <w:t xml:space="preserve"> Disorders with a subscript m indicate males, and disorders with a subscript f indicate females. </w:t>
      </w:r>
    </w:p>
    <w:p w14:paraId="7744867D" w14:textId="54F80CFF" w:rsidR="00E60287" w:rsidRPr="00EE2E37" w:rsidRDefault="00E60287" w:rsidP="00EE2E37">
      <w:pPr>
        <w:spacing w:line="276" w:lineRule="auto"/>
        <w:rPr>
          <w:rFonts w:cstheme="minorHAnsi"/>
          <w:sz w:val="22"/>
          <w:szCs w:val="22"/>
        </w:rPr>
      </w:pPr>
    </w:p>
    <w:p w14:paraId="4B177D1C" w14:textId="5F277948" w:rsidR="00B93B1D" w:rsidRPr="00EE2E37" w:rsidRDefault="00B93B1D" w:rsidP="00EE2E37">
      <w:pPr>
        <w:spacing w:line="276" w:lineRule="auto"/>
        <w:rPr>
          <w:rFonts w:cstheme="minorHAnsi"/>
          <w:sz w:val="22"/>
          <w:szCs w:val="22"/>
        </w:rPr>
      </w:pPr>
    </w:p>
    <w:p w14:paraId="08649E65" w14:textId="3BFF8820" w:rsidR="00B93B1D" w:rsidRPr="00EE2E37" w:rsidRDefault="00D97203" w:rsidP="00EE2E37">
      <w:pPr>
        <w:spacing w:line="276" w:lineRule="auto"/>
        <w:rPr>
          <w:rFonts w:cstheme="minorHAnsi"/>
          <w:sz w:val="22"/>
          <w:szCs w:val="22"/>
        </w:rPr>
      </w:pPr>
      <w:r w:rsidRPr="00EE2E37">
        <w:rPr>
          <w:rFonts w:cstheme="minorHAnsi"/>
          <w:noProof/>
          <w:sz w:val="22"/>
          <w:szCs w:val="22"/>
        </w:rPr>
        <w:lastRenderedPageBreak/>
        <w:drawing>
          <wp:inline distT="0" distB="0" distL="0" distR="0" wp14:anchorId="0F324E33" wp14:editId="23035892">
            <wp:extent cx="5943600" cy="53962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396230"/>
                    </a:xfrm>
                    <a:prstGeom prst="rect">
                      <a:avLst/>
                    </a:prstGeom>
                  </pic:spPr>
                </pic:pic>
              </a:graphicData>
            </a:graphic>
          </wp:inline>
        </w:drawing>
      </w:r>
    </w:p>
    <w:p w14:paraId="46AC3061" w14:textId="4A2B6385" w:rsidR="005E4CCC" w:rsidRPr="005E4CCC" w:rsidRDefault="005E4CCC" w:rsidP="005E4CCC">
      <w:pPr>
        <w:spacing w:line="276" w:lineRule="auto"/>
        <w:rPr>
          <w:rFonts w:cstheme="minorHAnsi"/>
          <w:b/>
          <w:bCs/>
          <w:sz w:val="22"/>
          <w:szCs w:val="22"/>
        </w:rPr>
      </w:pPr>
      <w:r w:rsidRPr="005E4CCC">
        <w:rPr>
          <w:rFonts w:cstheme="minorHAnsi"/>
          <w:b/>
          <w:bCs/>
          <w:sz w:val="22"/>
          <w:szCs w:val="22"/>
        </w:rPr>
        <w:t>Figure S2. LDSC Genetic correlation matrix.</w:t>
      </w:r>
      <w:r>
        <w:rPr>
          <w:rFonts w:cstheme="minorHAnsi"/>
          <w:b/>
          <w:bCs/>
          <w:sz w:val="22"/>
          <w:szCs w:val="22"/>
        </w:rPr>
        <w:t xml:space="preserve"> </w:t>
      </w:r>
      <w:r>
        <w:rPr>
          <w:rFonts w:cstheme="minorHAnsi"/>
          <w:sz w:val="22"/>
          <w:szCs w:val="22"/>
        </w:rPr>
        <w:t xml:space="preserve">Disorders with a subscript m indicate males, and disorders with a subscript f indicate females. </w:t>
      </w:r>
    </w:p>
    <w:p w14:paraId="56D3B837" w14:textId="56C8C870" w:rsidR="00B93B1D" w:rsidRPr="005E4CCC" w:rsidRDefault="00B93B1D" w:rsidP="00EE2E37">
      <w:pPr>
        <w:spacing w:line="276" w:lineRule="auto"/>
        <w:rPr>
          <w:rFonts w:cstheme="minorHAnsi"/>
          <w:b/>
          <w:bCs/>
          <w:sz w:val="22"/>
          <w:szCs w:val="22"/>
        </w:rPr>
      </w:pPr>
    </w:p>
    <w:p w14:paraId="385BF9EB" w14:textId="7CDC58D0" w:rsidR="00E60287" w:rsidRPr="00EE2E37" w:rsidRDefault="009C4D32" w:rsidP="00EE2E37">
      <w:pPr>
        <w:spacing w:line="276" w:lineRule="auto"/>
        <w:rPr>
          <w:rFonts w:cstheme="minorHAnsi"/>
          <w:sz w:val="22"/>
          <w:szCs w:val="22"/>
        </w:rPr>
      </w:pPr>
      <w:r w:rsidRPr="009C4D32">
        <w:rPr>
          <w:rFonts w:cstheme="minorHAnsi"/>
          <w:noProof/>
          <w:sz w:val="22"/>
          <w:szCs w:val="22"/>
        </w:rPr>
        <w:lastRenderedPageBreak/>
        <w:drawing>
          <wp:inline distT="0" distB="0" distL="0" distR="0" wp14:anchorId="2C480E56" wp14:editId="1BBE4D79">
            <wp:extent cx="5928092" cy="41719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44" r="11700"/>
                    <a:stretch/>
                  </pic:blipFill>
                  <pic:spPr bwMode="auto">
                    <a:xfrm>
                      <a:off x="0" y="0"/>
                      <a:ext cx="5936254" cy="4177694"/>
                    </a:xfrm>
                    <a:prstGeom prst="rect">
                      <a:avLst/>
                    </a:prstGeom>
                    <a:ln>
                      <a:noFill/>
                    </a:ln>
                    <a:extLst>
                      <a:ext uri="{53640926-AAD7-44D8-BBD7-CCE9431645EC}">
                        <a14:shadowObscured xmlns:a14="http://schemas.microsoft.com/office/drawing/2010/main"/>
                      </a:ext>
                    </a:extLst>
                  </pic:spPr>
                </pic:pic>
              </a:graphicData>
            </a:graphic>
          </wp:inline>
        </w:drawing>
      </w:r>
    </w:p>
    <w:p w14:paraId="00BB2752" w14:textId="47A579AC" w:rsidR="00C12F7B" w:rsidRDefault="005E4CCC" w:rsidP="00C02AD1">
      <w:pPr>
        <w:spacing w:line="276" w:lineRule="auto"/>
        <w:rPr>
          <w:rFonts w:cstheme="minorHAnsi"/>
          <w:sz w:val="22"/>
          <w:szCs w:val="22"/>
        </w:rPr>
      </w:pPr>
      <w:r w:rsidRPr="005E4CCC">
        <w:rPr>
          <w:rFonts w:cstheme="minorHAnsi"/>
          <w:b/>
          <w:bCs/>
          <w:sz w:val="22"/>
          <w:szCs w:val="22"/>
        </w:rPr>
        <w:t>Figure S3. Measurement model with factor loadings unconstrained</w:t>
      </w:r>
      <w:r w:rsidRPr="005E4CCC">
        <w:rPr>
          <w:b/>
          <w:bCs/>
          <w:noProof/>
        </w:rPr>
        <w:t xml:space="preserve">. </w:t>
      </w:r>
      <w:r w:rsidR="00DE1BB2">
        <w:rPr>
          <w:rFonts w:cstheme="minorHAnsi"/>
          <w:sz w:val="22"/>
          <w:szCs w:val="22"/>
        </w:rPr>
        <w:t xml:space="preserve">Red </w:t>
      </w:r>
      <w:r w:rsidR="00F26C75">
        <w:rPr>
          <w:rFonts w:cstheme="minorHAnsi"/>
          <w:sz w:val="22"/>
          <w:szCs w:val="22"/>
        </w:rPr>
        <w:t xml:space="preserve">factor </w:t>
      </w:r>
      <w:r w:rsidR="00DE1BB2">
        <w:rPr>
          <w:rFonts w:cstheme="minorHAnsi"/>
          <w:sz w:val="22"/>
          <w:szCs w:val="22"/>
        </w:rPr>
        <w:t>loadings are constrained to 1 to</w:t>
      </w:r>
      <w:r>
        <w:rPr>
          <w:rFonts w:cstheme="minorHAnsi"/>
          <w:sz w:val="22"/>
          <w:szCs w:val="22"/>
        </w:rPr>
        <w:t xml:space="preserve"> identify</w:t>
      </w:r>
      <w:r w:rsidR="00DE1BB2">
        <w:rPr>
          <w:rFonts w:cstheme="minorHAnsi"/>
          <w:sz w:val="22"/>
          <w:szCs w:val="22"/>
        </w:rPr>
        <w:t xml:space="preserve"> the model. Blue parameters represent factor loadings, </w:t>
      </w:r>
      <w:r w:rsidR="006771FB">
        <w:rPr>
          <w:rFonts w:cstheme="minorHAnsi"/>
          <w:sz w:val="22"/>
          <w:szCs w:val="22"/>
        </w:rPr>
        <w:t>scarlet</w:t>
      </w:r>
      <w:r w:rsidR="00C12F7B">
        <w:rPr>
          <w:rFonts w:cstheme="minorHAnsi"/>
          <w:sz w:val="22"/>
          <w:szCs w:val="22"/>
        </w:rPr>
        <w:t xml:space="preserve"> parameters represent</w:t>
      </w:r>
      <w:r w:rsidR="006771FB">
        <w:rPr>
          <w:rFonts w:cstheme="minorHAnsi"/>
          <w:sz w:val="22"/>
          <w:szCs w:val="22"/>
        </w:rPr>
        <w:t xml:space="preserve"> factor variances, and green</w:t>
      </w:r>
      <w:r w:rsidR="00C12F7B">
        <w:rPr>
          <w:rFonts w:cstheme="minorHAnsi"/>
          <w:sz w:val="22"/>
          <w:szCs w:val="22"/>
        </w:rPr>
        <w:t xml:space="preserve"> parameters represent</w:t>
      </w:r>
      <w:r w:rsidR="006771FB">
        <w:rPr>
          <w:rFonts w:cstheme="minorHAnsi"/>
          <w:sz w:val="22"/>
          <w:szCs w:val="22"/>
        </w:rPr>
        <w:t xml:space="preserve"> factor covariances. </w:t>
      </w:r>
      <w:r w:rsidR="00D65283">
        <w:rPr>
          <w:rFonts w:cstheme="minorHAnsi"/>
          <w:sz w:val="22"/>
          <w:szCs w:val="22"/>
        </w:rPr>
        <w:t>C</w:t>
      </w:r>
      <w:r w:rsidR="006771FB">
        <w:rPr>
          <w:rFonts w:cstheme="minorHAnsi"/>
          <w:sz w:val="22"/>
          <w:szCs w:val="22"/>
        </w:rPr>
        <w:t>ross-sex cross-factor covariance parameter</w:t>
      </w:r>
      <w:r w:rsidR="00D65283">
        <w:rPr>
          <w:rFonts w:cstheme="minorHAnsi"/>
          <w:sz w:val="22"/>
          <w:szCs w:val="22"/>
        </w:rPr>
        <w:t xml:space="preserve"> estimates are depicted on the left but omitted from the </w:t>
      </w:r>
      <w:r w:rsidR="00D97A57">
        <w:rPr>
          <w:rFonts w:cstheme="minorHAnsi"/>
          <w:sz w:val="22"/>
          <w:szCs w:val="22"/>
        </w:rPr>
        <w:t xml:space="preserve">visualization for simplicity. Full parameter estimates are in </w:t>
      </w:r>
      <w:r w:rsidR="00D97A57" w:rsidRPr="00D91748">
        <w:rPr>
          <w:rFonts w:cstheme="minorHAnsi"/>
          <w:b/>
          <w:bCs/>
          <w:sz w:val="22"/>
          <w:szCs w:val="22"/>
        </w:rPr>
        <w:t>Table S</w:t>
      </w:r>
      <w:r w:rsidR="00D91748" w:rsidRPr="00D91748">
        <w:rPr>
          <w:rFonts w:cstheme="minorHAnsi"/>
          <w:b/>
          <w:bCs/>
          <w:sz w:val="22"/>
          <w:szCs w:val="22"/>
        </w:rPr>
        <w:t>2</w:t>
      </w:r>
      <w:r w:rsidR="00A57F6D">
        <w:rPr>
          <w:rFonts w:cstheme="minorHAnsi"/>
          <w:b/>
          <w:bCs/>
          <w:sz w:val="22"/>
          <w:szCs w:val="22"/>
        </w:rPr>
        <w:t xml:space="preserve"> </w:t>
      </w:r>
      <w:r w:rsidR="00A57F6D">
        <w:rPr>
          <w:rFonts w:cstheme="minorHAnsi"/>
          <w:sz w:val="22"/>
          <w:szCs w:val="22"/>
        </w:rPr>
        <w:t>of the supplementary spreadsheet</w:t>
      </w:r>
      <w:r w:rsidR="009C4D32">
        <w:rPr>
          <w:rFonts w:cstheme="minorHAnsi"/>
          <w:sz w:val="22"/>
          <w:szCs w:val="22"/>
        </w:rPr>
        <w:t xml:space="preserve">, and results from the final constrained model are in </w:t>
      </w:r>
      <w:r w:rsidR="009C4D32">
        <w:rPr>
          <w:rFonts w:cstheme="minorHAnsi"/>
          <w:b/>
          <w:bCs/>
          <w:sz w:val="22"/>
          <w:szCs w:val="22"/>
        </w:rPr>
        <w:t>Figure 1</w:t>
      </w:r>
      <w:r w:rsidR="00D97A57">
        <w:rPr>
          <w:rFonts w:cstheme="minorHAnsi"/>
          <w:sz w:val="22"/>
          <w:szCs w:val="22"/>
        </w:rPr>
        <w:t>.</w:t>
      </w:r>
      <w:r w:rsidR="00706092">
        <w:rPr>
          <w:rFonts w:cstheme="minorHAnsi"/>
          <w:sz w:val="22"/>
          <w:szCs w:val="22"/>
        </w:rPr>
        <w:t xml:space="preserve"> All estimates displayed are unstandardized.</w:t>
      </w:r>
    </w:p>
    <w:p w14:paraId="5D78943A" w14:textId="77777777" w:rsidR="00C12F7B" w:rsidRDefault="00C12F7B">
      <w:pPr>
        <w:rPr>
          <w:rFonts w:cstheme="minorHAnsi"/>
          <w:sz w:val="22"/>
          <w:szCs w:val="22"/>
        </w:rPr>
      </w:pPr>
      <w:r>
        <w:rPr>
          <w:rFonts w:cstheme="minorHAnsi"/>
          <w:sz w:val="22"/>
          <w:szCs w:val="22"/>
        </w:rPr>
        <w:br w:type="page"/>
      </w:r>
    </w:p>
    <w:p w14:paraId="473A6428" w14:textId="77777777" w:rsidR="00C07F1D" w:rsidRDefault="00C07F1D" w:rsidP="00C07F1D">
      <w:pPr>
        <w:rPr>
          <w:rFonts w:cstheme="minorHAnsi"/>
          <w:color w:val="191919"/>
          <w:sz w:val="22"/>
          <w:szCs w:val="22"/>
          <w:shd w:val="clear" w:color="auto" w:fill="FFFFFF"/>
        </w:rPr>
      </w:pPr>
    </w:p>
    <w:p w14:paraId="7630F991" w14:textId="77777777" w:rsidR="00C07F1D" w:rsidRPr="00825EE4" w:rsidRDefault="00C07F1D" w:rsidP="00C07F1D">
      <w:pPr>
        <w:rPr>
          <w:rFonts w:cstheme="minorHAnsi"/>
          <w:b/>
          <w:bCs/>
          <w:color w:val="191919"/>
          <w:sz w:val="22"/>
          <w:szCs w:val="22"/>
          <w:shd w:val="clear" w:color="auto" w:fill="FFFFFF"/>
        </w:rPr>
      </w:pPr>
      <w:r w:rsidRPr="00825EE4">
        <w:rPr>
          <w:rFonts w:cstheme="minorHAnsi"/>
          <w:b/>
          <w:bCs/>
          <w:color w:val="191919"/>
          <w:sz w:val="22"/>
          <w:szCs w:val="22"/>
          <w:shd w:val="clear" w:color="auto" w:fill="FFFFFF"/>
        </w:rPr>
        <w:t>Sex x SNP interaction effects</w:t>
      </w:r>
    </w:p>
    <w:p w14:paraId="26213B6F" w14:textId="6C3762E1" w:rsidR="00C07F1D" w:rsidRPr="00361F76" w:rsidRDefault="00C07F1D" w:rsidP="00C07F1D">
      <w:pPr>
        <w:rPr>
          <w:rFonts w:cstheme="minorHAnsi"/>
          <w:color w:val="191919"/>
          <w:sz w:val="22"/>
          <w:szCs w:val="22"/>
          <w:shd w:val="clear" w:color="auto" w:fill="FFFFFF"/>
        </w:rPr>
      </w:pPr>
      <w:r>
        <w:rPr>
          <w:rFonts w:cstheme="minorHAnsi"/>
          <w:b/>
          <w:bCs/>
          <w:color w:val="191919"/>
          <w:sz w:val="22"/>
          <w:szCs w:val="22"/>
          <w:shd w:val="clear" w:color="auto" w:fill="FFFFFF"/>
        </w:rPr>
        <w:tab/>
      </w:r>
      <w:r>
        <w:rPr>
          <w:rFonts w:cstheme="minorHAnsi"/>
          <w:color w:val="191919"/>
          <w:sz w:val="22"/>
          <w:szCs w:val="22"/>
          <w:shd w:val="clear" w:color="auto" w:fill="FFFFFF"/>
        </w:rPr>
        <w:t xml:space="preserve">We compared multivariate GWAS models in which each of 4.53 million SNPs predicted factors independently versus equally across sex. These analyses did not reveal any SNP effects </w:t>
      </w:r>
      <w:r w:rsidR="0099517E">
        <w:rPr>
          <w:rFonts w:cstheme="minorHAnsi"/>
          <w:color w:val="191919"/>
          <w:sz w:val="22"/>
          <w:szCs w:val="22"/>
          <w:shd w:val="clear" w:color="auto" w:fill="FFFFFF"/>
        </w:rPr>
        <w:t xml:space="preserve">that were sex-differentiated at a genome-wide significance threshold </w:t>
      </w:r>
      <w:r>
        <w:rPr>
          <w:rFonts w:cstheme="minorHAnsi"/>
          <w:color w:val="191919"/>
          <w:sz w:val="22"/>
          <w:szCs w:val="22"/>
          <w:shd w:val="clear" w:color="auto" w:fill="FFFFFF"/>
        </w:rPr>
        <w:t>(</w:t>
      </w:r>
      <w:proofErr w:type="spellStart"/>
      <w:r>
        <w:rPr>
          <w:rFonts w:cstheme="minorHAnsi"/>
          <w:i/>
          <w:iCs/>
          <w:color w:val="191919"/>
          <w:sz w:val="22"/>
          <w:szCs w:val="22"/>
          <w:shd w:val="clear" w:color="auto" w:fill="FFFFFF"/>
        </w:rPr>
        <w:t>p</w:t>
      </w:r>
      <w:r>
        <w:rPr>
          <w:rFonts w:cstheme="minorHAnsi"/>
          <w:color w:val="191919"/>
          <w:sz w:val="22"/>
          <w:szCs w:val="22"/>
          <w:shd w:val="clear" w:color="auto" w:fill="FFFFFF"/>
        </w:rPr>
        <w:t>s</w:t>
      </w:r>
      <w:proofErr w:type="spellEnd"/>
      <w:r>
        <w:rPr>
          <w:rFonts w:cstheme="minorHAnsi"/>
          <w:color w:val="191919"/>
          <w:sz w:val="22"/>
          <w:szCs w:val="22"/>
          <w:shd w:val="clear" w:color="auto" w:fill="FFFFFF"/>
        </w:rPr>
        <w:t xml:space="preserve"> ≥</w:t>
      </w:r>
      <w:r w:rsidR="00373A11">
        <w:rPr>
          <w:rFonts w:cstheme="minorHAnsi"/>
          <w:color w:val="191919"/>
          <w:sz w:val="22"/>
          <w:szCs w:val="22"/>
          <w:shd w:val="clear" w:color="auto" w:fill="FFFFFF"/>
        </w:rPr>
        <w:t xml:space="preserve"> </w:t>
      </w:r>
      <m:oMath>
        <m:r>
          <w:rPr>
            <w:rFonts w:ascii="Cambria Math" w:hAnsi="Cambria Math" w:cstheme="minorHAnsi"/>
            <w:color w:val="191919"/>
            <w:sz w:val="22"/>
            <w:szCs w:val="22"/>
            <w:shd w:val="clear" w:color="auto" w:fill="FFFFFF"/>
          </w:rPr>
          <m:t>5×</m:t>
        </m:r>
        <m:sSup>
          <m:sSupPr>
            <m:ctrlPr>
              <w:rPr>
                <w:rFonts w:ascii="Cambria Math" w:hAnsi="Cambria Math" w:cstheme="minorHAnsi"/>
                <w:i/>
                <w:color w:val="191919"/>
                <w:sz w:val="22"/>
                <w:szCs w:val="22"/>
                <w:shd w:val="clear" w:color="auto" w:fill="FFFFFF"/>
              </w:rPr>
            </m:ctrlPr>
          </m:sSupPr>
          <m:e>
            <m:r>
              <w:rPr>
                <w:rFonts w:ascii="Cambria Math" w:hAnsi="Cambria Math" w:cstheme="minorHAnsi"/>
                <w:color w:val="191919"/>
                <w:sz w:val="22"/>
                <w:szCs w:val="22"/>
                <w:shd w:val="clear" w:color="auto" w:fill="FFFFFF"/>
              </w:rPr>
              <m:t>10</m:t>
            </m:r>
          </m:e>
          <m:sup>
            <m:r>
              <w:rPr>
                <w:rFonts w:ascii="Cambria Math" w:hAnsi="Cambria Math" w:cstheme="minorHAnsi"/>
                <w:color w:val="191919"/>
                <w:sz w:val="22"/>
                <w:szCs w:val="22"/>
                <w:shd w:val="clear" w:color="auto" w:fill="FFFFFF"/>
              </w:rPr>
              <m:t>-8</m:t>
            </m:r>
          </m:sup>
        </m:sSup>
      </m:oMath>
      <w:r>
        <w:rPr>
          <w:rFonts w:cstheme="minorHAnsi"/>
          <w:color w:val="191919"/>
          <w:sz w:val="22"/>
          <w:szCs w:val="22"/>
          <w:shd w:val="clear" w:color="auto" w:fill="FFFFFF"/>
        </w:rPr>
        <w:t>), although</w:t>
      </w:r>
      <w:r w:rsidR="0099517E">
        <w:rPr>
          <w:rFonts w:cstheme="minorHAnsi"/>
          <w:color w:val="191919"/>
          <w:sz w:val="22"/>
          <w:szCs w:val="22"/>
          <w:shd w:val="clear" w:color="auto" w:fill="FFFFFF"/>
        </w:rPr>
        <w:t xml:space="preserve"> for</w:t>
      </w:r>
      <w:r>
        <w:rPr>
          <w:rFonts w:cstheme="minorHAnsi"/>
          <w:color w:val="191919"/>
          <w:sz w:val="22"/>
          <w:szCs w:val="22"/>
          <w:shd w:val="clear" w:color="auto" w:fill="FFFFFF"/>
        </w:rPr>
        <w:t xml:space="preserve"> 15 lead SNPs (5 psychotic, 3 neurodevelopmental, 7 internalizing) </w:t>
      </w:r>
      <w:r w:rsidR="0099517E">
        <w:rPr>
          <w:rFonts w:cstheme="minorHAnsi"/>
          <w:color w:val="191919"/>
          <w:sz w:val="22"/>
          <w:szCs w:val="22"/>
          <w:shd w:val="clear" w:color="auto" w:fill="FFFFFF"/>
        </w:rPr>
        <w:t>there was evidence for differentiation at a suggestive significance threshold</w:t>
      </w:r>
      <w:r>
        <w:rPr>
          <w:rFonts w:cstheme="minorHAnsi"/>
          <w:color w:val="191919"/>
          <w:sz w:val="22"/>
          <w:szCs w:val="22"/>
          <w:shd w:val="clear" w:color="auto" w:fill="FFFFFF"/>
        </w:rPr>
        <w:t xml:space="preserve"> (</w:t>
      </w:r>
      <w:proofErr w:type="spellStart"/>
      <w:r>
        <w:rPr>
          <w:rFonts w:cstheme="minorHAnsi"/>
          <w:i/>
          <w:iCs/>
          <w:color w:val="191919"/>
          <w:sz w:val="22"/>
          <w:szCs w:val="22"/>
          <w:shd w:val="clear" w:color="auto" w:fill="FFFFFF"/>
        </w:rPr>
        <w:t>p</w:t>
      </w:r>
      <w:r>
        <w:rPr>
          <w:rFonts w:cstheme="minorHAnsi"/>
          <w:color w:val="191919"/>
          <w:sz w:val="22"/>
          <w:szCs w:val="22"/>
          <w:shd w:val="clear" w:color="auto" w:fill="FFFFFF"/>
        </w:rPr>
        <w:t>s</w:t>
      </w:r>
      <w:proofErr w:type="spellEnd"/>
      <w:r>
        <w:rPr>
          <w:rFonts w:cstheme="minorHAnsi"/>
          <w:color w:val="191919"/>
          <w:sz w:val="22"/>
          <w:szCs w:val="22"/>
          <w:shd w:val="clear" w:color="auto" w:fill="FFFFFF"/>
        </w:rPr>
        <w:t xml:space="preserve"> </w:t>
      </w:r>
      <w:r w:rsidR="00373A11">
        <w:rPr>
          <w:rFonts w:cstheme="minorHAnsi"/>
          <w:color w:val="191919"/>
          <w:sz w:val="22"/>
          <w:szCs w:val="22"/>
          <w:shd w:val="clear" w:color="auto" w:fill="FFFFFF"/>
        </w:rPr>
        <w:t>&lt;</w:t>
      </w:r>
      <w:r>
        <w:rPr>
          <w:rFonts w:cstheme="minorHAnsi"/>
          <w:color w:val="191919"/>
          <w:sz w:val="22"/>
          <w:szCs w:val="22"/>
          <w:shd w:val="clear" w:color="auto" w:fill="FFFFFF"/>
        </w:rPr>
        <w:t xml:space="preserve"> </w:t>
      </w:r>
      <m:oMath>
        <m:r>
          <w:rPr>
            <w:rFonts w:ascii="Cambria Math" w:hAnsi="Cambria Math" w:cstheme="minorHAnsi"/>
            <w:color w:val="191919"/>
            <w:sz w:val="22"/>
            <w:szCs w:val="22"/>
            <w:shd w:val="clear" w:color="auto" w:fill="FFFFFF"/>
          </w:rPr>
          <m:t>5×</m:t>
        </m:r>
        <m:sSup>
          <m:sSupPr>
            <m:ctrlPr>
              <w:rPr>
                <w:rFonts w:ascii="Cambria Math" w:hAnsi="Cambria Math" w:cstheme="minorHAnsi"/>
                <w:i/>
                <w:color w:val="191919"/>
                <w:sz w:val="22"/>
                <w:szCs w:val="22"/>
                <w:shd w:val="clear" w:color="auto" w:fill="FFFFFF"/>
              </w:rPr>
            </m:ctrlPr>
          </m:sSupPr>
          <m:e>
            <m:r>
              <w:rPr>
                <w:rFonts w:ascii="Cambria Math" w:hAnsi="Cambria Math" w:cstheme="minorHAnsi"/>
                <w:color w:val="191919"/>
                <w:sz w:val="22"/>
                <w:szCs w:val="22"/>
                <w:shd w:val="clear" w:color="auto" w:fill="FFFFFF"/>
              </w:rPr>
              <m:t>10</m:t>
            </m:r>
          </m:e>
          <m:sup>
            <m:r>
              <w:rPr>
                <w:rFonts w:ascii="Cambria Math" w:hAnsi="Cambria Math" w:cstheme="minorHAnsi"/>
                <w:color w:val="191919"/>
                <w:sz w:val="22"/>
                <w:szCs w:val="22"/>
                <w:shd w:val="clear" w:color="auto" w:fill="FFFFFF"/>
              </w:rPr>
              <m:t>-6</m:t>
            </m:r>
          </m:sup>
        </m:sSup>
      </m:oMath>
      <w:r w:rsidR="005B06BF">
        <w:rPr>
          <w:rFonts w:cstheme="minorHAnsi"/>
          <w:color w:val="191919"/>
          <w:sz w:val="22"/>
          <w:szCs w:val="22"/>
          <w:shd w:val="clear" w:color="auto" w:fill="FFFFFF"/>
        </w:rPr>
        <w:t>;</w:t>
      </w:r>
      <w:r w:rsidR="003A0F60">
        <w:rPr>
          <w:rFonts w:cstheme="minorHAnsi"/>
          <w:color w:val="191919"/>
          <w:sz w:val="22"/>
          <w:szCs w:val="22"/>
          <w:shd w:val="clear" w:color="auto" w:fill="FFFFFF"/>
        </w:rPr>
        <w:t xml:space="preserve"> </w:t>
      </w:r>
      <w:r w:rsidRPr="00E62CC0">
        <w:rPr>
          <w:rFonts w:cstheme="minorHAnsi"/>
          <w:b/>
          <w:bCs/>
          <w:color w:val="191919"/>
          <w:sz w:val="22"/>
          <w:szCs w:val="22"/>
          <w:shd w:val="clear" w:color="auto" w:fill="FFFFFF"/>
        </w:rPr>
        <w:t>Figure S4</w:t>
      </w:r>
      <w:r w:rsidR="007E5BF0" w:rsidRPr="00E62CC0">
        <w:rPr>
          <w:rFonts w:cstheme="minorHAnsi"/>
          <w:b/>
          <w:bCs/>
          <w:color w:val="191919"/>
          <w:sz w:val="22"/>
          <w:szCs w:val="22"/>
          <w:shd w:val="clear" w:color="auto" w:fill="FFFFFF"/>
        </w:rPr>
        <w:t>-S6</w:t>
      </w:r>
      <w:r w:rsidRPr="00E62CC0">
        <w:rPr>
          <w:rFonts w:cstheme="minorHAnsi"/>
          <w:b/>
          <w:bCs/>
          <w:color w:val="191919"/>
          <w:sz w:val="22"/>
          <w:szCs w:val="22"/>
          <w:shd w:val="clear" w:color="auto" w:fill="FFFFFF"/>
        </w:rPr>
        <w:t>; Table S</w:t>
      </w:r>
      <w:r w:rsidR="00E62CC0" w:rsidRPr="00E62CC0">
        <w:rPr>
          <w:rFonts w:cstheme="minorHAnsi"/>
          <w:b/>
          <w:bCs/>
          <w:color w:val="191919"/>
          <w:sz w:val="22"/>
          <w:szCs w:val="22"/>
          <w:shd w:val="clear" w:color="auto" w:fill="FFFFFF"/>
        </w:rPr>
        <w:t>8</w:t>
      </w:r>
      <w:r w:rsidR="007E5BF0" w:rsidRPr="00E62CC0">
        <w:rPr>
          <w:rFonts w:cstheme="minorHAnsi"/>
          <w:b/>
          <w:bCs/>
          <w:color w:val="191919"/>
          <w:sz w:val="22"/>
          <w:szCs w:val="22"/>
          <w:shd w:val="clear" w:color="auto" w:fill="FFFFFF"/>
        </w:rPr>
        <w:t>-S1</w:t>
      </w:r>
      <w:r w:rsidR="00E62CC0" w:rsidRPr="00E62CC0">
        <w:rPr>
          <w:rFonts w:cstheme="minorHAnsi"/>
          <w:b/>
          <w:bCs/>
          <w:color w:val="191919"/>
          <w:sz w:val="22"/>
          <w:szCs w:val="22"/>
          <w:shd w:val="clear" w:color="auto" w:fill="FFFFFF"/>
        </w:rPr>
        <w:t>4</w:t>
      </w:r>
      <w:r>
        <w:rPr>
          <w:rFonts w:cstheme="minorHAnsi"/>
          <w:color w:val="191919"/>
          <w:sz w:val="22"/>
          <w:szCs w:val="22"/>
          <w:shd w:val="clear" w:color="auto" w:fill="FFFFFF"/>
        </w:rPr>
        <w:t>).</w:t>
      </w:r>
      <w:r w:rsidR="00361F76">
        <w:rPr>
          <w:rFonts w:cstheme="minorHAnsi"/>
          <w:color w:val="191919"/>
          <w:sz w:val="22"/>
          <w:szCs w:val="22"/>
          <w:shd w:val="clear" w:color="auto" w:fill="FFFFFF"/>
        </w:rPr>
        <w:t xml:space="preserve"> </w:t>
      </w:r>
    </w:p>
    <w:p w14:paraId="1E02D5F0" w14:textId="2D66991D" w:rsidR="00F36D3D" w:rsidRPr="007737E3" w:rsidRDefault="00C07F1D" w:rsidP="007737E3">
      <w:pPr>
        <w:ind w:firstLine="720"/>
        <w:rPr>
          <w:rStyle w:val="texhtml"/>
          <w:rFonts w:cstheme="minorHAnsi"/>
          <w:color w:val="191919"/>
          <w:sz w:val="22"/>
          <w:szCs w:val="22"/>
          <w:highlight w:val="yellow"/>
          <w:shd w:val="clear" w:color="auto" w:fill="FFFFFF"/>
        </w:rPr>
      </w:pPr>
      <w:r>
        <w:rPr>
          <w:rFonts w:cstheme="minorHAnsi"/>
          <w:color w:val="191919"/>
          <w:sz w:val="22"/>
          <w:szCs w:val="22"/>
          <w:shd w:val="clear" w:color="auto" w:fill="FFFFFF"/>
        </w:rPr>
        <w:t>For 11 of these</w:t>
      </w:r>
      <w:r w:rsidR="0099517E">
        <w:rPr>
          <w:rFonts w:cstheme="minorHAnsi"/>
          <w:color w:val="191919"/>
          <w:sz w:val="22"/>
          <w:szCs w:val="22"/>
          <w:shd w:val="clear" w:color="auto" w:fill="FFFFFF"/>
        </w:rPr>
        <w:t xml:space="preserve"> 15</w:t>
      </w:r>
      <w:r w:rsidR="00E2236E">
        <w:rPr>
          <w:rFonts w:cstheme="minorHAnsi"/>
          <w:color w:val="191919"/>
          <w:sz w:val="22"/>
          <w:szCs w:val="22"/>
          <w:shd w:val="clear" w:color="auto" w:fill="FFFFFF"/>
        </w:rPr>
        <w:t xml:space="preserve"> suggestive lead</w:t>
      </w:r>
      <w:r>
        <w:rPr>
          <w:rFonts w:cstheme="minorHAnsi"/>
          <w:color w:val="191919"/>
          <w:sz w:val="22"/>
          <w:szCs w:val="22"/>
          <w:shd w:val="clear" w:color="auto" w:fill="FFFFFF"/>
        </w:rPr>
        <w:t xml:space="preserve"> SNPs, sex-differentiation was the result of effects in discordant directions across males and females</w:t>
      </w:r>
      <w:r w:rsidR="00E2236E">
        <w:rPr>
          <w:rFonts w:cstheme="minorHAnsi"/>
          <w:color w:val="191919"/>
          <w:sz w:val="22"/>
          <w:szCs w:val="22"/>
          <w:shd w:val="clear" w:color="auto" w:fill="FFFFFF"/>
        </w:rPr>
        <w:t xml:space="preserve">. For the remaining </w:t>
      </w:r>
      <w:r>
        <w:rPr>
          <w:rFonts w:cstheme="minorHAnsi"/>
          <w:color w:val="191919"/>
          <w:sz w:val="22"/>
          <w:szCs w:val="22"/>
          <w:shd w:val="clear" w:color="auto" w:fill="FFFFFF"/>
        </w:rPr>
        <w:t xml:space="preserve">four </w:t>
      </w:r>
      <w:r w:rsidR="00E2236E">
        <w:rPr>
          <w:rFonts w:cstheme="minorHAnsi"/>
          <w:color w:val="191919"/>
          <w:sz w:val="22"/>
          <w:szCs w:val="22"/>
          <w:shd w:val="clear" w:color="auto" w:fill="FFFFFF"/>
        </w:rPr>
        <w:t xml:space="preserve">suggestive lead </w:t>
      </w:r>
      <w:r>
        <w:rPr>
          <w:rFonts w:cstheme="minorHAnsi"/>
          <w:color w:val="191919"/>
          <w:sz w:val="22"/>
          <w:szCs w:val="22"/>
          <w:shd w:val="clear" w:color="auto" w:fill="FFFFFF"/>
        </w:rPr>
        <w:t xml:space="preserve">SNPs, effects </w:t>
      </w:r>
      <w:r w:rsidR="00373A11">
        <w:rPr>
          <w:rFonts w:cstheme="minorHAnsi"/>
          <w:color w:val="191919"/>
          <w:sz w:val="22"/>
          <w:szCs w:val="22"/>
          <w:shd w:val="clear" w:color="auto" w:fill="FFFFFF"/>
        </w:rPr>
        <w:t xml:space="preserve">were significant at </w:t>
      </w:r>
      <w:r w:rsidR="00373A11">
        <w:rPr>
          <w:rFonts w:cstheme="minorHAnsi"/>
          <w:i/>
          <w:iCs/>
          <w:color w:val="191919"/>
          <w:sz w:val="22"/>
          <w:szCs w:val="22"/>
          <w:shd w:val="clear" w:color="auto" w:fill="FFFFFF"/>
        </w:rPr>
        <w:t>p</w:t>
      </w:r>
      <w:r w:rsidR="00373A11">
        <w:rPr>
          <w:rFonts w:cstheme="minorHAnsi"/>
          <w:color w:val="191919"/>
          <w:sz w:val="22"/>
          <w:szCs w:val="22"/>
          <w:shd w:val="clear" w:color="auto" w:fill="FFFFFF"/>
        </w:rPr>
        <w:t xml:space="preserve"> &lt; </w:t>
      </w:r>
      <m:oMath>
        <m:r>
          <w:rPr>
            <w:rFonts w:ascii="Cambria Math" w:hAnsi="Cambria Math" w:cstheme="minorHAnsi"/>
            <w:color w:val="191919"/>
            <w:sz w:val="22"/>
            <w:szCs w:val="22"/>
            <w:shd w:val="clear" w:color="auto" w:fill="FFFFFF"/>
          </w:rPr>
          <m:t>5×</m:t>
        </m:r>
        <m:sSup>
          <m:sSupPr>
            <m:ctrlPr>
              <w:rPr>
                <w:rFonts w:ascii="Cambria Math" w:hAnsi="Cambria Math" w:cstheme="minorHAnsi"/>
                <w:i/>
                <w:color w:val="191919"/>
                <w:sz w:val="22"/>
                <w:szCs w:val="22"/>
                <w:shd w:val="clear" w:color="auto" w:fill="FFFFFF"/>
              </w:rPr>
            </m:ctrlPr>
          </m:sSupPr>
          <m:e>
            <m:r>
              <w:rPr>
                <w:rFonts w:ascii="Cambria Math" w:hAnsi="Cambria Math" w:cstheme="minorHAnsi"/>
                <w:color w:val="191919"/>
                <w:sz w:val="22"/>
                <w:szCs w:val="22"/>
                <w:shd w:val="clear" w:color="auto" w:fill="FFFFFF"/>
              </w:rPr>
              <m:t>10</m:t>
            </m:r>
          </m:e>
          <m:sup>
            <m:r>
              <w:rPr>
                <w:rFonts w:ascii="Cambria Math" w:hAnsi="Cambria Math" w:cstheme="minorHAnsi"/>
                <w:color w:val="191919"/>
                <w:sz w:val="22"/>
                <w:szCs w:val="22"/>
                <w:shd w:val="clear" w:color="auto" w:fill="FFFFFF"/>
              </w:rPr>
              <m:t xml:space="preserve">-6 </m:t>
            </m:r>
          </m:sup>
        </m:sSup>
      </m:oMath>
      <w:r>
        <w:rPr>
          <w:rFonts w:cstheme="minorHAnsi"/>
          <w:color w:val="191919"/>
          <w:sz w:val="22"/>
          <w:szCs w:val="22"/>
          <w:shd w:val="clear" w:color="auto" w:fill="FFFFFF"/>
        </w:rPr>
        <w:t>in males and near-null in fema</w:t>
      </w:r>
      <w:r w:rsidRPr="000F0F0F">
        <w:rPr>
          <w:rFonts w:cstheme="minorHAnsi"/>
          <w:color w:val="191919"/>
          <w:sz w:val="22"/>
          <w:szCs w:val="22"/>
          <w:shd w:val="clear" w:color="auto" w:fill="FFFFFF"/>
        </w:rPr>
        <w:t xml:space="preserve">les. </w:t>
      </w:r>
      <w:r w:rsidR="00373A11" w:rsidRPr="000F0F0F">
        <w:rPr>
          <w:rFonts w:cstheme="minorHAnsi"/>
          <w:color w:val="191919"/>
          <w:sz w:val="22"/>
          <w:szCs w:val="22"/>
          <w:shd w:val="clear" w:color="auto" w:fill="FFFFFF"/>
        </w:rPr>
        <w:t xml:space="preserve">Across SNPs, </w:t>
      </w:r>
      <w:r w:rsidR="007737E3" w:rsidRPr="000F0F0F">
        <w:rPr>
          <w:rFonts w:cstheme="minorHAnsi"/>
          <w:color w:val="191919"/>
          <w:sz w:val="22"/>
          <w:szCs w:val="22"/>
          <w:shd w:val="clear" w:color="auto" w:fill="FFFFFF"/>
        </w:rPr>
        <w:t xml:space="preserve">the </w:t>
      </w:r>
      <w:r w:rsidR="0042042E" w:rsidRPr="000F0F0F">
        <w:rPr>
          <w:rFonts w:cstheme="minorHAnsi"/>
          <w:color w:val="191919"/>
          <w:sz w:val="22"/>
          <w:szCs w:val="22"/>
          <w:shd w:val="clear" w:color="auto" w:fill="FFFFFF"/>
        </w:rPr>
        <w:t xml:space="preserve">mean </w:t>
      </w:r>
      <w:r w:rsidR="0042042E" w:rsidRPr="000F0F0F">
        <w:rPr>
          <w:rStyle w:val="texhtml"/>
          <w:color w:val="202122"/>
          <w:sz w:val="22"/>
          <w:szCs w:val="22"/>
          <w:shd w:val="clear" w:color="auto" w:fill="FFFFFF"/>
        </w:rPr>
        <w:t>χ</w:t>
      </w:r>
      <w:r w:rsidR="0042042E" w:rsidRPr="000F0F0F">
        <w:rPr>
          <w:rStyle w:val="texhtml"/>
          <w:color w:val="202122"/>
          <w:sz w:val="22"/>
          <w:szCs w:val="22"/>
          <w:shd w:val="clear" w:color="auto" w:fill="FFFFFF"/>
          <w:vertAlign w:val="superscript"/>
        </w:rPr>
        <w:t xml:space="preserve">2 </w:t>
      </w:r>
      <w:r w:rsidR="0042042E" w:rsidRPr="000F0F0F">
        <w:rPr>
          <w:rStyle w:val="texhtml"/>
          <w:color w:val="202122"/>
          <w:sz w:val="22"/>
          <w:szCs w:val="22"/>
          <w:shd w:val="clear" w:color="auto" w:fill="FFFFFF"/>
        </w:rPr>
        <w:t xml:space="preserve">corresponding to sex-by-SNP interactions </w:t>
      </w:r>
      <w:r w:rsidR="007737E3" w:rsidRPr="000F0F0F">
        <w:rPr>
          <w:rFonts w:cstheme="minorHAnsi"/>
          <w:color w:val="191919"/>
          <w:sz w:val="22"/>
          <w:szCs w:val="22"/>
          <w:shd w:val="clear" w:color="auto" w:fill="FFFFFF"/>
        </w:rPr>
        <w:t xml:space="preserve">in </w:t>
      </w:r>
      <w:r w:rsidR="0042042E" w:rsidRPr="000F0F0F">
        <w:rPr>
          <w:rFonts w:cstheme="minorHAnsi"/>
          <w:color w:val="191919"/>
          <w:sz w:val="22"/>
          <w:szCs w:val="22"/>
          <w:shd w:val="clear" w:color="auto" w:fill="FFFFFF"/>
        </w:rPr>
        <w:t xml:space="preserve">associations with each broad factor was </w:t>
      </w:r>
      <w:r w:rsidR="007737E3" w:rsidRPr="000F0F0F">
        <w:rPr>
          <w:rFonts w:cstheme="minorHAnsi"/>
          <w:color w:val="191919"/>
          <w:sz w:val="22"/>
          <w:szCs w:val="22"/>
          <w:shd w:val="clear" w:color="auto" w:fill="FFFFFF"/>
        </w:rPr>
        <w:t xml:space="preserve">greatest for </w:t>
      </w:r>
      <w:r w:rsidRPr="000F0F0F">
        <w:rPr>
          <w:rFonts w:cstheme="minorHAnsi"/>
          <w:color w:val="191919"/>
          <w:sz w:val="22"/>
          <w:szCs w:val="22"/>
          <w:shd w:val="clear" w:color="auto" w:fill="FFFFFF"/>
        </w:rPr>
        <w:t>the internalizing factor (</w:t>
      </w:r>
      <w:r w:rsidRPr="000F0F0F">
        <w:rPr>
          <w:rStyle w:val="texhtml"/>
          <w:color w:val="202122"/>
          <w:sz w:val="22"/>
          <w:szCs w:val="22"/>
          <w:shd w:val="clear" w:color="auto" w:fill="FFFFFF"/>
        </w:rPr>
        <w:t xml:space="preserve">1.041), followed by the psychotic (1.020) and </w:t>
      </w:r>
      <w:r w:rsidR="000F0F0F" w:rsidRPr="000F0F0F">
        <w:rPr>
          <w:rStyle w:val="texhtml"/>
          <w:color w:val="202122"/>
          <w:sz w:val="22"/>
          <w:szCs w:val="22"/>
          <w:shd w:val="clear" w:color="auto" w:fill="FFFFFF"/>
        </w:rPr>
        <w:t>neurodeve</w:t>
      </w:r>
      <w:r w:rsidR="000F0F0F">
        <w:rPr>
          <w:rStyle w:val="texhtml"/>
          <w:color w:val="202122"/>
          <w:sz w:val="22"/>
          <w:szCs w:val="22"/>
          <w:shd w:val="clear" w:color="auto" w:fill="FFFFFF"/>
        </w:rPr>
        <w:t xml:space="preserve">lopmental </w:t>
      </w:r>
      <w:r>
        <w:rPr>
          <w:rStyle w:val="texhtml"/>
          <w:color w:val="202122"/>
          <w:sz w:val="22"/>
          <w:szCs w:val="22"/>
          <w:shd w:val="clear" w:color="auto" w:fill="FFFFFF"/>
        </w:rPr>
        <w:t>(0.945) factors,</w:t>
      </w:r>
      <w:r w:rsidR="00B21EF6">
        <w:rPr>
          <w:rStyle w:val="texhtml"/>
          <w:color w:val="202122"/>
          <w:sz w:val="22"/>
          <w:szCs w:val="22"/>
          <w:shd w:val="clear" w:color="auto" w:fill="FFFFFF"/>
        </w:rPr>
        <w:t xml:space="preserve"> which is consistent with th</w:t>
      </w:r>
      <w:r w:rsidR="00725E6A">
        <w:rPr>
          <w:rStyle w:val="texhtml"/>
          <w:color w:val="202122"/>
          <w:sz w:val="22"/>
          <w:szCs w:val="22"/>
          <w:shd w:val="clear" w:color="auto" w:fill="FFFFFF"/>
        </w:rPr>
        <w:t>e</w:t>
      </w:r>
      <w:r w:rsidR="00B21EF6">
        <w:rPr>
          <w:rStyle w:val="texhtml"/>
          <w:color w:val="202122"/>
          <w:sz w:val="22"/>
          <w:szCs w:val="22"/>
          <w:shd w:val="clear" w:color="auto" w:fill="FFFFFF"/>
        </w:rPr>
        <w:t xml:space="preserve"> pattern observed for</w:t>
      </w:r>
      <w:r>
        <w:rPr>
          <w:rStyle w:val="texhtml"/>
          <w:color w:val="202122"/>
          <w:sz w:val="22"/>
          <w:szCs w:val="22"/>
          <w:shd w:val="clear" w:color="auto" w:fill="FFFFFF"/>
        </w:rPr>
        <w:t xml:space="preserve"> cross-sex genetic correlations. </w:t>
      </w:r>
    </w:p>
    <w:p w14:paraId="508476B3" w14:textId="7661F653" w:rsidR="00C07F1D" w:rsidRDefault="00C07F1D" w:rsidP="00C07F1D">
      <w:pPr>
        <w:rPr>
          <w:rFonts w:cstheme="minorHAnsi"/>
          <w:color w:val="191919"/>
          <w:sz w:val="22"/>
          <w:szCs w:val="22"/>
          <w:shd w:val="clear" w:color="auto" w:fill="FFFFFF"/>
        </w:rPr>
      </w:pPr>
      <w:r>
        <w:rPr>
          <w:rFonts w:cstheme="minorHAnsi"/>
          <w:color w:val="191919"/>
          <w:sz w:val="22"/>
          <w:szCs w:val="22"/>
          <w:shd w:val="clear" w:color="auto" w:fill="FFFFFF"/>
        </w:rPr>
        <w:tab/>
      </w:r>
      <w:r w:rsidR="0099517E">
        <w:rPr>
          <w:rFonts w:cstheme="minorHAnsi"/>
          <w:color w:val="191919"/>
          <w:sz w:val="22"/>
          <w:szCs w:val="22"/>
          <w:shd w:val="clear" w:color="auto" w:fill="FFFFFF"/>
        </w:rPr>
        <w:t>Of these 15 suggestive lead SNPs, 5 involved the</w:t>
      </w:r>
      <w:r>
        <w:rPr>
          <w:rFonts w:cstheme="minorHAnsi"/>
          <w:color w:val="191919"/>
          <w:sz w:val="22"/>
          <w:szCs w:val="22"/>
          <w:shd w:val="clear" w:color="auto" w:fill="FFFFFF"/>
        </w:rPr>
        <w:t xml:space="preserve"> psychotic factor</w:t>
      </w:r>
      <w:r w:rsidR="0099517E">
        <w:rPr>
          <w:rFonts w:cstheme="minorHAnsi"/>
          <w:color w:val="191919"/>
          <w:sz w:val="22"/>
          <w:szCs w:val="22"/>
          <w:shd w:val="clear" w:color="auto" w:fill="FFFFFF"/>
        </w:rPr>
        <w:t>. Of these five, one association</w:t>
      </w:r>
      <w:r>
        <w:rPr>
          <w:rFonts w:cstheme="minorHAnsi"/>
          <w:color w:val="191919"/>
          <w:sz w:val="22"/>
          <w:szCs w:val="22"/>
          <w:shd w:val="clear" w:color="auto" w:fill="FFFFFF"/>
        </w:rPr>
        <w:t xml:space="preserve"> was novel</w:t>
      </w:r>
      <w:r w:rsidR="00835D6D">
        <w:rPr>
          <w:rFonts w:cstheme="minorHAnsi"/>
          <w:color w:val="191919"/>
          <w:sz w:val="22"/>
          <w:szCs w:val="22"/>
          <w:shd w:val="clear" w:color="auto" w:fill="FFFFFF"/>
        </w:rPr>
        <w:t>. T</w:t>
      </w:r>
      <w:r>
        <w:rPr>
          <w:rFonts w:cstheme="minorHAnsi"/>
          <w:color w:val="191919"/>
          <w:sz w:val="22"/>
          <w:szCs w:val="22"/>
          <w:shd w:val="clear" w:color="auto" w:fill="FFFFFF"/>
        </w:rPr>
        <w:t>hree replicated</w:t>
      </w:r>
      <w:r w:rsidR="003A0F60">
        <w:rPr>
          <w:rFonts w:cstheme="minorHAnsi"/>
          <w:color w:val="191919"/>
          <w:sz w:val="22"/>
          <w:szCs w:val="22"/>
          <w:shd w:val="clear" w:color="auto" w:fill="FFFFFF"/>
        </w:rPr>
        <w:t xml:space="preserve"> suggestive</w:t>
      </w:r>
      <w:r>
        <w:rPr>
          <w:rFonts w:cstheme="minorHAnsi"/>
          <w:color w:val="191919"/>
          <w:sz w:val="22"/>
          <w:szCs w:val="22"/>
          <w:shd w:val="clear" w:color="auto" w:fill="FFFFFF"/>
        </w:rPr>
        <w:t xml:space="preserve"> findings from a previous MTAG analysis of sex-differences in SCZ, BIP, and MDD (Blokland et al., 2022; </w:t>
      </w:r>
      <w:r w:rsidRPr="00E62CC0">
        <w:rPr>
          <w:rFonts w:cstheme="minorHAnsi"/>
          <w:b/>
          <w:bCs/>
          <w:color w:val="191919"/>
          <w:sz w:val="22"/>
          <w:szCs w:val="22"/>
          <w:shd w:val="clear" w:color="auto" w:fill="FFFFFF"/>
        </w:rPr>
        <w:t xml:space="preserve">Figure </w:t>
      </w:r>
      <w:r w:rsidR="007E5BF0" w:rsidRPr="00E62CC0">
        <w:rPr>
          <w:rFonts w:cstheme="minorHAnsi"/>
          <w:b/>
          <w:bCs/>
          <w:color w:val="191919"/>
          <w:sz w:val="22"/>
          <w:szCs w:val="22"/>
          <w:shd w:val="clear" w:color="auto" w:fill="FFFFFF"/>
        </w:rPr>
        <w:t>S7</w:t>
      </w:r>
      <w:r>
        <w:rPr>
          <w:rFonts w:cstheme="minorHAnsi"/>
          <w:color w:val="191919"/>
          <w:sz w:val="22"/>
          <w:szCs w:val="22"/>
          <w:shd w:val="clear" w:color="auto" w:fill="FFFFFF"/>
        </w:rPr>
        <w:t>), illustrating convergence between participant-level interaction analyses in that study and genomic SEM analyses in this study</w:t>
      </w:r>
      <w:r w:rsidR="003A0F60">
        <w:rPr>
          <w:rFonts w:cstheme="minorHAnsi"/>
          <w:color w:val="191919"/>
          <w:sz w:val="22"/>
          <w:szCs w:val="22"/>
          <w:shd w:val="clear" w:color="auto" w:fill="FFFFFF"/>
        </w:rPr>
        <w:t>, which used</w:t>
      </w:r>
      <w:r>
        <w:rPr>
          <w:rFonts w:cstheme="minorHAnsi"/>
          <w:color w:val="191919"/>
          <w:sz w:val="22"/>
          <w:szCs w:val="22"/>
          <w:shd w:val="clear" w:color="auto" w:fill="FFFFFF"/>
        </w:rPr>
        <w:t xml:space="preserve"> similar multivariate phenotypes. The fifth </w:t>
      </w:r>
      <w:r w:rsidR="00107A30">
        <w:rPr>
          <w:rFonts w:cstheme="minorHAnsi"/>
          <w:color w:val="191919"/>
          <w:sz w:val="22"/>
          <w:szCs w:val="22"/>
          <w:shd w:val="clear" w:color="auto" w:fill="FFFFFF"/>
        </w:rPr>
        <w:t xml:space="preserve">suggestive lead </w:t>
      </w:r>
      <w:r>
        <w:rPr>
          <w:rFonts w:cstheme="minorHAnsi"/>
          <w:color w:val="191919"/>
          <w:sz w:val="22"/>
          <w:szCs w:val="22"/>
          <w:shd w:val="clear" w:color="auto" w:fill="FFFFFF"/>
        </w:rPr>
        <w:t xml:space="preserve">SNP, </w:t>
      </w:r>
      <w:r w:rsidRPr="003D29C6">
        <w:rPr>
          <w:rFonts w:eastAsia="Times New Roman" w:cstheme="minorHAnsi"/>
          <w:color w:val="000000" w:themeColor="text1"/>
          <w:sz w:val="22"/>
          <w:szCs w:val="22"/>
        </w:rPr>
        <w:t>rs77325285</w:t>
      </w:r>
      <w:r>
        <w:rPr>
          <w:rFonts w:eastAsia="Times New Roman" w:cstheme="minorHAnsi"/>
          <w:color w:val="000000" w:themeColor="text1"/>
          <w:sz w:val="22"/>
          <w:szCs w:val="22"/>
        </w:rPr>
        <w:t>,</w:t>
      </w:r>
      <w:r>
        <w:rPr>
          <w:rFonts w:cstheme="minorHAnsi"/>
          <w:color w:val="191919"/>
          <w:sz w:val="22"/>
          <w:szCs w:val="22"/>
          <w:shd w:val="clear" w:color="auto" w:fill="FFFFFF"/>
        </w:rPr>
        <w:t xml:space="preserve"> is a locus near SLC45A4 that has been associated with BIP in sex-pooled analyses (</w:t>
      </w:r>
      <w:r w:rsidR="004737D0" w:rsidRPr="004737D0">
        <w:rPr>
          <w:sz w:val="22"/>
          <w:szCs w:val="22"/>
        </w:rPr>
        <w:t xml:space="preserve">Psychiatric GWAS Consortium Bipolar Disorder Working Group, </w:t>
      </w:r>
      <w:r>
        <w:rPr>
          <w:rFonts w:cstheme="minorHAnsi"/>
          <w:color w:val="191919"/>
          <w:sz w:val="22"/>
          <w:szCs w:val="22"/>
          <w:shd w:val="clear" w:color="auto" w:fill="FFFFFF"/>
        </w:rPr>
        <w:t>2011); our findings indicate that risk conferred by this SNP may be sex-differentiated.</w:t>
      </w:r>
    </w:p>
    <w:p w14:paraId="55298E86" w14:textId="49BB7D76" w:rsidR="007E5BF0" w:rsidRDefault="00C07F1D" w:rsidP="007350E6">
      <w:pPr>
        <w:rPr>
          <w:rFonts w:eastAsia="Times New Roman" w:cstheme="minorHAnsi"/>
          <w:color w:val="000000"/>
          <w:sz w:val="22"/>
          <w:szCs w:val="22"/>
        </w:rPr>
      </w:pPr>
      <w:r>
        <w:rPr>
          <w:rFonts w:cstheme="minorHAnsi"/>
          <w:color w:val="191919"/>
          <w:sz w:val="22"/>
          <w:szCs w:val="22"/>
          <w:shd w:val="clear" w:color="auto" w:fill="FFFFFF"/>
        </w:rPr>
        <w:tab/>
      </w:r>
      <w:r w:rsidR="0099517E">
        <w:rPr>
          <w:rFonts w:cstheme="minorHAnsi"/>
          <w:color w:val="191919"/>
          <w:sz w:val="22"/>
          <w:szCs w:val="22"/>
          <w:shd w:val="clear" w:color="auto" w:fill="FFFFFF"/>
        </w:rPr>
        <w:t xml:space="preserve">Furthermore, of these 15 suggestive SNPs, 3 involved the neurodevelopmental factor (each novel) and seven involved the internalizing factor (six of them novel). </w:t>
      </w:r>
      <w:r>
        <w:rPr>
          <w:rFonts w:cstheme="minorHAnsi"/>
          <w:color w:val="191919"/>
          <w:sz w:val="22"/>
          <w:szCs w:val="22"/>
          <w:shd w:val="clear" w:color="auto" w:fill="FFFFFF"/>
        </w:rPr>
        <w:t xml:space="preserve">The </w:t>
      </w:r>
      <w:r w:rsidR="00835D6D">
        <w:rPr>
          <w:rFonts w:cstheme="minorHAnsi"/>
          <w:color w:val="191919"/>
          <w:sz w:val="22"/>
          <w:szCs w:val="22"/>
          <w:shd w:val="clear" w:color="auto" w:fill="FFFFFF"/>
        </w:rPr>
        <w:t>seventh</w:t>
      </w:r>
      <w:r>
        <w:rPr>
          <w:rFonts w:cstheme="minorHAnsi"/>
          <w:color w:val="191919"/>
          <w:sz w:val="22"/>
          <w:szCs w:val="22"/>
          <w:shd w:val="clear" w:color="auto" w:fill="FFFFFF"/>
        </w:rPr>
        <w:t xml:space="preserve"> internalizing SNP, rs4360109, has previously been linked to </w:t>
      </w:r>
      <w:r w:rsidR="00835D6D">
        <w:rPr>
          <w:rFonts w:cstheme="minorHAnsi"/>
          <w:color w:val="191919"/>
          <w:sz w:val="22"/>
          <w:szCs w:val="22"/>
          <w:shd w:val="clear" w:color="auto" w:fill="FFFFFF"/>
        </w:rPr>
        <w:t>depression</w:t>
      </w:r>
      <w:r>
        <w:rPr>
          <w:rFonts w:cstheme="minorHAnsi"/>
          <w:color w:val="191919"/>
          <w:sz w:val="22"/>
          <w:szCs w:val="22"/>
          <w:shd w:val="clear" w:color="auto" w:fill="FFFFFF"/>
        </w:rPr>
        <w:t xml:space="preserve"> and</w:t>
      </w:r>
      <w:r w:rsidR="00835D6D">
        <w:rPr>
          <w:rFonts w:cstheme="minorHAnsi"/>
          <w:color w:val="191919"/>
          <w:sz w:val="22"/>
          <w:szCs w:val="22"/>
          <w:shd w:val="clear" w:color="auto" w:fill="FFFFFF"/>
        </w:rPr>
        <w:t xml:space="preserve"> bipolar disorder</w:t>
      </w:r>
      <w:r>
        <w:rPr>
          <w:rFonts w:cstheme="minorHAnsi"/>
          <w:color w:val="191919"/>
          <w:sz w:val="22"/>
          <w:szCs w:val="22"/>
          <w:shd w:val="clear" w:color="auto" w:fill="FFFFFF"/>
        </w:rPr>
        <w:t xml:space="preserve"> in single-disorder sex-pooled analyses (Howard et al., 2019; Coleman et al., 2019; Hyde et al., 2016). </w:t>
      </w:r>
      <w:r w:rsidR="00835D6D">
        <w:rPr>
          <w:rFonts w:cstheme="minorHAnsi"/>
          <w:color w:val="191919"/>
          <w:sz w:val="22"/>
          <w:szCs w:val="22"/>
          <w:shd w:val="clear" w:color="auto" w:fill="FFFFFF"/>
        </w:rPr>
        <w:t>Our findings indicate that t</w:t>
      </w:r>
      <w:r>
        <w:rPr>
          <w:rFonts w:cstheme="minorHAnsi"/>
          <w:color w:val="191919"/>
          <w:sz w:val="22"/>
          <w:szCs w:val="22"/>
          <w:shd w:val="clear" w:color="auto" w:fill="FFFFFF"/>
        </w:rPr>
        <w:t>his SNP may confer risk solely in males (</w:t>
      </w:r>
      <w:r>
        <w:rPr>
          <w:rFonts w:cstheme="minorHAnsi"/>
          <w:i/>
          <w:iCs/>
          <w:color w:val="191919"/>
          <w:sz w:val="22"/>
          <w:szCs w:val="22"/>
          <w:shd w:val="clear" w:color="auto" w:fill="FFFFFF"/>
        </w:rPr>
        <w:t>p</w:t>
      </w:r>
      <w:r>
        <w:rPr>
          <w:rFonts w:cstheme="minorHAnsi"/>
          <w:color w:val="191919"/>
          <w:sz w:val="22"/>
          <w:szCs w:val="22"/>
          <w:shd w:val="clear" w:color="auto" w:fill="FFFFFF"/>
        </w:rPr>
        <w:t xml:space="preserve"> = </w:t>
      </w:r>
      <w:r w:rsidRPr="003D29C6">
        <w:rPr>
          <w:rFonts w:eastAsia="Times New Roman" w:cstheme="minorHAnsi"/>
          <w:color w:val="000000"/>
          <w:sz w:val="22"/>
          <w:szCs w:val="22"/>
        </w:rPr>
        <w:t>3.01</w:t>
      </w:r>
      <w:r w:rsidR="007737E3">
        <w:rPr>
          <w:rFonts w:eastAsia="Times New Roman" w:cstheme="minorHAnsi"/>
          <w:color w:val="000000"/>
          <w:sz w:val="22"/>
          <w:szCs w:val="22"/>
        </w:rPr>
        <w:t xml:space="preserve"> </w:t>
      </w:r>
      <m:oMath>
        <m:r>
          <w:rPr>
            <w:rFonts w:ascii="Cambria Math" w:hAnsi="Cambria Math" w:cstheme="minorHAnsi"/>
            <w:color w:val="191919"/>
            <w:sz w:val="22"/>
            <w:szCs w:val="22"/>
            <w:shd w:val="clear" w:color="auto" w:fill="FFFFFF"/>
          </w:rPr>
          <m:t>×</m:t>
        </m:r>
        <m:sSup>
          <m:sSupPr>
            <m:ctrlPr>
              <w:rPr>
                <w:rFonts w:ascii="Cambria Math" w:hAnsi="Cambria Math" w:cstheme="minorHAnsi"/>
                <w:i/>
                <w:color w:val="191919"/>
                <w:sz w:val="22"/>
                <w:szCs w:val="22"/>
                <w:shd w:val="clear" w:color="auto" w:fill="FFFFFF"/>
              </w:rPr>
            </m:ctrlPr>
          </m:sSupPr>
          <m:e>
            <m:r>
              <w:rPr>
                <w:rFonts w:ascii="Cambria Math" w:hAnsi="Cambria Math" w:cstheme="minorHAnsi"/>
                <w:color w:val="191919"/>
                <w:sz w:val="22"/>
                <w:szCs w:val="22"/>
                <w:shd w:val="clear" w:color="auto" w:fill="FFFFFF"/>
              </w:rPr>
              <m:t>10</m:t>
            </m:r>
          </m:e>
          <m:sup>
            <m:r>
              <w:rPr>
                <w:rFonts w:ascii="Cambria Math" w:hAnsi="Cambria Math" w:cstheme="minorHAnsi"/>
                <w:color w:val="191919"/>
                <w:sz w:val="22"/>
                <w:szCs w:val="22"/>
                <w:shd w:val="clear" w:color="auto" w:fill="FFFFFF"/>
              </w:rPr>
              <m:t>-7</m:t>
            </m:r>
          </m:sup>
        </m:sSup>
      </m:oMath>
      <w:r>
        <w:rPr>
          <w:rFonts w:eastAsia="Times New Roman" w:cstheme="minorHAnsi"/>
          <w:color w:val="000000"/>
          <w:sz w:val="22"/>
          <w:szCs w:val="22"/>
        </w:rPr>
        <w:t>), as its association with the internalizing factor in females was near-null (</w:t>
      </w:r>
      <w:r>
        <w:rPr>
          <w:rFonts w:eastAsia="Times New Roman" w:cstheme="minorHAnsi"/>
          <w:i/>
          <w:iCs/>
          <w:color w:val="000000"/>
          <w:sz w:val="22"/>
          <w:szCs w:val="22"/>
        </w:rPr>
        <w:t>p</w:t>
      </w:r>
      <w:r>
        <w:rPr>
          <w:rFonts w:eastAsia="Times New Roman" w:cstheme="minorHAnsi"/>
          <w:color w:val="000000"/>
          <w:sz w:val="22"/>
          <w:szCs w:val="22"/>
        </w:rPr>
        <w:t xml:space="preserve"> = .649). Across all three factors, no genome-wide significant hits from a sex-pooled GWAS reported by Grotzinger </w:t>
      </w:r>
      <w:r w:rsidR="00E62CC0">
        <w:rPr>
          <w:rFonts w:eastAsia="Times New Roman" w:cstheme="minorHAnsi"/>
          <w:color w:val="000000"/>
          <w:sz w:val="22"/>
          <w:szCs w:val="22"/>
        </w:rPr>
        <w:t>and colleagues (</w:t>
      </w:r>
      <w:r>
        <w:rPr>
          <w:rFonts w:eastAsia="Times New Roman" w:cstheme="minorHAnsi"/>
          <w:color w:val="000000"/>
          <w:sz w:val="22"/>
          <w:szCs w:val="22"/>
        </w:rPr>
        <w:t>2022</w:t>
      </w:r>
      <w:r w:rsidR="00E62CC0">
        <w:rPr>
          <w:rFonts w:eastAsia="Times New Roman" w:cstheme="minorHAnsi"/>
          <w:color w:val="000000"/>
          <w:sz w:val="22"/>
          <w:szCs w:val="22"/>
        </w:rPr>
        <w:t>)</w:t>
      </w:r>
      <w:r>
        <w:rPr>
          <w:rFonts w:eastAsia="Times New Roman" w:cstheme="minorHAnsi"/>
          <w:color w:val="000000"/>
          <w:sz w:val="22"/>
          <w:szCs w:val="22"/>
        </w:rPr>
        <w:t xml:space="preserve"> displayed any evidence for sex-differentiation (</w:t>
      </w:r>
      <w:r w:rsidRPr="00E62CC0">
        <w:rPr>
          <w:rFonts w:eastAsia="Times New Roman" w:cstheme="minorHAnsi"/>
          <w:b/>
          <w:bCs/>
          <w:color w:val="000000"/>
          <w:sz w:val="22"/>
          <w:szCs w:val="22"/>
        </w:rPr>
        <w:t>Figure S</w:t>
      </w:r>
      <w:r w:rsidR="007E5BF0" w:rsidRPr="00E62CC0">
        <w:rPr>
          <w:rFonts w:eastAsia="Times New Roman" w:cstheme="minorHAnsi"/>
          <w:b/>
          <w:bCs/>
          <w:color w:val="000000"/>
          <w:sz w:val="22"/>
          <w:szCs w:val="22"/>
        </w:rPr>
        <w:t>8</w:t>
      </w:r>
      <w:r>
        <w:rPr>
          <w:rFonts w:eastAsia="Times New Roman" w:cstheme="minorHAnsi"/>
          <w:color w:val="000000"/>
          <w:sz w:val="22"/>
          <w:szCs w:val="22"/>
        </w:rPr>
        <w:t xml:space="preserve">). </w:t>
      </w:r>
    </w:p>
    <w:p w14:paraId="5ABA1BBB" w14:textId="77777777" w:rsidR="00135428" w:rsidRDefault="00135428" w:rsidP="007350E6">
      <w:pPr>
        <w:rPr>
          <w:rFonts w:eastAsia="Times New Roman" w:cstheme="minorHAnsi"/>
          <w:color w:val="000000"/>
          <w:sz w:val="22"/>
          <w:szCs w:val="22"/>
        </w:rPr>
      </w:pPr>
    </w:p>
    <w:p w14:paraId="052D7453" w14:textId="66DA890E" w:rsidR="0099517E" w:rsidRPr="0099517E" w:rsidRDefault="00A82471" w:rsidP="007350E6">
      <w:pPr>
        <w:rPr>
          <w:rFonts w:cstheme="minorHAnsi"/>
          <w:b/>
          <w:bCs/>
          <w:color w:val="191919"/>
          <w:sz w:val="22"/>
          <w:szCs w:val="22"/>
          <w:shd w:val="clear" w:color="auto" w:fill="FFFFFF"/>
        </w:rPr>
      </w:pPr>
      <w:r>
        <w:rPr>
          <w:rFonts w:eastAsia="Times New Roman" w:cstheme="minorHAnsi"/>
          <w:b/>
          <w:bCs/>
          <w:color w:val="000000"/>
          <w:sz w:val="22"/>
          <w:szCs w:val="22"/>
        </w:rPr>
        <w:t>LDSC of sex-differentiated effects</w:t>
      </w:r>
    </w:p>
    <w:p w14:paraId="36CE0DE5" w14:textId="543881F8" w:rsidR="00F36D3D" w:rsidRDefault="004425D5" w:rsidP="00F36D3D">
      <w:pPr>
        <w:ind w:firstLine="720"/>
        <w:rPr>
          <w:rFonts w:cstheme="minorHAnsi"/>
          <w:color w:val="191919"/>
          <w:sz w:val="22"/>
          <w:szCs w:val="22"/>
          <w:shd w:val="clear" w:color="auto" w:fill="FFFFFF"/>
        </w:rPr>
      </w:pPr>
      <w:r>
        <w:rPr>
          <w:rFonts w:cstheme="minorHAnsi"/>
          <w:color w:val="191919"/>
          <w:sz w:val="22"/>
          <w:szCs w:val="22"/>
          <w:shd w:val="clear" w:color="auto" w:fill="FFFFFF"/>
        </w:rPr>
        <w:t>We also</w:t>
      </w:r>
      <w:r w:rsidR="00F36D3D">
        <w:rPr>
          <w:rFonts w:cstheme="minorHAnsi"/>
          <w:color w:val="191919"/>
          <w:sz w:val="22"/>
          <w:szCs w:val="22"/>
          <w:shd w:val="clear" w:color="auto" w:fill="FFFFFF"/>
        </w:rPr>
        <w:t xml:space="preserve"> submitted these sex-differentiated results to </w:t>
      </w:r>
      <w:r w:rsidR="00F36D3D" w:rsidRPr="003A0F60">
        <w:rPr>
          <w:rFonts w:cstheme="minorHAnsi"/>
          <w:color w:val="191919"/>
          <w:sz w:val="22"/>
          <w:szCs w:val="22"/>
          <w:shd w:val="clear" w:color="auto" w:fill="FFFFFF"/>
        </w:rPr>
        <w:t>univariate and bivariate LDSC. We identified significant</w:t>
      </w:r>
      <w:r w:rsidR="00476FAC" w:rsidRPr="003A0F60">
        <w:rPr>
          <w:rFonts w:cstheme="minorHAnsi"/>
          <w:color w:val="191919"/>
          <w:sz w:val="22"/>
          <w:szCs w:val="22"/>
          <w:shd w:val="clear" w:color="auto" w:fill="FFFFFF"/>
        </w:rPr>
        <w:t xml:space="preserve"> LDSC</w:t>
      </w:r>
      <w:r w:rsidR="00F36D3D" w:rsidRPr="003A0F60">
        <w:rPr>
          <w:rFonts w:cstheme="minorHAnsi"/>
          <w:color w:val="191919"/>
          <w:sz w:val="22"/>
          <w:szCs w:val="22"/>
          <w:shd w:val="clear" w:color="auto" w:fill="FFFFFF"/>
        </w:rPr>
        <w:t xml:space="preserve"> slopes for sex differences in the psychotic factor (</w:t>
      </w:r>
      <w:r w:rsidR="00F36D3D" w:rsidRPr="003A0F60">
        <w:rPr>
          <w:rFonts w:cstheme="minorHAnsi"/>
          <w:i/>
          <w:iCs/>
          <w:color w:val="191919"/>
          <w:sz w:val="22"/>
          <w:szCs w:val="22"/>
          <w:shd w:val="clear" w:color="auto" w:fill="FFFFFF"/>
        </w:rPr>
        <w:t>p</w:t>
      </w:r>
      <w:r w:rsidR="00F36D3D" w:rsidRPr="003A0F60">
        <w:rPr>
          <w:rFonts w:cstheme="minorHAnsi"/>
          <w:color w:val="191919"/>
          <w:sz w:val="22"/>
          <w:szCs w:val="22"/>
          <w:shd w:val="clear" w:color="auto" w:fill="FFFFFF"/>
        </w:rPr>
        <w:t xml:space="preserve"> = .01</w:t>
      </w:r>
      <w:r w:rsidR="003A0F60">
        <w:rPr>
          <w:rFonts w:cstheme="minorHAnsi"/>
          <w:color w:val="191919"/>
          <w:sz w:val="22"/>
          <w:szCs w:val="22"/>
          <w:shd w:val="clear" w:color="auto" w:fill="FFFFFF"/>
        </w:rPr>
        <w:t>0</w:t>
      </w:r>
      <w:r w:rsidR="00F36D3D" w:rsidRPr="003A0F60">
        <w:rPr>
          <w:rFonts w:cstheme="minorHAnsi"/>
          <w:color w:val="191919"/>
          <w:sz w:val="22"/>
          <w:szCs w:val="22"/>
          <w:shd w:val="clear" w:color="auto" w:fill="FFFFFF"/>
        </w:rPr>
        <w:t>) and the internalizing factor (</w:t>
      </w:r>
      <w:r w:rsidR="00F36D3D" w:rsidRPr="003A0F60">
        <w:rPr>
          <w:rFonts w:cstheme="minorHAnsi"/>
          <w:i/>
          <w:iCs/>
          <w:color w:val="191919"/>
          <w:sz w:val="22"/>
          <w:szCs w:val="22"/>
          <w:shd w:val="clear" w:color="auto" w:fill="FFFFFF"/>
        </w:rPr>
        <w:t>p</w:t>
      </w:r>
      <w:r w:rsidR="00F36D3D" w:rsidRPr="003A0F60">
        <w:rPr>
          <w:rFonts w:cstheme="minorHAnsi"/>
          <w:color w:val="191919"/>
          <w:sz w:val="22"/>
          <w:szCs w:val="22"/>
          <w:shd w:val="clear" w:color="auto" w:fill="FFFFFF"/>
        </w:rPr>
        <w:t xml:space="preserve"> &lt; .001),</w:t>
      </w:r>
      <w:r w:rsidR="00C55E00">
        <w:rPr>
          <w:rFonts w:cstheme="minorHAnsi"/>
          <w:color w:val="191919"/>
          <w:sz w:val="22"/>
          <w:szCs w:val="22"/>
          <w:shd w:val="clear" w:color="auto" w:fill="FFFFFF"/>
        </w:rPr>
        <w:t xml:space="preserve"> </w:t>
      </w:r>
      <w:r w:rsidR="00C55E00" w:rsidRPr="003A0F60">
        <w:rPr>
          <w:rFonts w:cstheme="minorHAnsi"/>
          <w:color w:val="191919"/>
          <w:sz w:val="22"/>
          <w:szCs w:val="22"/>
          <w:shd w:val="clear" w:color="auto" w:fill="FFFFFF"/>
        </w:rPr>
        <w:t>but not the neurodevelopmental factor</w:t>
      </w:r>
      <w:r w:rsidR="00C55E00">
        <w:rPr>
          <w:rFonts w:cstheme="minorHAnsi"/>
          <w:color w:val="191919"/>
          <w:sz w:val="22"/>
          <w:szCs w:val="22"/>
          <w:shd w:val="clear" w:color="auto" w:fill="FFFFFF"/>
        </w:rPr>
        <w:t>,</w:t>
      </w:r>
      <w:r w:rsidR="00C55E00" w:rsidRPr="003A0F60">
        <w:rPr>
          <w:rFonts w:cstheme="minorHAnsi"/>
          <w:color w:val="191919"/>
          <w:sz w:val="22"/>
          <w:szCs w:val="22"/>
          <w:shd w:val="clear" w:color="auto" w:fill="FFFFFF"/>
        </w:rPr>
        <w:t xml:space="preserve"> </w:t>
      </w:r>
      <w:r w:rsidR="00F36D3D" w:rsidRPr="003A0F60">
        <w:rPr>
          <w:rFonts w:cstheme="minorHAnsi"/>
          <w:color w:val="191919"/>
          <w:sz w:val="22"/>
          <w:szCs w:val="22"/>
          <w:shd w:val="clear" w:color="auto" w:fill="FFFFFF"/>
        </w:rPr>
        <w:t>providing evidence for polygenic signal of sex-differences in these two factors across common genetic variant</w:t>
      </w:r>
      <w:r w:rsidR="00BB0C0F">
        <w:rPr>
          <w:rFonts w:cstheme="minorHAnsi"/>
          <w:color w:val="191919"/>
          <w:sz w:val="22"/>
          <w:szCs w:val="22"/>
          <w:shd w:val="clear" w:color="auto" w:fill="FFFFFF"/>
        </w:rPr>
        <w:t>s</w:t>
      </w:r>
      <w:r w:rsidR="00933EFA" w:rsidRPr="003A0F60">
        <w:rPr>
          <w:rFonts w:cstheme="minorHAnsi"/>
          <w:color w:val="191919"/>
          <w:sz w:val="22"/>
          <w:szCs w:val="22"/>
          <w:shd w:val="clear" w:color="auto" w:fill="FFFFFF"/>
        </w:rPr>
        <w:t>.</w:t>
      </w:r>
      <w:r w:rsidR="00F36D3D" w:rsidRPr="003A0F60">
        <w:rPr>
          <w:rFonts w:cstheme="minorHAnsi"/>
          <w:color w:val="191919"/>
          <w:sz w:val="22"/>
          <w:szCs w:val="22"/>
          <w:shd w:val="clear" w:color="auto" w:fill="FFFFFF"/>
        </w:rPr>
        <w:t xml:space="preserve"> </w:t>
      </w:r>
      <w:r w:rsidR="0099517E">
        <w:rPr>
          <w:rFonts w:cstheme="minorHAnsi"/>
          <w:color w:val="191919"/>
          <w:sz w:val="22"/>
          <w:szCs w:val="22"/>
          <w:shd w:val="clear" w:color="auto" w:fill="FFFFFF"/>
        </w:rPr>
        <w:t>We note</w:t>
      </w:r>
      <w:r w:rsidR="00F36D3D" w:rsidRPr="003A0F60">
        <w:rPr>
          <w:rFonts w:cstheme="minorHAnsi"/>
          <w:color w:val="191919"/>
          <w:sz w:val="22"/>
          <w:szCs w:val="22"/>
          <w:shd w:val="clear" w:color="auto" w:fill="FFFFFF"/>
        </w:rPr>
        <w:t xml:space="preserve"> that </w:t>
      </w:r>
      <w:r w:rsidR="00476FAC" w:rsidRPr="003A0F60">
        <w:rPr>
          <w:rFonts w:cstheme="minorHAnsi"/>
          <w:color w:val="191919"/>
          <w:sz w:val="22"/>
          <w:szCs w:val="22"/>
          <w:shd w:val="clear" w:color="auto" w:fill="FFFFFF"/>
        </w:rPr>
        <w:t xml:space="preserve">although </w:t>
      </w:r>
      <w:r w:rsidR="003A0F60">
        <w:rPr>
          <w:rFonts w:cstheme="minorHAnsi"/>
          <w:color w:val="191919"/>
          <w:sz w:val="22"/>
          <w:szCs w:val="22"/>
          <w:shd w:val="clear" w:color="auto" w:fill="FFFFFF"/>
        </w:rPr>
        <w:t xml:space="preserve">the </w:t>
      </w:r>
      <w:r w:rsidR="00476FAC" w:rsidRPr="003A0F60">
        <w:rPr>
          <w:rFonts w:cstheme="minorHAnsi"/>
          <w:color w:val="191919"/>
          <w:sz w:val="22"/>
          <w:szCs w:val="22"/>
          <w:shd w:val="clear" w:color="auto" w:fill="FFFFFF"/>
        </w:rPr>
        <w:t xml:space="preserve">LDSC slope can be estimated, SNP heritability is not defined for this analysis. </w:t>
      </w:r>
      <w:r w:rsidR="00933EFA" w:rsidRPr="003A0F60">
        <w:rPr>
          <w:rStyle w:val="texhtml"/>
          <w:color w:val="202122"/>
          <w:sz w:val="22"/>
          <w:szCs w:val="22"/>
          <w:shd w:val="clear" w:color="auto" w:fill="FFFFFF"/>
        </w:rPr>
        <w:t xml:space="preserve">No </w:t>
      </w:r>
      <w:r w:rsidR="00F36D3D" w:rsidRPr="003A0F60">
        <w:rPr>
          <w:rStyle w:val="texhtml"/>
          <w:color w:val="202122"/>
          <w:sz w:val="22"/>
          <w:szCs w:val="22"/>
          <w:shd w:val="clear" w:color="auto" w:fill="FFFFFF"/>
        </w:rPr>
        <w:t>LDSC intercepts were significant</w:t>
      </w:r>
      <w:r w:rsidR="00EA00D7">
        <w:rPr>
          <w:rStyle w:val="texhtml"/>
          <w:color w:val="202122"/>
          <w:sz w:val="22"/>
          <w:szCs w:val="22"/>
          <w:shd w:val="clear" w:color="auto" w:fill="FFFFFF"/>
        </w:rPr>
        <w:t>ly different from 1.0</w:t>
      </w:r>
      <w:r w:rsidR="00F36D3D" w:rsidRPr="003A0F60">
        <w:rPr>
          <w:rStyle w:val="texhtml"/>
          <w:color w:val="202122"/>
          <w:sz w:val="22"/>
          <w:szCs w:val="22"/>
          <w:shd w:val="clear" w:color="auto" w:fill="FFFFFF"/>
        </w:rPr>
        <w:t xml:space="preserve">, indicating little </w:t>
      </w:r>
      <w:r w:rsidR="00655FFE">
        <w:rPr>
          <w:rStyle w:val="texhtml"/>
          <w:color w:val="202122"/>
          <w:sz w:val="22"/>
          <w:szCs w:val="22"/>
          <w:shd w:val="clear" w:color="auto" w:fill="FFFFFF"/>
        </w:rPr>
        <w:t xml:space="preserve">residual </w:t>
      </w:r>
      <w:r w:rsidR="00F36D3D" w:rsidRPr="003A0F60">
        <w:rPr>
          <w:rStyle w:val="texhtml"/>
          <w:color w:val="202122"/>
          <w:sz w:val="22"/>
          <w:szCs w:val="22"/>
          <w:shd w:val="clear" w:color="auto" w:fill="FFFFFF"/>
        </w:rPr>
        <w:t>confounding</w:t>
      </w:r>
      <w:r w:rsidR="00F26C75" w:rsidRPr="003A0F60">
        <w:rPr>
          <w:rStyle w:val="texhtml"/>
          <w:color w:val="202122"/>
          <w:sz w:val="22"/>
          <w:szCs w:val="22"/>
          <w:shd w:val="clear" w:color="auto" w:fill="FFFFFF"/>
        </w:rPr>
        <w:t xml:space="preserve"> due to population stratification</w:t>
      </w:r>
      <w:r w:rsidR="00F36D3D" w:rsidRPr="003A0F60">
        <w:rPr>
          <w:rStyle w:val="texhtml"/>
          <w:color w:val="202122"/>
          <w:sz w:val="22"/>
          <w:szCs w:val="22"/>
          <w:shd w:val="clear" w:color="auto" w:fill="FFFFFF"/>
        </w:rPr>
        <w:t xml:space="preserve"> (PSY = .999, DEV = .964, INT = 1.011).</w:t>
      </w:r>
      <w:r w:rsidR="00F36D3D" w:rsidRPr="003A0F60">
        <w:rPr>
          <w:rFonts w:cstheme="minorHAnsi"/>
          <w:color w:val="191919"/>
          <w:sz w:val="22"/>
          <w:szCs w:val="22"/>
          <w:shd w:val="clear" w:color="auto" w:fill="FFFFFF"/>
        </w:rPr>
        <w:t xml:space="preserve"> </w:t>
      </w:r>
      <w:r w:rsidR="00933EFA" w:rsidRPr="003A0F60">
        <w:rPr>
          <w:rFonts w:cstheme="minorHAnsi"/>
          <w:color w:val="191919"/>
          <w:sz w:val="22"/>
          <w:szCs w:val="22"/>
          <w:shd w:val="clear" w:color="auto" w:fill="FFFFFF"/>
        </w:rPr>
        <w:t>Finally, s</w:t>
      </w:r>
      <w:r w:rsidR="00F36D3D" w:rsidRPr="003A0F60">
        <w:rPr>
          <w:rFonts w:cstheme="minorHAnsi"/>
          <w:color w:val="191919"/>
          <w:sz w:val="22"/>
          <w:szCs w:val="22"/>
          <w:shd w:val="clear" w:color="auto" w:fill="FFFFFF"/>
        </w:rPr>
        <w:t>ex differences did not display significant genetic covariance across factors (</w:t>
      </w:r>
      <w:proofErr w:type="spellStart"/>
      <w:r w:rsidR="00F36D3D" w:rsidRPr="003A0F60">
        <w:rPr>
          <w:rFonts w:cstheme="minorHAnsi"/>
          <w:i/>
          <w:iCs/>
          <w:color w:val="191919"/>
          <w:sz w:val="22"/>
          <w:szCs w:val="22"/>
          <w:shd w:val="clear" w:color="auto" w:fill="FFFFFF"/>
        </w:rPr>
        <w:t>p</w:t>
      </w:r>
      <w:r w:rsidR="00F36D3D" w:rsidRPr="003A0F60">
        <w:rPr>
          <w:rFonts w:cstheme="minorHAnsi"/>
          <w:color w:val="191919"/>
          <w:sz w:val="22"/>
          <w:szCs w:val="22"/>
          <w:shd w:val="clear" w:color="auto" w:fill="FFFFFF"/>
        </w:rPr>
        <w:t>s</w:t>
      </w:r>
      <w:proofErr w:type="spellEnd"/>
      <w:r w:rsidR="00F36D3D" w:rsidRPr="003A0F60">
        <w:rPr>
          <w:rFonts w:cstheme="minorHAnsi"/>
          <w:color w:val="191919"/>
          <w:sz w:val="22"/>
          <w:szCs w:val="22"/>
          <w:shd w:val="clear" w:color="auto" w:fill="FFFFFF"/>
        </w:rPr>
        <w:t xml:space="preserve"> .051 - .160), indicating that </w:t>
      </w:r>
      <w:r w:rsidR="006609CB">
        <w:rPr>
          <w:rFonts w:cstheme="minorHAnsi"/>
          <w:color w:val="191919"/>
          <w:sz w:val="22"/>
          <w:szCs w:val="22"/>
          <w:shd w:val="clear" w:color="auto" w:fill="FFFFFF"/>
        </w:rPr>
        <w:t xml:space="preserve">sex </w:t>
      </w:r>
      <w:r w:rsidR="00F36D3D" w:rsidRPr="003A0F60">
        <w:rPr>
          <w:rFonts w:cstheme="minorHAnsi"/>
          <w:color w:val="191919"/>
          <w:sz w:val="22"/>
          <w:szCs w:val="22"/>
          <w:shd w:val="clear" w:color="auto" w:fill="FFFFFF"/>
        </w:rPr>
        <w:t>differentiation occurred in different loci for different factors.</w:t>
      </w:r>
      <w:r w:rsidR="00F36D3D">
        <w:rPr>
          <w:rFonts w:cstheme="minorHAnsi"/>
          <w:color w:val="191919"/>
          <w:sz w:val="22"/>
          <w:szCs w:val="22"/>
          <w:shd w:val="clear" w:color="auto" w:fill="FFFFFF"/>
        </w:rPr>
        <w:t xml:space="preserve">  </w:t>
      </w:r>
    </w:p>
    <w:p w14:paraId="3442FD4E" w14:textId="53C7E5F7" w:rsidR="00F36D3D" w:rsidRDefault="00F36D3D" w:rsidP="00C07F1D">
      <w:pPr>
        <w:rPr>
          <w:rFonts w:eastAsia="Times New Roman" w:cstheme="minorHAnsi"/>
          <w:color w:val="000000"/>
          <w:sz w:val="22"/>
          <w:szCs w:val="22"/>
        </w:rPr>
      </w:pPr>
    </w:p>
    <w:p w14:paraId="651CACD5" w14:textId="181F4F15" w:rsidR="00C07F1D" w:rsidRDefault="00C07F1D" w:rsidP="00C07F1D">
      <w:pPr>
        <w:rPr>
          <w:rFonts w:eastAsia="Times New Roman" w:cstheme="minorHAnsi"/>
          <w:color w:val="000000"/>
          <w:sz w:val="22"/>
          <w:szCs w:val="22"/>
        </w:rPr>
      </w:pPr>
    </w:p>
    <w:p w14:paraId="3251B8AF" w14:textId="77777777" w:rsidR="00C07F1D" w:rsidRDefault="00C07F1D">
      <w:pPr>
        <w:rPr>
          <w:rFonts w:cstheme="minorHAnsi"/>
          <w:color w:val="191919"/>
          <w:sz w:val="22"/>
          <w:szCs w:val="22"/>
          <w:shd w:val="clear" w:color="auto" w:fill="FFFFFF"/>
        </w:rPr>
      </w:pPr>
      <w:r>
        <w:rPr>
          <w:rFonts w:cstheme="minorHAnsi"/>
          <w:color w:val="191919"/>
          <w:sz w:val="22"/>
          <w:szCs w:val="22"/>
          <w:shd w:val="clear" w:color="auto" w:fill="FFFFFF"/>
        </w:rPr>
        <w:br w:type="page"/>
      </w:r>
    </w:p>
    <w:p w14:paraId="43CD9F3E" w14:textId="6A092A12" w:rsidR="00C12F7B" w:rsidRDefault="000073D2" w:rsidP="00C12F7B">
      <w:pPr>
        <w:rPr>
          <w:rFonts w:cstheme="minorHAnsi"/>
          <w:color w:val="191919"/>
          <w:sz w:val="22"/>
          <w:szCs w:val="22"/>
          <w:shd w:val="clear" w:color="auto" w:fill="FFFFFF"/>
        </w:rPr>
      </w:pPr>
      <w:r w:rsidRPr="000073D2">
        <w:rPr>
          <w:rFonts w:cstheme="minorHAnsi"/>
          <w:noProof/>
          <w:color w:val="191919"/>
          <w:sz w:val="22"/>
          <w:szCs w:val="22"/>
          <w:shd w:val="clear" w:color="auto" w:fill="FFFFFF"/>
        </w:rPr>
        <w:lastRenderedPageBreak/>
        <w:drawing>
          <wp:inline distT="0" distB="0" distL="0" distR="0" wp14:anchorId="7C9FE2E8" wp14:editId="7B89D9F7">
            <wp:extent cx="4990289" cy="7029331"/>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913" t="15077" r="31419" b="6949"/>
                    <a:stretch/>
                  </pic:blipFill>
                  <pic:spPr bwMode="auto">
                    <a:xfrm>
                      <a:off x="0" y="0"/>
                      <a:ext cx="4997435" cy="7039396"/>
                    </a:xfrm>
                    <a:prstGeom prst="rect">
                      <a:avLst/>
                    </a:prstGeom>
                    <a:ln>
                      <a:noFill/>
                    </a:ln>
                    <a:extLst>
                      <a:ext uri="{53640926-AAD7-44D8-BBD7-CCE9431645EC}">
                        <a14:shadowObscured xmlns:a14="http://schemas.microsoft.com/office/drawing/2010/main"/>
                      </a:ext>
                    </a:extLst>
                  </pic:spPr>
                </pic:pic>
              </a:graphicData>
            </a:graphic>
          </wp:inline>
        </w:drawing>
      </w:r>
    </w:p>
    <w:p w14:paraId="178DCB81" w14:textId="2DB35202" w:rsidR="00C12F7B" w:rsidRPr="00F81445" w:rsidRDefault="003A0F60" w:rsidP="003A0F60">
      <w:pPr>
        <w:spacing w:line="276" w:lineRule="auto"/>
        <w:rPr>
          <w:rFonts w:cstheme="minorHAnsi"/>
          <w:color w:val="191919"/>
          <w:sz w:val="22"/>
          <w:szCs w:val="22"/>
          <w:shd w:val="clear" w:color="auto" w:fill="FFFFFF"/>
        </w:rPr>
      </w:pPr>
      <w:r w:rsidRPr="00F81445">
        <w:rPr>
          <w:rFonts w:cstheme="minorHAnsi"/>
          <w:b/>
          <w:bCs/>
          <w:color w:val="191919"/>
          <w:sz w:val="22"/>
          <w:szCs w:val="22"/>
          <w:shd w:val="clear" w:color="auto" w:fill="FFFFFF"/>
        </w:rPr>
        <w:t>Figure S4. Manhattan plots of sex differentiation in Psychotic factor associations across SNPs</w:t>
      </w:r>
      <w:r w:rsidR="00F81445" w:rsidRPr="00F81445">
        <w:rPr>
          <w:rFonts w:cstheme="minorHAnsi"/>
          <w:b/>
          <w:bCs/>
          <w:color w:val="191919"/>
          <w:sz w:val="22"/>
          <w:szCs w:val="22"/>
          <w:shd w:val="clear" w:color="auto" w:fill="FFFFFF"/>
        </w:rPr>
        <w:t>.</w:t>
      </w:r>
      <w:r w:rsidR="00F81445">
        <w:rPr>
          <w:rFonts w:cstheme="minorHAnsi"/>
          <w:color w:val="191919"/>
          <w:sz w:val="22"/>
          <w:szCs w:val="22"/>
          <w:shd w:val="clear" w:color="auto" w:fill="FFFFFF"/>
        </w:rPr>
        <w:t xml:space="preserve"> </w:t>
      </w:r>
      <w:r w:rsidR="00C12F7B" w:rsidRPr="003A0F60">
        <w:rPr>
          <w:rFonts w:cstheme="minorHAnsi"/>
          <w:color w:val="191919"/>
          <w:sz w:val="22"/>
          <w:szCs w:val="22"/>
          <w:shd w:val="clear" w:color="auto" w:fill="FFFFFF"/>
        </w:rPr>
        <w:t>The red line denotes the threshold for genome-wide significance (</w:t>
      </w:r>
      <m:oMath>
        <m:r>
          <w:rPr>
            <w:rFonts w:ascii="Cambria Math" w:hAnsi="Cambria Math" w:cstheme="minorHAnsi"/>
            <w:color w:val="191919"/>
            <w:sz w:val="22"/>
            <w:szCs w:val="22"/>
            <w:shd w:val="clear" w:color="auto" w:fill="FFFFFF"/>
          </w:rPr>
          <m:t>5×</m:t>
        </m:r>
        <m:sSup>
          <m:sSupPr>
            <m:ctrlPr>
              <w:rPr>
                <w:rFonts w:ascii="Cambria Math" w:hAnsi="Cambria Math" w:cstheme="minorHAnsi"/>
                <w:i/>
                <w:color w:val="191919"/>
                <w:sz w:val="22"/>
                <w:szCs w:val="22"/>
                <w:shd w:val="clear" w:color="auto" w:fill="FFFFFF"/>
              </w:rPr>
            </m:ctrlPr>
          </m:sSupPr>
          <m:e>
            <m:r>
              <w:rPr>
                <w:rFonts w:ascii="Cambria Math" w:hAnsi="Cambria Math" w:cstheme="minorHAnsi"/>
                <w:color w:val="191919"/>
                <w:sz w:val="22"/>
                <w:szCs w:val="22"/>
                <w:shd w:val="clear" w:color="auto" w:fill="FFFFFF"/>
              </w:rPr>
              <m:t>10</m:t>
            </m:r>
          </m:e>
          <m:sup>
            <m:r>
              <w:rPr>
                <w:rFonts w:ascii="Cambria Math" w:hAnsi="Cambria Math" w:cstheme="minorHAnsi"/>
                <w:color w:val="191919"/>
                <w:sz w:val="22"/>
                <w:szCs w:val="22"/>
                <w:shd w:val="clear" w:color="auto" w:fill="FFFFFF"/>
              </w:rPr>
              <m:t>-8</m:t>
            </m:r>
          </m:sup>
        </m:sSup>
        <m:r>
          <w:rPr>
            <w:rFonts w:ascii="Cambria Math" w:hAnsi="Cambria Math" w:cstheme="minorHAnsi"/>
            <w:color w:val="191919"/>
            <w:sz w:val="22"/>
            <w:szCs w:val="22"/>
            <w:shd w:val="clear" w:color="auto" w:fill="FFFFFF"/>
          </w:rPr>
          <m:t>)</m:t>
        </m:r>
      </m:oMath>
      <w:r w:rsidR="00C12F7B" w:rsidRPr="003A0F60">
        <w:rPr>
          <w:rFonts w:cstheme="minorHAnsi"/>
          <w:color w:val="191919"/>
          <w:sz w:val="22"/>
          <w:szCs w:val="22"/>
          <w:shd w:val="clear" w:color="auto" w:fill="FFFFFF"/>
        </w:rPr>
        <w:t xml:space="preserve"> and the blue line denotes the threshold for suggestive genome-wide associations (</w:t>
      </w:r>
      <m:oMath>
        <m:r>
          <w:rPr>
            <w:rFonts w:ascii="Cambria Math" w:hAnsi="Cambria Math" w:cstheme="minorHAnsi"/>
            <w:color w:val="191919"/>
            <w:sz w:val="22"/>
            <w:szCs w:val="22"/>
            <w:shd w:val="clear" w:color="auto" w:fill="FFFFFF"/>
          </w:rPr>
          <m:t>5×</m:t>
        </m:r>
        <m:sSup>
          <m:sSupPr>
            <m:ctrlPr>
              <w:rPr>
                <w:rFonts w:ascii="Cambria Math" w:hAnsi="Cambria Math" w:cstheme="minorHAnsi"/>
                <w:i/>
                <w:color w:val="191919"/>
                <w:sz w:val="22"/>
                <w:szCs w:val="22"/>
                <w:shd w:val="clear" w:color="auto" w:fill="FFFFFF"/>
              </w:rPr>
            </m:ctrlPr>
          </m:sSupPr>
          <m:e>
            <m:r>
              <w:rPr>
                <w:rFonts w:ascii="Cambria Math" w:hAnsi="Cambria Math" w:cstheme="minorHAnsi"/>
                <w:color w:val="191919"/>
                <w:sz w:val="22"/>
                <w:szCs w:val="22"/>
                <w:shd w:val="clear" w:color="auto" w:fill="FFFFFF"/>
              </w:rPr>
              <m:t>10</m:t>
            </m:r>
          </m:e>
          <m:sup>
            <m:r>
              <w:rPr>
                <w:rFonts w:ascii="Cambria Math" w:hAnsi="Cambria Math" w:cstheme="minorHAnsi"/>
                <w:color w:val="191919"/>
                <w:sz w:val="22"/>
                <w:szCs w:val="22"/>
                <w:shd w:val="clear" w:color="auto" w:fill="FFFFFF"/>
              </w:rPr>
              <m:t>-6</m:t>
            </m:r>
          </m:sup>
        </m:sSup>
      </m:oMath>
      <w:r w:rsidR="00C12F7B" w:rsidRPr="003A0F60">
        <w:rPr>
          <w:rFonts w:cstheme="minorHAnsi"/>
          <w:color w:val="191919"/>
          <w:sz w:val="22"/>
          <w:szCs w:val="22"/>
          <w:shd w:val="clear" w:color="auto" w:fill="FFFFFF"/>
        </w:rPr>
        <w:t>).</w:t>
      </w:r>
      <w:r w:rsidR="00866008">
        <w:rPr>
          <w:rFonts w:cstheme="minorHAnsi"/>
          <w:color w:val="191919"/>
          <w:sz w:val="22"/>
          <w:szCs w:val="22"/>
          <w:shd w:val="clear" w:color="auto" w:fill="FFFFFF"/>
        </w:rPr>
        <w:t xml:space="preserve"> Data were available for </w:t>
      </w:r>
      <w:r w:rsidR="00866008" w:rsidRPr="003A0F60">
        <w:rPr>
          <w:rFonts w:cstheme="minorHAnsi"/>
          <w:color w:val="191919"/>
          <w:sz w:val="22"/>
          <w:szCs w:val="22"/>
          <w:shd w:val="clear" w:color="auto" w:fill="FFFFFF"/>
        </w:rPr>
        <w:t>4.53 million</w:t>
      </w:r>
      <w:r w:rsidR="00866008">
        <w:rPr>
          <w:rFonts w:cstheme="minorHAnsi"/>
          <w:color w:val="191919"/>
          <w:sz w:val="22"/>
          <w:szCs w:val="22"/>
          <w:shd w:val="clear" w:color="auto" w:fill="FFFFFF"/>
        </w:rPr>
        <w:t xml:space="preserve"> SNPs.</w:t>
      </w:r>
    </w:p>
    <w:p w14:paraId="7BD356C4" w14:textId="79EBD15C" w:rsidR="000073D2" w:rsidRPr="003A0F60" w:rsidRDefault="000073D2" w:rsidP="003A0F60">
      <w:pPr>
        <w:spacing w:line="276" w:lineRule="auto"/>
        <w:rPr>
          <w:rFonts w:cstheme="minorHAnsi"/>
          <w:sz w:val="22"/>
          <w:szCs w:val="22"/>
        </w:rPr>
      </w:pPr>
      <w:r w:rsidRPr="003A0F60">
        <w:rPr>
          <w:rFonts w:cstheme="minorHAnsi"/>
          <w:sz w:val="22"/>
          <w:szCs w:val="22"/>
        </w:rPr>
        <w:br w:type="page"/>
      </w:r>
    </w:p>
    <w:p w14:paraId="7264E2C0" w14:textId="03B5DCBD" w:rsidR="000073D2" w:rsidRPr="003A0F60" w:rsidRDefault="008B214B" w:rsidP="003A0F60">
      <w:pPr>
        <w:spacing w:line="276" w:lineRule="auto"/>
        <w:rPr>
          <w:rFonts w:cstheme="minorHAnsi"/>
          <w:color w:val="191919"/>
          <w:sz w:val="22"/>
          <w:szCs w:val="22"/>
          <w:shd w:val="clear" w:color="auto" w:fill="FFFFFF"/>
        </w:rPr>
      </w:pPr>
      <w:r w:rsidRPr="003A0F60">
        <w:rPr>
          <w:rFonts w:cstheme="minorHAnsi"/>
          <w:noProof/>
          <w:color w:val="191919"/>
          <w:sz w:val="22"/>
          <w:szCs w:val="22"/>
          <w:shd w:val="clear" w:color="auto" w:fill="FFFFFF"/>
        </w:rPr>
        <w:lastRenderedPageBreak/>
        <w:drawing>
          <wp:inline distT="0" distB="0" distL="0" distR="0" wp14:anchorId="72E1FE0C" wp14:editId="669A3BAD">
            <wp:extent cx="5000017" cy="6918964"/>
            <wp:effectExtent l="0" t="0" r="381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424" t="17260" r="33224" b="8348"/>
                    <a:stretch/>
                  </pic:blipFill>
                  <pic:spPr bwMode="auto">
                    <a:xfrm>
                      <a:off x="0" y="0"/>
                      <a:ext cx="5011650" cy="6935062"/>
                    </a:xfrm>
                    <a:prstGeom prst="rect">
                      <a:avLst/>
                    </a:prstGeom>
                    <a:ln>
                      <a:noFill/>
                    </a:ln>
                    <a:extLst>
                      <a:ext uri="{53640926-AAD7-44D8-BBD7-CCE9431645EC}">
                        <a14:shadowObscured xmlns:a14="http://schemas.microsoft.com/office/drawing/2010/main"/>
                      </a:ext>
                    </a:extLst>
                  </pic:spPr>
                </pic:pic>
              </a:graphicData>
            </a:graphic>
          </wp:inline>
        </w:drawing>
      </w:r>
    </w:p>
    <w:p w14:paraId="235BD65D" w14:textId="535DDD9C" w:rsidR="008B214B" w:rsidRPr="003A0F60" w:rsidRDefault="00F81445" w:rsidP="003A0F60">
      <w:pPr>
        <w:spacing w:line="276" w:lineRule="auto"/>
        <w:rPr>
          <w:rFonts w:cstheme="minorHAnsi"/>
          <w:color w:val="191919"/>
          <w:sz w:val="22"/>
          <w:szCs w:val="22"/>
          <w:shd w:val="clear" w:color="auto" w:fill="FFFFFF"/>
        </w:rPr>
      </w:pPr>
      <w:r w:rsidRPr="00F81445">
        <w:rPr>
          <w:rFonts w:cstheme="minorHAnsi"/>
          <w:b/>
          <w:bCs/>
          <w:color w:val="191919"/>
          <w:sz w:val="22"/>
          <w:szCs w:val="22"/>
          <w:shd w:val="clear" w:color="auto" w:fill="FFFFFF"/>
        </w:rPr>
        <w:t>Figure S5. Manhattan plots of sex differentiation in Neurodevelopmental factor associations across SNPs.</w:t>
      </w:r>
      <w:r>
        <w:rPr>
          <w:rFonts w:cstheme="minorHAnsi"/>
          <w:color w:val="191919"/>
          <w:sz w:val="22"/>
          <w:szCs w:val="22"/>
          <w:shd w:val="clear" w:color="auto" w:fill="FFFFFF"/>
        </w:rPr>
        <w:t xml:space="preserve"> </w:t>
      </w:r>
      <w:r w:rsidR="000073D2" w:rsidRPr="003A0F60">
        <w:rPr>
          <w:rFonts w:cstheme="minorHAnsi"/>
          <w:color w:val="191919"/>
          <w:sz w:val="22"/>
          <w:szCs w:val="22"/>
          <w:shd w:val="clear" w:color="auto" w:fill="FFFFFF"/>
        </w:rPr>
        <w:t xml:space="preserve">The red line denotes the threshold for genome-wide significance </w:t>
      </w:r>
      <w:r w:rsidR="008B0CAF" w:rsidRPr="003A0F60">
        <w:rPr>
          <w:rFonts w:cstheme="minorHAnsi"/>
          <w:color w:val="191919"/>
          <w:sz w:val="22"/>
          <w:szCs w:val="22"/>
          <w:shd w:val="clear" w:color="auto" w:fill="FFFFFF"/>
        </w:rPr>
        <w:t>(</w:t>
      </w:r>
      <m:oMath>
        <m:r>
          <w:rPr>
            <w:rFonts w:ascii="Cambria Math" w:hAnsi="Cambria Math" w:cstheme="minorHAnsi"/>
            <w:color w:val="191919"/>
            <w:sz w:val="22"/>
            <w:szCs w:val="22"/>
            <w:shd w:val="clear" w:color="auto" w:fill="FFFFFF"/>
          </w:rPr>
          <m:t>5×</m:t>
        </m:r>
        <m:sSup>
          <m:sSupPr>
            <m:ctrlPr>
              <w:rPr>
                <w:rFonts w:ascii="Cambria Math" w:hAnsi="Cambria Math" w:cstheme="minorHAnsi"/>
                <w:i/>
                <w:color w:val="191919"/>
                <w:sz w:val="22"/>
                <w:szCs w:val="22"/>
                <w:shd w:val="clear" w:color="auto" w:fill="FFFFFF"/>
              </w:rPr>
            </m:ctrlPr>
          </m:sSupPr>
          <m:e>
            <m:r>
              <w:rPr>
                <w:rFonts w:ascii="Cambria Math" w:hAnsi="Cambria Math" w:cstheme="minorHAnsi"/>
                <w:color w:val="191919"/>
                <w:sz w:val="22"/>
                <w:szCs w:val="22"/>
                <w:shd w:val="clear" w:color="auto" w:fill="FFFFFF"/>
              </w:rPr>
              <m:t>10</m:t>
            </m:r>
          </m:e>
          <m:sup>
            <m:r>
              <w:rPr>
                <w:rFonts w:ascii="Cambria Math" w:hAnsi="Cambria Math" w:cstheme="minorHAnsi"/>
                <w:color w:val="191919"/>
                <w:sz w:val="22"/>
                <w:szCs w:val="22"/>
                <w:shd w:val="clear" w:color="auto" w:fill="FFFFFF"/>
              </w:rPr>
              <m:t>-8</m:t>
            </m:r>
          </m:sup>
        </m:sSup>
        <m:r>
          <w:rPr>
            <w:rFonts w:ascii="Cambria Math" w:hAnsi="Cambria Math" w:cstheme="minorHAnsi"/>
            <w:color w:val="191919"/>
            <w:sz w:val="22"/>
            <w:szCs w:val="22"/>
            <w:shd w:val="clear" w:color="auto" w:fill="FFFFFF"/>
          </w:rPr>
          <m:t>)</m:t>
        </m:r>
      </m:oMath>
      <w:r w:rsidR="008B0CAF" w:rsidRPr="003A0F60">
        <w:rPr>
          <w:rFonts w:cstheme="minorHAnsi"/>
          <w:color w:val="191919"/>
          <w:sz w:val="22"/>
          <w:szCs w:val="22"/>
          <w:shd w:val="clear" w:color="auto" w:fill="FFFFFF"/>
        </w:rPr>
        <w:t xml:space="preserve"> </w:t>
      </w:r>
      <w:r w:rsidR="000073D2" w:rsidRPr="003A0F60">
        <w:rPr>
          <w:rFonts w:cstheme="minorHAnsi"/>
          <w:color w:val="191919"/>
          <w:sz w:val="22"/>
          <w:szCs w:val="22"/>
          <w:shd w:val="clear" w:color="auto" w:fill="FFFFFF"/>
        </w:rPr>
        <w:t>and the blue line denotes the threshold for suggestive genome-wide associations (</w:t>
      </w:r>
      <m:oMath>
        <m:r>
          <w:rPr>
            <w:rFonts w:ascii="Cambria Math" w:hAnsi="Cambria Math" w:cstheme="minorHAnsi"/>
            <w:color w:val="191919"/>
            <w:sz w:val="22"/>
            <w:szCs w:val="22"/>
            <w:shd w:val="clear" w:color="auto" w:fill="FFFFFF"/>
          </w:rPr>
          <m:t>5×</m:t>
        </m:r>
        <m:sSup>
          <m:sSupPr>
            <m:ctrlPr>
              <w:rPr>
                <w:rFonts w:ascii="Cambria Math" w:hAnsi="Cambria Math" w:cstheme="minorHAnsi"/>
                <w:i/>
                <w:color w:val="191919"/>
                <w:sz w:val="22"/>
                <w:szCs w:val="22"/>
                <w:shd w:val="clear" w:color="auto" w:fill="FFFFFF"/>
              </w:rPr>
            </m:ctrlPr>
          </m:sSupPr>
          <m:e>
            <m:r>
              <w:rPr>
                <w:rFonts w:ascii="Cambria Math" w:hAnsi="Cambria Math" w:cstheme="minorHAnsi"/>
                <w:color w:val="191919"/>
                <w:sz w:val="22"/>
                <w:szCs w:val="22"/>
                <w:shd w:val="clear" w:color="auto" w:fill="FFFFFF"/>
              </w:rPr>
              <m:t>10</m:t>
            </m:r>
          </m:e>
          <m:sup>
            <m:r>
              <w:rPr>
                <w:rFonts w:ascii="Cambria Math" w:hAnsi="Cambria Math" w:cstheme="minorHAnsi"/>
                <w:color w:val="191919"/>
                <w:sz w:val="22"/>
                <w:szCs w:val="22"/>
                <w:shd w:val="clear" w:color="auto" w:fill="FFFFFF"/>
              </w:rPr>
              <m:t>-6</m:t>
            </m:r>
          </m:sup>
        </m:sSup>
      </m:oMath>
      <w:r w:rsidR="000073D2" w:rsidRPr="003A0F60">
        <w:rPr>
          <w:rFonts w:cstheme="minorHAnsi"/>
          <w:color w:val="191919"/>
          <w:sz w:val="22"/>
          <w:szCs w:val="22"/>
          <w:shd w:val="clear" w:color="auto" w:fill="FFFFFF"/>
        </w:rPr>
        <w:t>).</w:t>
      </w:r>
      <w:r w:rsidR="00866008">
        <w:rPr>
          <w:rFonts w:cstheme="minorHAnsi"/>
          <w:color w:val="191919"/>
          <w:sz w:val="22"/>
          <w:szCs w:val="22"/>
          <w:shd w:val="clear" w:color="auto" w:fill="FFFFFF"/>
        </w:rPr>
        <w:t xml:space="preserve"> Data were available for </w:t>
      </w:r>
      <w:r w:rsidR="00866008" w:rsidRPr="003A0F60">
        <w:rPr>
          <w:rFonts w:cstheme="minorHAnsi"/>
          <w:color w:val="191919"/>
          <w:sz w:val="22"/>
          <w:szCs w:val="22"/>
          <w:shd w:val="clear" w:color="auto" w:fill="FFFFFF"/>
        </w:rPr>
        <w:t>4.53 million</w:t>
      </w:r>
      <w:r w:rsidR="00866008">
        <w:rPr>
          <w:rFonts w:cstheme="minorHAnsi"/>
          <w:color w:val="191919"/>
          <w:sz w:val="22"/>
          <w:szCs w:val="22"/>
          <w:shd w:val="clear" w:color="auto" w:fill="FFFFFF"/>
        </w:rPr>
        <w:t xml:space="preserve"> SNPs.</w:t>
      </w:r>
    </w:p>
    <w:p w14:paraId="66726D32" w14:textId="77777777" w:rsidR="008B214B" w:rsidRPr="003A0F60" w:rsidRDefault="008B214B" w:rsidP="003A0F60">
      <w:pPr>
        <w:spacing w:line="276" w:lineRule="auto"/>
        <w:rPr>
          <w:rFonts w:cstheme="minorHAnsi"/>
          <w:color w:val="191919"/>
          <w:sz w:val="22"/>
          <w:szCs w:val="22"/>
          <w:shd w:val="clear" w:color="auto" w:fill="FFFFFF"/>
        </w:rPr>
      </w:pPr>
      <w:r w:rsidRPr="003A0F60">
        <w:rPr>
          <w:rFonts w:cstheme="minorHAnsi"/>
          <w:color w:val="191919"/>
          <w:sz w:val="22"/>
          <w:szCs w:val="22"/>
          <w:shd w:val="clear" w:color="auto" w:fill="FFFFFF"/>
        </w:rPr>
        <w:br w:type="page"/>
      </w:r>
    </w:p>
    <w:p w14:paraId="389A0DF1" w14:textId="508201C7" w:rsidR="008B214B" w:rsidRPr="003A0F60" w:rsidRDefault="008B214B" w:rsidP="003A0F60">
      <w:pPr>
        <w:spacing w:line="276" w:lineRule="auto"/>
        <w:rPr>
          <w:rFonts w:cstheme="minorHAnsi"/>
          <w:color w:val="191919"/>
          <w:sz w:val="22"/>
          <w:szCs w:val="22"/>
          <w:shd w:val="clear" w:color="auto" w:fill="FFFFFF"/>
        </w:rPr>
      </w:pPr>
      <w:r w:rsidRPr="003A0F60">
        <w:rPr>
          <w:rFonts w:cstheme="minorHAnsi"/>
          <w:noProof/>
          <w:color w:val="191919"/>
          <w:sz w:val="22"/>
          <w:szCs w:val="22"/>
          <w:shd w:val="clear" w:color="auto" w:fill="FFFFFF"/>
        </w:rPr>
        <w:lastRenderedPageBreak/>
        <w:drawing>
          <wp:inline distT="0" distB="0" distL="0" distR="0" wp14:anchorId="268B0B15" wp14:editId="7E2E5013">
            <wp:extent cx="5000017" cy="7130014"/>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845" t="17460" r="28969" b="6165"/>
                    <a:stretch/>
                  </pic:blipFill>
                  <pic:spPr bwMode="auto">
                    <a:xfrm>
                      <a:off x="0" y="0"/>
                      <a:ext cx="5007884" cy="7141232"/>
                    </a:xfrm>
                    <a:prstGeom prst="rect">
                      <a:avLst/>
                    </a:prstGeom>
                    <a:ln>
                      <a:noFill/>
                    </a:ln>
                    <a:extLst>
                      <a:ext uri="{53640926-AAD7-44D8-BBD7-CCE9431645EC}">
                        <a14:shadowObscured xmlns:a14="http://schemas.microsoft.com/office/drawing/2010/main"/>
                      </a:ext>
                    </a:extLst>
                  </pic:spPr>
                </pic:pic>
              </a:graphicData>
            </a:graphic>
          </wp:inline>
        </w:drawing>
      </w:r>
    </w:p>
    <w:p w14:paraId="0915B916" w14:textId="7AC9D561" w:rsidR="008B214B" w:rsidRPr="00F81445" w:rsidRDefault="00F81445" w:rsidP="003A0F60">
      <w:pPr>
        <w:spacing w:line="276" w:lineRule="auto"/>
        <w:rPr>
          <w:rFonts w:cstheme="minorHAnsi"/>
          <w:color w:val="191919"/>
          <w:sz w:val="22"/>
          <w:szCs w:val="22"/>
          <w:shd w:val="clear" w:color="auto" w:fill="FFFFFF"/>
        </w:rPr>
      </w:pPr>
      <w:r w:rsidRPr="00F81445">
        <w:rPr>
          <w:rFonts w:cstheme="minorHAnsi"/>
          <w:b/>
          <w:bCs/>
          <w:color w:val="191919"/>
          <w:sz w:val="22"/>
          <w:szCs w:val="22"/>
          <w:shd w:val="clear" w:color="auto" w:fill="FFFFFF"/>
        </w:rPr>
        <w:t>Figure S6. Manhattan plots of sex differentiation in Internalizing factor associations across SNPs.</w:t>
      </w:r>
      <w:r w:rsidR="008B214B" w:rsidRPr="003A0F60">
        <w:rPr>
          <w:rFonts w:cstheme="minorHAnsi"/>
          <w:color w:val="191919"/>
          <w:sz w:val="22"/>
          <w:szCs w:val="22"/>
          <w:shd w:val="clear" w:color="auto" w:fill="FFFFFF"/>
        </w:rPr>
        <w:t xml:space="preserve"> The red line denotes the threshold for genome-wide significance </w:t>
      </w:r>
      <w:r w:rsidR="008B0CAF" w:rsidRPr="003A0F60">
        <w:rPr>
          <w:rFonts w:cstheme="minorHAnsi"/>
          <w:color w:val="191919"/>
          <w:sz w:val="22"/>
          <w:szCs w:val="22"/>
          <w:shd w:val="clear" w:color="auto" w:fill="FFFFFF"/>
        </w:rPr>
        <w:t>(</w:t>
      </w:r>
      <m:oMath>
        <m:r>
          <w:rPr>
            <w:rFonts w:ascii="Cambria Math" w:hAnsi="Cambria Math" w:cstheme="minorHAnsi"/>
            <w:color w:val="191919"/>
            <w:sz w:val="22"/>
            <w:szCs w:val="22"/>
            <w:shd w:val="clear" w:color="auto" w:fill="FFFFFF"/>
          </w:rPr>
          <m:t>5×</m:t>
        </m:r>
        <m:sSup>
          <m:sSupPr>
            <m:ctrlPr>
              <w:rPr>
                <w:rFonts w:ascii="Cambria Math" w:hAnsi="Cambria Math" w:cstheme="minorHAnsi"/>
                <w:i/>
                <w:color w:val="191919"/>
                <w:sz w:val="22"/>
                <w:szCs w:val="22"/>
                <w:shd w:val="clear" w:color="auto" w:fill="FFFFFF"/>
              </w:rPr>
            </m:ctrlPr>
          </m:sSupPr>
          <m:e>
            <m:r>
              <w:rPr>
                <w:rFonts w:ascii="Cambria Math" w:hAnsi="Cambria Math" w:cstheme="minorHAnsi"/>
                <w:color w:val="191919"/>
                <w:sz w:val="22"/>
                <w:szCs w:val="22"/>
                <w:shd w:val="clear" w:color="auto" w:fill="FFFFFF"/>
              </w:rPr>
              <m:t>10</m:t>
            </m:r>
          </m:e>
          <m:sup>
            <m:r>
              <w:rPr>
                <w:rFonts w:ascii="Cambria Math" w:hAnsi="Cambria Math" w:cstheme="minorHAnsi"/>
                <w:color w:val="191919"/>
                <w:sz w:val="22"/>
                <w:szCs w:val="22"/>
                <w:shd w:val="clear" w:color="auto" w:fill="FFFFFF"/>
              </w:rPr>
              <m:t>-8</m:t>
            </m:r>
          </m:sup>
        </m:sSup>
        <m:r>
          <w:rPr>
            <w:rFonts w:ascii="Cambria Math" w:hAnsi="Cambria Math" w:cstheme="minorHAnsi"/>
            <w:color w:val="191919"/>
            <w:sz w:val="22"/>
            <w:szCs w:val="22"/>
            <w:shd w:val="clear" w:color="auto" w:fill="FFFFFF"/>
          </w:rPr>
          <m:t>)</m:t>
        </m:r>
      </m:oMath>
      <w:r w:rsidR="008B0CAF" w:rsidRPr="003A0F60">
        <w:rPr>
          <w:rFonts w:cstheme="minorHAnsi"/>
          <w:color w:val="191919"/>
          <w:sz w:val="22"/>
          <w:szCs w:val="22"/>
          <w:shd w:val="clear" w:color="auto" w:fill="FFFFFF"/>
        </w:rPr>
        <w:t xml:space="preserve"> </w:t>
      </w:r>
      <w:r w:rsidR="008B214B" w:rsidRPr="003A0F60">
        <w:rPr>
          <w:rFonts w:cstheme="minorHAnsi"/>
          <w:color w:val="191919"/>
          <w:sz w:val="22"/>
          <w:szCs w:val="22"/>
          <w:shd w:val="clear" w:color="auto" w:fill="FFFFFF"/>
        </w:rPr>
        <w:t>and the blue line denotes the threshold for suggestive genome-wide associations (</w:t>
      </w:r>
      <m:oMath>
        <m:r>
          <w:rPr>
            <w:rFonts w:ascii="Cambria Math" w:hAnsi="Cambria Math" w:cstheme="minorHAnsi"/>
            <w:color w:val="191919"/>
            <w:sz w:val="22"/>
            <w:szCs w:val="22"/>
            <w:shd w:val="clear" w:color="auto" w:fill="FFFFFF"/>
          </w:rPr>
          <m:t>5×</m:t>
        </m:r>
        <m:sSup>
          <m:sSupPr>
            <m:ctrlPr>
              <w:rPr>
                <w:rFonts w:ascii="Cambria Math" w:hAnsi="Cambria Math" w:cstheme="minorHAnsi"/>
                <w:i/>
                <w:color w:val="191919"/>
                <w:sz w:val="22"/>
                <w:szCs w:val="22"/>
                <w:shd w:val="clear" w:color="auto" w:fill="FFFFFF"/>
              </w:rPr>
            </m:ctrlPr>
          </m:sSupPr>
          <m:e>
            <m:r>
              <w:rPr>
                <w:rFonts w:ascii="Cambria Math" w:hAnsi="Cambria Math" w:cstheme="minorHAnsi"/>
                <w:color w:val="191919"/>
                <w:sz w:val="22"/>
                <w:szCs w:val="22"/>
                <w:shd w:val="clear" w:color="auto" w:fill="FFFFFF"/>
              </w:rPr>
              <m:t>10</m:t>
            </m:r>
          </m:e>
          <m:sup>
            <m:r>
              <w:rPr>
                <w:rFonts w:ascii="Cambria Math" w:hAnsi="Cambria Math" w:cstheme="minorHAnsi"/>
                <w:color w:val="191919"/>
                <w:sz w:val="22"/>
                <w:szCs w:val="22"/>
                <w:shd w:val="clear" w:color="auto" w:fill="FFFFFF"/>
              </w:rPr>
              <m:t>-6</m:t>
            </m:r>
          </m:sup>
        </m:sSup>
      </m:oMath>
      <w:r w:rsidR="008B214B" w:rsidRPr="003A0F60">
        <w:rPr>
          <w:rFonts w:cstheme="minorHAnsi"/>
          <w:color w:val="191919"/>
          <w:sz w:val="22"/>
          <w:szCs w:val="22"/>
          <w:shd w:val="clear" w:color="auto" w:fill="FFFFFF"/>
        </w:rPr>
        <w:t>).</w:t>
      </w:r>
      <w:r w:rsidR="00866008" w:rsidRPr="00866008">
        <w:rPr>
          <w:rFonts w:cstheme="minorHAnsi"/>
          <w:color w:val="191919"/>
          <w:sz w:val="22"/>
          <w:szCs w:val="22"/>
          <w:shd w:val="clear" w:color="auto" w:fill="FFFFFF"/>
        </w:rPr>
        <w:t xml:space="preserve"> </w:t>
      </w:r>
      <w:r w:rsidR="00866008">
        <w:rPr>
          <w:rFonts w:cstheme="minorHAnsi"/>
          <w:color w:val="191919"/>
          <w:sz w:val="22"/>
          <w:szCs w:val="22"/>
          <w:shd w:val="clear" w:color="auto" w:fill="FFFFFF"/>
        </w:rPr>
        <w:t xml:space="preserve">Data were available for </w:t>
      </w:r>
      <w:r w:rsidR="00866008" w:rsidRPr="003A0F60">
        <w:rPr>
          <w:rFonts w:cstheme="minorHAnsi"/>
          <w:color w:val="191919"/>
          <w:sz w:val="22"/>
          <w:szCs w:val="22"/>
          <w:shd w:val="clear" w:color="auto" w:fill="FFFFFF"/>
        </w:rPr>
        <w:t>4.53 million</w:t>
      </w:r>
      <w:r w:rsidR="00866008">
        <w:rPr>
          <w:rFonts w:cstheme="minorHAnsi"/>
          <w:color w:val="191919"/>
          <w:sz w:val="22"/>
          <w:szCs w:val="22"/>
          <w:shd w:val="clear" w:color="auto" w:fill="FFFFFF"/>
        </w:rPr>
        <w:t xml:space="preserve"> SNPs.</w:t>
      </w:r>
    </w:p>
    <w:p w14:paraId="1A62BD83" w14:textId="77777777" w:rsidR="000073D2" w:rsidRPr="003A0F60" w:rsidRDefault="000073D2" w:rsidP="003A0F60">
      <w:pPr>
        <w:spacing w:line="276" w:lineRule="auto"/>
        <w:rPr>
          <w:rFonts w:cstheme="minorHAnsi"/>
          <w:sz w:val="22"/>
          <w:szCs w:val="22"/>
        </w:rPr>
      </w:pPr>
    </w:p>
    <w:p w14:paraId="41BDEED1" w14:textId="74CF8F72" w:rsidR="00600E20" w:rsidRPr="003A0F60" w:rsidRDefault="00600E20" w:rsidP="003A0F60">
      <w:pPr>
        <w:spacing w:line="276" w:lineRule="auto"/>
        <w:rPr>
          <w:rFonts w:cstheme="minorHAnsi"/>
          <w:sz w:val="22"/>
          <w:szCs w:val="22"/>
        </w:rPr>
        <w:sectPr w:rsidR="00600E20" w:rsidRPr="003A0F60" w:rsidSect="00E76849">
          <w:pgSz w:w="12240" w:h="15840"/>
          <w:pgMar w:top="1440" w:right="1440" w:bottom="1440" w:left="1440" w:header="720" w:footer="720" w:gutter="0"/>
          <w:cols w:space="720"/>
          <w:docGrid w:linePitch="360"/>
        </w:sectPr>
      </w:pPr>
    </w:p>
    <w:p w14:paraId="472B305E" w14:textId="77777777" w:rsidR="00F81445" w:rsidRDefault="00C02AD1" w:rsidP="003A0F60">
      <w:pPr>
        <w:spacing w:line="276" w:lineRule="auto"/>
        <w:rPr>
          <w:rFonts w:cstheme="minorHAnsi"/>
          <w:sz w:val="22"/>
          <w:szCs w:val="22"/>
        </w:rPr>
      </w:pPr>
      <w:r w:rsidRPr="003A0F60">
        <w:rPr>
          <w:rFonts w:cstheme="minorHAnsi"/>
          <w:noProof/>
          <w:sz w:val="22"/>
          <w:szCs w:val="22"/>
        </w:rPr>
        <w:lastRenderedPageBreak/>
        <w:drawing>
          <wp:inline distT="0" distB="0" distL="0" distR="0" wp14:anchorId="00EB5579" wp14:editId="51E0F9FE">
            <wp:extent cx="7496024" cy="4752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78" t="13014" r="24806" b="13005"/>
                    <a:stretch/>
                  </pic:blipFill>
                  <pic:spPr bwMode="auto">
                    <a:xfrm>
                      <a:off x="0" y="0"/>
                      <a:ext cx="7503952" cy="4757366"/>
                    </a:xfrm>
                    <a:prstGeom prst="rect">
                      <a:avLst/>
                    </a:prstGeom>
                    <a:ln>
                      <a:noFill/>
                    </a:ln>
                    <a:extLst>
                      <a:ext uri="{53640926-AAD7-44D8-BBD7-CCE9431645EC}">
                        <a14:shadowObscured xmlns:a14="http://schemas.microsoft.com/office/drawing/2010/main"/>
                      </a:ext>
                    </a:extLst>
                  </pic:spPr>
                </pic:pic>
              </a:graphicData>
            </a:graphic>
          </wp:inline>
        </w:drawing>
      </w:r>
      <w:r w:rsidR="00F81445" w:rsidRPr="00F81445">
        <w:rPr>
          <w:rFonts w:cstheme="minorHAnsi"/>
          <w:sz w:val="22"/>
          <w:szCs w:val="22"/>
        </w:rPr>
        <w:t xml:space="preserve"> </w:t>
      </w:r>
    </w:p>
    <w:p w14:paraId="73A13835" w14:textId="439BB2E7" w:rsidR="00600E20" w:rsidRPr="00F81445" w:rsidRDefault="00F81445" w:rsidP="003A0F60">
      <w:pPr>
        <w:spacing w:line="276" w:lineRule="auto"/>
        <w:rPr>
          <w:rFonts w:cstheme="minorHAnsi"/>
          <w:b/>
          <w:bCs/>
          <w:sz w:val="22"/>
          <w:szCs w:val="22"/>
        </w:rPr>
      </w:pPr>
      <w:r w:rsidRPr="00F81445">
        <w:rPr>
          <w:rFonts w:cstheme="minorHAnsi"/>
          <w:b/>
          <w:bCs/>
          <w:sz w:val="22"/>
          <w:szCs w:val="22"/>
        </w:rPr>
        <w:t>Figure S7. Sex by SNP interactions, highlighting SNPs that displayed suggestive evidence for sex-differentiated effects on PSY, BIP, MDD, and MTAG-combined PSY, BIP, and MDD in Blokland and colleagues (2022).</w:t>
      </w:r>
    </w:p>
    <w:p w14:paraId="7817C074" w14:textId="77777777" w:rsidR="00600E20" w:rsidRPr="003A0F60" w:rsidRDefault="00600E20" w:rsidP="003A0F60">
      <w:pPr>
        <w:spacing w:line="276" w:lineRule="auto"/>
        <w:rPr>
          <w:rFonts w:cstheme="minorHAnsi"/>
          <w:sz w:val="22"/>
          <w:szCs w:val="22"/>
        </w:rPr>
      </w:pPr>
      <w:r w:rsidRPr="003A0F60">
        <w:rPr>
          <w:rFonts w:cstheme="minorHAnsi"/>
          <w:sz w:val="22"/>
          <w:szCs w:val="22"/>
        </w:rPr>
        <w:br w:type="page"/>
      </w:r>
    </w:p>
    <w:p w14:paraId="6F9D6B56" w14:textId="46D5A45D" w:rsidR="00600E20" w:rsidRPr="003A0F60" w:rsidRDefault="00600E20" w:rsidP="003A0F60">
      <w:pPr>
        <w:spacing w:line="276" w:lineRule="auto"/>
        <w:rPr>
          <w:rFonts w:cstheme="minorHAnsi"/>
          <w:sz w:val="22"/>
          <w:szCs w:val="22"/>
        </w:rPr>
        <w:sectPr w:rsidR="00600E20" w:rsidRPr="003A0F60" w:rsidSect="00600E20">
          <w:pgSz w:w="15840" w:h="12240" w:orient="landscape"/>
          <w:pgMar w:top="1440" w:right="1440" w:bottom="1440" w:left="1440" w:header="720" w:footer="720" w:gutter="0"/>
          <w:cols w:space="720"/>
          <w:docGrid w:linePitch="360"/>
        </w:sectPr>
      </w:pPr>
      <w:r w:rsidRPr="003A0F60">
        <w:rPr>
          <w:rFonts w:cstheme="minorHAnsi"/>
          <w:noProof/>
          <w:sz w:val="22"/>
          <w:szCs w:val="22"/>
        </w:rPr>
        <w:lastRenderedPageBreak/>
        <w:drawing>
          <wp:inline distT="0" distB="0" distL="0" distR="0" wp14:anchorId="09E97984" wp14:editId="5CE77F1D">
            <wp:extent cx="8089951" cy="490160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298" t="13998" r="24548" b="15159"/>
                    <a:stretch/>
                  </pic:blipFill>
                  <pic:spPr bwMode="auto">
                    <a:xfrm>
                      <a:off x="0" y="0"/>
                      <a:ext cx="8097180" cy="4905989"/>
                    </a:xfrm>
                    <a:prstGeom prst="rect">
                      <a:avLst/>
                    </a:prstGeom>
                    <a:ln>
                      <a:noFill/>
                    </a:ln>
                    <a:extLst>
                      <a:ext uri="{53640926-AAD7-44D8-BBD7-CCE9431645EC}">
                        <a14:shadowObscured xmlns:a14="http://schemas.microsoft.com/office/drawing/2010/main"/>
                      </a:ext>
                    </a:extLst>
                  </pic:spPr>
                </pic:pic>
              </a:graphicData>
            </a:graphic>
          </wp:inline>
        </w:drawing>
      </w:r>
      <w:r w:rsidR="00F81445" w:rsidRPr="00F81445">
        <w:rPr>
          <w:rFonts w:cstheme="minorHAnsi"/>
          <w:sz w:val="22"/>
          <w:szCs w:val="22"/>
        </w:rPr>
        <w:t xml:space="preserve"> </w:t>
      </w:r>
      <w:r w:rsidR="00F81445" w:rsidRPr="00F81445">
        <w:rPr>
          <w:rFonts w:cstheme="minorHAnsi"/>
          <w:b/>
          <w:bCs/>
          <w:sz w:val="22"/>
          <w:szCs w:val="22"/>
        </w:rPr>
        <w:t>Figure S8. Sex by SNP interactions, highlighting SNPs that were genome-wide significant in Grotzinger and colleagues’ (2022) sex-pooled analyses of the multivariate genetic architecture of psychiatric disorders.</w:t>
      </w:r>
    </w:p>
    <w:p w14:paraId="48554D35" w14:textId="65D21607" w:rsidR="00624D4D" w:rsidRPr="003A0F60" w:rsidRDefault="00B06575" w:rsidP="003A0F60">
      <w:pPr>
        <w:spacing w:line="276" w:lineRule="auto"/>
        <w:rPr>
          <w:rFonts w:cstheme="minorHAnsi"/>
          <w:b/>
          <w:bCs/>
          <w:sz w:val="22"/>
          <w:szCs w:val="22"/>
        </w:rPr>
      </w:pPr>
      <w:r w:rsidRPr="003A0F60">
        <w:rPr>
          <w:rFonts w:cstheme="minorHAnsi"/>
          <w:b/>
          <w:bCs/>
          <w:sz w:val="22"/>
          <w:szCs w:val="22"/>
        </w:rPr>
        <w:lastRenderedPageBreak/>
        <w:t>Sensitivity analyses: Removing the</w:t>
      </w:r>
      <w:r w:rsidR="00624D4D" w:rsidRPr="003A0F60">
        <w:rPr>
          <w:rFonts w:cstheme="minorHAnsi"/>
          <w:b/>
          <w:bCs/>
          <w:sz w:val="22"/>
          <w:szCs w:val="22"/>
        </w:rPr>
        <w:t xml:space="preserve"> residual between ADHD and ALCH in females</w:t>
      </w:r>
    </w:p>
    <w:p w14:paraId="7B6A2DF7" w14:textId="1E0FCDAF" w:rsidR="00624D4D" w:rsidRPr="003A0F60" w:rsidRDefault="00624D4D" w:rsidP="003A0F60">
      <w:pPr>
        <w:spacing w:line="276" w:lineRule="auto"/>
        <w:ind w:firstLine="720"/>
        <w:rPr>
          <w:rFonts w:cstheme="minorHAnsi"/>
          <w:sz w:val="22"/>
          <w:szCs w:val="22"/>
        </w:rPr>
      </w:pPr>
      <w:r w:rsidRPr="003A0F60">
        <w:rPr>
          <w:rFonts w:cstheme="minorHAnsi"/>
          <w:sz w:val="22"/>
          <w:szCs w:val="22"/>
        </w:rPr>
        <w:t xml:space="preserve">As the goal of the present study was to identify sex differences in the genetic factor structure of psychiatric disorders, we took precautions to identify and correct for any differences at the level of specific disorders that </w:t>
      </w:r>
      <w:r w:rsidR="00CC58E1" w:rsidRPr="003A0F60">
        <w:rPr>
          <w:rFonts w:cstheme="minorHAnsi"/>
          <w:sz w:val="22"/>
          <w:szCs w:val="22"/>
        </w:rPr>
        <w:t>may not</w:t>
      </w:r>
      <w:r w:rsidRPr="003A0F60">
        <w:rPr>
          <w:rFonts w:cstheme="minorHAnsi"/>
          <w:sz w:val="22"/>
          <w:szCs w:val="22"/>
        </w:rPr>
        <w:t xml:space="preserve"> generalize to the factor level. Upon inspection of the genetic covariance</w:t>
      </w:r>
      <w:r w:rsidR="000827EB">
        <w:rPr>
          <w:rFonts w:cstheme="minorHAnsi"/>
          <w:sz w:val="22"/>
          <w:szCs w:val="22"/>
        </w:rPr>
        <w:t xml:space="preserve"> and correlation</w:t>
      </w:r>
      <w:r w:rsidRPr="003A0F60">
        <w:rPr>
          <w:rFonts w:cstheme="minorHAnsi"/>
          <w:sz w:val="22"/>
          <w:szCs w:val="22"/>
        </w:rPr>
        <w:t xml:space="preserve"> matri</w:t>
      </w:r>
      <w:r w:rsidR="000827EB">
        <w:rPr>
          <w:rFonts w:cstheme="minorHAnsi"/>
          <w:sz w:val="22"/>
          <w:szCs w:val="22"/>
        </w:rPr>
        <w:t>ces</w:t>
      </w:r>
      <w:r w:rsidR="00CC58E1" w:rsidRPr="003A0F60">
        <w:rPr>
          <w:rFonts w:cstheme="minorHAnsi"/>
          <w:sz w:val="22"/>
          <w:szCs w:val="22"/>
        </w:rPr>
        <w:t xml:space="preserve"> produced by </w:t>
      </w:r>
      <w:r w:rsidR="00D97A57" w:rsidRPr="003A0F60">
        <w:rPr>
          <w:rFonts w:cstheme="minorHAnsi"/>
          <w:sz w:val="22"/>
          <w:szCs w:val="22"/>
        </w:rPr>
        <w:t xml:space="preserve">LDSC </w:t>
      </w:r>
      <w:r w:rsidRPr="003A0F60">
        <w:rPr>
          <w:rFonts w:cstheme="minorHAnsi"/>
          <w:sz w:val="22"/>
          <w:szCs w:val="22"/>
        </w:rPr>
        <w:t>(</w:t>
      </w:r>
      <w:r w:rsidRPr="00D91748">
        <w:rPr>
          <w:rFonts w:cstheme="minorHAnsi"/>
          <w:b/>
          <w:bCs/>
          <w:sz w:val="22"/>
          <w:szCs w:val="22"/>
        </w:rPr>
        <w:t>Figure</w:t>
      </w:r>
      <w:r w:rsidR="000827EB">
        <w:rPr>
          <w:rFonts w:cstheme="minorHAnsi"/>
          <w:b/>
          <w:bCs/>
          <w:sz w:val="22"/>
          <w:szCs w:val="22"/>
        </w:rPr>
        <w:t>s S1 and S2</w:t>
      </w:r>
      <w:r w:rsidR="000827EB">
        <w:rPr>
          <w:rFonts w:cstheme="minorHAnsi"/>
          <w:sz w:val="22"/>
          <w:szCs w:val="22"/>
        </w:rPr>
        <w:t xml:space="preserve"> above</w:t>
      </w:r>
      <w:r w:rsidRPr="003A0F60">
        <w:rPr>
          <w:rFonts w:cstheme="minorHAnsi"/>
          <w:sz w:val="22"/>
          <w:szCs w:val="22"/>
        </w:rPr>
        <w:t xml:space="preserve">), we identified that the genetic </w:t>
      </w:r>
      <w:r w:rsidR="000827EB">
        <w:rPr>
          <w:rFonts w:cstheme="minorHAnsi"/>
          <w:sz w:val="22"/>
          <w:szCs w:val="22"/>
        </w:rPr>
        <w:t>association</w:t>
      </w:r>
      <w:r w:rsidRPr="003A0F60">
        <w:rPr>
          <w:rFonts w:cstheme="minorHAnsi"/>
          <w:sz w:val="22"/>
          <w:szCs w:val="22"/>
        </w:rPr>
        <w:t xml:space="preserve"> between ADHD and ALCH in females </w:t>
      </w:r>
      <w:r w:rsidR="00CC58E1" w:rsidRPr="003A0F60">
        <w:rPr>
          <w:rFonts w:cstheme="minorHAnsi"/>
          <w:sz w:val="22"/>
          <w:szCs w:val="22"/>
        </w:rPr>
        <w:t xml:space="preserve">was highly discrepant from that in males. </w:t>
      </w:r>
      <w:r w:rsidRPr="003A0F60">
        <w:rPr>
          <w:rFonts w:cstheme="minorHAnsi"/>
          <w:sz w:val="22"/>
          <w:szCs w:val="22"/>
        </w:rPr>
        <w:t>To account for this, we e</w:t>
      </w:r>
      <w:r w:rsidR="00CC58E1" w:rsidRPr="003A0F60">
        <w:rPr>
          <w:rFonts w:cstheme="minorHAnsi"/>
          <w:sz w:val="22"/>
          <w:szCs w:val="22"/>
        </w:rPr>
        <w:t>stimated models that included an additional parameter allowing for</w:t>
      </w:r>
      <w:r w:rsidRPr="003A0F60">
        <w:rPr>
          <w:rFonts w:cstheme="minorHAnsi"/>
          <w:sz w:val="22"/>
          <w:szCs w:val="22"/>
        </w:rPr>
        <w:t xml:space="preserve"> covariance between the residual error of these two phenotypes. Sensitivity tests comparing the final model </w:t>
      </w:r>
      <w:r w:rsidR="00B913D7" w:rsidRPr="003A0F60">
        <w:rPr>
          <w:rFonts w:cstheme="minorHAnsi"/>
          <w:sz w:val="22"/>
          <w:szCs w:val="22"/>
        </w:rPr>
        <w:t>estimated with</w:t>
      </w:r>
      <w:r w:rsidRPr="003A0F60">
        <w:rPr>
          <w:rFonts w:cstheme="minorHAnsi"/>
          <w:sz w:val="22"/>
          <w:szCs w:val="22"/>
        </w:rPr>
        <w:t xml:space="preserve"> this residual covariance to the final model estimated without indicated little </w:t>
      </w:r>
      <w:r w:rsidR="00CC58E1" w:rsidRPr="003A0F60">
        <w:rPr>
          <w:rFonts w:cstheme="minorHAnsi"/>
          <w:sz w:val="22"/>
          <w:szCs w:val="22"/>
        </w:rPr>
        <w:t xml:space="preserve">substantive </w:t>
      </w:r>
      <w:r w:rsidRPr="003A0F60">
        <w:rPr>
          <w:rFonts w:cstheme="minorHAnsi"/>
          <w:sz w:val="22"/>
          <w:szCs w:val="22"/>
        </w:rPr>
        <w:t xml:space="preserve">effect of this </w:t>
      </w:r>
      <w:r w:rsidR="00D97A57" w:rsidRPr="003A0F60">
        <w:rPr>
          <w:rFonts w:cstheme="minorHAnsi"/>
          <w:sz w:val="22"/>
          <w:szCs w:val="22"/>
        </w:rPr>
        <w:t>decision</w:t>
      </w:r>
      <w:r w:rsidRPr="003A0F60">
        <w:rPr>
          <w:rFonts w:cstheme="minorHAnsi"/>
          <w:sz w:val="22"/>
          <w:szCs w:val="22"/>
        </w:rPr>
        <w:t>. Model fit was not significantly different (</w:t>
      </w:r>
      <w:r w:rsidR="00D97A57" w:rsidRPr="003A0F60">
        <w:rPr>
          <w:rStyle w:val="texhtml"/>
          <w:color w:val="202122"/>
          <w:sz w:val="22"/>
          <w:szCs w:val="22"/>
          <w:shd w:val="clear" w:color="auto" w:fill="FFFFFF"/>
        </w:rPr>
        <w:t>χ</w:t>
      </w:r>
      <w:r w:rsidR="00D97A57" w:rsidRPr="003A0F60">
        <w:rPr>
          <w:rStyle w:val="texhtml"/>
          <w:color w:val="202122"/>
          <w:sz w:val="22"/>
          <w:szCs w:val="22"/>
          <w:shd w:val="clear" w:color="auto" w:fill="FFFFFF"/>
          <w:vertAlign w:val="superscript"/>
        </w:rPr>
        <w:t>2</w:t>
      </w:r>
      <w:r w:rsidR="00D97A57" w:rsidRPr="003A0F60">
        <w:rPr>
          <w:rFonts w:cstheme="minorHAnsi"/>
          <w:sz w:val="22"/>
          <w:szCs w:val="22"/>
        </w:rPr>
        <w:t>(1</w:t>
      </w:r>
      <w:r w:rsidRPr="003A0F60">
        <w:rPr>
          <w:rFonts w:cstheme="minorHAnsi"/>
          <w:sz w:val="22"/>
          <w:szCs w:val="22"/>
        </w:rPr>
        <w:t xml:space="preserve">) = 1.56, </w:t>
      </w:r>
      <w:r w:rsidRPr="003A0F60">
        <w:rPr>
          <w:rFonts w:cstheme="minorHAnsi"/>
          <w:i/>
          <w:iCs/>
          <w:sz w:val="22"/>
          <w:szCs w:val="22"/>
        </w:rPr>
        <w:t>p</w:t>
      </w:r>
      <w:r w:rsidRPr="003A0F60">
        <w:rPr>
          <w:rFonts w:cstheme="minorHAnsi"/>
          <w:sz w:val="22"/>
          <w:szCs w:val="22"/>
        </w:rPr>
        <w:t xml:space="preserve"> = .212)</w:t>
      </w:r>
      <w:r w:rsidR="00CC58E1" w:rsidRPr="003A0F60">
        <w:rPr>
          <w:rFonts w:cstheme="minorHAnsi"/>
          <w:sz w:val="22"/>
          <w:szCs w:val="22"/>
        </w:rPr>
        <w:t xml:space="preserve">, and correlations between factors were only trivially different in the model where this residual was not estimated (change in </w:t>
      </w:r>
      <w:r w:rsidR="00CC58E1" w:rsidRPr="003A0F60">
        <w:rPr>
          <w:rFonts w:cstheme="minorHAnsi"/>
          <w:i/>
          <w:iCs/>
          <w:sz w:val="22"/>
          <w:szCs w:val="22"/>
        </w:rPr>
        <w:t>r</w:t>
      </w:r>
      <w:r w:rsidR="00CC58E1" w:rsidRPr="003A0F60">
        <w:rPr>
          <w:rFonts w:cstheme="minorHAnsi"/>
          <w:sz w:val="22"/>
          <w:szCs w:val="22"/>
        </w:rPr>
        <w:t xml:space="preserve"> ≤ .02).</w:t>
      </w:r>
      <w:r w:rsidR="00E336D9" w:rsidRPr="003A0F60">
        <w:rPr>
          <w:rFonts w:cstheme="minorHAnsi"/>
          <w:sz w:val="22"/>
          <w:szCs w:val="22"/>
        </w:rPr>
        <w:t xml:space="preserve"> </w:t>
      </w:r>
    </w:p>
    <w:p w14:paraId="3350D657" w14:textId="3F3BA963" w:rsidR="00CC58E1" w:rsidRPr="003A0F60" w:rsidRDefault="00CC58E1" w:rsidP="003A0F60">
      <w:pPr>
        <w:spacing w:line="276" w:lineRule="auto"/>
        <w:rPr>
          <w:rFonts w:cstheme="minorHAnsi"/>
          <w:sz w:val="22"/>
          <w:szCs w:val="22"/>
        </w:rPr>
      </w:pPr>
    </w:p>
    <w:p w14:paraId="2C62CFDA" w14:textId="339F0183" w:rsidR="00CC58E1" w:rsidRPr="003A0F60" w:rsidRDefault="00CC58E1" w:rsidP="003A0F60">
      <w:pPr>
        <w:spacing w:line="276" w:lineRule="auto"/>
        <w:rPr>
          <w:rFonts w:cstheme="minorHAnsi"/>
          <w:sz w:val="22"/>
          <w:szCs w:val="22"/>
        </w:rPr>
      </w:pPr>
      <w:r w:rsidRPr="003A0F60">
        <w:rPr>
          <w:rFonts w:cstheme="minorHAnsi"/>
          <w:noProof/>
          <w:sz w:val="22"/>
          <w:szCs w:val="22"/>
        </w:rPr>
        <w:drawing>
          <wp:inline distT="0" distB="0" distL="0" distR="0" wp14:anchorId="7609BE5A" wp14:editId="3BD0759A">
            <wp:extent cx="4073139" cy="3753293"/>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89545" cy="3768411"/>
                    </a:xfrm>
                    <a:prstGeom prst="rect">
                      <a:avLst/>
                    </a:prstGeom>
                  </pic:spPr>
                </pic:pic>
              </a:graphicData>
            </a:graphic>
          </wp:inline>
        </w:drawing>
      </w:r>
    </w:p>
    <w:p w14:paraId="47527854" w14:textId="745C95B3" w:rsidR="00624D4D" w:rsidRPr="003A0F60" w:rsidRDefault="00F81445" w:rsidP="003A0F60">
      <w:pPr>
        <w:spacing w:line="276" w:lineRule="auto"/>
        <w:rPr>
          <w:rFonts w:cstheme="minorHAnsi"/>
          <w:sz w:val="22"/>
          <w:szCs w:val="22"/>
        </w:rPr>
      </w:pPr>
      <w:r w:rsidRPr="00F81445">
        <w:rPr>
          <w:rFonts w:cstheme="minorHAnsi"/>
          <w:b/>
          <w:bCs/>
          <w:sz w:val="22"/>
          <w:szCs w:val="22"/>
        </w:rPr>
        <w:t>Figure S9. Change in factor correlations when the residual correlation between ADHD and ALCH in females is not estimated.</w:t>
      </w:r>
      <w:r>
        <w:rPr>
          <w:rFonts w:cstheme="minorHAnsi"/>
          <w:sz w:val="22"/>
          <w:szCs w:val="22"/>
        </w:rPr>
        <w:t xml:space="preserve"> </w:t>
      </w:r>
      <w:r w:rsidR="00CC58E1" w:rsidRPr="003A0F60">
        <w:rPr>
          <w:rFonts w:cstheme="minorHAnsi"/>
          <w:sz w:val="22"/>
          <w:szCs w:val="22"/>
        </w:rPr>
        <w:t xml:space="preserve">Change calculated by subtracting the final model psi matrix from the psi matrix of the model estimated without the correlation. </w:t>
      </w:r>
    </w:p>
    <w:p w14:paraId="228D1109" w14:textId="77777777" w:rsidR="00624D4D" w:rsidRPr="003A0F60" w:rsidRDefault="00624D4D" w:rsidP="003A0F60">
      <w:pPr>
        <w:spacing w:line="276" w:lineRule="auto"/>
        <w:rPr>
          <w:rFonts w:cstheme="minorHAnsi"/>
          <w:sz w:val="22"/>
          <w:szCs w:val="22"/>
        </w:rPr>
      </w:pPr>
    </w:p>
    <w:p w14:paraId="71A726E4" w14:textId="77777777" w:rsidR="00553575" w:rsidRPr="003A0F60" w:rsidRDefault="00553575" w:rsidP="003A0F60">
      <w:pPr>
        <w:spacing w:line="276" w:lineRule="auto"/>
        <w:rPr>
          <w:rFonts w:cstheme="minorHAnsi"/>
          <w:b/>
          <w:bCs/>
          <w:sz w:val="22"/>
          <w:szCs w:val="22"/>
        </w:rPr>
      </w:pPr>
      <w:r w:rsidRPr="003A0F60">
        <w:rPr>
          <w:rFonts w:cstheme="minorHAnsi"/>
          <w:b/>
          <w:bCs/>
          <w:sz w:val="22"/>
          <w:szCs w:val="22"/>
        </w:rPr>
        <w:br w:type="page"/>
      </w:r>
    </w:p>
    <w:p w14:paraId="0F31D13D" w14:textId="58D105A3" w:rsidR="00CC58E1" w:rsidRPr="003A0F60" w:rsidRDefault="00B06575" w:rsidP="003A0F60">
      <w:pPr>
        <w:spacing w:line="276" w:lineRule="auto"/>
        <w:rPr>
          <w:rFonts w:cstheme="minorHAnsi"/>
          <w:sz w:val="22"/>
          <w:szCs w:val="22"/>
        </w:rPr>
      </w:pPr>
      <w:r w:rsidRPr="003A0F60">
        <w:rPr>
          <w:rFonts w:cstheme="minorHAnsi"/>
          <w:b/>
          <w:bCs/>
          <w:sz w:val="22"/>
          <w:szCs w:val="22"/>
        </w:rPr>
        <w:lastRenderedPageBreak/>
        <w:t>Sensitivity analysis: Removing autism in males from the model</w:t>
      </w:r>
    </w:p>
    <w:p w14:paraId="7F043C91" w14:textId="6AD7BA19" w:rsidR="00C50892" w:rsidRPr="003A0F60" w:rsidRDefault="00B913D7" w:rsidP="003A0F60">
      <w:pPr>
        <w:spacing w:line="276" w:lineRule="auto"/>
        <w:ind w:firstLine="720"/>
        <w:rPr>
          <w:rFonts w:cstheme="minorHAnsi"/>
          <w:sz w:val="22"/>
          <w:szCs w:val="22"/>
        </w:rPr>
      </w:pPr>
      <w:r w:rsidRPr="003A0F60">
        <w:rPr>
          <w:rFonts w:cstheme="minorHAnsi"/>
          <w:sz w:val="22"/>
          <w:szCs w:val="22"/>
        </w:rPr>
        <w:t xml:space="preserve">Because univariate LDSC performed on the female sex-stratified </w:t>
      </w:r>
      <w:r w:rsidR="00A82471">
        <w:rPr>
          <w:rFonts w:cstheme="minorHAnsi"/>
          <w:sz w:val="22"/>
          <w:szCs w:val="22"/>
        </w:rPr>
        <w:t>a</w:t>
      </w:r>
      <w:r w:rsidRPr="003A0F60">
        <w:rPr>
          <w:rFonts w:cstheme="minorHAnsi"/>
          <w:sz w:val="22"/>
          <w:szCs w:val="22"/>
        </w:rPr>
        <w:t>utism summary statistics indicated greater intercept inflation than genetic signal, as well as negative heritability</w:t>
      </w:r>
      <w:r w:rsidR="00BD7263" w:rsidRPr="003A0F60">
        <w:rPr>
          <w:rFonts w:cstheme="minorHAnsi"/>
          <w:sz w:val="22"/>
          <w:szCs w:val="22"/>
        </w:rPr>
        <w:t xml:space="preserve"> (</w:t>
      </w:r>
      <w:r w:rsidR="00BD7263" w:rsidRPr="00E62CC0">
        <w:rPr>
          <w:rFonts w:cstheme="minorHAnsi"/>
          <w:b/>
          <w:bCs/>
          <w:sz w:val="22"/>
          <w:szCs w:val="22"/>
        </w:rPr>
        <w:t>Table 1</w:t>
      </w:r>
      <w:r w:rsidR="00BD7263" w:rsidRPr="003A0F60">
        <w:rPr>
          <w:rFonts w:cstheme="minorHAnsi"/>
          <w:sz w:val="22"/>
          <w:szCs w:val="22"/>
        </w:rPr>
        <w:t>)</w:t>
      </w:r>
      <w:r w:rsidRPr="003A0F60">
        <w:rPr>
          <w:rFonts w:cstheme="minorHAnsi"/>
          <w:sz w:val="22"/>
          <w:szCs w:val="22"/>
        </w:rPr>
        <w:t>, we did not include this phenotype in analyses as p</w:t>
      </w:r>
      <w:r w:rsidR="00136521" w:rsidRPr="003A0F60">
        <w:rPr>
          <w:rFonts w:cstheme="minorHAnsi"/>
          <w:sz w:val="22"/>
          <w:szCs w:val="22"/>
        </w:rPr>
        <w:t>re-registered</w:t>
      </w:r>
      <w:r w:rsidRPr="003A0F60">
        <w:rPr>
          <w:rFonts w:cstheme="minorHAnsi"/>
          <w:sz w:val="22"/>
          <w:szCs w:val="22"/>
        </w:rPr>
        <w:t xml:space="preserve">. However, we retained the </w:t>
      </w:r>
      <w:r w:rsidR="00A82471">
        <w:rPr>
          <w:rFonts w:cstheme="minorHAnsi"/>
          <w:sz w:val="22"/>
          <w:szCs w:val="22"/>
        </w:rPr>
        <w:t>a</w:t>
      </w:r>
      <w:r w:rsidRPr="003A0F60">
        <w:rPr>
          <w:rFonts w:cstheme="minorHAnsi"/>
          <w:sz w:val="22"/>
          <w:szCs w:val="22"/>
        </w:rPr>
        <w:t xml:space="preserve">utism phenotype in the male </w:t>
      </w:r>
      <w:r w:rsidR="00136521" w:rsidRPr="003A0F60">
        <w:rPr>
          <w:rFonts w:cstheme="minorHAnsi"/>
          <w:sz w:val="22"/>
          <w:szCs w:val="22"/>
        </w:rPr>
        <w:t xml:space="preserve">portion </w:t>
      </w:r>
      <w:r w:rsidRPr="003A0F60">
        <w:rPr>
          <w:rFonts w:cstheme="minorHAnsi"/>
          <w:sz w:val="22"/>
          <w:szCs w:val="22"/>
        </w:rPr>
        <w:t xml:space="preserve">of the model, as it can provide additional </w:t>
      </w:r>
      <w:r w:rsidR="004E726A" w:rsidRPr="003A0F60">
        <w:rPr>
          <w:rFonts w:cstheme="minorHAnsi"/>
          <w:sz w:val="22"/>
          <w:szCs w:val="22"/>
        </w:rPr>
        <w:t xml:space="preserve">genetic </w:t>
      </w:r>
      <w:r w:rsidRPr="003A0F60">
        <w:rPr>
          <w:rFonts w:cstheme="minorHAnsi"/>
          <w:sz w:val="22"/>
          <w:szCs w:val="22"/>
        </w:rPr>
        <w:t xml:space="preserve">signal to more precisely estimate the neurodevelopmental phenotype. Sensitivity analyses comparing the final model estimated with </w:t>
      </w:r>
      <w:r w:rsidR="00A82471">
        <w:rPr>
          <w:rFonts w:cstheme="minorHAnsi"/>
          <w:sz w:val="22"/>
          <w:szCs w:val="22"/>
        </w:rPr>
        <w:t>a</w:t>
      </w:r>
      <w:r w:rsidRPr="003A0F60">
        <w:rPr>
          <w:rFonts w:cstheme="minorHAnsi"/>
          <w:sz w:val="22"/>
          <w:szCs w:val="22"/>
        </w:rPr>
        <w:t xml:space="preserve">utism in males to the final model with </w:t>
      </w:r>
      <w:r w:rsidR="00A82471">
        <w:rPr>
          <w:rFonts w:cstheme="minorHAnsi"/>
          <w:sz w:val="22"/>
          <w:szCs w:val="22"/>
        </w:rPr>
        <w:t>autism</w:t>
      </w:r>
      <w:r w:rsidRPr="003A0F60">
        <w:rPr>
          <w:rFonts w:cstheme="minorHAnsi"/>
          <w:sz w:val="22"/>
          <w:szCs w:val="22"/>
        </w:rPr>
        <w:t xml:space="preserve"> omitted indicated substantive effects of this change</w:t>
      </w:r>
      <w:r w:rsidR="00BD7263" w:rsidRPr="003A0F60">
        <w:rPr>
          <w:rFonts w:cstheme="minorHAnsi"/>
          <w:sz w:val="22"/>
          <w:szCs w:val="22"/>
        </w:rPr>
        <w:t>: removing AUT</w:t>
      </w:r>
      <w:r w:rsidR="00BD7263" w:rsidRPr="003A0F60">
        <w:rPr>
          <w:rFonts w:cstheme="minorHAnsi"/>
          <w:sz w:val="22"/>
          <w:szCs w:val="22"/>
          <w:vertAlign w:val="subscript"/>
        </w:rPr>
        <w:t>m</w:t>
      </w:r>
      <w:r w:rsidR="004E726A" w:rsidRPr="003A0F60">
        <w:rPr>
          <w:rFonts w:cstheme="minorHAnsi"/>
          <w:sz w:val="22"/>
          <w:szCs w:val="22"/>
        </w:rPr>
        <w:t xml:space="preserve"> decrease</w:t>
      </w:r>
      <w:r w:rsidR="00BD7263" w:rsidRPr="003A0F60">
        <w:rPr>
          <w:rFonts w:cstheme="minorHAnsi"/>
          <w:sz w:val="22"/>
          <w:szCs w:val="22"/>
        </w:rPr>
        <w:t>d</w:t>
      </w:r>
      <w:r w:rsidR="004E726A" w:rsidRPr="003A0F60">
        <w:rPr>
          <w:rFonts w:cstheme="minorHAnsi"/>
          <w:sz w:val="22"/>
          <w:szCs w:val="22"/>
        </w:rPr>
        <w:t xml:space="preserve"> precision for estimation of </w:t>
      </w:r>
      <w:r w:rsidR="001B4C3F" w:rsidRPr="003A0F60">
        <w:rPr>
          <w:rFonts w:cstheme="minorHAnsi"/>
          <w:sz w:val="22"/>
          <w:szCs w:val="22"/>
        </w:rPr>
        <w:t xml:space="preserve">the heritability of the common variance underlying </w:t>
      </w:r>
      <w:r w:rsidR="00136521" w:rsidRPr="003A0F60">
        <w:rPr>
          <w:rFonts w:cstheme="minorHAnsi"/>
          <w:sz w:val="22"/>
          <w:szCs w:val="22"/>
        </w:rPr>
        <w:t xml:space="preserve">the </w:t>
      </w:r>
      <w:r w:rsidR="001B4C3F" w:rsidRPr="003A0F60">
        <w:rPr>
          <w:rFonts w:cstheme="minorHAnsi"/>
          <w:sz w:val="22"/>
          <w:szCs w:val="22"/>
        </w:rPr>
        <w:t>neurodevelopmental factor</w:t>
      </w:r>
      <w:r w:rsidR="004E726A" w:rsidRPr="003A0F60">
        <w:rPr>
          <w:rFonts w:cstheme="minorHAnsi"/>
          <w:sz w:val="22"/>
          <w:szCs w:val="22"/>
        </w:rPr>
        <w:t xml:space="preserve"> (SE of factor SD increased from .032 to </w:t>
      </w:r>
      <w:r w:rsidR="001B4C3F" w:rsidRPr="003A0F60">
        <w:rPr>
          <w:rFonts w:cstheme="minorHAnsi"/>
          <w:sz w:val="22"/>
          <w:szCs w:val="22"/>
        </w:rPr>
        <w:t>.188)</w:t>
      </w:r>
      <w:r w:rsidR="00BD7263" w:rsidRPr="003A0F60">
        <w:rPr>
          <w:rFonts w:cstheme="minorHAnsi"/>
          <w:sz w:val="22"/>
          <w:szCs w:val="22"/>
        </w:rPr>
        <w:t xml:space="preserve">, and </w:t>
      </w:r>
      <w:r w:rsidR="001B4C3F" w:rsidRPr="003A0F60">
        <w:rPr>
          <w:rFonts w:cstheme="minorHAnsi"/>
          <w:sz w:val="22"/>
          <w:szCs w:val="22"/>
        </w:rPr>
        <w:t xml:space="preserve">removing autism </w:t>
      </w:r>
      <w:r w:rsidR="00BD7263" w:rsidRPr="003A0F60">
        <w:rPr>
          <w:rFonts w:cstheme="minorHAnsi"/>
          <w:sz w:val="22"/>
          <w:szCs w:val="22"/>
        </w:rPr>
        <w:t>from</w:t>
      </w:r>
      <w:r w:rsidR="001B4C3F" w:rsidRPr="003A0F60">
        <w:rPr>
          <w:rFonts w:cstheme="minorHAnsi"/>
          <w:sz w:val="22"/>
          <w:szCs w:val="22"/>
        </w:rPr>
        <w:t xml:space="preserve"> the model substantially </w:t>
      </w:r>
      <w:r w:rsidR="001B4C3F" w:rsidRPr="003A0F60">
        <w:rPr>
          <w:rFonts w:cstheme="minorHAnsi"/>
          <w:i/>
          <w:iCs/>
          <w:sz w:val="22"/>
          <w:szCs w:val="22"/>
        </w:rPr>
        <w:t>decreased</w:t>
      </w:r>
      <w:r w:rsidR="001B4C3F" w:rsidRPr="003A0F60">
        <w:rPr>
          <w:rFonts w:cstheme="minorHAnsi"/>
          <w:sz w:val="22"/>
          <w:szCs w:val="22"/>
        </w:rPr>
        <w:t xml:space="preserve"> correlations between the neurodevelopmental factor in males and all other disorder factors, as shown </w:t>
      </w:r>
      <w:r w:rsidR="00BD7263" w:rsidRPr="003A0F60">
        <w:rPr>
          <w:rFonts w:cstheme="minorHAnsi"/>
          <w:sz w:val="22"/>
          <w:szCs w:val="22"/>
        </w:rPr>
        <w:t xml:space="preserve">in </w:t>
      </w:r>
      <w:r w:rsidR="00D91748">
        <w:rPr>
          <w:rFonts w:cstheme="minorHAnsi"/>
          <w:b/>
          <w:bCs/>
          <w:sz w:val="22"/>
          <w:szCs w:val="22"/>
        </w:rPr>
        <w:t xml:space="preserve">Figures S10 </w:t>
      </w:r>
      <w:r w:rsidR="00D91748">
        <w:rPr>
          <w:rFonts w:cstheme="minorHAnsi"/>
          <w:sz w:val="22"/>
          <w:szCs w:val="22"/>
        </w:rPr>
        <w:t xml:space="preserve">and </w:t>
      </w:r>
      <w:r w:rsidR="00D91748">
        <w:rPr>
          <w:rFonts w:cstheme="minorHAnsi"/>
          <w:b/>
          <w:bCs/>
          <w:sz w:val="22"/>
          <w:szCs w:val="22"/>
        </w:rPr>
        <w:t>S11</w:t>
      </w:r>
      <w:r w:rsidR="00D91748">
        <w:rPr>
          <w:rFonts w:cstheme="minorHAnsi"/>
          <w:sz w:val="22"/>
          <w:szCs w:val="22"/>
        </w:rPr>
        <w:t xml:space="preserve"> below</w:t>
      </w:r>
      <w:r w:rsidR="00BD7263" w:rsidRPr="003A0F60">
        <w:rPr>
          <w:rFonts w:cstheme="minorHAnsi"/>
          <w:sz w:val="22"/>
          <w:szCs w:val="22"/>
        </w:rPr>
        <w:t xml:space="preserve">. With autism removed from the model, </w:t>
      </w:r>
      <w:r w:rsidR="00DF015C" w:rsidRPr="003A0F60">
        <w:rPr>
          <w:rFonts w:cstheme="minorHAnsi"/>
          <w:sz w:val="22"/>
          <w:szCs w:val="22"/>
        </w:rPr>
        <w:t xml:space="preserve">sex differentiation in associations between the </w:t>
      </w:r>
      <w:r w:rsidR="00A359B1" w:rsidRPr="003A0F60">
        <w:rPr>
          <w:rFonts w:cstheme="minorHAnsi"/>
          <w:sz w:val="22"/>
          <w:szCs w:val="22"/>
        </w:rPr>
        <w:t>psychotic</w:t>
      </w:r>
      <w:r w:rsidR="00DF015C" w:rsidRPr="003A0F60">
        <w:rPr>
          <w:rFonts w:cstheme="minorHAnsi"/>
          <w:sz w:val="22"/>
          <w:szCs w:val="22"/>
        </w:rPr>
        <w:t xml:space="preserve"> factor and the neurodevelopmental factor was attenuated but persisted (in males, </w:t>
      </w:r>
      <w:r w:rsidR="00DF015C" w:rsidRPr="003A0F60">
        <w:rPr>
          <w:rFonts w:cstheme="minorHAnsi"/>
          <w:i/>
          <w:iCs/>
          <w:sz w:val="22"/>
          <w:szCs w:val="22"/>
        </w:rPr>
        <w:t>r</w:t>
      </w:r>
      <w:r w:rsidR="00DF015C" w:rsidRPr="003A0F60">
        <w:rPr>
          <w:rFonts w:cstheme="minorHAnsi"/>
          <w:sz w:val="22"/>
          <w:szCs w:val="22"/>
        </w:rPr>
        <w:t xml:space="preserve"> = .20, in females, </w:t>
      </w:r>
      <w:r w:rsidR="00DF015C" w:rsidRPr="003A0F60">
        <w:rPr>
          <w:rFonts w:cstheme="minorHAnsi"/>
          <w:i/>
          <w:iCs/>
          <w:sz w:val="22"/>
          <w:szCs w:val="22"/>
        </w:rPr>
        <w:t>r</w:t>
      </w:r>
      <w:r w:rsidR="00DF015C" w:rsidRPr="003A0F60">
        <w:rPr>
          <w:rFonts w:cstheme="minorHAnsi"/>
          <w:sz w:val="22"/>
          <w:szCs w:val="22"/>
        </w:rPr>
        <w:t xml:space="preserve"> = .05, </w:t>
      </w:r>
      <w:r w:rsidR="00C02AD1" w:rsidRPr="003A0F60">
        <w:rPr>
          <w:rStyle w:val="texhtml"/>
          <w:color w:val="202122"/>
          <w:sz w:val="22"/>
          <w:szCs w:val="22"/>
          <w:shd w:val="clear" w:color="auto" w:fill="FFFFFF"/>
        </w:rPr>
        <w:t>χ</w:t>
      </w:r>
      <w:r w:rsidR="00C02AD1" w:rsidRPr="003A0F60">
        <w:rPr>
          <w:rStyle w:val="texhtml"/>
          <w:color w:val="202122"/>
          <w:sz w:val="22"/>
          <w:szCs w:val="22"/>
          <w:shd w:val="clear" w:color="auto" w:fill="FFFFFF"/>
          <w:vertAlign w:val="superscript"/>
        </w:rPr>
        <w:t>2</w:t>
      </w:r>
      <w:r w:rsidR="00DF015C" w:rsidRPr="003A0F60">
        <w:rPr>
          <w:rFonts w:cstheme="minorHAnsi"/>
          <w:sz w:val="22"/>
          <w:szCs w:val="22"/>
        </w:rPr>
        <w:t xml:space="preserve">(1) = 4.00, </w:t>
      </w:r>
      <w:r w:rsidR="00DF015C" w:rsidRPr="003A0F60">
        <w:rPr>
          <w:rFonts w:cstheme="minorHAnsi"/>
          <w:i/>
          <w:iCs/>
          <w:sz w:val="22"/>
          <w:szCs w:val="22"/>
        </w:rPr>
        <w:t>p</w:t>
      </w:r>
      <w:r w:rsidR="00DF015C" w:rsidRPr="003A0F60">
        <w:rPr>
          <w:rFonts w:cstheme="minorHAnsi"/>
          <w:sz w:val="22"/>
          <w:szCs w:val="22"/>
        </w:rPr>
        <w:t xml:space="preserve"> = .045). </w:t>
      </w:r>
    </w:p>
    <w:p w14:paraId="10057736" w14:textId="73F262E8" w:rsidR="00C50892" w:rsidRPr="003A0F60" w:rsidRDefault="00136521" w:rsidP="003A0F60">
      <w:pPr>
        <w:spacing w:line="276" w:lineRule="auto"/>
        <w:ind w:firstLine="720"/>
        <w:rPr>
          <w:rFonts w:cstheme="minorHAnsi"/>
          <w:sz w:val="22"/>
          <w:szCs w:val="22"/>
        </w:rPr>
      </w:pPr>
      <w:r w:rsidRPr="003A0F60">
        <w:rPr>
          <w:rFonts w:cstheme="minorHAnsi"/>
          <w:sz w:val="22"/>
          <w:szCs w:val="22"/>
        </w:rPr>
        <w:t xml:space="preserve">Because including autism in the model substantially </w:t>
      </w:r>
      <w:r w:rsidR="00AA51AE" w:rsidRPr="003A0F60">
        <w:rPr>
          <w:rFonts w:cstheme="minorHAnsi"/>
          <w:sz w:val="22"/>
          <w:szCs w:val="22"/>
        </w:rPr>
        <w:t>increased</w:t>
      </w:r>
      <w:r w:rsidRPr="003A0F60">
        <w:rPr>
          <w:rFonts w:cstheme="minorHAnsi"/>
          <w:sz w:val="22"/>
          <w:szCs w:val="22"/>
        </w:rPr>
        <w:t xml:space="preserve"> the correlation between the neurodevelopmental factor in males and females (from </w:t>
      </w:r>
      <w:r w:rsidRPr="003A0F60">
        <w:rPr>
          <w:rFonts w:cstheme="minorHAnsi"/>
          <w:i/>
          <w:iCs/>
          <w:sz w:val="22"/>
          <w:szCs w:val="22"/>
        </w:rPr>
        <w:t>r</w:t>
      </w:r>
      <w:r w:rsidRPr="003A0F60">
        <w:rPr>
          <w:rFonts w:cstheme="minorHAnsi"/>
          <w:sz w:val="22"/>
          <w:szCs w:val="22"/>
        </w:rPr>
        <w:t xml:space="preserve"> = .86 to </w:t>
      </w:r>
      <w:r w:rsidRPr="003A0F60">
        <w:rPr>
          <w:rFonts w:cstheme="minorHAnsi"/>
          <w:i/>
          <w:iCs/>
          <w:sz w:val="22"/>
          <w:szCs w:val="22"/>
        </w:rPr>
        <w:t>r</w:t>
      </w:r>
      <w:r w:rsidRPr="003A0F60">
        <w:rPr>
          <w:rFonts w:cstheme="minorHAnsi"/>
          <w:sz w:val="22"/>
          <w:szCs w:val="22"/>
        </w:rPr>
        <w:t xml:space="preserve"> ~ 1), we believe that including autism in the model thus makes our estimates of sex differences in the multivariate genetic architecture of psychiatric disorders more conservative in nature, as the </w:t>
      </w:r>
      <w:r w:rsidR="00DF015C" w:rsidRPr="003A0F60">
        <w:rPr>
          <w:rFonts w:cstheme="minorHAnsi"/>
          <w:sz w:val="22"/>
          <w:szCs w:val="22"/>
        </w:rPr>
        <w:t>neurodevelopmental factors</w:t>
      </w:r>
      <w:r w:rsidRPr="003A0F60">
        <w:rPr>
          <w:rFonts w:cstheme="minorHAnsi"/>
          <w:sz w:val="22"/>
          <w:szCs w:val="22"/>
        </w:rPr>
        <w:t xml:space="preserve"> estimated in males and females are </w:t>
      </w:r>
      <w:r w:rsidR="00DF015C" w:rsidRPr="003A0F60">
        <w:rPr>
          <w:rFonts w:cstheme="minorHAnsi"/>
          <w:sz w:val="22"/>
          <w:szCs w:val="22"/>
        </w:rPr>
        <w:t xml:space="preserve">paradoxically </w:t>
      </w:r>
      <w:r w:rsidRPr="003A0F60">
        <w:rPr>
          <w:rFonts w:cstheme="minorHAnsi"/>
          <w:sz w:val="22"/>
          <w:szCs w:val="22"/>
        </w:rPr>
        <w:t xml:space="preserve">made more similar </w:t>
      </w:r>
      <w:r w:rsidR="00DF015C" w:rsidRPr="003A0F60">
        <w:rPr>
          <w:rFonts w:cstheme="minorHAnsi"/>
          <w:sz w:val="22"/>
          <w:szCs w:val="22"/>
        </w:rPr>
        <w:t>in content when model</w:t>
      </w:r>
      <w:r w:rsidR="00576A15" w:rsidRPr="003A0F60">
        <w:rPr>
          <w:rFonts w:cstheme="minorHAnsi"/>
          <w:sz w:val="22"/>
          <w:szCs w:val="22"/>
        </w:rPr>
        <w:t>ed with different indicators</w:t>
      </w:r>
      <w:r w:rsidR="00B70A3A">
        <w:rPr>
          <w:rFonts w:cstheme="minorHAnsi"/>
          <w:sz w:val="22"/>
          <w:szCs w:val="22"/>
        </w:rPr>
        <w:t xml:space="preserve">. We discuss this result </w:t>
      </w:r>
      <w:r w:rsidR="007737E3" w:rsidRPr="0099517E">
        <w:rPr>
          <w:rFonts w:cstheme="minorHAnsi"/>
          <w:sz w:val="22"/>
          <w:szCs w:val="22"/>
        </w:rPr>
        <w:t>further in the discussion section of the main text</w:t>
      </w:r>
      <w:r w:rsidR="00576A15" w:rsidRPr="0099517E">
        <w:rPr>
          <w:rFonts w:cstheme="minorHAnsi"/>
          <w:sz w:val="22"/>
          <w:szCs w:val="22"/>
        </w:rPr>
        <w:t>.</w:t>
      </w:r>
      <w:r w:rsidR="00DF015C" w:rsidRPr="003A0F60">
        <w:rPr>
          <w:rFonts w:cstheme="minorHAnsi"/>
          <w:sz w:val="22"/>
          <w:szCs w:val="22"/>
        </w:rPr>
        <w:t xml:space="preserve"> </w:t>
      </w:r>
    </w:p>
    <w:p w14:paraId="05AC45AE" w14:textId="23C0BDD5" w:rsidR="00136521" w:rsidRPr="003A0F60" w:rsidRDefault="00136521" w:rsidP="003A0F60">
      <w:pPr>
        <w:spacing w:line="276" w:lineRule="auto"/>
        <w:rPr>
          <w:rFonts w:cstheme="minorHAnsi"/>
          <w:sz w:val="22"/>
          <w:szCs w:val="22"/>
        </w:rPr>
      </w:pPr>
    </w:p>
    <w:p w14:paraId="72C81B5A" w14:textId="77777777" w:rsidR="00E336D9" w:rsidRPr="003A0F60" w:rsidRDefault="00E336D9" w:rsidP="003A0F60">
      <w:pPr>
        <w:spacing w:line="276" w:lineRule="auto"/>
        <w:rPr>
          <w:rFonts w:cstheme="minorHAnsi"/>
          <w:sz w:val="22"/>
          <w:szCs w:val="22"/>
        </w:rPr>
      </w:pPr>
    </w:p>
    <w:p w14:paraId="65C9C3C5" w14:textId="77777777" w:rsidR="00C50892" w:rsidRPr="003A0F60" w:rsidRDefault="00C50892" w:rsidP="003A0F60">
      <w:pPr>
        <w:spacing w:line="276" w:lineRule="auto"/>
        <w:rPr>
          <w:rFonts w:cstheme="minorHAnsi"/>
          <w:sz w:val="22"/>
          <w:szCs w:val="22"/>
        </w:rPr>
      </w:pPr>
      <w:r w:rsidRPr="003A0F60">
        <w:rPr>
          <w:rFonts w:cstheme="minorHAnsi"/>
          <w:sz w:val="22"/>
          <w:szCs w:val="22"/>
        </w:rPr>
        <w:br w:type="page"/>
      </w:r>
    </w:p>
    <w:p w14:paraId="4CB2EE2C" w14:textId="1ECFB3BD" w:rsidR="001B4C3F" w:rsidRPr="003A0F60" w:rsidRDefault="0048772B" w:rsidP="003A0F60">
      <w:pPr>
        <w:spacing w:line="276" w:lineRule="auto"/>
        <w:rPr>
          <w:rFonts w:cstheme="minorHAnsi"/>
          <w:b/>
          <w:bCs/>
          <w:sz w:val="22"/>
          <w:szCs w:val="22"/>
        </w:rPr>
      </w:pPr>
      <w:r w:rsidRPr="003A0F60">
        <w:rPr>
          <w:rFonts w:cstheme="minorHAnsi"/>
          <w:b/>
          <w:bCs/>
          <w:noProof/>
          <w:sz w:val="22"/>
          <w:szCs w:val="22"/>
        </w:rPr>
        <w:lastRenderedPageBreak/>
        <w:drawing>
          <wp:inline distT="0" distB="0" distL="0" distR="0" wp14:anchorId="212F1D9F" wp14:editId="52456733">
            <wp:extent cx="4481928" cy="42291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10237" cy="4255812"/>
                    </a:xfrm>
                    <a:prstGeom prst="rect">
                      <a:avLst/>
                    </a:prstGeom>
                  </pic:spPr>
                </pic:pic>
              </a:graphicData>
            </a:graphic>
          </wp:inline>
        </w:drawing>
      </w:r>
    </w:p>
    <w:p w14:paraId="2E0163F3" w14:textId="29463E53" w:rsidR="0048772B" w:rsidRPr="003A0F60" w:rsidRDefault="00F81445" w:rsidP="003A0F60">
      <w:pPr>
        <w:spacing w:line="276" w:lineRule="auto"/>
        <w:rPr>
          <w:rFonts w:cstheme="minorHAnsi"/>
          <w:sz w:val="22"/>
          <w:szCs w:val="22"/>
        </w:rPr>
      </w:pPr>
      <w:r w:rsidRPr="00F81445">
        <w:rPr>
          <w:rFonts w:cstheme="minorHAnsi"/>
          <w:b/>
          <w:bCs/>
          <w:sz w:val="22"/>
          <w:szCs w:val="22"/>
        </w:rPr>
        <w:t>Figure S10. Change in factor correlations when removing autism in males from the model.</w:t>
      </w:r>
      <w:r w:rsidRPr="003A0F60">
        <w:rPr>
          <w:rFonts w:cstheme="minorHAnsi"/>
          <w:sz w:val="22"/>
          <w:szCs w:val="22"/>
        </w:rPr>
        <w:t xml:space="preserve"> </w:t>
      </w:r>
      <w:r w:rsidR="0048772B" w:rsidRPr="003A0F60">
        <w:rPr>
          <w:rFonts w:cstheme="minorHAnsi"/>
          <w:sz w:val="22"/>
          <w:szCs w:val="22"/>
        </w:rPr>
        <w:t xml:space="preserve">Change calculated by subtracting the final model </w:t>
      </w:r>
      <w:r w:rsidR="00A37B6E" w:rsidRPr="003A0F60">
        <w:rPr>
          <w:rFonts w:cstheme="minorHAnsi"/>
          <w:sz w:val="22"/>
          <w:szCs w:val="22"/>
        </w:rPr>
        <w:t xml:space="preserve">latent variable covariance </w:t>
      </w:r>
      <w:r w:rsidR="0048772B" w:rsidRPr="003A0F60">
        <w:rPr>
          <w:rFonts w:cstheme="minorHAnsi"/>
          <w:sz w:val="22"/>
          <w:szCs w:val="22"/>
        </w:rPr>
        <w:t xml:space="preserve">matrix from the </w:t>
      </w:r>
      <w:r w:rsidR="00A37B6E" w:rsidRPr="003A0F60">
        <w:rPr>
          <w:rFonts w:cstheme="minorHAnsi"/>
          <w:sz w:val="22"/>
          <w:szCs w:val="22"/>
        </w:rPr>
        <w:t xml:space="preserve">latent variable covariance </w:t>
      </w:r>
      <w:r w:rsidR="0048772B" w:rsidRPr="003A0F60">
        <w:rPr>
          <w:rFonts w:cstheme="minorHAnsi"/>
          <w:sz w:val="22"/>
          <w:szCs w:val="22"/>
        </w:rPr>
        <w:t xml:space="preserve">matrix of the model estimated without autism in males. </w:t>
      </w:r>
    </w:p>
    <w:p w14:paraId="220DE057" w14:textId="09642D7F" w:rsidR="00553575" w:rsidRPr="003A0F60" w:rsidRDefault="00553575" w:rsidP="003A0F60">
      <w:pPr>
        <w:spacing w:line="276" w:lineRule="auto"/>
        <w:rPr>
          <w:rFonts w:cstheme="minorHAnsi"/>
          <w:sz w:val="22"/>
          <w:szCs w:val="22"/>
        </w:rPr>
      </w:pPr>
    </w:p>
    <w:p w14:paraId="4DDF4603" w14:textId="77777777" w:rsidR="00F81445" w:rsidRDefault="00F81445">
      <w:pPr>
        <w:rPr>
          <w:rFonts w:cstheme="minorHAnsi"/>
          <w:sz w:val="22"/>
          <w:szCs w:val="22"/>
        </w:rPr>
      </w:pPr>
      <w:r>
        <w:rPr>
          <w:rFonts w:cstheme="minorHAnsi"/>
          <w:sz w:val="22"/>
          <w:szCs w:val="22"/>
        </w:rPr>
        <w:br w:type="page"/>
      </w:r>
    </w:p>
    <w:p w14:paraId="32F3D5E2" w14:textId="77777777" w:rsidR="00F81445" w:rsidRDefault="00BD7263" w:rsidP="00F81445">
      <w:pPr>
        <w:spacing w:line="276" w:lineRule="auto"/>
        <w:rPr>
          <w:rFonts w:cstheme="minorHAnsi"/>
          <w:sz w:val="22"/>
          <w:szCs w:val="22"/>
        </w:rPr>
      </w:pPr>
      <w:r w:rsidRPr="003A0F60">
        <w:rPr>
          <w:rFonts w:cstheme="minorHAnsi"/>
          <w:noProof/>
          <w:sz w:val="22"/>
          <w:szCs w:val="22"/>
        </w:rPr>
        <w:lastRenderedPageBreak/>
        <w:drawing>
          <wp:inline distT="0" distB="0" distL="0" distR="0" wp14:anchorId="4DE60E56" wp14:editId="79B52106">
            <wp:extent cx="4507727" cy="40767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27110" cy="4094230"/>
                    </a:xfrm>
                    <a:prstGeom prst="rect">
                      <a:avLst/>
                    </a:prstGeom>
                  </pic:spPr>
                </pic:pic>
              </a:graphicData>
            </a:graphic>
          </wp:inline>
        </w:drawing>
      </w:r>
      <w:r w:rsidR="00F81445" w:rsidRPr="00F81445">
        <w:rPr>
          <w:rFonts w:cstheme="minorHAnsi"/>
          <w:sz w:val="22"/>
          <w:szCs w:val="22"/>
        </w:rPr>
        <w:t xml:space="preserve"> </w:t>
      </w:r>
    </w:p>
    <w:p w14:paraId="098DBF94" w14:textId="46A13ED2" w:rsidR="00F81445" w:rsidRPr="00F81445" w:rsidRDefault="00F81445" w:rsidP="00F81445">
      <w:pPr>
        <w:spacing w:line="276" w:lineRule="auto"/>
        <w:rPr>
          <w:rFonts w:cstheme="minorHAnsi"/>
          <w:b/>
          <w:bCs/>
          <w:sz w:val="22"/>
          <w:szCs w:val="22"/>
        </w:rPr>
      </w:pPr>
      <w:r w:rsidRPr="00F81445">
        <w:rPr>
          <w:rFonts w:cstheme="minorHAnsi"/>
          <w:b/>
          <w:bCs/>
          <w:sz w:val="22"/>
          <w:szCs w:val="22"/>
        </w:rPr>
        <w:t>Figure S11. Factor correlations for the final model including AUT</w:t>
      </w:r>
      <w:r w:rsidRPr="00F81445">
        <w:rPr>
          <w:rFonts w:cstheme="minorHAnsi"/>
          <w:b/>
          <w:bCs/>
          <w:sz w:val="22"/>
          <w:szCs w:val="22"/>
          <w:vertAlign w:val="subscript"/>
        </w:rPr>
        <w:t>m</w:t>
      </w:r>
      <w:r w:rsidRPr="00F81445">
        <w:rPr>
          <w:rFonts w:cstheme="minorHAnsi"/>
          <w:b/>
          <w:bCs/>
          <w:sz w:val="22"/>
          <w:szCs w:val="22"/>
        </w:rPr>
        <w:t xml:space="preserve"> (below diagonal) and excluding AUT</w:t>
      </w:r>
      <w:r w:rsidRPr="00F81445">
        <w:rPr>
          <w:rFonts w:cstheme="minorHAnsi"/>
          <w:b/>
          <w:bCs/>
          <w:sz w:val="22"/>
          <w:szCs w:val="22"/>
          <w:vertAlign w:val="subscript"/>
        </w:rPr>
        <w:t>m</w:t>
      </w:r>
      <w:r w:rsidRPr="00F81445">
        <w:rPr>
          <w:rFonts w:cstheme="minorHAnsi"/>
          <w:b/>
          <w:bCs/>
          <w:sz w:val="22"/>
          <w:szCs w:val="22"/>
        </w:rPr>
        <w:t xml:space="preserve"> (above diagonal)</w:t>
      </w:r>
    </w:p>
    <w:p w14:paraId="633203FA" w14:textId="1DFB461E" w:rsidR="00B06575" w:rsidRPr="003A0F60" w:rsidRDefault="00B06575" w:rsidP="003A0F60">
      <w:pPr>
        <w:spacing w:line="276" w:lineRule="auto"/>
        <w:rPr>
          <w:rFonts w:cstheme="minorHAnsi"/>
          <w:sz w:val="22"/>
          <w:szCs w:val="22"/>
        </w:rPr>
      </w:pPr>
    </w:p>
    <w:p w14:paraId="42388AC8" w14:textId="77777777" w:rsidR="005F36E3" w:rsidRPr="003A0F60" w:rsidRDefault="005F36E3" w:rsidP="003A0F60">
      <w:pPr>
        <w:spacing w:line="276" w:lineRule="auto"/>
        <w:rPr>
          <w:rFonts w:cstheme="minorHAnsi"/>
          <w:b/>
          <w:bCs/>
          <w:sz w:val="22"/>
          <w:szCs w:val="22"/>
        </w:rPr>
        <w:sectPr w:rsidR="005F36E3" w:rsidRPr="003A0F60">
          <w:pgSz w:w="12240" w:h="15840"/>
          <w:pgMar w:top="1440" w:right="1440" w:bottom="1440" w:left="1440" w:header="720" w:footer="720" w:gutter="0"/>
          <w:cols w:space="720"/>
          <w:docGrid w:linePitch="360"/>
        </w:sectPr>
      </w:pPr>
    </w:p>
    <w:p w14:paraId="3CAB5DA0" w14:textId="45C2E96A" w:rsidR="0027017C" w:rsidRPr="003A0F60" w:rsidRDefault="00B06575" w:rsidP="003A0F60">
      <w:pPr>
        <w:spacing w:line="276" w:lineRule="auto"/>
        <w:rPr>
          <w:rFonts w:cstheme="minorHAnsi"/>
          <w:sz w:val="22"/>
          <w:szCs w:val="22"/>
        </w:rPr>
      </w:pPr>
      <w:r w:rsidRPr="003A0F60">
        <w:rPr>
          <w:rFonts w:cstheme="minorHAnsi"/>
          <w:b/>
          <w:bCs/>
          <w:sz w:val="22"/>
          <w:szCs w:val="22"/>
        </w:rPr>
        <w:lastRenderedPageBreak/>
        <w:t xml:space="preserve">Sensitivity analysis: </w:t>
      </w:r>
      <w:r w:rsidR="0027017C" w:rsidRPr="003A0F60">
        <w:rPr>
          <w:rFonts w:cstheme="minorHAnsi"/>
          <w:b/>
          <w:bCs/>
          <w:sz w:val="22"/>
          <w:szCs w:val="22"/>
        </w:rPr>
        <w:t>Adding a correlated residual with ALCH in tests of sex-differentiated outcome associations</w:t>
      </w:r>
    </w:p>
    <w:p w14:paraId="02B42B2B" w14:textId="616DDB38" w:rsidR="00553575" w:rsidRPr="003A0F60" w:rsidRDefault="0027017C" w:rsidP="00835D6D">
      <w:pPr>
        <w:spacing w:line="276" w:lineRule="auto"/>
        <w:ind w:firstLine="720"/>
        <w:rPr>
          <w:rFonts w:cstheme="minorHAnsi"/>
          <w:sz w:val="22"/>
          <w:szCs w:val="22"/>
        </w:rPr>
      </w:pPr>
      <w:r w:rsidRPr="003A0F60">
        <w:rPr>
          <w:rFonts w:cstheme="minorHAnsi"/>
          <w:sz w:val="22"/>
          <w:szCs w:val="22"/>
        </w:rPr>
        <w:t xml:space="preserve">As factor loadings on ALCH differed substantially across males and females, we examined whether the four significant sex-differentiated associations between outcomes and the psychotic factor were driven by this difference. To do this, we estimated the sex-differentiated outcome models as described in the main text with one change: an added correlated residual from the outcome variable measured in each sex to ALCH in each sex. </w:t>
      </w:r>
      <w:r w:rsidR="003A3689" w:rsidRPr="003A0F60">
        <w:rPr>
          <w:rFonts w:cstheme="minorHAnsi"/>
          <w:sz w:val="22"/>
          <w:szCs w:val="22"/>
        </w:rPr>
        <w:t xml:space="preserve">For each of the four outcomes (smoking ever, Townsend deprivation index, educational attainment, and insomnia), </w:t>
      </w:r>
      <w:r w:rsidR="00562525" w:rsidRPr="003A0F60">
        <w:rPr>
          <w:rFonts w:cstheme="minorHAnsi"/>
          <w:sz w:val="22"/>
          <w:szCs w:val="22"/>
        </w:rPr>
        <w:t xml:space="preserve">correlations </w:t>
      </w:r>
      <w:r w:rsidR="00174BB5">
        <w:rPr>
          <w:rFonts w:cstheme="minorHAnsi"/>
          <w:sz w:val="22"/>
          <w:szCs w:val="22"/>
        </w:rPr>
        <w:t xml:space="preserve">with the psychotic factor </w:t>
      </w:r>
      <w:r w:rsidR="00562525" w:rsidRPr="003A0F60">
        <w:rPr>
          <w:rFonts w:cstheme="minorHAnsi"/>
          <w:sz w:val="22"/>
          <w:szCs w:val="22"/>
        </w:rPr>
        <w:t>were still significantly different</w:t>
      </w:r>
      <w:r w:rsidR="00174BB5">
        <w:rPr>
          <w:rFonts w:cstheme="minorHAnsi"/>
          <w:sz w:val="22"/>
          <w:szCs w:val="22"/>
        </w:rPr>
        <w:t xml:space="preserve"> </w:t>
      </w:r>
      <w:r w:rsidR="00174BB5" w:rsidRPr="003A0F60">
        <w:rPr>
          <w:rFonts w:cstheme="minorHAnsi"/>
          <w:sz w:val="22"/>
          <w:szCs w:val="22"/>
        </w:rPr>
        <w:t>between males and females</w:t>
      </w:r>
      <w:r w:rsidR="00562525" w:rsidRPr="003A0F60">
        <w:rPr>
          <w:rFonts w:cstheme="minorHAnsi"/>
          <w:sz w:val="22"/>
          <w:szCs w:val="22"/>
        </w:rPr>
        <w:t>, as indicated by nested model comparison test</w:t>
      </w:r>
      <w:r w:rsidR="003A3689" w:rsidRPr="003A0F60">
        <w:rPr>
          <w:rFonts w:cstheme="minorHAnsi"/>
          <w:sz w:val="22"/>
          <w:szCs w:val="22"/>
        </w:rPr>
        <w:t xml:space="preserve"> (all </w:t>
      </w:r>
      <w:proofErr w:type="spellStart"/>
      <w:r w:rsidR="003A3689" w:rsidRPr="003A0F60">
        <w:rPr>
          <w:rFonts w:cstheme="minorHAnsi"/>
          <w:i/>
          <w:iCs/>
          <w:sz w:val="22"/>
          <w:szCs w:val="22"/>
        </w:rPr>
        <w:t>p</w:t>
      </w:r>
      <w:r w:rsidR="003A3689" w:rsidRPr="003A0F60">
        <w:rPr>
          <w:rFonts w:cstheme="minorHAnsi"/>
          <w:sz w:val="22"/>
          <w:szCs w:val="22"/>
        </w:rPr>
        <w:t>s</w:t>
      </w:r>
      <w:proofErr w:type="spellEnd"/>
      <w:r w:rsidR="003A3689" w:rsidRPr="003A0F60">
        <w:rPr>
          <w:rFonts w:cstheme="minorHAnsi"/>
          <w:sz w:val="22"/>
          <w:szCs w:val="22"/>
        </w:rPr>
        <w:t xml:space="preserve"> &lt; .0002)</w:t>
      </w:r>
      <w:r w:rsidR="00562525" w:rsidRPr="003A0F60">
        <w:rPr>
          <w:rFonts w:cstheme="minorHAnsi"/>
          <w:sz w:val="22"/>
          <w:szCs w:val="22"/>
        </w:rPr>
        <w:t xml:space="preserve">, and each difference remained smaller in magnitude than the </w:t>
      </w:r>
      <w:r w:rsidR="00F36A26">
        <w:rPr>
          <w:rFonts w:cstheme="minorHAnsi"/>
          <w:sz w:val="22"/>
          <w:szCs w:val="22"/>
        </w:rPr>
        <w:t>localSRMD</w:t>
      </w:r>
      <w:r w:rsidR="00562525" w:rsidRPr="003A0F60">
        <w:rPr>
          <w:rFonts w:cstheme="minorHAnsi"/>
          <w:sz w:val="22"/>
          <w:szCs w:val="22"/>
        </w:rPr>
        <w:t xml:space="preserve"> cutoff of .150 for substantial differences</w:t>
      </w:r>
      <w:r w:rsidR="006771FB" w:rsidRPr="003A0F60">
        <w:rPr>
          <w:rFonts w:cstheme="minorHAnsi"/>
          <w:sz w:val="22"/>
          <w:szCs w:val="22"/>
        </w:rPr>
        <w:t xml:space="preserve"> (</w:t>
      </w:r>
      <w:r w:rsidR="006771FB" w:rsidRPr="00E62CC0">
        <w:rPr>
          <w:rFonts w:cstheme="minorHAnsi"/>
          <w:b/>
          <w:bCs/>
          <w:sz w:val="22"/>
          <w:szCs w:val="22"/>
        </w:rPr>
        <w:t>Table S</w:t>
      </w:r>
      <w:r w:rsidR="00E62CC0" w:rsidRPr="00E62CC0">
        <w:rPr>
          <w:rFonts w:cstheme="minorHAnsi"/>
          <w:b/>
          <w:bCs/>
          <w:sz w:val="22"/>
          <w:szCs w:val="22"/>
        </w:rPr>
        <w:t>5</w:t>
      </w:r>
      <w:r w:rsidR="006771FB" w:rsidRPr="003A0F60">
        <w:rPr>
          <w:rFonts w:cstheme="minorHAnsi"/>
          <w:sz w:val="22"/>
          <w:szCs w:val="22"/>
        </w:rPr>
        <w:t>)</w:t>
      </w:r>
      <w:r w:rsidR="00562525" w:rsidRPr="003A0F60">
        <w:rPr>
          <w:rFonts w:cstheme="minorHAnsi"/>
          <w:sz w:val="22"/>
          <w:szCs w:val="22"/>
        </w:rPr>
        <w:t>.</w:t>
      </w:r>
    </w:p>
    <w:p w14:paraId="76FD6CEF" w14:textId="253883A5" w:rsidR="005F36E3" w:rsidRPr="003A0F60" w:rsidRDefault="005F36E3" w:rsidP="003A0F60">
      <w:pPr>
        <w:spacing w:line="276" w:lineRule="auto"/>
        <w:rPr>
          <w:rFonts w:cstheme="minorHAnsi"/>
          <w:sz w:val="22"/>
          <w:szCs w:val="22"/>
        </w:rPr>
      </w:pPr>
    </w:p>
    <w:p w14:paraId="5484C2A1" w14:textId="494881C0" w:rsidR="00F6694A" w:rsidRPr="003A0F60" w:rsidRDefault="00F6694A" w:rsidP="003A0F60">
      <w:pPr>
        <w:spacing w:line="276" w:lineRule="auto"/>
        <w:rPr>
          <w:rFonts w:cstheme="minorHAnsi"/>
          <w:b/>
          <w:bCs/>
          <w:sz w:val="22"/>
          <w:szCs w:val="22"/>
        </w:rPr>
      </w:pPr>
      <w:r w:rsidRPr="003A0F60">
        <w:rPr>
          <w:rFonts w:cstheme="minorHAnsi"/>
          <w:b/>
          <w:bCs/>
          <w:sz w:val="22"/>
          <w:szCs w:val="22"/>
        </w:rPr>
        <w:t>Group differentiation in genetic associations when some data are pooled across groups</w:t>
      </w:r>
    </w:p>
    <w:p w14:paraId="042B753B" w14:textId="24B138C6" w:rsidR="00F6694A" w:rsidRPr="003A0F60" w:rsidRDefault="00F6694A" w:rsidP="007737E3">
      <w:pPr>
        <w:spacing w:line="276" w:lineRule="auto"/>
        <w:ind w:firstLine="720"/>
        <w:rPr>
          <w:rFonts w:cstheme="minorHAnsi"/>
          <w:sz w:val="22"/>
          <w:szCs w:val="22"/>
        </w:rPr>
      </w:pPr>
      <w:r w:rsidRPr="003A0F60">
        <w:rPr>
          <w:rFonts w:cstheme="minorHAnsi"/>
          <w:sz w:val="22"/>
          <w:szCs w:val="22"/>
        </w:rPr>
        <w:t xml:space="preserve">Genetic associations between two phenotypes can be estimated using </w:t>
      </w:r>
      <w:r w:rsidR="00B43929">
        <w:rPr>
          <w:rFonts w:cstheme="minorHAnsi"/>
          <w:sz w:val="22"/>
          <w:szCs w:val="22"/>
        </w:rPr>
        <w:t>LDSC</w:t>
      </w:r>
      <w:r w:rsidRPr="003A0F60">
        <w:rPr>
          <w:rFonts w:cstheme="minorHAnsi"/>
          <w:sz w:val="22"/>
          <w:szCs w:val="22"/>
        </w:rPr>
        <w:t xml:space="preserve"> regardless of the sample overlap between those phenotypes</w:t>
      </w:r>
      <w:r w:rsidR="000D057E">
        <w:rPr>
          <w:rFonts w:cstheme="minorHAnsi"/>
          <w:sz w:val="22"/>
          <w:szCs w:val="22"/>
        </w:rPr>
        <w:t xml:space="preserve">. </w:t>
      </w:r>
      <w:r w:rsidRPr="003A0F60">
        <w:rPr>
          <w:rFonts w:cstheme="minorHAnsi"/>
          <w:sz w:val="22"/>
          <w:szCs w:val="22"/>
        </w:rPr>
        <w:t xml:space="preserve">This allows researchers to test group differences </w:t>
      </w:r>
      <w:r w:rsidR="007737E3">
        <w:rPr>
          <w:rFonts w:cstheme="minorHAnsi"/>
          <w:sz w:val="22"/>
          <w:szCs w:val="22"/>
        </w:rPr>
        <w:t xml:space="preserve">even </w:t>
      </w:r>
      <w:r w:rsidRPr="003A0F60">
        <w:rPr>
          <w:rFonts w:cstheme="minorHAnsi"/>
          <w:sz w:val="22"/>
          <w:szCs w:val="22"/>
        </w:rPr>
        <w:t xml:space="preserve">when some GWAS summary data </w:t>
      </w:r>
      <w:r w:rsidR="00174BB5">
        <w:rPr>
          <w:rFonts w:cstheme="minorHAnsi"/>
          <w:sz w:val="22"/>
          <w:szCs w:val="22"/>
        </w:rPr>
        <w:t>are</w:t>
      </w:r>
      <w:r w:rsidR="00174BB5" w:rsidRPr="003A0F60">
        <w:rPr>
          <w:rFonts w:cstheme="minorHAnsi"/>
          <w:sz w:val="22"/>
          <w:szCs w:val="22"/>
        </w:rPr>
        <w:t xml:space="preserve"> </w:t>
      </w:r>
      <w:r w:rsidRPr="003A0F60">
        <w:rPr>
          <w:rFonts w:cstheme="minorHAnsi"/>
          <w:sz w:val="22"/>
          <w:szCs w:val="22"/>
        </w:rPr>
        <w:t xml:space="preserve">pooled across groups. </w:t>
      </w:r>
      <w:r w:rsidRPr="0099517E">
        <w:rPr>
          <w:rFonts w:cstheme="minorHAnsi"/>
          <w:sz w:val="22"/>
          <w:szCs w:val="22"/>
        </w:rPr>
        <w:t xml:space="preserve">For example, instead of comparing the genetic correlation </w:t>
      </w:r>
      <w:r w:rsidR="007737E3" w:rsidRPr="0099517E">
        <w:rPr>
          <w:rFonts w:cstheme="minorHAnsi"/>
          <w:sz w:val="22"/>
          <w:szCs w:val="22"/>
        </w:rPr>
        <w:t xml:space="preserve">between internalizing disorders and neuroticism </w:t>
      </w:r>
      <w:r w:rsidR="00E67276" w:rsidRPr="0099517E">
        <w:rPr>
          <w:rFonts w:cstheme="minorHAnsi"/>
          <w:sz w:val="22"/>
          <w:szCs w:val="22"/>
        </w:rPr>
        <w:t>in</w:t>
      </w:r>
      <w:r w:rsidR="007737E3" w:rsidRPr="0099517E">
        <w:rPr>
          <w:rFonts w:cstheme="minorHAnsi"/>
          <w:sz w:val="22"/>
          <w:szCs w:val="22"/>
        </w:rPr>
        <w:t xml:space="preserve"> males with the genetic correlation between internalizing disorders and neuroticism </w:t>
      </w:r>
      <w:r w:rsidR="00E67276" w:rsidRPr="0099517E">
        <w:rPr>
          <w:rFonts w:cstheme="minorHAnsi"/>
          <w:sz w:val="22"/>
          <w:szCs w:val="22"/>
        </w:rPr>
        <w:t>in</w:t>
      </w:r>
      <w:r w:rsidR="007737E3" w:rsidRPr="0099517E">
        <w:rPr>
          <w:rFonts w:cstheme="minorHAnsi"/>
          <w:sz w:val="22"/>
          <w:szCs w:val="22"/>
        </w:rPr>
        <w:t xml:space="preserve"> females, a researcher could compare whether internalizing disorders measured </w:t>
      </w:r>
      <w:r w:rsidR="00E67276" w:rsidRPr="0099517E">
        <w:rPr>
          <w:rFonts w:cstheme="minorHAnsi"/>
          <w:sz w:val="22"/>
          <w:szCs w:val="22"/>
        </w:rPr>
        <w:t>in</w:t>
      </w:r>
      <w:r w:rsidR="007737E3" w:rsidRPr="0099517E">
        <w:rPr>
          <w:rFonts w:cstheme="minorHAnsi"/>
          <w:sz w:val="22"/>
          <w:szCs w:val="22"/>
        </w:rPr>
        <w:t xml:space="preserve"> males or internalizing disorders measured </w:t>
      </w:r>
      <w:r w:rsidR="00E67276" w:rsidRPr="0099517E">
        <w:rPr>
          <w:rFonts w:cstheme="minorHAnsi"/>
          <w:sz w:val="22"/>
          <w:szCs w:val="22"/>
        </w:rPr>
        <w:t>in</w:t>
      </w:r>
      <w:r w:rsidR="007737E3" w:rsidRPr="0099517E">
        <w:rPr>
          <w:rFonts w:cstheme="minorHAnsi"/>
          <w:sz w:val="22"/>
          <w:szCs w:val="22"/>
        </w:rPr>
        <w:t xml:space="preserve"> females are more strongly associated with neuroticism measured in a sample of both males and females. </w:t>
      </w:r>
      <w:r w:rsidRPr="0099517E">
        <w:rPr>
          <w:rFonts w:cstheme="minorHAnsi"/>
          <w:sz w:val="22"/>
          <w:szCs w:val="22"/>
        </w:rPr>
        <w:t>Investigating</w:t>
      </w:r>
      <w:r w:rsidRPr="003A0F60">
        <w:rPr>
          <w:rFonts w:cstheme="minorHAnsi"/>
          <w:sz w:val="22"/>
          <w:szCs w:val="22"/>
        </w:rPr>
        <w:t xml:space="preserve"> group differences in this way may be practically useful, as GWAS results are </w:t>
      </w:r>
      <w:r w:rsidR="007737E3">
        <w:rPr>
          <w:rFonts w:cstheme="minorHAnsi"/>
          <w:sz w:val="22"/>
          <w:szCs w:val="22"/>
        </w:rPr>
        <w:t>often</w:t>
      </w:r>
      <w:r w:rsidRPr="003A0F60">
        <w:rPr>
          <w:rFonts w:cstheme="minorHAnsi"/>
          <w:sz w:val="22"/>
          <w:szCs w:val="22"/>
        </w:rPr>
        <w:t xml:space="preserve"> pooled across many subgroups (e.g., participants </w:t>
      </w:r>
      <w:r w:rsidR="00370E27" w:rsidRPr="003A0F60">
        <w:rPr>
          <w:rFonts w:cstheme="minorHAnsi"/>
          <w:sz w:val="22"/>
          <w:szCs w:val="22"/>
        </w:rPr>
        <w:t>are not stratified by</w:t>
      </w:r>
      <w:r w:rsidRPr="003A0F60">
        <w:rPr>
          <w:rFonts w:cstheme="minorHAnsi"/>
          <w:sz w:val="22"/>
          <w:szCs w:val="22"/>
        </w:rPr>
        <w:t xml:space="preserve"> sex, SES, </w:t>
      </w:r>
      <w:r w:rsidR="00370E27" w:rsidRPr="003A0F60">
        <w:rPr>
          <w:rFonts w:cstheme="minorHAnsi"/>
          <w:sz w:val="22"/>
          <w:szCs w:val="22"/>
        </w:rPr>
        <w:t>or</w:t>
      </w:r>
      <w:r w:rsidRPr="003A0F60">
        <w:rPr>
          <w:rFonts w:cstheme="minorHAnsi"/>
          <w:sz w:val="22"/>
          <w:szCs w:val="22"/>
        </w:rPr>
        <w:t xml:space="preserve"> age)</w:t>
      </w:r>
      <w:r w:rsidR="00E67276">
        <w:rPr>
          <w:rFonts w:cstheme="minorHAnsi"/>
          <w:sz w:val="22"/>
          <w:szCs w:val="22"/>
        </w:rPr>
        <w:t xml:space="preserve"> and so it may be difficult to obtain group-stratified summary statistics for all phenotypes of interest</w:t>
      </w:r>
      <w:r w:rsidRPr="003A0F60">
        <w:rPr>
          <w:rFonts w:cstheme="minorHAnsi"/>
          <w:sz w:val="22"/>
          <w:szCs w:val="22"/>
        </w:rPr>
        <w:t xml:space="preserve">. </w:t>
      </w:r>
    </w:p>
    <w:p w14:paraId="123D0AA4" w14:textId="53AB9BF8" w:rsidR="00F6694A" w:rsidRPr="003A0F60" w:rsidRDefault="00370E27" w:rsidP="007737E3">
      <w:pPr>
        <w:spacing w:line="276" w:lineRule="auto"/>
        <w:ind w:firstLine="720"/>
        <w:rPr>
          <w:rFonts w:cstheme="minorHAnsi"/>
          <w:sz w:val="22"/>
          <w:szCs w:val="22"/>
        </w:rPr>
      </w:pPr>
      <w:r w:rsidRPr="003A0F60">
        <w:rPr>
          <w:rFonts w:cstheme="minorHAnsi"/>
          <w:sz w:val="22"/>
          <w:szCs w:val="22"/>
        </w:rPr>
        <w:t>We investigated</w:t>
      </w:r>
      <w:r w:rsidR="00F6694A" w:rsidRPr="003A0F60">
        <w:rPr>
          <w:rFonts w:cstheme="minorHAnsi"/>
          <w:sz w:val="22"/>
          <w:szCs w:val="22"/>
        </w:rPr>
        <w:t xml:space="preserve"> whether group differences that can be identified when data are group-stratified are also identifiable when </w:t>
      </w:r>
      <w:r w:rsidR="00E67276">
        <w:rPr>
          <w:rFonts w:cstheme="minorHAnsi"/>
          <w:sz w:val="22"/>
          <w:szCs w:val="22"/>
        </w:rPr>
        <w:t>data</w:t>
      </w:r>
      <w:r w:rsidR="00F6694A" w:rsidRPr="003A0F60">
        <w:rPr>
          <w:rFonts w:cstheme="minorHAnsi"/>
          <w:sz w:val="22"/>
          <w:szCs w:val="22"/>
        </w:rPr>
        <w:t xml:space="preserve"> </w:t>
      </w:r>
      <w:r w:rsidR="00174BB5">
        <w:rPr>
          <w:rFonts w:cstheme="minorHAnsi"/>
          <w:sz w:val="22"/>
          <w:szCs w:val="22"/>
        </w:rPr>
        <w:t>are</w:t>
      </w:r>
      <w:r w:rsidR="00174BB5" w:rsidRPr="003A0F60">
        <w:rPr>
          <w:rFonts w:cstheme="minorHAnsi"/>
          <w:sz w:val="22"/>
          <w:szCs w:val="22"/>
        </w:rPr>
        <w:t xml:space="preserve"> </w:t>
      </w:r>
      <w:r w:rsidR="007737E3">
        <w:rPr>
          <w:rFonts w:cstheme="minorHAnsi"/>
          <w:sz w:val="22"/>
          <w:szCs w:val="22"/>
        </w:rPr>
        <w:t>group-pooled</w:t>
      </w:r>
      <w:r w:rsidRPr="003A0F60">
        <w:rPr>
          <w:rFonts w:cstheme="minorHAnsi"/>
          <w:sz w:val="22"/>
          <w:szCs w:val="22"/>
        </w:rPr>
        <w:t xml:space="preserve">, </w:t>
      </w:r>
      <w:r w:rsidR="00F6694A" w:rsidRPr="003A0F60">
        <w:rPr>
          <w:rFonts w:cstheme="minorHAnsi"/>
          <w:sz w:val="22"/>
          <w:szCs w:val="22"/>
        </w:rPr>
        <w:t xml:space="preserve">using statistical simulation and </w:t>
      </w:r>
      <w:r w:rsidR="007737E3">
        <w:rPr>
          <w:rFonts w:cstheme="minorHAnsi"/>
          <w:sz w:val="22"/>
          <w:szCs w:val="22"/>
        </w:rPr>
        <w:t xml:space="preserve">then </w:t>
      </w:r>
      <w:r w:rsidR="00F6694A" w:rsidRPr="003A0F60">
        <w:rPr>
          <w:rFonts w:cstheme="minorHAnsi"/>
          <w:sz w:val="22"/>
          <w:szCs w:val="22"/>
        </w:rPr>
        <w:t>real data. First, we considered a simple hypothetical data-generating model (</w:t>
      </w:r>
      <w:r w:rsidR="00D91748">
        <w:rPr>
          <w:rFonts w:cstheme="minorHAnsi"/>
          <w:b/>
          <w:bCs/>
          <w:sz w:val="22"/>
          <w:szCs w:val="22"/>
        </w:rPr>
        <w:t>Figure S12 panel A</w:t>
      </w:r>
      <w:r w:rsidR="00F6694A" w:rsidRPr="003A0F60">
        <w:rPr>
          <w:rFonts w:cstheme="minorHAnsi"/>
          <w:sz w:val="22"/>
          <w:szCs w:val="22"/>
        </w:rPr>
        <w:t xml:space="preserve">), where a disorder and an outcome </w:t>
      </w:r>
      <w:r w:rsidRPr="003A0F60">
        <w:rPr>
          <w:rFonts w:cstheme="minorHAnsi"/>
          <w:sz w:val="22"/>
          <w:szCs w:val="22"/>
        </w:rPr>
        <w:t>were</w:t>
      </w:r>
      <w:r w:rsidR="00F6694A" w:rsidRPr="003A0F60">
        <w:rPr>
          <w:rFonts w:cstheme="minorHAnsi"/>
          <w:sz w:val="22"/>
          <w:szCs w:val="22"/>
        </w:rPr>
        <w:t xml:space="preserve"> measured separately in 500,000 males and 500,000 females. The outcome was </w:t>
      </w:r>
      <w:r w:rsidR="007737E3">
        <w:rPr>
          <w:rFonts w:cstheme="minorHAnsi"/>
          <w:sz w:val="22"/>
          <w:szCs w:val="22"/>
        </w:rPr>
        <w:t xml:space="preserve">simulated to </w:t>
      </w:r>
      <w:r w:rsidR="00F6694A" w:rsidRPr="003A0F60">
        <w:rPr>
          <w:rFonts w:cstheme="minorHAnsi"/>
          <w:sz w:val="22"/>
          <w:szCs w:val="22"/>
        </w:rPr>
        <w:t>genetically correlate .80 across sex,</w:t>
      </w:r>
      <w:r w:rsidR="007737E3">
        <w:rPr>
          <w:rFonts w:cstheme="minorHAnsi"/>
          <w:sz w:val="22"/>
          <w:szCs w:val="22"/>
        </w:rPr>
        <w:t xml:space="preserve"> </w:t>
      </w:r>
      <w:r w:rsidR="00E67276">
        <w:rPr>
          <w:rFonts w:cstheme="minorHAnsi"/>
          <w:sz w:val="22"/>
          <w:szCs w:val="22"/>
        </w:rPr>
        <w:t>similar to phenotypes like waist-hip ratio and heart problems</w:t>
      </w:r>
      <w:r w:rsidR="007737E3">
        <w:rPr>
          <w:rFonts w:cstheme="minorHAnsi"/>
          <w:sz w:val="22"/>
          <w:szCs w:val="22"/>
        </w:rPr>
        <w:t xml:space="preserve"> that show a moderate amount of sex-differentiated genetic architecture (</w:t>
      </w:r>
      <w:r w:rsidR="000D057E">
        <w:rPr>
          <w:rFonts w:cstheme="minorHAnsi"/>
          <w:sz w:val="22"/>
          <w:szCs w:val="22"/>
        </w:rPr>
        <w:t xml:space="preserve">c.f. Fig. 2 of </w:t>
      </w:r>
      <w:proofErr w:type="spellStart"/>
      <w:r w:rsidR="007737E3">
        <w:rPr>
          <w:rFonts w:cstheme="minorHAnsi"/>
          <w:sz w:val="22"/>
          <w:szCs w:val="22"/>
        </w:rPr>
        <w:t>Bernabeu</w:t>
      </w:r>
      <w:proofErr w:type="spellEnd"/>
      <w:r w:rsidR="007737E3">
        <w:rPr>
          <w:rFonts w:cstheme="minorHAnsi"/>
          <w:sz w:val="22"/>
          <w:szCs w:val="22"/>
        </w:rPr>
        <w:t xml:space="preserve"> et al., 2021). </w:t>
      </w:r>
      <w:r w:rsidR="00F6694A" w:rsidRPr="003A0F60">
        <w:rPr>
          <w:rFonts w:cstheme="minorHAnsi"/>
          <w:sz w:val="22"/>
          <w:szCs w:val="22"/>
        </w:rPr>
        <w:t xml:space="preserve">In males, the correlation between the disorder and the outcome </w:t>
      </w:r>
      <w:r w:rsidR="007737E3">
        <w:rPr>
          <w:rFonts w:cstheme="minorHAnsi"/>
          <w:sz w:val="22"/>
          <w:szCs w:val="22"/>
        </w:rPr>
        <w:t>was simulated to be</w:t>
      </w:r>
      <w:r w:rsidR="00F6694A" w:rsidRPr="003A0F60">
        <w:rPr>
          <w:rFonts w:cstheme="minorHAnsi"/>
          <w:sz w:val="22"/>
          <w:szCs w:val="22"/>
        </w:rPr>
        <w:t xml:space="preserve"> .20, and in females, the correlation </w:t>
      </w:r>
      <w:r w:rsidR="007737E3">
        <w:rPr>
          <w:rFonts w:cstheme="minorHAnsi"/>
          <w:sz w:val="22"/>
          <w:szCs w:val="22"/>
        </w:rPr>
        <w:t>was</w:t>
      </w:r>
      <w:r w:rsidR="00F6694A" w:rsidRPr="003A0F60">
        <w:rPr>
          <w:rFonts w:cstheme="minorHAnsi"/>
          <w:sz w:val="22"/>
          <w:szCs w:val="22"/>
        </w:rPr>
        <w:t xml:space="preserve"> .</w:t>
      </w:r>
      <w:r w:rsidR="00F6694A" w:rsidRPr="0099517E">
        <w:rPr>
          <w:rFonts w:cstheme="minorHAnsi"/>
          <w:sz w:val="22"/>
          <w:szCs w:val="22"/>
        </w:rPr>
        <w:t xml:space="preserve">50, representing a true sex difference of </w:t>
      </w:r>
      <w:r w:rsidR="00F6694A" w:rsidRPr="0099517E">
        <w:rPr>
          <w:rFonts w:cstheme="minorHAnsi"/>
          <w:i/>
          <w:iCs/>
          <w:sz w:val="22"/>
          <w:szCs w:val="22"/>
        </w:rPr>
        <w:t>r</w:t>
      </w:r>
      <w:r w:rsidR="00F6694A" w:rsidRPr="0099517E">
        <w:rPr>
          <w:rFonts w:cstheme="minorHAnsi"/>
          <w:sz w:val="22"/>
          <w:szCs w:val="22"/>
        </w:rPr>
        <w:t xml:space="preserve"> = .30 (which would </w:t>
      </w:r>
      <w:r w:rsidR="007737E3" w:rsidRPr="0099517E">
        <w:rPr>
          <w:rFonts w:cstheme="minorHAnsi"/>
          <w:sz w:val="22"/>
          <w:szCs w:val="22"/>
        </w:rPr>
        <w:t xml:space="preserve">roughly </w:t>
      </w:r>
      <w:r w:rsidR="00F6694A" w:rsidRPr="0099517E">
        <w:rPr>
          <w:rFonts w:cstheme="minorHAnsi"/>
          <w:sz w:val="22"/>
          <w:szCs w:val="22"/>
        </w:rPr>
        <w:t xml:space="preserve">correspond to a </w:t>
      </w:r>
      <w:r w:rsidR="00F36A26" w:rsidRPr="0099517E">
        <w:rPr>
          <w:rFonts w:cstheme="minorHAnsi"/>
          <w:sz w:val="22"/>
          <w:szCs w:val="22"/>
        </w:rPr>
        <w:t>localSRMD</w:t>
      </w:r>
      <w:r w:rsidR="00F6694A" w:rsidRPr="0099517E">
        <w:rPr>
          <w:rFonts w:cstheme="minorHAnsi"/>
          <w:sz w:val="22"/>
          <w:szCs w:val="22"/>
        </w:rPr>
        <w:t xml:space="preserve"> of .</w:t>
      </w:r>
      <w:r w:rsidR="007737E3" w:rsidRPr="0099517E">
        <w:rPr>
          <w:rFonts w:cstheme="minorHAnsi"/>
          <w:sz w:val="22"/>
          <w:szCs w:val="22"/>
        </w:rPr>
        <w:t>15, our pre-registered cutoff for a meaningfully large sex difference in factor-outcome associations</w:t>
      </w:r>
      <w:r w:rsidR="00F6694A" w:rsidRPr="0099517E">
        <w:rPr>
          <w:rFonts w:cstheme="minorHAnsi"/>
          <w:sz w:val="22"/>
          <w:szCs w:val="22"/>
        </w:rPr>
        <w:t>).</w:t>
      </w:r>
      <w:r w:rsidR="00F6694A" w:rsidRPr="003A0F60">
        <w:rPr>
          <w:rFonts w:cstheme="minorHAnsi"/>
          <w:sz w:val="22"/>
          <w:szCs w:val="22"/>
        </w:rPr>
        <w:t xml:space="preserve"> </w:t>
      </w:r>
    </w:p>
    <w:p w14:paraId="4ACDDD84" w14:textId="7288E2E6" w:rsidR="00F6694A" w:rsidRDefault="00D77304" w:rsidP="00E67276">
      <w:pPr>
        <w:spacing w:line="276" w:lineRule="auto"/>
        <w:ind w:firstLine="720"/>
        <w:rPr>
          <w:rFonts w:cstheme="minorHAnsi"/>
          <w:sz w:val="22"/>
          <w:szCs w:val="22"/>
        </w:rPr>
      </w:pPr>
      <w:r>
        <w:rPr>
          <w:rFonts w:cstheme="minorHAnsi"/>
          <w:sz w:val="22"/>
          <w:szCs w:val="22"/>
        </w:rPr>
        <w:t>W</w:t>
      </w:r>
      <w:r w:rsidR="00E67276">
        <w:rPr>
          <w:rFonts w:cstheme="minorHAnsi"/>
          <w:sz w:val="22"/>
          <w:szCs w:val="22"/>
        </w:rPr>
        <w:t xml:space="preserve">e expect genetic associations between a sex-differentiated disorder and a sex-pooled outcome to be a </w:t>
      </w:r>
      <w:r w:rsidR="00F6694A" w:rsidRPr="003A0F60">
        <w:rPr>
          <w:rFonts w:cstheme="minorHAnsi"/>
          <w:sz w:val="22"/>
          <w:szCs w:val="22"/>
        </w:rPr>
        <w:t xml:space="preserve">weighted mean of the genetic association between the within-sex disorder-outcome association and the </w:t>
      </w:r>
      <w:r w:rsidR="00E67276">
        <w:rPr>
          <w:rFonts w:cstheme="minorHAnsi"/>
          <w:sz w:val="22"/>
          <w:szCs w:val="22"/>
        </w:rPr>
        <w:t>between</w:t>
      </w:r>
      <w:r w:rsidR="00F6694A" w:rsidRPr="003A0F60">
        <w:rPr>
          <w:rFonts w:cstheme="minorHAnsi"/>
          <w:sz w:val="22"/>
          <w:szCs w:val="22"/>
        </w:rPr>
        <w:t xml:space="preserve">-sex disorder-outcome association, </w:t>
      </w:r>
      <w:r w:rsidR="00573232">
        <w:rPr>
          <w:rFonts w:cstheme="minorHAnsi"/>
          <w:sz w:val="22"/>
          <w:szCs w:val="22"/>
        </w:rPr>
        <w:t>with weights corresponding to the relative size of the male and female subsamples</w:t>
      </w:r>
      <w:r w:rsidR="00F6694A" w:rsidRPr="003A0F60">
        <w:rPr>
          <w:rFonts w:cstheme="minorHAnsi"/>
          <w:sz w:val="22"/>
          <w:szCs w:val="22"/>
        </w:rPr>
        <w:t xml:space="preserve">. </w:t>
      </w:r>
      <w:r w:rsidR="003A0F22">
        <w:rPr>
          <w:rFonts w:cstheme="minorHAnsi"/>
          <w:sz w:val="22"/>
          <w:szCs w:val="22"/>
        </w:rPr>
        <w:t>We express this in Equation S1 for males:</w:t>
      </w:r>
    </w:p>
    <w:p w14:paraId="7C34305C" w14:textId="77777777" w:rsidR="005A4161" w:rsidRPr="003A0F60" w:rsidRDefault="005A4161" w:rsidP="00E67276">
      <w:pPr>
        <w:spacing w:line="276" w:lineRule="auto"/>
        <w:ind w:firstLine="720"/>
        <w:rPr>
          <w:rFonts w:cstheme="minorHAnsi"/>
          <w:sz w:val="22"/>
          <w:szCs w:val="22"/>
        </w:rPr>
      </w:pPr>
    </w:p>
    <w:p w14:paraId="56B7E3AC" w14:textId="669568B0" w:rsidR="00F6694A" w:rsidRPr="005A4161" w:rsidRDefault="00F6694A" w:rsidP="003A0F60">
      <w:pPr>
        <w:spacing w:line="276" w:lineRule="auto"/>
        <w:rPr>
          <w:rFonts w:eastAsiaTheme="minorEastAsia" w:cstheme="minorHAnsi"/>
          <w:sz w:val="22"/>
          <w:szCs w:val="22"/>
        </w:rPr>
      </w:pPr>
      <m:oMathPara>
        <m:oMath>
          <m:r>
            <w:rPr>
              <w:rFonts w:ascii="Cambria Math" w:hAnsi="Cambria Math" w:cstheme="minorHAnsi"/>
              <w:sz w:val="22"/>
              <w:szCs w:val="22"/>
            </w:rPr>
            <m:t>cov</m:t>
          </m:r>
          <m:d>
            <m:dPr>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hAnsi="Cambria Math" w:cstheme="minorHAnsi"/>
                      <w:sz w:val="22"/>
                      <w:szCs w:val="22"/>
                    </w:rPr>
                    <m:t>DIS</m:t>
                  </m:r>
                </m:e>
                <m:sub>
                  <m:r>
                    <w:rPr>
                      <w:rFonts w:ascii="Cambria Math" w:hAnsi="Cambria Math" w:cstheme="minorHAnsi"/>
                      <w:sz w:val="22"/>
                      <w:szCs w:val="22"/>
                    </w:rPr>
                    <m:t>m</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OUT</m:t>
                  </m:r>
                </m:e>
                <m:sub>
                  <m:r>
                    <w:rPr>
                      <w:rFonts w:ascii="Cambria Math" w:hAnsi="Cambria Math" w:cstheme="minorHAnsi"/>
                      <w:sz w:val="22"/>
                      <w:szCs w:val="22"/>
                    </w:rPr>
                    <m:t>mf</m:t>
                  </m:r>
                </m:sub>
              </m:sSub>
            </m:e>
          </m:d>
          <m:r>
            <w:rPr>
              <w:rFonts w:ascii="Cambria Math" w:hAnsi="Cambria Math" w:cstheme="minorHAnsi"/>
              <w:sz w:val="22"/>
              <w:szCs w:val="22"/>
            </w:rPr>
            <m:t>=</m:t>
          </m:r>
          <m:f>
            <m:fPr>
              <m:ctrlPr>
                <w:rPr>
                  <w:rFonts w:ascii="Cambria Math" w:hAnsi="Cambria Math" w:cstheme="minorHAnsi"/>
                  <w:i/>
                  <w:sz w:val="22"/>
                  <w:szCs w:val="22"/>
                </w:rPr>
              </m:ctrlPr>
            </m:fPr>
            <m:num>
              <m:sSub>
                <m:sSubPr>
                  <m:ctrlPr>
                    <w:rPr>
                      <w:rFonts w:ascii="Cambria Math" w:hAnsi="Cambria Math" w:cstheme="minorHAnsi"/>
                      <w:i/>
                      <w:sz w:val="22"/>
                      <w:szCs w:val="22"/>
                    </w:rPr>
                  </m:ctrlPr>
                </m:sSubPr>
                <m:e>
                  <m:r>
                    <w:rPr>
                      <w:rFonts w:ascii="Cambria Math" w:hAnsi="Cambria Math" w:cstheme="minorHAnsi"/>
                      <w:sz w:val="22"/>
                      <w:szCs w:val="22"/>
                    </w:rPr>
                    <m:t>w</m:t>
                  </m:r>
                </m:e>
                <m:sub>
                  <m:r>
                    <w:rPr>
                      <w:rFonts w:ascii="Cambria Math" w:hAnsi="Cambria Math" w:cstheme="minorHAnsi"/>
                      <w:sz w:val="22"/>
                      <w:szCs w:val="22"/>
                    </w:rPr>
                    <m:t>outm</m:t>
                  </m:r>
                </m:sub>
              </m:sSub>
              <m:r>
                <w:rPr>
                  <w:rFonts w:ascii="Cambria Math" w:hAnsi="Cambria Math" w:cstheme="minorHAnsi"/>
                  <w:sz w:val="22"/>
                  <w:szCs w:val="22"/>
                </w:rPr>
                <m:t>*cov</m:t>
              </m:r>
              <m:d>
                <m:dPr>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hAnsi="Cambria Math" w:cstheme="minorHAnsi"/>
                          <w:sz w:val="22"/>
                          <w:szCs w:val="22"/>
                        </w:rPr>
                        <m:t>DIS</m:t>
                      </m:r>
                    </m:e>
                    <m:sub>
                      <m:r>
                        <w:rPr>
                          <w:rFonts w:ascii="Cambria Math" w:hAnsi="Cambria Math" w:cstheme="minorHAnsi"/>
                          <w:sz w:val="22"/>
                          <w:szCs w:val="22"/>
                        </w:rPr>
                        <m:t>m</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OUT</m:t>
                      </m:r>
                    </m:e>
                    <m:sub>
                      <m:r>
                        <w:rPr>
                          <w:rFonts w:ascii="Cambria Math" w:hAnsi="Cambria Math" w:cstheme="minorHAnsi"/>
                          <w:sz w:val="22"/>
                          <w:szCs w:val="22"/>
                        </w:rPr>
                        <m:t>m</m:t>
                      </m:r>
                    </m:sub>
                  </m:sSub>
                </m:e>
              </m:d>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w</m:t>
                  </m:r>
                </m:e>
                <m:sub>
                  <m:r>
                    <w:rPr>
                      <w:rFonts w:ascii="Cambria Math" w:hAnsi="Cambria Math" w:cstheme="minorHAnsi"/>
                      <w:sz w:val="22"/>
                      <w:szCs w:val="22"/>
                    </w:rPr>
                    <m:t>outf</m:t>
                  </m:r>
                </m:sub>
              </m:sSub>
              <m:r>
                <w:rPr>
                  <w:rFonts w:ascii="Cambria Math" w:hAnsi="Cambria Math" w:cstheme="minorHAnsi"/>
                  <w:sz w:val="22"/>
                  <w:szCs w:val="22"/>
                </w:rPr>
                <m:t>* cov</m:t>
              </m:r>
              <m:d>
                <m:dPr>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hAnsi="Cambria Math" w:cstheme="minorHAnsi"/>
                          <w:sz w:val="22"/>
                          <w:szCs w:val="22"/>
                        </w:rPr>
                        <m:t>DIS</m:t>
                      </m:r>
                    </m:e>
                    <m:sub>
                      <m:r>
                        <w:rPr>
                          <w:rFonts w:ascii="Cambria Math" w:hAnsi="Cambria Math" w:cstheme="minorHAnsi"/>
                          <w:sz w:val="22"/>
                          <w:szCs w:val="22"/>
                        </w:rPr>
                        <m:t>m</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OUT</m:t>
                      </m:r>
                    </m:e>
                    <m:sub>
                      <m:r>
                        <w:rPr>
                          <w:rFonts w:ascii="Cambria Math" w:hAnsi="Cambria Math" w:cstheme="minorHAnsi"/>
                          <w:sz w:val="22"/>
                          <w:szCs w:val="22"/>
                        </w:rPr>
                        <m:t>f</m:t>
                      </m:r>
                    </m:sub>
                  </m:sSub>
                </m:e>
              </m:d>
            </m:num>
            <m:den>
              <m:sSub>
                <m:sSubPr>
                  <m:ctrlPr>
                    <w:rPr>
                      <w:rFonts w:ascii="Cambria Math" w:hAnsi="Cambria Math" w:cstheme="minorHAnsi"/>
                      <w:i/>
                      <w:sz w:val="22"/>
                      <w:szCs w:val="22"/>
                    </w:rPr>
                  </m:ctrlPr>
                </m:sSubPr>
                <m:e>
                  <m:r>
                    <w:rPr>
                      <w:rFonts w:ascii="Cambria Math" w:hAnsi="Cambria Math" w:cstheme="minorHAnsi"/>
                      <w:sz w:val="22"/>
                      <w:szCs w:val="22"/>
                    </w:rPr>
                    <m:t>w</m:t>
                  </m:r>
                </m:e>
                <m:sub>
                  <m:r>
                    <w:rPr>
                      <w:rFonts w:ascii="Cambria Math" w:hAnsi="Cambria Math" w:cstheme="minorHAnsi"/>
                      <w:sz w:val="22"/>
                      <w:szCs w:val="22"/>
                    </w:rPr>
                    <m:t>outm</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w</m:t>
                  </m:r>
                </m:e>
                <m:sub>
                  <m:r>
                    <w:rPr>
                      <w:rFonts w:ascii="Cambria Math" w:hAnsi="Cambria Math" w:cstheme="minorHAnsi"/>
                      <w:sz w:val="22"/>
                      <w:szCs w:val="22"/>
                    </w:rPr>
                    <m:t>outf</m:t>
                  </m:r>
                </m:sub>
              </m:sSub>
            </m:den>
          </m:f>
          <m:r>
            <w:rPr>
              <w:rFonts w:ascii="Cambria Math" w:hAnsi="Cambria Math" w:cstheme="minorHAnsi"/>
              <w:sz w:val="22"/>
              <w:szCs w:val="22"/>
            </w:rPr>
            <m:t xml:space="preserve"> </m:t>
          </m:r>
        </m:oMath>
      </m:oMathPara>
    </w:p>
    <w:p w14:paraId="73D02909" w14:textId="77777777" w:rsidR="005A4161" w:rsidRPr="003A0F60" w:rsidRDefault="005A4161" w:rsidP="003A0F60">
      <w:pPr>
        <w:spacing w:line="276" w:lineRule="auto"/>
        <w:rPr>
          <w:rFonts w:eastAsiaTheme="minorEastAsia" w:cstheme="minorHAnsi"/>
          <w:sz w:val="22"/>
          <w:szCs w:val="22"/>
        </w:rPr>
      </w:pPr>
    </w:p>
    <w:p w14:paraId="67A62BB4" w14:textId="297572D4" w:rsidR="00F6694A" w:rsidRDefault="003A0F22" w:rsidP="003A0F60">
      <w:pPr>
        <w:spacing w:line="276" w:lineRule="auto"/>
        <w:rPr>
          <w:rFonts w:cstheme="minorHAnsi"/>
          <w:sz w:val="22"/>
          <w:szCs w:val="22"/>
        </w:rPr>
      </w:pPr>
      <w:r>
        <w:rPr>
          <w:rFonts w:cstheme="minorHAnsi"/>
          <w:sz w:val="22"/>
          <w:szCs w:val="22"/>
        </w:rPr>
        <w:lastRenderedPageBreak/>
        <w:t>And in Equation S2 for females:</w:t>
      </w:r>
    </w:p>
    <w:p w14:paraId="4684CA76" w14:textId="77777777" w:rsidR="005A4161" w:rsidRPr="003A0F60" w:rsidRDefault="005A4161" w:rsidP="003A0F60">
      <w:pPr>
        <w:spacing w:line="276" w:lineRule="auto"/>
        <w:rPr>
          <w:rFonts w:cstheme="minorHAnsi"/>
          <w:sz w:val="22"/>
          <w:szCs w:val="22"/>
        </w:rPr>
      </w:pPr>
    </w:p>
    <w:p w14:paraId="6CE779A5" w14:textId="4863636B" w:rsidR="00F6694A" w:rsidRPr="005A4161" w:rsidRDefault="00F6694A" w:rsidP="003A0F60">
      <w:pPr>
        <w:spacing w:line="276" w:lineRule="auto"/>
        <w:rPr>
          <w:rFonts w:eastAsiaTheme="minorEastAsia" w:cstheme="minorHAnsi"/>
          <w:sz w:val="22"/>
          <w:szCs w:val="22"/>
        </w:rPr>
      </w:pPr>
      <m:oMathPara>
        <m:oMath>
          <m:r>
            <w:rPr>
              <w:rFonts w:ascii="Cambria Math" w:hAnsi="Cambria Math" w:cstheme="minorHAnsi"/>
              <w:sz w:val="22"/>
              <w:szCs w:val="22"/>
            </w:rPr>
            <m:t>cov</m:t>
          </m:r>
          <m:d>
            <m:dPr>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hAnsi="Cambria Math" w:cstheme="minorHAnsi"/>
                      <w:sz w:val="22"/>
                      <w:szCs w:val="22"/>
                    </w:rPr>
                    <m:t>DIS</m:t>
                  </m:r>
                </m:e>
                <m:sub>
                  <m:r>
                    <w:rPr>
                      <w:rFonts w:ascii="Cambria Math" w:hAnsi="Cambria Math" w:cstheme="minorHAnsi"/>
                      <w:sz w:val="22"/>
                      <w:szCs w:val="22"/>
                    </w:rPr>
                    <m:t>f</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OUT</m:t>
                  </m:r>
                </m:e>
                <m:sub>
                  <m:r>
                    <w:rPr>
                      <w:rFonts w:ascii="Cambria Math" w:hAnsi="Cambria Math" w:cstheme="minorHAnsi"/>
                      <w:sz w:val="22"/>
                      <w:szCs w:val="22"/>
                    </w:rPr>
                    <m:t>mf</m:t>
                  </m:r>
                </m:sub>
              </m:sSub>
            </m:e>
          </m:d>
          <m:r>
            <w:rPr>
              <w:rFonts w:ascii="Cambria Math" w:hAnsi="Cambria Math" w:cstheme="minorHAnsi"/>
              <w:sz w:val="22"/>
              <w:szCs w:val="22"/>
            </w:rPr>
            <m:t>=</m:t>
          </m:r>
          <m:f>
            <m:fPr>
              <m:ctrlPr>
                <w:rPr>
                  <w:rFonts w:ascii="Cambria Math" w:hAnsi="Cambria Math" w:cstheme="minorHAnsi"/>
                  <w:i/>
                  <w:sz w:val="22"/>
                  <w:szCs w:val="22"/>
                </w:rPr>
              </m:ctrlPr>
            </m:fPr>
            <m:num>
              <m:sSub>
                <m:sSubPr>
                  <m:ctrlPr>
                    <w:rPr>
                      <w:rFonts w:ascii="Cambria Math" w:hAnsi="Cambria Math" w:cstheme="minorHAnsi"/>
                      <w:i/>
                      <w:sz w:val="22"/>
                      <w:szCs w:val="22"/>
                    </w:rPr>
                  </m:ctrlPr>
                </m:sSubPr>
                <m:e>
                  <m:r>
                    <w:rPr>
                      <w:rFonts w:ascii="Cambria Math" w:hAnsi="Cambria Math" w:cstheme="minorHAnsi"/>
                      <w:sz w:val="22"/>
                      <w:szCs w:val="22"/>
                    </w:rPr>
                    <m:t>w</m:t>
                  </m:r>
                </m:e>
                <m:sub>
                  <m:r>
                    <w:rPr>
                      <w:rFonts w:ascii="Cambria Math" w:hAnsi="Cambria Math" w:cstheme="minorHAnsi"/>
                      <w:sz w:val="22"/>
                      <w:szCs w:val="22"/>
                    </w:rPr>
                    <m:t>outf</m:t>
                  </m:r>
                </m:sub>
              </m:sSub>
              <m:r>
                <w:rPr>
                  <w:rFonts w:ascii="Cambria Math" w:hAnsi="Cambria Math" w:cstheme="minorHAnsi"/>
                  <w:sz w:val="22"/>
                  <w:szCs w:val="22"/>
                </w:rPr>
                <m:t>*cov</m:t>
              </m:r>
              <m:d>
                <m:dPr>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hAnsi="Cambria Math" w:cstheme="minorHAnsi"/>
                          <w:sz w:val="22"/>
                          <w:szCs w:val="22"/>
                        </w:rPr>
                        <m:t>DIS</m:t>
                      </m:r>
                    </m:e>
                    <m:sub>
                      <m:r>
                        <w:rPr>
                          <w:rFonts w:ascii="Cambria Math" w:hAnsi="Cambria Math" w:cstheme="minorHAnsi"/>
                          <w:sz w:val="22"/>
                          <w:szCs w:val="22"/>
                        </w:rPr>
                        <m:t>f</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OUT</m:t>
                      </m:r>
                    </m:e>
                    <m:sub>
                      <m:r>
                        <w:rPr>
                          <w:rFonts w:ascii="Cambria Math" w:hAnsi="Cambria Math" w:cstheme="minorHAnsi"/>
                          <w:sz w:val="22"/>
                          <w:szCs w:val="22"/>
                        </w:rPr>
                        <m:t>f</m:t>
                      </m:r>
                    </m:sub>
                  </m:sSub>
                </m:e>
              </m:d>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w</m:t>
                  </m:r>
                </m:e>
                <m:sub>
                  <m:r>
                    <w:rPr>
                      <w:rFonts w:ascii="Cambria Math" w:hAnsi="Cambria Math" w:cstheme="minorHAnsi"/>
                      <w:sz w:val="22"/>
                      <w:szCs w:val="22"/>
                    </w:rPr>
                    <m:t>outm</m:t>
                  </m:r>
                </m:sub>
              </m:sSub>
              <m:r>
                <w:rPr>
                  <w:rFonts w:ascii="Cambria Math" w:hAnsi="Cambria Math" w:cstheme="minorHAnsi"/>
                  <w:sz w:val="22"/>
                  <w:szCs w:val="22"/>
                </w:rPr>
                <m:t>* cov</m:t>
              </m:r>
              <m:d>
                <m:dPr>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hAnsi="Cambria Math" w:cstheme="minorHAnsi"/>
                          <w:sz w:val="22"/>
                          <w:szCs w:val="22"/>
                        </w:rPr>
                        <m:t>DIS</m:t>
                      </m:r>
                    </m:e>
                    <m:sub>
                      <m:r>
                        <w:rPr>
                          <w:rFonts w:ascii="Cambria Math" w:hAnsi="Cambria Math" w:cstheme="minorHAnsi"/>
                          <w:sz w:val="22"/>
                          <w:szCs w:val="22"/>
                        </w:rPr>
                        <m:t>f</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OUT</m:t>
                      </m:r>
                    </m:e>
                    <m:sub>
                      <m:r>
                        <w:rPr>
                          <w:rFonts w:ascii="Cambria Math" w:hAnsi="Cambria Math" w:cstheme="minorHAnsi"/>
                          <w:sz w:val="22"/>
                          <w:szCs w:val="22"/>
                        </w:rPr>
                        <m:t>m</m:t>
                      </m:r>
                    </m:sub>
                  </m:sSub>
                </m:e>
              </m:d>
            </m:num>
            <m:den>
              <m:sSub>
                <m:sSubPr>
                  <m:ctrlPr>
                    <w:rPr>
                      <w:rFonts w:ascii="Cambria Math" w:hAnsi="Cambria Math" w:cstheme="minorHAnsi"/>
                      <w:i/>
                      <w:sz w:val="22"/>
                      <w:szCs w:val="22"/>
                    </w:rPr>
                  </m:ctrlPr>
                </m:sSubPr>
                <m:e>
                  <m:r>
                    <w:rPr>
                      <w:rFonts w:ascii="Cambria Math" w:hAnsi="Cambria Math" w:cstheme="minorHAnsi"/>
                      <w:sz w:val="22"/>
                      <w:szCs w:val="22"/>
                    </w:rPr>
                    <m:t>w</m:t>
                  </m:r>
                </m:e>
                <m:sub>
                  <m:r>
                    <w:rPr>
                      <w:rFonts w:ascii="Cambria Math" w:hAnsi="Cambria Math" w:cstheme="minorHAnsi"/>
                      <w:sz w:val="22"/>
                      <w:szCs w:val="22"/>
                    </w:rPr>
                    <m:t>outm</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w</m:t>
                  </m:r>
                </m:e>
                <m:sub>
                  <m:r>
                    <w:rPr>
                      <w:rFonts w:ascii="Cambria Math" w:hAnsi="Cambria Math" w:cstheme="minorHAnsi"/>
                      <w:sz w:val="22"/>
                      <w:szCs w:val="22"/>
                    </w:rPr>
                    <m:t>outf</m:t>
                  </m:r>
                </m:sub>
              </m:sSub>
            </m:den>
          </m:f>
          <m:r>
            <w:rPr>
              <w:rFonts w:ascii="Cambria Math" w:hAnsi="Cambria Math" w:cstheme="minorHAnsi"/>
              <w:sz w:val="22"/>
              <w:szCs w:val="22"/>
            </w:rPr>
            <m:t xml:space="preserve"> </m:t>
          </m:r>
        </m:oMath>
      </m:oMathPara>
    </w:p>
    <w:p w14:paraId="430FC76A" w14:textId="77777777" w:rsidR="005A4161" w:rsidRPr="003A0F60" w:rsidRDefault="005A4161" w:rsidP="003A0F60">
      <w:pPr>
        <w:spacing w:line="276" w:lineRule="auto"/>
        <w:rPr>
          <w:rFonts w:eastAsiaTheme="minorEastAsia" w:cstheme="minorHAnsi"/>
          <w:sz w:val="22"/>
          <w:szCs w:val="22"/>
        </w:rPr>
      </w:pPr>
    </w:p>
    <w:p w14:paraId="0732A64E" w14:textId="6EF2EB8B" w:rsidR="00F6694A" w:rsidRPr="003A0F60" w:rsidRDefault="00F6694A" w:rsidP="003A0F60">
      <w:pPr>
        <w:spacing w:line="276" w:lineRule="auto"/>
        <w:rPr>
          <w:rFonts w:cstheme="minorHAnsi"/>
          <w:sz w:val="22"/>
          <w:szCs w:val="22"/>
        </w:rPr>
      </w:pPr>
      <w:r w:rsidRPr="003A0F60">
        <w:rPr>
          <w:rFonts w:cstheme="minorHAnsi"/>
          <w:sz w:val="22"/>
          <w:szCs w:val="22"/>
        </w:rPr>
        <w:t xml:space="preserve">where phenotypes subscripted </w:t>
      </w:r>
      <w:r w:rsidRPr="003A0F60">
        <w:rPr>
          <w:rFonts w:cstheme="minorHAnsi"/>
          <w:i/>
          <w:iCs/>
          <w:sz w:val="22"/>
          <w:szCs w:val="22"/>
        </w:rPr>
        <w:t>m</w:t>
      </w:r>
      <w:r w:rsidRPr="003A0F60">
        <w:rPr>
          <w:rFonts w:cstheme="minorHAnsi"/>
          <w:sz w:val="22"/>
          <w:szCs w:val="22"/>
        </w:rPr>
        <w:t xml:space="preserve"> </w:t>
      </w:r>
      <w:proofErr w:type="gramStart"/>
      <w:r w:rsidRPr="003A0F60">
        <w:rPr>
          <w:rFonts w:cstheme="minorHAnsi"/>
          <w:sz w:val="22"/>
          <w:szCs w:val="22"/>
        </w:rPr>
        <w:t>are</w:t>
      </w:r>
      <w:proofErr w:type="gramEnd"/>
      <w:r w:rsidRPr="003A0F60">
        <w:rPr>
          <w:rFonts w:cstheme="minorHAnsi"/>
          <w:sz w:val="22"/>
          <w:szCs w:val="22"/>
        </w:rPr>
        <w:t xml:space="preserve"> measured in males, </w:t>
      </w:r>
      <w:r w:rsidRPr="003A0F60">
        <w:rPr>
          <w:rFonts w:cstheme="minorHAnsi"/>
          <w:i/>
          <w:iCs/>
          <w:sz w:val="22"/>
          <w:szCs w:val="22"/>
        </w:rPr>
        <w:t>f</w:t>
      </w:r>
      <w:r w:rsidRPr="003A0F60">
        <w:rPr>
          <w:rFonts w:cstheme="minorHAnsi"/>
          <w:sz w:val="22"/>
          <w:szCs w:val="22"/>
        </w:rPr>
        <w:t xml:space="preserve"> in females, and </w:t>
      </w:r>
      <w:r w:rsidRPr="003A0F60">
        <w:rPr>
          <w:rFonts w:cstheme="minorHAnsi"/>
          <w:i/>
          <w:iCs/>
          <w:sz w:val="22"/>
          <w:szCs w:val="22"/>
        </w:rPr>
        <w:t>mf</w:t>
      </w:r>
      <w:r w:rsidRPr="003A0F60">
        <w:rPr>
          <w:rFonts w:cstheme="minorHAnsi"/>
          <w:sz w:val="22"/>
          <w:szCs w:val="22"/>
        </w:rPr>
        <w:t xml:space="preserve"> in </w:t>
      </w:r>
      <w:r w:rsidR="00E67276">
        <w:rPr>
          <w:rFonts w:cstheme="minorHAnsi"/>
          <w:sz w:val="22"/>
          <w:szCs w:val="22"/>
        </w:rPr>
        <w:t>a combined sample of males and females</w:t>
      </w:r>
      <w:r w:rsidRPr="003A0F60">
        <w:rPr>
          <w:rFonts w:cstheme="minorHAnsi"/>
          <w:sz w:val="22"/>
          <w:szCs w:val="22"/>
        </w:rPr>
        <w:t xml:space="preserve">, and </w:t>
      </w:r>
      <w:r w:rsidR="002C3D3E">
        <w:rPr>
          <w:rFonts w:cstheme="minorHAnsi"/>
          <w:i/>
          <w:iCs/>
          <w:sz w:val="22"/>
          <w:szCs w:val="22"/>
        </w:rPr>
        <w:t>w</w:t>
      </w:r>
      <w:r w:rsidR="002C3D3E" w:rsidRPr="003A0F60">
        <w:rPr>
          <w:rFonts w:cstheme="minorHAnsi"/>
          <w:sz w:val="22"/>
          <w:szCs w:val="22"/>
        </w:rPr>
        <w:t xml:space="preserve"> </w:t>
      </w:r>
      <w:r w:rsidRPr="003A0F60">
        <w:rPr>
          <w:rFonts w:cstheme="minorHAnsi"/>
          <w:sz w:val="22"/>
          <w:szCs w:val="22"/>
        </w:rPr>
        <w:t xml:space="preserve">is the </w:t>
      </w:r>
      <w:r w:rsidR="002C3D3E">
        <w:rPr>
          <w:rFonts w:cstheme="minorHAnsi"/>
          <w:sz w:val="22"/>
          <w:szCs w:val="22"/>
        </w:rPr>
        <w:t>weight</w:t>
      </w:r>
      <w:r w:rsidRPr="003A0F60">
        <w:rPr>
          <w:rFonts w:cstheme="minorHAnsi"/>
          <w:sz w:val="22"/>
          <w:szCs w:val="22"/>
        </w:rPr>
        <w:t xml:space="preserve"> for the subscripted variable. </w:t>
      </w:r>
    </w:p>
    <w:p w14:paraId="3D22BF73" w14:textId="77777777" w:rsidR="00F6694A" w:rsidRPr="003A0F60" w:rsidRDefault="00F6694A" w:rsidP="003A0F60">
      <w:pPr>
        <w:spacing w:line="276" w:lineRule="auto"/>
        <w:rPr>
          <w:rFonts w:cstheme="minorHAnsi"/>
          <w:sz w:val="22"/>
          <w:szCs w:val="22"/>
        </w:rPr>
      </w:pPr>
    </w:p>
    <w:p w14:paraId="791772B2" w14:textId="33D8A295" w:rsidR="00F6694A" w:rsidRPr="003A0F60" w:rsidRDefault="00F6694A" w:rsidP="003A0F60">
      <w:pPr>
        <w:spacing w:line="276" w:lineRule="auto"/>
        <w:rPr>
          <w:rFonts w:cstheme="minorHAnsi"/>
          <w:sz w:val="22"/>
          <w:szCs w:val="22"/>
        </w:rPr>
      </w:pPr>
      <w:r w:rsidRPr="003A0F60">
        <w:rPr>
          <w:rFonts w:cstheme="minorHAnsi"/>
          <w:noProof/>
          <w:sz w:val="22"/>
          <w:szCs w:val="22"/>
        </w:rPr>
        <w:drawing>
          <wp:inline distT="0" distB="0" distL="0" distR="0" wp14:anchorId="42A5BA6C" wp14:editId="27D09256">
            <wp:extent cx="6027169" cy="4582633"/>
            <wp:effectExtent l="0" t="0" r="571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060" t="7570" b="15992"/>
                    <a:stretch/>
                  </pic:blipFill>
                  <pic:spPr bwMode="auto">
                    <a:xfrm>
                      <a:off x="0" y="0"/>
                      <a:ext cx="6044668" cy="4595938"/>
                    </a:xfrm>
                    <a:prstGeom prst="rect">
                      <a:avLst/>
                    </a:prstGeom>
                    <a:ln>
                      <a:noFill/>
                    </a:ln>
                    <a:extLst>
                      <a:ext uri="{53640926-AAD7-44D8-BBD7-CCE9431645EC}">
                        <a14:shadowObscured xmlns:a14="http://schemas.microsoft.com/office/drawing/2010/main"/>
                      </a:ext>
                    </a:extLst>
                  </pic:spPr>
                </pic:pic>
              </a:graphicData>
            </a:graphic>
          </wp:inline>
        </w:drawing>
      </w:r>
    </w:p>
    <w:p w14:paraId="1398014A" w14:textId="69487E4B" w:rsidR="00F6694A" w:rsidRPr="003A0F60" w:rsidRDefault="00F81445" w:rsidP="003A0F60">
      <w:pPr>
        <w:spacing w:line="276" w:lineRule="auto"/>
        <w:rPr>
          <w:rFonts w:cstheme="minorHAnsi"/>
          <w:sz w:val="22"/>
          <w:szCs w:val="22"/>
        </w:rPr>
      </w:pPr>
      <w:r w:rsidRPr="00F81445">
        <w:rPr>
          <w:rFonts w:cstheme="minorHAnsi"/>
          <w:b/>
          <w:bCs/>
          <w:sz w:val="22"/>
          <w:szCs w:val="22"/>
        </w:rPr>
        <w:t>Figure S12. Sex differences in genetic associations with sex-pooled outcomes: two hypothetical scenarios.</w:t>
      </w:r>
      <w:r>
        <w:rPr>
          <w:rFonts w:cstheme="minorHAnsi"/>
          <w:sz w:val="22"/>
          <w:szCs w:val="22"/>
        </w:rPr>
        <w:t xml:space="preserve"> A</w:t>
      </w:r>
      <w:r w:rsidR="00F6694A" w:rsidRPr="003A0F60">
        <w:rPr>
          <w:rFonts w:cstheme="minorHAnsi"/>
          <w:sz w:val="22"/>
          <w:szCs w:val="22"/>
        </w:rPr>
        <w:t>ll parameters in the left and right data generating models are the same except for the cross-sex disorder-outcome correlations, which are depicted in blue in the middle row in panel A. Due to these differences, In the left case, true sex differences are not recovered with sex-pooled outcome data</w:t>
      </w:r>
      <w:r w:rsidR="00E67276">
        <w:rPr>
          <w:rFonts w:cstheme="minorHAnsi"/>
          <w:sz w:val="22"/>
          <w:szCs w:val="22"/>
        </w:rPr>
        <w:t xml:space="preserve"> (true sex difference = .30, observed sex difference = .03)</w:t>
      </w:r>
      <w:r w:rsidR="00F6694A" w:rsidRPr="003A0F60">
        <w:rPr>
          <w:rFonts w:cstheme="minorHAnsi"/>
          <w:sz w:val="22"/>
          <w:szCs w:val="22"/>
        </w:rPr>
        <w:t xml:space="preserve">. In the right case, </w:t>
      </w:r>
      <w:r w:rsidR="00E67276">
        <w:rPr>
          <w:rFonts w:cstheme="minorHAnsi"/>
          <w:sz w:val="22"/>
          <w:szCs w:val="22"/>
        </w:rPr>
        <w:t>true differences are recovered, albeit with reduction in effect size (true sex difference = .30, observed sex difference = .19).</w:t>
      </w:r>
    </w:p>
    <w:p w14:paraId="497639A4" w14:textId="77777777" w:rsidR="00F6694A" w:rsidRPr="003A0F60" w:rsidRDefault="00F6694A" w:rsidP="003A0F60">
      <w:pPr>
        <w:spacing w:line="276" w:lineRule="auto"/>
        <w:rPr>
          <w:rFonts w:cstheme="minorHAnsi"/>
          <w:sz w:val="22"/>
          <w:szCs w:val="22"/>
        </w:rPr>
      </w:pPr>
    </w:p>
    <w:p w14:paraId="578E2689" w14:textId="1BBC1906" w:rsidR="00F6694A" w:rsidRPr="003A0F60" w:rsidRDefault="00F6694A" w:rsidP="003A0F60">
      <w:pPr>
        <w:spacing w:line="276" w:lineRule="auto"/>
        <w:rPr>
          <w:rFonts w:cstheme="minorHAnsi"/>
          <w:sz w:val="22"/>
          <w:szCs w:val="22"/>
          <w:u w:val="single"/>
        </w:rPr>
      </w:pPr>
      <w:r w:rsidRPr="003A0F60">
        <w:rPr>
          <w:rFonts w:cstheme="minorHAnsi"/>
          <w:sz w:val="22"/>
          <w:szCs w:val="22"/>
        </w:rPr>
        <w:tab/>
        <w:t xml:space="preserve">As we illustrate in </w:t>
      </w:r>
      <w:r w:rsidRPr="00D91748">
        <w:rPr>
          <w:rFonts w:cstheme="minorHAnsi"/>
          <w:b/>
          <w:bCs/>
          <w:sz w:val="22"/>
          <w:szCs w:val="22"/>
        </w:rPr>
        <w:t>Figure S</w:t>
      </w:r>
      <w:r w:rsidR="00D91748" w:rsidRPr="00D91748">
        <w:rPr>
          <w:rFonts w:cstheme="minorHAnsi"/>
          <w:b/>
          <w:bCs/>
          <w:sz w:val="22"/>
          <w:szCs w:val="22"/>
        </w:rPr>
        <w:t xml:space="preserve">12 panel </w:t>
      </w:r>
      <w:r w:rsidR="00D91748">
        <w:rPr>
          <w:rFonts w:cstheme="minorHAnsi"/>
          <w:b/>
          <w:bCs/>
          <w:sz w:val="22"/>
          <w:szCs w:val="22"/>
        </w:rPr>
        <w:t>B</w:t>
      </w:r>
      <w:r w:rsidRPr="003A0F60">
        <w:rPr>
          <w:rFonts w:cstheme="minorHAnsi"/>
          <w:sz w:val="22"/>
          <w:szCs w:val="22"/>
        </w:rPr>
        <w:t xml:space="preserve">, whether sex differentiation in genetic associations can be identified with sex-pooled data is contingent on whether cross-sex and within-sex disorder-outcome differences are congruent with one another. In the left half of </w:t>
      </w:r>
      <w:r w:rsidR="00D91748">
        <w:rPr>
          <w:rFonts w:cstheme="minorHAnsi"/>
          <w:sz w:val="22"/>
          <w:szCs w:val="22"/>
        </w:rPr>
        <w:t>the figure</w:t>
      </w:r>
      <w:r w:rsidRPr="003A0F60">
        <w:rPr>
          <w:rFonts w:cstheme="minorHAnsi"/>
          <w:sz w:val="22"/>
          <w:szCs w:val="22"/>
        </w:rPr>
        <w:t>, the within-sex disorder-</w:t>
      </w:r>
      <w:r w:rsidRPr="003A0F60">
        <w:rPr>
          <w:rFonts w:cstheme="minorHAnsi"/>
          <w:sz w:val="22"/>
          <w:szCs w:val="22"/>
        </w:rPr>
        <w:lastRenderedPageBreak/>
        <w:t xml:space="preserve">outcome correlation is .30 greater in females, but the cross-sex correlation is .24 </w:t>
      </w:r>
      <w:r w:rsidRPr="003A0F60">
        <w:rPr>
          <w:rFonts w:cstheme="minorHAnsi"/>
          <w:i/>
          <w:iCs/>
          <w:sz w:val="22"/>
          <w:szCs w:val="22"/>
        </w:rPr>
        <w:t>smaller</w:t>
      </w:r>
      <w:r w:rsidRPr="003A0F60">
        <w:rPr>
          <w:rFonts w:cstheme="minorHAnsi"/>
          <w:sz w:val="22"/>
          <w:szCs w:val="22"/>
        </w:rPr>
        <w:t xml:space="preserve"> in females. As these differences are averaged together when outcome data are pooled, true sex differences in the data generating model will be obscured, leading to an expected sex difference of </w:t>
      </w:r>
      <w:r w:rsidRPr="003A0F60">
        <w:rPr>
          <w:rFonts w:cstheme="minorHAnsi"/>
          <w:i/>
          <w:iCs/>
          <w:sz w:val="22"/>
          <w:szCs w:val="22"/>
        </w:rPr>
        <w:t>r</w:t>
      </w:r>
      <w:r w:rsidRPr="003A0F60">
        <w:rPr>
          <w:rFonts w:cstheme="minorHAnsi"/>
          <w:sz w:val="22"/>
          <w:szCs w:val="22"/>
        </w:rPr>
        <w:t xml:space="preserve"> = .03 in sex-pooled outcome data. In the right half of </w:t>
      </w:r>
      <w:r w:rsidR="00D91748">
        <w:rPr>
          <w:rFonts w:cstheme="minorHAnsi"/>
          <w:sz w:val="22"/>
          <w:szCs w:val="22"/>
        </w:rPr>
        <w:t>the figure</w:t>
      </w:r>
      <w:r w:rsidRPr="003A0F60">
        <w:rPr>
          <w:rFonts w:cstheme="minorHAnsi"/>
          <w:sz w:val="22"/>
          <w:szCs w:val="22"/>
        </w:rPr>
        <w:t xml:space="preserve">, however, the within-sex disorder-outcome correlation is </w:t>
      </w:r>
      <w:r w:rsidRPr="003A0F60">
        <w:rPr>
          <w:rFonts w:cstheme="minorHAnsi"/>
          <w:i/>
          <w:iCs/>
          <w:sz w:val="22"/>
          <w:szCs w:val="22"/>
        </w:rPr>
        <w:t>r</w:t>
      </w:r>
      <w:r w:rsidRPr="003A0F60">
        <w:rPr>
          <w:rFonts w:cstheme="minorHAnsi"/>
          <w:sz w:val="22"/>
          <w:szCs w:val="22"/>
        </w:rPr>
        <w:t xml:space="preserve"> = .30 greater in females, whereas</w:t>
      </w:r>
      <w:r w:rsidRPr="003A0F60">
        <w:rPr>
          <w:rFonts w:cstheme="minorHAnsi"/>
          <w:i/>
          <w:iCs/>
          <w:sz w:val="22"/>
          <w:szCs w:val="22"/>
        </w:rPr>
        <w:t xml:space="preserve"> </w:t>
      </w:r>
      <w:r w:rsidRPr="003A0F60">
        <w:rPr>
          <w:rFonts w:cstheme="minorHAnsi"/>
          <w:sz w:val="22"/>
          <w:szCs w:val="22"/>
        </w:rPr>
        <w:t xml:space="preserve">the cross-sex disorder-outcome correlation is only </w:t>
      </w:r>
      <w:r w:rsidRPr="003A0F60">
        <w:rPr>
          <w:rFonts w:cstheme="minorHAnsi"/>
          <w:i/>
          <w:iCs/>
          <w:sz w:val="22"/>
          <w:szCs w:val="22"/>
        </w:rPr>
        <w:t>r</w:t>
      </w:r>
      <w:r w:rsidRPr="003A0F60">
        <w:rPr>
          <w:rFonts w:cstheme="minorHAnsi"/>
          <w:sz w:val="22"/>
          <w:szCs w:val="22"/>
        </w:rPr>
        <w:t xml:space="preserve"> = .06 smaller. As there is greater concordance between these two differences, the true sex differences are better represented in the sex-pooled results: we would expect to find a sex difference of </w:t>
      </w:r>
      <w:r w:rsidRPr="003A0F60">
        <w:rPr>
          <w:rFonts w:cstheme="minorHAnsi"/>
          <w:i/>
          <w:iCs/>
          <w:sz w:val="22"/>
          <w:szCs w:val="22"/>
        </w:rPr>
        <w:t>r</w:t>
      </w:r>
      <w:r w:rsidRPr="003A0F60">
        <w:rPr>
          <w:rFonts w:cstheme="minorHAnsi"/>
          <w:sz w:val="22"/>
          <w:szCs w:val="22"/>
        </w:rPr>
        <w:t xml:space="preserve"> = .18.  </w:t>
      </w:r>
    </w:p>
    <w:p w14:paraId="03694D6F" w14:textId="71F940FC" w:rsidR="00F6694A" w:rsidRPr="003A0F60" w:rsidRDefault="00F6694A" w:rsidP="003A0F60">
      <w:pPr>
        <w:spacing w:line="276" w:lineRule="auto"/>
        <w:rPr>
          <w:rFonts w:cstheme="minorHAnsi"/>
          <w:sz w:val="22"/>
          <w:szCs w:val="22"/>
        </w:rPr>
      </w:pPr>
      <w:r w:rsidRPr="003A0F60">
        <w:rPr>
          <w:rFonts w:cstheme="minorHAnsi"/>
          <w:sz w:val="22"/>
          <w:szCs w:val="22"/>
        </w:rPr>
        <w:tab/>
        <w:t xml:space="preserve">To confirm these </w:t>
      </w:r>
      <w:r w:rsidR="001A785C">
        <w:rPr>
          <w:rFonts w:cstheme="minorHAnsi"/>
          <w:sz w:val="22"/>
          <w:szCs w:val="22"/>
        </w:rPr>
        <w:t xml:space="preserve">predictions, </w:t>
      </w:r>
      <w:r w:rsidRPr="003A0F60">
        <w:rPr>
          <w:rFonts w:cstheme="minorHAnsi"/>
          <w:sz w:val="22"/>
          <w:szCs w:val="22"/>
        </w:rPr>
        <w:t xml:space="preserve">we simulated genetic associations according to the data generating model in </w:t>
      </w:r>
      <w:r w:rsidR="00D91748" w:rsidRPr="00D91748">
        <w:rPr>
          <w:rFonts w:cstheme="minorHAnsi"/>
          <w:b/>
          <w:bCs/>
          <w:sz w:val="22"/>
          <w:szCs w:val="22"/>
        </w:rPr>
        <w:t>Figure 12 panel A</w:t>
      </w:r>
      <w:r w:rsidRPr="003A0F60">
        <w:rPr>
          <w:rFonts w:cstheme="minorHAnsi"/>
          <w:sz w:val="22"/>
          <w:szCs w:val="22"/>
        </w:rPr>
        <w:t xml:space="preserve"> using the </w:t>
      </w:r>
      <w:proofErr w:type="spellStart"/>
      <w:r w:rsidRPr="003A0F60">
        <w:rPr>
          <w:rFonts w:cstheme="minorHAnsi"/>
          <w:sz w:val="22"/>
          <w:szCs w:val="22"/>
        </w:rPr>
        <w:t>simLDSC</w:t>
      </w:r>
      <w:proofErr w:type="spellEnd"/>
      <w:r w:rsidRPr="003A0F60">
        <w:rPr>
          <w:rFonts w:cstheme="minorHAnsi"/>
          <w:sz w:val="22"/>
          <w:szCs w:val="22"/>
        </w:rPr>
        <w:t xml:space="preserve"> function found in the development version of </w:t>
      </w:r>
      <w:r w:rsidR="000D057E">
        <w:rPr>
          <w:rFonts w:cstheme="minorHAnsi"/>
          <w:sz w:val="22"/>
          <w:szCs w:val="22"/>
        </w:rPr>
        <w:t>G</w:t>
      </w:r>
      <w:r w:rsidRPr="003A0F60">
        <w:rPr>
          <w:rFonts w:cstheme="minorHAnsi"/>
          <w:sz w:val="22"/>
          <w:szCs w:val="22"/>
        </w:rPr>
        <w:t xml:space="preserve">enomicSEM (de la Fuente et al., 2022). To create sex-pooled outcome data, we meta-analyzed the male-only and female-only results into a set of sex-pooled summary statistics using a fixed-effects, inverse-variance weighted model. Across 100 simulations, the results of these simulated data </w:t>
      </w:r>
      <w:r w:rsidR="00600E20" w:rsidRPr="003A0F60">
        <w:rPr>
          <w:rFonts w:cstheme="minorHAnsi"/>
          <w:sz w:val="22"/>
          <w:szCs w:val="22"/>
        </w:rPr>
        <w:t>(</w:t>
      </w:r>
      <w:r w:rsidR="00600E20" w:rsidRPr="00D91748">
        <w:rPr>
          <w:rFonts w:cstheme="minorHAnsi"/>
          <w:b/>
          <w:bCs/>
          <w:sz w:val="22"/>
          <w:szCs w:val="22"/>
        </w:rPr>
        <w:t>Figure S</w:t>
      </w:r>
      <w:r w:rsidR="00D91748" w:rsidRPr="00D91748">
        <w:rPr>
          <w:rFonts w:cstheme="minorHAnsi"/>
          <w:b/>
          <w:bCs/>
          <w:sz w:val="22"/>
          <w:szCs w:val="22"/>
        </w:rPr>
        <w:t>12 panel C</w:t>
      </w:r>
      <w:r w:rsidR="00600E20" w:rsidRPr="003A0F60">
        <w:rPr>
          <w:rFonts w:cstheme="minorHAnsi"/>
          <w:sz w:val="22"/>
          <w:szCs w:val="22"/>
        </w:rPr>
        <w:t xml:space="preserve">) </w:t>
      </w:r>
      <w:r w:rsidRPr="003A0F60">
        <w:rPr>
          <w:rFonts w:cstheme="minorHAnsi"/>
          <w:sz w:val="22"/>
          <w:szCs w:val="22"/>
        </w:rPr>
        <w:t>match our expected results</w:t>
      </w:r>
      <w:r w:rsidR="00600E20" w:rsidRPr="003A0F60">
        <w:rPr>
          <w:rFonts w:cstheme="minorHAnsi"/>
          <w:sz w:val="22"/>
          <w:szCs w:val="22"/>
        </w:rPr>
        <w:t xml:space="preserve"> </w:t>
      </w:r>
      <w:r w:rsidR="00D91748">
        <w:rPr>
          <w:rFonts w:cstheme="minorHAnsi"/>
          <w:sz w:val="22"/>
          <w:szCs w:val="22"/>
        </w:rPr>
        <w:t>in panel B</w:t>
      </w:r>
      <w:r w:rsidR="00600E20" w:rsidRPr="003A0F60">
        <w:rPr>
          <w:rFonts w:cstheme="minorHAnsi"/>
          <w:sz w:val="22"/>
          <w:szCs w:val="22"/>
        </w:rPr>
        <w:t>:</w:t>
      </w:r>
      <w:r w:rsidRPr="003A0F60">
        <w:rPr>
          <w:rFonts w:cstheme="minorHAnsi"/>
          <w:sz w:val="22"/>
          <w:szCs w:val="22"/>
        </w:rPr>
        <w:t xml:space="preserve"> </w:t>
      </w:r>
      <w:r w:rsidR="00600E20" w:rsidRPr="003A0F60">
        <w:rPr>
          <w:rFonts w:cstheme="minorHAnsi"/>
          <w:sz w:val="22"/>
          <w:szCs w:val="22"/>
        </w:rPr>
        <w:t>I</w:t>
      </w:r>
      <w:r w:rsidRPr="003A0F60">
        <w:rPr>
          <w:rFonts w:cstheme="minorHAnsi"/>
          <w:sz w:val="22"/>
          <w:szCs w:val="22"/>
        </w:rPr>
        <w:t>n the left model, the true sex differences in the data-generated model are not identified in the sex-pooled model, whereas in the right model, they are</w:t>
      </w:r>
      <w:r w:rsidR="00E67276">
        <w:rPr>
          <w:rFonts w:cstheme="minorHAnsi"/>
          <w:sz w:val="22"/>
          <w:szCs w:val="22"/>
        </w:rPr>
        <w:t xml:space="preserve">, </w:t>
      </w:r>
      <w:r w:rsidR="00E67276" w:rsidRPr="005C127E">
        <w:rPr>
          <w:rFonts w:cstheme="minorHAnsi"/>
          <w:sz w:val="22"/>
          <w:szCs w:val="22"/>
        </w:rPr>
        <w:t>though the expected difference is smaller than the true difference.</w:t>
      </w:r>
    </w:p>
    <w:p w14:paraId="01A74579" w14:textId="56FE4C93" w:rsidR="0023549C" w:rsidRPr="003A0F60" w:rsidRDefault="00F6694A" w:rsidP="003A0F60">
      <w:pPr>
        <w:spacing w:line="276" w:lineRule="auto"/>
        <w:rPr>
          <w:rFonts w:cstheme="minorHAnsi"/>
          <w:sz w:val="22"/>
          <w:szCs w:val="22"/>
        </w:rPr>
      </w:pPr>
      <w:r w:rsidRPr="003A0F60">
        <w:rPr>
          <w:rFonts w:cstheme="minorHAnsi"/>
          <w:sz w:val="22"/>
          <w:szCs w:val="22"/>
        </w:rPr>
        <w:tab/>
      </w:r>
      <w:r w:rsidR="00DE5B00" w:rsidRPr="003A0F60">
        <w:rPr>
          <w:rFonts w:cstheme="minorHAnsi"/>
          <w:sz w:val="22"/>
          <w:szCs w:val="22"/>
        </w:rPr>
        <w:t>We tested</w:t>
      </w:r>
      <w:r w:rsidRPr="003A0F60">
        <w:rPr>
          <w:rFonts w:cstheme="minorHAnsi"/>
          <w:sz w:val="22"/>
          <w:szCs w:val="22"/>
        </w:rPr>
        <w:t xml:space="preserve"> whether these differences c</w:t>
      </w:r>
      <w:r w:rsidR="004017A9" w:rsidRPr="003A0F60">
        <w:rPr>
          <w:rFonts w:cstheme="minorHAnsi"/>
          <w:sz w:val="22"/>
          <w:szCs w:val="22"/>
        </w:rPr>
        <w:t>ould</w:t>
      </w:r>
      <w:r w:rsidRPr="003A0F60">
        <w:rPr>
          <w:rFonts w:cstheme="minorHAnsi"/>
          <w:sz w:val="22"/>
          <w:szCs w:val="22"/>
        </w:rPr>
        <w:t xml:space="preserve"> be recovered </w:t>
      </w:r>
      <w:r w:rsidR="00132AA8" w:rsidRPr="003A0F60">
        <w:rPr>
          <w:rFonts w:cstheme="minorHAnsi"/>
          <w:sz w:val="22"/>
          <w:szCs w:val="22"/>
        </w:rPr>
        <w:t>in real data, using the</w:t>
      </w:r>
      <w:r w:rsidR="00E67276">
        <w:rPr>
          <w:rFonts w:cstheme="minorHAnsi"/>
          <w:sz w:val="22"/>
          <w:szCs w:val="22"/>
        </w:rPr>
        <w:t xml:space="preserve"> four</w:t>
      </w:r>
      <w:r w:rsidR="00132AA8" w:rsidRPr="003A0F60">
        <w:rPr>
          <w:rFonts w:cstheme="minorHAnsi"/>
          <w:sz w:val="22"/>
          <w:szCs w:val="22"/>
        </w:rPr>
        <w:t xml:space="preserve"> outcomes from our study that had significant sex-differentiated associations in sex-stratified data</w:t>
      </w:r>
      <w:r w:rsidR="00E67276">
        <w:rPr>
          <w:rFonts w:cstheme="minorHAnsi"/>
          <w:sz w:val="22"/>
          <w:szCs w:val="22"/>
        </w:rPr>
        <w:t>: smoking ever, educational attainment, insomnia, and Townsend Deprivation Index</w:t>
      </w:r>
      <w:r w:rsidR="00132AA8" w:rsidRPr="003A0F60">
        <w:rPr>
          <w:rFonts w:cstheme="minorHAnsi"/>
          <w:sz w:val="22"/>
          <w:szCs w:val="22"/>
        </w:rPr>
        <w:t xml:space="preserve">. For each of these variables, we </w:t>
      </w:r>
      <w:r w:rsidR="00DE5B00" w:rsidRPr="003A0F60">
        <w:rPr>
          <w:rFonts w:cstheme="minorHAnsi"/>
          <w:sz w:val="22"/>
          <w:szCs w:val="22"/>
        </w:rPr>
        <w:t xml:space="preserve">meta-analytically </w:t>
      </w:r>
      <w:r w:rsidR="00132AA8" w:rsidRPr="003A0F60">
        <w:rPr>
          <w:rFonts w:cstheme="minorHAnsi"/>
          <w:sz w:val="22"/>
          <w:szCs w:val="22"/>
        </w:rPr>
        <w:t>combined summary statistics across males and females in the same way we combined simulated summary statistics above. We then tested whether these combined summary statistics showed significantly differentiated associations with the psychotic disorders factor.</w:t>
      </w:r>
      <w:r w:rsidR="00DE5B00" w:rsidRPr="003A0F60">
        <w:rPr>
          <w:rFonts w:cstheme="minorHAnsi"/>
          <w:sz w:val="22"/>
          <w:szCs w:val="22"/>
        </w:rPr>
        <w:t xml:space="preserve"> </w:t>
      </w:r>
    </w:p>
    <w:p w14:paraId="1FB8DE2F" w14:textId="4ACB5C60" w:rsidR="00F86681" w:rsidRPr="00B43929" w:rsidRDefault="00DE5B00" w:rsidP="00363BA0">
      <w:pPr>
        <w:spacing w:line="276" w:lineRule="auto"/>
        <w:ind w:firstLine="720"/>
        <w:rPr>
          <w:rFonts w:eastAsia="Times New Roman" w:cstheme="minorHAnsi"/>
          <w:color w:val="000000"/>
          <w:sz w:val="22"/>
          <w:szCs w:val="22"/>
        </w:rPr>
      </w:pPr>
      <w:r w:rsidRPr="003A0F60">
        <w:rPr>
          <w:rFonts w:cstheme="minorHAnsi"/>
          <w:sz w:val="22"/>
          <w:szCs w:val="22"/>
        </w:rPr>
        <w:t xml:space="preserve">For both smoking ever </w:t>
      </w:r>
      <w:r w:rsidR="00B52822">
        <w:rPr>
          <w:rFonts w:cstheme="minorHAnsi"/>
          <w:sz w:val="22"/>
          <w:szCs w:val="22"/>
        </w:rPr>
        <w:t>(</w:t>
      </w:r>
      <w:r w:rsidR="00B52822">
        <w:rPr>
          <w:rFonts w:cstheme="minorHAnsi"/>
          <w:i/>
          <w:iCs/>
          <w:sz w:val="22"/>
          <w:szCs w:val="22"/>
        </w:rPr>
        <w:t xml:space="preserve">p </w:t>
      </w:r>
      <w:r w:rsidR="00B52822">
        <w:rPr>
          <w:rFonts w:cstheme="minorHAnsi"/>
          <w:sz w:val="22"/>
          <w:szCs w:val="22"/>
        </w:rPr>
        <w:t>=</w:t>
      </w:r>
      <w:r w:rsidR="00F86681">
        <w:rPr>
          <w:rFonts w:cstheme="minorHAnsi"/>
          <w:sz w:val="22"/>
          <w:szCs w:val="22"/>
        </w:rPr>
        <w:t xml:space="preserve"> 1.59*10</w:t>
      </w:r>
      <w:r w:rsidR="00F86681" w:rsidRPr="00F86681">
        <w:rPr>
          <w:rFonts w:cstheme="minorHAnsi"/>
          <w:sz w:val="22"/>
          <w:szCs w:val="22"/>
          <w:vertAlign w:val="superscript"/>
        </w:rPr>
        <w:t>-7</w:t>
      </w:r>
      <m:oMath>
        <m:r>
          <w:rPr>
            <w:rFonts w:ascii="Cambria Math" w:hAnsi="Cambria Math" w:cstheme="minorHAnsi"/>
            <w:color w:val="191919"/>
            <w:sz w:val="22"/>
            <w:szCs w:val="22"/>
            <w:shd w:val="clear" w:color="auto" w:fill="FFFFFF"/>
          </w:rPr>
          <m:t xml:space="preserve">) </m:t>
        </m:r>
      </m:oMath>
      <w:r w:rsidRPr="003A0F60">
        <w:rPr>
          <w:rFonts w:cstheme="minorHAnsi"/>
          <w:sz w:val="22"/>
          <w:szCs w:val="22"/>
        </w:rPr>
        <w:t>and educational attainment</w:t>
      </w:r>
      <w:r w:rsidR="00B52822">
        <w:rPr>
          <w:rFonts w:cstheme="minorHAnsi"/>
          <w:sz w:val="22"/>
          <w:szCs w:val="22"/>
        </w:rPr>
        <w:t xml:space="preserve"> (</w:t>
      </w:r>
      <w:r w:rsidR="00B52822">
        <w:rPr>
          <w:rFonts w:cstheme="minorHAnsi"/>
          <w:i/>
          <w:iCs/>
          <w:sz w:val="22"/>
          <w:szCs w:val="22"/>
        </w:rPr>
        <w:t xml:space="preserve">p </w:t>
      </w:r>
      <w:r w:rsidR="00B52822">
        <w:rPr>
          <w:rFonts w:cstheme="minorHAnsi"/>
          <w:sz w:val="22"/>
          <w:szCs w:val="22"/>
        </w:rPr>
        <w:t xml:space="preserve">= </w:t>
      </w:r>
      <w:r w:rsidR="00F86681">
        <w:rPr>
          <w:rFonts w:cstheme="minorHAnsi"/>
          <w:sz w:val="22"/>
          <w:szCs w:val="22"/>
        </w:rPr>
        <w:t>1.19*10</w:t>
      </w:r>
      <w:r w:rsidR="00F86681" w:rsidRPr="00F86681">
        <w:rPr>
          <w:rFonts w:cstheme="minorHAnsi"/>
          <w:sz w:val="22"/>
          <w:szCs w:val="22"/>
          <w:vertAlign w:val="superscript"/>
        </w:rPr>
        <w:t>-7</w:t>
      </w:r>
      <w:r w:rsidR="00F86681">
        <w:rPr>
          <w:rFonts w:cstheme="minorHAnsi"/>
          <w:sz w:val="22"/>
          <w:szCs w:val="22"/>
        </w:rPr>
        <w:t xml:space="preserve">) </w:t>
      </w:r>
      <w:r w:rsidRPr="003A0F60">
        <w:rPr>
          <w:rFonts w:cstheme="minorHAnsi"/>
          <w:sz w:val="22"/>
          <w:szCs w:val="22"/>
        </w:rPr>
        <w:t>we were able to identify significantly sex-differentiated associations even when the phenotype was measured in a sex-combined sample</w:t>
      </w:r>
      <w:r w:rsidR="0023549C" w:rsidRPr="003A0F60">
        <w:rPr>
          <w:rFonts w:cstheme="minorHAnsi"/>
          <w:sz w:val="22"/>
          <w:szCs w:val="22"/>
        </w:rPr>
        <w:t xml:space="preserve"> </w:t>
      </w:r>
      <w:r w:rsidR="0023549C" w:rsidRPr="00D91748">
        <w:rPr>
          <w:rFonts w:cstheme="minorHAnsi"/>
          <w:sz w:val="22"/>
          <w:szCs w:val="22"/>
        </w:rPr>
        <w:t>(</w:t>
      </w:r>
      <w:r w:rsidR="00AA0C32" w:rsidRPr="00D91748">
        <w:rPr>
          <w:rFonts w:cstheme="minorHAnsi"/>
          <w:b/>
          <w:bCs/>
          <w:sz w:val="22"/>
          <w:szCs w:val="22"/>
        </w:rPr>
        <w:t>Table S</w:t>
      </w:r>
      <w:r w:rsidR="00D91748" w:rsidRPr="00D91748">
        <w:rPr>
          <w:rFonts w:cstheme="minorHAnsi"/>
          <w:b/>
          <w:bCs/>
          <w:sz w:val="22"/>
          <w:szCs w:val="22"/>
        </w:rPr>
        <w:t>6</w:t>
      </w:r>
      <w:r w:rsidR="00AA0C32" w:rsidRPr="00D91748">
        <w:rPr>
          <w:rFonts w:cstheme="minorHAnsi"/>
          <w:sz w:val="22"/>
          <w:szCs w:val="22"/>
        </w:rPr>
        <w:t>)</w:t>
      </w:r>
      <w:r w:rsidR="00E67276">
        <w:rPr>
          <w:rFonts w:cstheme="minorHAnsi"/>
          <w:sz w:val="22"/>
          <w:szCs w:val="22"/>
        </w:rPr>
        <w:t>.</w:t>
      </w:r>
      <w:r w:rsidR="00AA0C32" w:rsidRPr="00D91748">
        <w:rPr>
          <w:rFonts w:cstheme="minorHAnsi"/>
          <w:b/>
          <w:bCs/>
          <w:sz w:val="22"/>
          <w:szCs w:val="22"/>
        </w:rPr>
        <w:t xml:space="preserve"> </w:t>
      </w:r>
      <w:r w:rsidRPr="003A0F60">
        <w:rPr>
          <w:rFonts w:cstheme="minorHAnsi"/>
          <w:sz w:val="22"/>
          <w:szCs w:val="22"/>
        </w:rPr>
        <w:t xml:space="preserve">However, we were unable to </w:t>
      </w:r>
      <w:r w:rsidR="003D3BD9" w:rsidRPr="003A0F60">
        <w:rPr>
          <w:rFonts w:cstheme="minorHAnsi"/>
          <w:sz w:val="22"/>
          <w:szCs w:val="22"/>
        </w:rPr>
        <w:t>recover</w:t>
      </w:r>
      <w:r w:rsidRPr="003A0F60">
        <w:rPr>
          <w:rFonts w:cstheme="minorHAnsi"/>
          <w:sz w:val="22"/>
          <w:szCs w:val="22"/>
        </w:rPr>
        <w:t xml:space="preserve"> differentiated associations with insomnia </w:t>
      </w:r>
      <w:r w:rsidR="00B52822">
        <w:rPr>
          <w:rFonts w:cstheme="minorHAnsi"/>
          <w:sz w:val="22"/>
          <w:szCs w:val="22"/>
        </w:rPr>
        <w:t>(</w:t>
      </w:r>
      <w:r w:rsidR="00B52822">
        <w:rPr>
          <w:rFonts w:cstheme="minorHAnsi"/>
          <w:i/>
          <w:iCs/>
          <w:sz w:val="22"/>
          <w:szCs w:val="22"/>
        </w:rPr>
        <w:t xml:space="preserve">p </w:t>
      </w:r>
      <w:r w:rsidR="00B52822">
        <w:rPr>
          <w:rFonts w:cstheme="minorHAnsi"/>
          <w:sz w:val="22"/>
          <w:szCs w:val="22"/>
        </w:rPr>
        <w:t>= .006)</w:t>
      </w:r>
      <w:r w:rsidR="00B52822" w:rsidRPr="003A0F60">
        <w:rPr>
          <w:rFonts w:cstheme="minorHAnsi"/>
          <w:color w:val="191919"/>
          <w:sz w:val="22"/>
          <w:szCs w:val="22"/>
          <w:shd w:val="clear" w:color="auto" w:fill="FFFFFF"/>
        </w:rPr>
        <w:t xml:space="preserve"> </w:t>
      </w:r>
      <w:r w:rsidRPr="003A0F60">
        <w:rPr>
          <w:rFonts w:cstheme="minorHAnsi"/>
          <w:sz w:val="22"/>
          <w:szCs w:val="22"/>
        </w:rPr>
        <w:t>and Townsend Deprivation Index</w:t>
      </w:r>
      <w:r w:rsidR="00B52822">
        <w:rPr>
          <w:rFonts w:cstheme="minorHAnsi"/>
          <w:sz w:val="22"/>
          <w:szCs w:val="22"/>
        </w:rPr>
        <w:t xml:space="preserve"> (</w:t>
      </w:r>
      <w:r w:rsidR="00B52822">
        <w:rPr>
          <w:rFonts w:cstheme="minorHAnsi"/>
          <w:i/>
          <w:iCs/>
          <w:sz w:val="22"/>
          <w:szCs w:val="22"/>
        </w:rPr>
        <w:t xml:space="preserve">p </w:t>
      </w:r>
      <w:r w:rsidR="00B52822">
        <w:rPr>
          <w:rFonts w:cstheme="minorHAnsi"/>
          <w:sz w:val="22"/>
          <w:szCs w:val="22"/>
        </w:rPr>
        <w:t>= .452),</w:t>
      </w:r>
      <w:r w:rsidR="00370E27" w:rsidRPr="003A0F60">
        <w:rPr>
          <w:rFonts w:cstheme="minorHAnsi"/>
          <w:sz w:val="22"/>
          <w:szCs w:val="22"/>
        </w:rPr>
        <w:t xml:space="preserve"> as</w:t>
      </w:r>
      <w:r w:rsidR="0023549C" w:rsidRPr="003A0F60">
        <w:rPr>
          <w:rFonts w:cstheme="minorHAnsi"/>
          <w:sz w:val="22"/>
          <w:szCs w:val="22"/>
        </w:rPr>
        <w:t xml:space="preserve"> within-sex disorder-outcome differences did not extend to cross-sex disorder-outcome differences</w:t>
      </w:r>
      <w:r w:rsidR="00600E20" w:rsidRPr="00B43929">
        <w:rPr>
          <w:rFonts w:cstheme="minorHAnsi"/>
          <w:sz w:val="22"/>
          <w:szCs w:val="22"/>
        </w:rPr>
        <w:t>. As identified</w:t>
      </w:r>
      <w:r w:rsidR="001C0058" w:rsidRPr="00B43929">
        <w:rPr>
          <w:rFonts w:cstheme="minorHAnsi"/>
          <w:sz w:val="22"/>
          <w:szCs w:val="22"/>
        </w:rPr>
        <w:t xml:space="preserve"> in simulations</w:t>
      </w:r>
      <w:r w:rsidR="00600E20" w:rsidRPr="00B43929">
        <w:rPr>
          <w:rFonts w:cstheme="minorHAnsi"/>
          <w:sz w:val="22"/>
          <w:szCs w:val="22"/>
        </w:rPr>
        <w:t xml:space="preserve"> above</w:t>
      </w:r>
      <w:r w:rsidR="00AA0C32" w:rsidRPr="00B43929">
        <w:rPr>
          <w:rFonts w:cstheme="minorHAnsi"/>
          <w:sz w:val="22"/>
          <w:szCs w:val="22"/>
        </w:rPr>
        <w:t xml:space="preserve"> and </w:t>
      </w:r>
      <w:r w:rsidR="00AA0C32" w:rsidRPr="00B43929">
        <w:rPr>
          <w:rFonts w:cstheme="minorHAnsi"/>
          <w:b/>
          <w:bCs/>
          <w:sz w:val="22"/>
          <w:szCs w:val="22"/>
        </w:rPr>
        <w:t>Table S</w:t>
      </w:r>
      <w:r w:rsidR="00D91748" w:rsidRPr="00B43929">
        <w:rPr>
          <w:rFonts w:cstheme="minorHAnsi"/>
          <w:b/>
          <w:bCs/>
          <w:sz w:val="22"/>
          <w:szCs w:val="22"/>
        </w:rPr>
        <w:t>7</w:t>
      </w:r>
      <w:r w:rsidR="00600E20" w:rsidRPr="00B43929">
        <w:rPr>
          <w:rFonts w:cstheme="minorHAnsi"/>
          <w:sz w:val="22"/>
          <w:szCs w:val="22"/>
        </w:rPr>
        <w:t xml:space="preserve">, </w:t>
      </w:r>
      <w:r w:rsidR="001C0058" w:rsidRPr="00B43929">
        <w:rPr>
          <w:rFonts w:cstheme="minorHAnsi"/>
          <w:sz w:val="22"/>
          <w:szCs w:val="22"/>
        </w:rPr>
        <w:t>this is because for smoking ever and educational attainment</w:t>
      </w:r>
      <w:r w:rsidR="005C127E" w:rsidRPr="00B43929">
        <w:rPr>
          <w:rFonts w:cstheme="minorHAnsi"/>
          <w:sz w:val="22"/>
          <w:szCs w:val="22"/>
        </w:rPr>
        <w:t>,</w:t>
      </w:r>
      <w:r w:rsidR="00D50C19" w:rsidRPr="00B43929">
        <w:rPr>
          <w:rFonts w:cstheme="minorHAnsi"/>
          <w:sz w:val="22"/>
          <w:szCs w:val="22"/>
        </w:rPr>
        <w:t xml:space="preserve"> the sex-pooled association reflects a weighted combination of two very similar sex-stratified associations (equation S1 and S2), which preserves the sex-stratified differences</w:t>
      </w:r>
      <w:r w:rsidR="00F86681" w:rsidRPr="00B43929">
        <w:rPr>
          <w:rFonts w:cstheme="minorHAnsi"/>
          <w:sz w:val="22"/>
          <w:szCs w:val="22"/>
        </w:rPr>
        <w:t xml:space="preserve">. </w:t>
      </w:r>
      <w:r w:rsidR="00D50C19" w:rsidRPr="00B43929">
        <w:rPr>
          <w:rFonts w:cstheme="minorHAnsi"/>
          <w:sz w:val="22"/>
          <w:szCs w:val="22"/>
        </w:rPr>
        <w:t>For example</w:t>
      </w:r>
      <w:r w:rsidR="000D5223" w:rsidRPr="00B43929">
        <w:rPr>
          <w:rFonts w:cstheme="minorHAnsi"/>
          <w:sz w:val="22"/>
          <w:szCs w:val="22"/>
        </w:rPr>
        <w:t>,</w:t>
      </w:r>
      <w:r w:rsidR="00D50C19" w:rsidRPr="00B43929">
        <w:rPr>
          <w:rFonts w:cstheme="minorHAnsi"/>
          <w:sz w:val="22"/>
          <w:szCs w:val="22"/>
        </w:rPr>
        <w:t xml:space="preserve"> </w:t>
      </w:r>
      <w:r w:rsidR="00F86681" w:rsidRPr="00B43929">
        <w:rPr>
          <w:rFonts w:cstheme="minorHAnsi"/>
          <w:sz w:val="22"/>
          <w:szCs w:val="22"/>
        </w:rPr>
        <w:t xml:space="preserve">in sex-stratified data, </w:t>
      </w:r>
      <w:proofErr w:type="gramStart"/>
      <w:r w:rsidR="00F86681" w:rsidRPr="00B43929">
        <w:rPr>
          <w:rFonts w:eastAsia="Times New Roman" w:cstheme="minorHAnsi"/>
          <w:i/>
          <w:iCs/>
          <w:color w:val="000000"/>
          <w:sz w:val="22"/>
          <w:szCs w:val="22"/>
        </w:rPr>
        <w:t>r</w:t>
      </w:r>
      <w:r w:rsidR="00F86681" w:rsidRPr="00B43929">
        <w:rPr>
          <w:rFonts w:eastAsia="Times New Roman" w:cstheme="minorHAnsi"/>
          <w:color w:val="000000"/>
          <w:sz w:val="22"/>
          <w:szCs w:val="22"/>
        </w:rPr>
        <w:t>(</w:t>
      </w:r>
      <w:proofErr w:type="gramEnd"/>
      <w:r w:rsidR="00F86681" w:rsidRPr="00B43929">
        <w:rPr>
          <w:rFonts w:eastAsia="Times New Roman" w:cstheme="minorHAnsi"/>
          <w:color w:val="000000"/>
          <w:sz w:val="22"/>
          <w:szCs w:val="22"/>
        </w:rPr>
        <w:t xml:space="preserve">Smoking </w:t>
      </w:r>
      <w:proofErr w:type="spellStart"/>
      <w:r w:rsidR="00F86681" w:rsidRPr="00B43929">
        <w:rPr>
          <w:rFonts w:eastAsia="Times New Roman" w:cstheme="minorHAnsi"/>
          <w:color w:val="000000"/>
          <w:sz w:val="22"/>
          <w:szCs w:val="22"/>
        </w:rPr>
        <w:t>Ever</w:t>
      </w:r>
      <w:r w:rsidR="00F86681" w:rsidRPr="00B43929">
        <w:rPr>
          <w:rFonts w:eastAsia="Times New Roman" w:cstheme="minorHAnsi"/>
          <w:color w:val="000000"/>
          <w:sz w:val="22"/>
          <w:szCs w:val="22"/>
          <w:vertAlign w:val="subscript"/>
        </w:rPr>
        <w:t>m</w:t>
      </w:r>
      <w:proofErr w:type="spellEnd"/>
      <w:r w:rsidR="00F86681" w:rsidRPr="00B43929">
        <w:rPr>
          <w:rFonts w:eastAsia="Times New Roman" w:cstheme="minorHAnsi"/>
          <w:color w:val="000000"/>
          <w:sz w:val="22"/>
          <w:szCs w:val="22"/>
        </w:rPr>
        <w:t>,</w:t>
      </w:r>
      <w:r w:rsidR="00363BA0" w:rsidRPr="00B43929">
        <w:rPr>
          <w:rFonts w:eastAsia="Times New Roman" w:cstheme="minorHAnsi"/>
          <w:color w:val="000000"/>
          <w:sz w:val="22"/>
          <w:szCs w:val="22"/>
        </w:rPr>
        <w:t xml:space="preserve"> </w:t>
      </w:r>
      <w:r w:rsidR="00F86681" w:rsidRPr="00B43929">
        <w:rPr>
          <w:rFonts w:eastAsia="Times New Roman" w:cstheme="minorHAnsi"/>
          <w:color w:val="000000"/>
          <w:sz w:val="22"/>
          <w:szCs w:val="22"/>
        </w:rPr>
        <w:t>PSY</w:t>
      </w:r>
      <w:r w:rsidR="00F86681" w:rsidRPr="00B43929">
        <w:rPr>
          <w:rFonts w:eastAsia="Times New Roman" w:cstheme="minorHAnsi"/>
          <w:color w:val="000000"/>
          <w:sz w:val="22"/>
          <w:szCs w:val="22"/>
          <w:vertAlign w:val="subscript"/>
        </w:rPr>
        <w:t>m</w:t>
      </w:r>
      <w:r w:rsidR="00F86681" w:rsidRPr="00B43929">
        <w:rPr>
          <w:rFonts w:eastAsia="Times New Roman" w:cstheme="minorHAnsi"/>
          <w:color w:val="000000"/>
          <w:sz w:val="22"/>
          <w:szCs w:val="22"/>
        </w:rPr>
        <w:t xml:space="preserve">) = .238 and </w:t>
      </w:r>
      <w:r w:rsidR="00F86681" w:rsidRPr="00B43929">
        <w:rPr>
          <w:rFonts w:eastAsia="Times New Roman" w:cstheme="minorHAnsi"/>
          <w:i/>
          <w:iCs/>
          <w:color w:val="000000"/>
          <w:sz w:val="22"/>
          <w:szCs w:val="22"/>
        </w:rPr>
        <w:t>r</w:t>
      </w:r>
      <w:r w:rsidR="00F86681" w:rsidRPr="00B43929">
        <w:rPr>
          <w:rFonts w:eastAsia="Times New Roman" w:cstheme="minorHAnsi"/>
          <w:color w:val="000000"/>
          <w:sz w:val="22"/>
          <w:szCs w:val="22"/>
        </w:rPr>
        <w:t xml:space="preserve">(Smoking </w:t>
      </w:r>
      <w:proofErr w:type="spellStart"/>
      <w:r w:rsidR="00F86681" w:rsidRPr="00B43929">
        <w:rPr>
          <w:rFonts w:eastAsia="Times New Roman" w:cstheme="minorHAnsi"/>
          <w:color w:val="000000"/>
          <w:sz w:val="22"/>
          <w:szCs w:val="22"/>
        </w:rPr>
        <w:t>Ever</w:t>
      </w:r>
      <w:r w:rsidR="00F86681" w:rsidRPr="00B43929">
        <w:rPr>
          <w:rFonts w:eastAsia="Times New Roman" w:cstheme="minorHAnsi"/>
          <w:color w:val="000000"/>
          <w:sz w:val="22"/>
          <w:szCs w:val="22"/>
          <w:vertAlign w:val="subscript"/>
        </w:rPr>
        <w:t>f</w:t>
      </w:r>
      <w:proofErr w:type="spellEnd"/>
      <w:r w:rsidR="00F86681" w:rsidRPr="00B43929">
        <w:rPr>
          <w:rFonts w:eastAsia="Times New Roman" w:cstheme="minorHAnsi"/>
          <w:color w:val="000000"/>
          <w:sz w:val="22"/>
          <w:szCs w:val="22"/>
        </w:rPr>
        <w:t>,</w:t>
      </w:r>
      <w:r w:rsidR="00363BA0" w:rsidRPr="00B43929">
        <w:rPr>
          <w:rFonts w:eastAsia="Times New Roman" w:cstheme="minorHAnsi"/>
          <w:color w:val="000000"/>
          <w:sz w:val="22"/>
          <w:szCs w:val="22"/>
        </w:rPr>
        <w:t xml:space="preserve"> </w:t>
      </w:r>
      <w:r w:rsidR="00F86681" w:rsidRPr="00B43929">
        <w:rPr>
          <w:rFonts w:eastAsia="Times New Roman" w:cstheme="minorHAnsi"/>
          <w:color w:val="000000"/>
          <w:sz w:val="22"/>
          <w:szCs w:val="22"/>
        </w:rPr>
        <w:t>PSY</w:t>
      </w:r>
      <w:r w:rsidR="00F86681" w:rsidRPr="00B43929">
        <w:rPr>
          <w:rFonts w:eastAsia="Times New Roman" w:cstheme="minorHAnsi"/>
          <w:color w:val="000000"/>
          <w:sz w:val="22"/>
          <w:szCs w:val="22"/>
          <w:vertAlign w:val="subscript"/>
        </w:rPr>
        <w:t>f</w:t>
      </w:r>
      <w:r w:rsidR="00F86681" w:rsidRPr="00B43929">
        <w:rPr>
          <w:rFonts w:eastAsia="Times New Roman" w:cstheme="minorHAnsi"/>
          <w:color w:val="000000"/>
          <w:sz w:val="22"/>
          <w:szCs w:val="22"/>
        </w:rPr>
        <w:t xml:space="preserve">) = .087, a difference of </w:t>
      </w:r>
      <w:r w:rsidR="00F86681" w:rsidRPr="00B43929">
        <w:rPr>
          <w:rFonts w:eastAsia="Times New Roman" w:cstheme="minorHAnsi"/>
          <w:i/>
          <w:iCs/>
          <w:color w:val="000000"/>
          <w:sz w:val="22"/>
          <w:szCs w:val="22"/>
        </w:rPr>
        <w:t xml:space="preserve">r </w:t>
      </w:r>
      <w:r w:rsidR="00F86681" w:rsidRPr="00B43929">
        <w:rPr>
          <w:rFonts w:eastAsia="Times New Roman" w:cstheme="minorHAnsi"/>
          <w:color w:val="000000"/>
          <w:sz w:val="22"/>
          <w:szCs w:val="22"/>
        </w:rPr>
        <w:t>= .151</w:t>
      </w:r>
      <w:r w:rsidR="00B43929">
        <w:rPr>
          <w:rFonts w:eastAsia="Times New Roman" w:cstheme="minorHAnsi"/>
          <w:color w:val="000000"/>
          <w:sz w:val="22"/>
          <w:szCs w:val="22"/>
        </w:rPr>
        <w:t>, and</w:t>
      </w:r>
      <w:r w:rsidR="00F86681" w:rsidRPr="00B43929">
        <w:rPr>
          <w:rFonts w:eastAsia="Times New Roman" w:cstheme="minorHAnsi"/>
          <w:color w:val="000000"/>
          <w:sz w:val="22"/>
          <w:szCs w:val="22"/>
        </w:rPr>
        <w:t xml:space="preserve"> </w:t>
      </w:r>
      <w:r w:rsidR="00B43929">
        <w:rPr>
          <w:rFonts w:eastAsia="Times New Roman" w:cstheme="minorHAnsi"/>
          <w:color w:val="000000"/>
          <w:sz w:val="22"/>
          <w:szCs w:val="22"/>
        </w:rPr>
        <w:t>i</w:t>
      </w:r>
      <w:r w:rsidR="00F86681" w:rsidRPr="00B43929">
        <w:rPr>
          <w:rFonts w:eastAsia="Times New Roman" w:cstheme="minorHAnsi"/>
          <w:color w:val="000000"/>
          <w:sz w:val="22"/>
          <w:szCs w:val="22"/>
        </w:rPr>
        <w:t xml:space="preserve">n pooled outcome data, </w:t>
      </w:r>
      <w:r w:rsidR="00F86681" w:rsidRPr="00B43929">
        <w:rPr>
          <w:rFonts w:eastAsia="Times New Roman" w:cstheme="minorHAnsi"/>
          <w:i/>
          <w:iCs/>
          <w:color w:val="000000"/>
          <w:sz w:val="22"/>
          <w:szCs w:val="22"/>
        </w:rPr>
        <w:t>r</w:t>
      </w:r>
      <w:r w:rsidR="00F86681" w:rsidRPr="00B43929">
        <w:rPr>
          <w:rFonts w:eastAsia="Times New Roman" w:cstheme="minorHAnsi"/>
          <w:color w:val="000000"/>
          <w:sz w:val="22"/>
          <w:szCs w:val="22"/>
        </w:rPr>
        <w:t xml:space="preserve">(Smoking </w:t>
      </w:r>
      <w:proofErr w:type="spellStart"/>
      <w:r w:rsidR="00F86681" w:rsidRPr="00B43929">
        <w:rPr>
          <w:rFonts w:eastAsia="Times New Roman" w:cstheme="minorHAnsi"/>
          <w:color w:val="000000"/>
          <w:sz w:val="22"/>
          <w:szCs w:val="22"/>
        </w:rPr>
        <w:t>Ever</w:t>
      </w:r>
      <w:r w:rsidR="00F86681" w:rsidRPr="00B43929">
        <w:rPr>
          <w:rFonts w:eastAsia="Times New Roman" w:cstheme="minorHAnsi"/>
          <w:color w:val="000000"/>
          <w:sz w:val="22"/>
          <w:szCs w:val="22"/>
          <w:vertAlign w:val="subscript"/>
        </w:rPr>
        <w:t>mf</w:t>
      </w:r>
      <w:proofErr w:type="spellEnd"/>
      <w:r w:rsidR="00F86681" w:rsidRPr="00B43929">
        <w:rPr>
          <w:rFonts w:eastAsia="Times New Roman" w:cstheme="minorHAnsi"/>
          <w:color w:val="000000"/>
          <w:sz w:val="22"/>
          <w:szCs w:val="22"/>
        </w:rPr>
        <w:t>,</w:t>
      </w:r>
      <w:r w:rsidR="00363BA0" w:rsidRPr="00B43929">
        <w:rPr>
          <w:rFonts w:eastAsia="Times New Roman" w:cstheme="minorHAnsi"/>
          <w:color w:val="000000"/>
          <w:sz w:val="22"/>
          <w:szCs w:val="22"/>
        </w:rPr>
        <w:t xml:space="preserve"> </w:t>
      </w:r>
      <w:r w:rsidR="00F86681" w:rsidRPr="00B43929">
        <w:rPr>
          <w:rFonts w:eastAsia="Times New Roman" w:cstheme="minorHAnsi"/>
          <w:color w:val="000000"/>
          <w:sz w:val="22"/>
          <w:szCs w:val="22"/>
        </w:rPr>
        <w:t>PSY</w:t>
      </w:r>
      <w:r w:rsidR="00F86681" w:rsidRPr="00B43929">
        <w:rPr>
          <w:rFonts w:eastAsia="Times New Roman" w:cstheme="minorHAnsi"/>
          <w:color w:val="000000"/>
          <w:sz w:val="22"/>
          <w:szCs w:val="22"/>
          <w:vertAlign w:val="subscript"/>
        </w:rPr>
        <w:t>m</w:t>
      </w:r>
      <w:r w:rsidR="00F86681" w:rsidRPr="00B43929">
        <w:rPr>
          <w:rFonts w:eastAsia="Times New Roman" w:cstheme="minorHAnsi"/>
          <w:color w:val="000000"/>
          <w:sz w:val="22"/>
          <w:szCs w:val="22"/>
        </w:rPr>
        <w:t xml:space="preserve">) = .198 and </w:t>
      </w:r>
      <w:r w:rsidR="00F86681" w:rsidRPr="00B43929">
        <w:rPr>
          <w:rFonts w:eastAsia="Times New Roman" w:cstheme="minorHAnsi"/>
          <w:i/>
          <w:iCs/>
          <w:color w:val="000000"/>
          <w:sz w:val="22"/>
          <w:szCs w:val="22"/>
        </w:rPr>
        <w:t>r</w:t>
      </w:r>
      <w:r w:rsidR="00F86681" w:rsidRPr="00B43929">
        <w:rPr>
          <w:rFonts w:eastAsia="Times New Roman" w:cstheme="minorHAnsi"/>
          <w:color w:val="000000"/>
          <w:sz w:val="22"/>
          <w:szCs w:val="22"/>
        </w:rPr>
        <w:t xml:space="preserve">(Smoking </w:t>
      </w:r>
      <w:proofErr w:type="spellStart"/>
      <w:r w:rsidR="00F86681" w:rsidRPr="00B43929">
        <w:rPr>
          <w:rFonts w:eastAsia="Times New Roman" w:cstheme="minorHAnsi"/>
          <w:color w:val="000000"/>
          <w:sz w:val="22"/>
          <w:szCs w:val="22"/>
        </w:rPr>
        <w:t>Ever</w:t>
      </w:r>
      <w:r w:rsidR="00F86681" w:rsidRPr="00B43929">
        <w:rPr>
          <w:rFonts w:eastAsia="Times New Roman" w:cstheme="minorHAnsi"/>
          <w:color w:val="000000"/>
          <w:sz w:val="22"/>
          <w:szCs w:val="22"/>
          <w:vertAlign w:val="subscript"/>
        </w:rPr>
        <w:t>mf</w:t>
      </w:r>
      <w:proofErr w:type="spellEnd"/>
      <w:r w:rsidR="00F86681" w:rsidRPr="00B43929">
        <w:rPr>
          <w:rFonts w:eastAsia="Times New Roman" w:cstheme="minorHAnsi"/>
          <w:color w:val="000000"/>
          <w:sz w:val="22"/>
          <w:szCs w:val="22"/>
        </w:rPr>
        <w:t>,</w:t>
      </w:r>
      <w:r w:rsidR="00363BA0" w:rsidRPr="00B43929">
        <w:rPr>
          <w:rFonts w:eastAsia="Times New Roman" w:cstheme="minorHAnsi"/>
          <w:color w:val="000000"/>
          <w:sz w:val="22"/>
          <w:szCs w:val="22"/>
        </w:rPr>
        <w:t xml:space="preserve"> </w:t>
      </w:r>
      <w:r w:rsidR="00F86681" w:rsidRPr="00B43929">
        <w:rPr>
          <w:rFonts w:eastAsia="Times New Roman" w:cstheme="minorHAnsi"/>
          <w:color w:val="000000"/>
          <w:sz w:val="22"/>
          <w:szCs w:val="22"/>
        </w:rPr>
        <w:t>PSY</w:t>
      </w:r>
      <w:r w:rsidR="00F86681" w:rsidRPr="00B43929">
        <w:rPr>
          <w:rFonts w:eastAsia="Times New Roman" w:cstheme="minorHAnsi"/>
          <w:color w:val="000000"/>
          <w:sz w:val="22"/>
          <w:szCs w:val="22"/>
          <w:vertAlign w:val="subscript"/>
        </w:rPr>
        <w:t>f</w:t>
      </w:r>
      <w:r w:rsidR="00F86681" w:rsidRPr="00B43929">
        <w:rPr>
          <w:rFonts w:eastAsia="Times New Roman" w:cstheme="minorHAnsi"/>
          <w:color w:val="000000"/>
          <w:sz w:val="22"/>
          <w:szCs w:val="22"/>
        </w:rPr>
        <w:t>) = .085, a</w:t>
      </w:r>
      <w:r w:rsidR="00363BA0" w:rsidRPr="00B43929">
        <w:rPr>
          <w:rFonts w:eastAsia="Times New Roman" w:cstheme="minorHAnsi"/>
          <w:color w:val="000000"/>
          <w:sz w:val="22"/>
          <w:szCs w:val="22"/>
        </w:rPr>
        <w:t xml:space="preserve"> similar</w:t>
      </w:r>
      <w:r w:rsidR="00F86681" w:rsidRPr="00B43929">
        <w:rPr>
          <w:rFonts w:eastAsia="Times New Roman" w:cstheme="minorHAnsi"/>
          <w:color w:val="000000"/>
          <w:sz w:val="22"/>
          <w:szCs w:val="22"/>
        </w:rPr>
        <w:t xml:space="preserve"> difference of </w:t>
      </w:r>
      <w:r w:rsidR="00F86681" w:rsidRPr="00B43929">
        <w:rPr>
          <w:rFonts w:eastAsia="Times New Roman" w:cstheme="minorHAnsi"/>
          <w:i/>
          <w:iCs/>
          <w:color w:val="000000"/>
          <w:sz w:val="22"/>
          <w:szCs w:val="22"/>
        </w:rPr>
        <w:t>r</w:t>
      </w:r>
      <w:r w:rsidR="00F86681" w:rsidRPr="00B43929">
        <w:rPr>
          <w:rFonts w:eastAsia="Times New Roman" w:cstheme="minorHAnsi"/>
          <w:color w:val="000000"/>
          <w:sz w:val="22"/>
          <w:szCs w:val="22"/>
        </w:rPr>
        <w:t xml:space="preserve"> = .113. However, </w:t>
      </w:r>
      <w:r w:rsidR="00F86681" w:rsidRPr="00B43929">
        <w:rPr>
          <w:rFonts w:cstheme="minorHAnsi"/>
          <w:sz w:val="22"/>
          <w:szCs w:val="22"/>
        </w:rPr>
        <w:t xml:space="preserve">for insomnia and deprivation, the sex-pooled association reflects a weighted combination of discrepant sex-stratified associations, which obfuscates sex-stratified differences. For example, in sex-stratified data, </w:t>
      </w:r>
      <w:proofErr w:type="gramStart"/>
      <w:r w:rsidR="00F86681" w:rsidRPr="00B43929">
        <w:rPr>
          <w:rFonts w:eastAsia="Times New Roman" w:cstheme="minorHAnsi"/>
          <w:i/>
          <w:iCs/>
          <w:color w:val="000000"/>
          <w:sz w:val="22"/>
          <w:szCs w:val="22"/>
        </w:rPr>
        <w:t>r</w:t>
      </w:r>
      <w:r w:rsidR="00F86681" w:rsidRPr="00B43929">
        <w:rPr>
          <w:rFonts w:eastAsia="Times New Roman" w:cstheme="minorHAnsi"/>
          <w:color w:val="000000"/>
          <w:sz w:val="22"/>
          <w:szCs w:val="22"/>
        </w:rPr>
        <w:t>(</w:t>
      </w:r>
      <w:proofErr w:type="spellStart"/>
      <w:proofErr w:type="gramEnd"/>
      <w:r w:rsidR="00F86681" w:rsidRPr="00B43929">
        <w:rPr>
          <w:rFonts w:eastAsia="Times New Roman" w:cstheme="minorHAnsi"/>
          <w:color w:val="000000"/>
          <w:sz w:val="22"/>
          <w:szCs w:val="22"/>
        </w:rPr>
        <w:t>Insomnia</w:t>
      </w:r>
      <w:r w:rsidR="00F86681" w:rsidRPr="00B43929">
        <w:rPr>
          <w:rFonts w:eastAsia="Times New Roman" w:cstheme="minorHAnsi"/>
          <w:color w:val="000000"/>
          <w:sz w:val="22"/>
          <w:szCs w:val="22"/>
          <w:vertAlign w:val="subscript"/>
        </w:rPr>
        <w:t>m</w:t>
      </w:r>
      <w:proofErr w:type="spellEnd"/>
      <w:r w:rsidR="00F86681" w:rsidRPr="00B43929">
        <w:rPr>
          <w:rFonts w:eastAsia="Times New Roman" w:cstheme="minorHAnsi"/>
          <w:color w:val="000000"/>
          <w:sz w:val="22"/>
          <w:szCs w:val="22"/>
        </w:rPr>
        <w:t>,</w:t>
      </w:r>
      <w:r w:rsidR="00363BA0" w:rsidRPr="00B43929">
        <w:rPr>
          <w:rFonts w:eastAsia="Times New Roman" w:cstheme="minorHAnsi"/>
          <w:color w:val="000000"/>
          <w:sz w:val="22"/>
          <w:szCs w:val="22"/>
        </w:rPr>
        <w:t xml:space="preserve"> </w:t>
      </w:r>
      <w:r w:rsidR="00F86681" w:rsidRPr="00B43929">
        <w:rPr>
          <w:rFonts w:eastAsia="Times New Roman" w:cstheme="minorHAnsi"/>
          <w:color w:val="000000"/>
          <w:sz w:val="22"/>
          <w:szCs w:val="22"/>
        </w:rPr>
        <w:t>PSY</w:t>
      </w:r>
      <w:r w:rsidR="00F86681" w:rsidRPr="00B43929">
        <w:rPr>
          <w:rFonts w:eastAsia="Times New Roman" w:cstheme="minorHAnsi"/>
          <w:color w:val="000000"/>
          <w:sz w:val="22"/>
          <w:szCs w:val="22"/>
          <w:vertAlign w:val="subscript"/>
        </w:rPr>
        <w:t>m</w:t>
      </w:r>
      <w:r w:rsidR="00F86681" w:rsidRPr="00B43929">
        <w:rPr>
          <w:rFonts w:eastAsia="Times New Roman" w:cstheme="minorHAnsi"/>
          <w:color w:val="000000"/>
          <w:sz w:val="22"/>
          <w:szCs w:val="22"/>
        </w:rPr>
        <w:t>) = .</w:t>
      </w:r>
      <w:r w:rsidR="00363BA0" w:rsidRPr="00B43929">
        <w:rPr>
          <w:rFonts w:eastAsia="Times New Roman" w:cstheme="minorHAnsi"/>
          <w:color w:val="000000"/>
          <w:sz w:val="22"/>
          <w:szCs w:val="22"/>
        </w:rPr>
        <w:t>112</w:t>
      </w:r>
      <w:r w:rsidR="00F86681" w:rsidRPr="00B43929">
        <w:rPr>
          <w:rFonts w:eastAsia="Times New Roman" w:cstheme="minorHAnsi"/>
          <w:color w:val="000000"/>
          <w:sz w:val="22"/>
          <w:szCs w:val="22"/>
        </w:rPr>
        <w:t xml:space="preserve"> and </w:t>
      </w:r>
      <w:r w:rsidR="00F86681" w:rsidRPr="00B43929">
        <w:rPr>
          <w:rFonts w:eastAsia="Times New Roman" w:cstheme="minorHAnsi"/>
          <w:i/>
          <w:iCs/>
          <w:color w:val="000000"/>
          <w:sz w:val="22"/>
          <w:szCs w:val="22"/>
        </w:rPr>
        <w:t>r</w:t>
      </w:r>
      <w:r w:rsidR="00F86681" w:rsidRPr="00B43929">
        <w:rPr>
          <w:rFonts w:eastAsia="Times New Roman" w:cstheme="minorHAnsi"/>
          <w:color w:val="000000"/>
          <w:sz w:val="22"/>
          <w:szCs w:val="22"/>
        </w:rPr>
        <w:t>(</w:t>
      </w:r>
      <w:proofErr w:type="spellStart"/>
      <w:r w:rsidR="00F86681" w:rsidRPr="00B43929">
        <w:rPr>
          <w:rFonts w:eastAsia="Times New Roman" w:cstheme="minorHAnsi"/>
          <w:color w:val="000000"/>
          <w:sz w:val="22"/>
          <w:szCs w:val="22"/>
        </w:rPr>
        <w:t>Insomnia</w:t>
      </w:r>
      <w:r w:rsidR="00F86681" w:rsidRPr="00B43929">
        <w:rPr>
          <w:rFonts w:eastAsia="Times New Roman" w:cstheme="minorHAnsi"/>
          <w:color w:val="000000"/>
          <w:sz w:val="22"/>
          <w:szCs w:val="22"/>
          <w:vertAlign w:val="subscript"/>
        </w:rPr>
        <w:t>f</w:t>
      </w:r>
      <w:proofErr w:type="spellEnd"/>
      <w:r w:rsidR="00F86681" w:rsidRPr="00B43929">
        <w:rPr>
          <w:rFonts w:eastAsia="Times New Roman" w:cstheme="minorHAnsi"/>
          <w:color w:val="000000"/>
          <w:sz w:val="22"/>
          <w:szCs w:val="22"/>
        </w:rPr>
        <w:t>,</w:t>
      </w:r>
      <w:r w:rsidR="00363BA0" w:rsidRPr="00B43929">
        <w:rPr>
          <w:rFonts w:eastAsia="Times New Roman" w:cstheme="minorHAnsi"/>
          <w:color w:val="000000"/>
          <w:sz w:val="22"/>
          <w:szCs w:val="22"/>
        </w:rPr>
        <w:t xml:space="preserve"> </w:t>
      </w:r>
      <w:r w:rsidR="00F86681" w:rsidRPr="00B43929">
        <w:rPr>
          <w:rFonts w:eastAsia="Times New Roman" w:cstheme="minorHAnsi"/>
          <w:color w:val="000000"/>
          <w:sz w:val="22"/>
          <w:szCs w:val="22"/>
        </w:rPr>
        <w:t>PSY</w:t>
      </w:r>
      <w:r w:rsidR="00F86681" w:rsidRPr="00B43929">
        <w:rPr>
          <w:rFonts w:eastAsia="Times New Roman" w:cstheme="minorHAnsi"/>
          <w:color w:val="000000"/>
          <w:sz w:val="22"/>
          <w:szCs w:val="22"/>
          <w:vertAlign w:val="subscript"/>
        </w:rPr>
        <w:t>f</w:t>
      </w:r>
      <w:r w:rsidR="00F86681" w:rsidRPr="00B43929">
        <w:rPr>
          <w:rFonts w:eastAsia="Times New Roman" w:cstheme="minorHAnsi"/>
          <w:color w:val="000000"/>
          <w:sz w:val="22"/>
          <w:szCs w:val="22"/>
        </w:rPr>
        <w:t xml:space="preserve">) = </w:t>
      </w:r>
      <w:r w:rsidR="00363BA0" w:rsidRPr="00B43929">
        <w:rPr>
          <w:rFonts w:eastAsia="Times New Roman" w:cstheme="minorHAnsi"/>
          <w:color w:val="000000"/>
          <w:sz w:val="22"/>
          <w:szCs w:val="22"/>
        </w:rPr>
        <w:t>-.048</w:t>
      </w:r>
      <w:r w:rsidR="00F86681" w:rsidRPr="00B43929">
        <w:rPr>
          <w:rFonts w:eastAsia="Times New Roman" w:cstheme="minorHAnsi"/>
          <w:color w:val="000000"/>
          <w:sz w:val="22"/>
          <w:szCs w:val="22"/>
        </w:rPr>
        <w:t xml:space="preserve">, a difference of </w:t>
      </w:r>
      <w:r w:rsidR="00F86681" w:rsidRPr="00B43929">
        <w:rPr>
          <w:rFonts w:eastAsia="Times New Roman" w:cstheme="minorHAnsi"/>
          <w:i/>
          <w:iCs/>
          <w:color w:val="000000"/>
          <w:sz w:val="22"/>
          <w:szCs w:val="22"/>
        </w:rPr>
        <w:t xml:space="preserve">r </w:t>
      </w:r>
      <w:r w:rsidR="00F86681" w:rsidRPr="00B43929">
        <w:rPr>
          <w:rFonts w:eastAsia="Times New Roman" w:cstheme="minorHAnsi"/>
          <w:color w:val="000000"/>
          <w:sz w:val="22"/>
          <w:szCs w:val="22"/>
        </w:rPr>
        <w:t>= .15</w:t>
      </w:r>
      <w:r w:rsidR="00363BA0" w:rsidRPr="00B43929">
        <w:rPr>
          <w:rFonts w:eastAsia="Times New Roman" w:cstheme="minorHAnsi"/>
          <w:color w:val="000000"/>
          <w:sz w:val="22"/>
          <w:szCs w:val="22"/>
        </w:rPr>
        <w:t xml:space="preserve">0, but in </w:t>
      </w:r>
      <w:r w:rsidR="00F86681" w:rsidRPr="00B43929">
        <w:rPr>
          <w:rFonts w:eastAsia="Times New Roman" w:cstheme="minorHAnsi"/>
          <w:color w:val="000000"/>
          <w:sz w:val="22"/>
          <w:szCs w:val="22"/>
        </w:rPr>
        <w:t xml:space="preserve">pooled outcome data, </w:t>
      </w:r>
      <w:r w:rsidR="00F86681" w:rsidRPr="00B43929">
        <w:rPr>
          <w:rFonts w:eastAsia="Times New Roman" w:cstheme="minorHAnsi"/>
          <w:i/>
          <w:iCs/>
          <w:color w:val="000000"/>
          <w:sz w:val="22"/>
          <w:szCs w:val="22"/>
        </w:rPr>
        <w:t>r</w:t>
      </w:r>
      <w:r w:rsidR="00F86681" w:rsidRPr="00B43929">
        <w:rPr>
          <w:rFonts w:eastAsia="Times New Roman" w:cstheme="minorHAnsi"/>
          <w:color w:val="000000"/>
          <w:sz w:val="22"/>
          <w:szCs w:val="22"/>
        </w:rPr>
        <w:t>(</w:t>
      </w:r>
      <w:proofErr w:type="spellStart"/>
      <w:r w:rsidR="00363BA0" w:rsidRPr="00B43929">
        <w:rPr>
          <w:rFonts w:eastAsia="Times New Roman" w:cstheme="minorHAnsi"/>
          <w:color w:val="000000"/>
          <w:sz w:val="22"/>
          <w:szCs w:val="22"/>
        </w:rPr>
        <w:t>Insomnia</w:t>
      </w:r>
      <w:r w:rsidR="00F86681" w:rsidRPr="00B43929">
        <w:rPr>
          <w:rFonts w:eastAsia="Times New Roman" w:cstheme="minorHAnsi"/>
          <w:color w:val="000000"/>
          <w:sz w:val="22"/>
          <w:szCs w:val="22"/>
          <w:vertAlign w:val="subscript"/>
        </w:rPr>
        <w:t>mf</w:t>
      </w:r>
      <w:proofErr w:type="spellEnd"/>
      <w:r w:rsidR="00F86681" w:rsidRPr="00B43929">
        <w:rPr>
          <w:rFonts w:eastAsia="Times New Roman" w:cstheme="minorHAnsi"/>
          <w:color w:val="000000"/>
          <w:sz w:val="22"/>
          <w:szCs w:val="22"/>
        </w:rPr>
        <w:t>,</w:t>
      </w:r>
      <w:r w:rsidR="00363BA0" w:rsidRPr="00B43929">
        <w:rPr>
          <w:rFonts w:eastAsia="Times New Roman" w:cstheme="minorHAnsi"/>
          <w:color w:val="000000"/>
          <w:sz w:val="22"/>
          <w:szCs w:val="22"/>
        </w:rPr>
        <w:t xml:space="preserve"> </w:t>
      </w:r>
      <w:r w:rsidR="00F86681" w:rsidRPr="00B43929">
        <w:rPr>
          <w:rFonts w:eastAsia="Times New Roman" w:cstheme="minorHAnsi"/>
          <w:color w:val="000000"/>
          <w:sz w:val="22"/>
          <w:szCs w:val="22"/>
        </w:rPr>
        <w:t>PSY</w:t>
      </w:r>
      <w:r w:rsidR="00F86681" w:rsidRPr="00B43929">
        <w:rPr>
          <w:rFonts w:eastAsia="Times New Roman" w:cstheme="minorHAnsi"/>
          <w:color w:val="000000"/>
          <w:sz w:val="22"/>
          <w:szCs w:val="22"/>
          <w:vertAlign w:val="subscript"/>
        </w:rPr>
        <w:t>m</w:t>
      </w:r>
      <w:r w:rsidR="00F86681" w:rsidRPr="00B43929">
        <w:rPr>
          <w:rFonts w:eastAsia="Times New Roman" w:cstheme="minorHAnsi"/>
          <w:color w:val="000000"/>
          <w:sz w:val="22"/>
          <w:szCs w:val="22"/>
        </w:rPr>
        <w:t>) = .</w:t>
      </w:r>
      <w:r w:rsidR="00363BA0" w:rsidRPr="00B43929">
        <w:rPr>
          <w:rFonts w:eastAsia="Times New Roman" w:cstheme="minorHAnsi"/>
          <w:color w:val="000000"/>
          <w:sz w:val="22"/>
          <w:szCs w:val="22"/>
        </w:rPr>
        <w:t>039</w:t>
      </w:r>
      <w:r w:rsidR="00F86681" w:rsidRPr="00B43929">
        <w:rPr>
          <w:rFonts w:eastAsia="Times New Roman" w:cstheme="minorHAnsi"/>
          <w:color w:val="000000"/>
          <w:sz w:val="22"/>
          <w:szCs w:val="22"/>
        </w:rPr>
        <w:t xml:space="preserve"> and </w:t>
      </w:r>
      <w:r w:rsidR="00F86681" w:rsidRPr="00B43929">
        <w:rPr>
          <w:rFonts w:eastAsia="Times New Roman" w:cstheme="minorHAnsi"/>
          <w:i/>
          <w:iCs/>
          <w:color w:val="000000"/>
          <w:sz w:val="22"/>
          <w:szCs w:val="22"/>
        </w:rPr>
        <w:t>r</w:t>
      </w:r>
      <w:r w:rsidR="00F86681" w:rsidRPr="00B43929">
        <w:rPr>
          <w:rFonts w:eastAsia="Times New Roman" w:cstheme="minorHAnsi"/>
          <w:color w:val="000000"/>
          <w:sz w:val="22"/>
          <w:szCs w:val="22"/>
        </w:rPr>
        <w:t>(</w:t>
      </w:r>
      <w:proofErr w:type="spellStart"/>
      <w:r w:rsidR="00363BA0" w:rsidRPr="00B43929">
        <w:rPr>
          <w:rFonts w:eastAsia="Times New Roman" w:cstheme="minorHAnsi"/>
          <w:color w:val="000000"/>
          <w:sz w:val="22"/>
          <w:szCs w:val="22"/>
        </w:rPr>
        <w:t>Insomnia</w:t>
      </w:r>
      <w:r w:rsidR="00F86681" w:rsidRPr="00B43929">
        <w:rPr>
          <w:rFonts w:eastAsia="Times New Roman" w:cstheme="minorHAnsi"/>
          <w:color w:val="000000"/>
          <w:sz w:val="22"/>
          <w:szCs w:val="22"/>
          <w:vertAlign w:val="subscript"/>
        </w:rPr>
        <w:t>mf</w:t>
      </w:r>
      <w:proofErr w:type="spellEnd"/>
      <w:r w:rsidR="00F86681" w:rsidRPr="00B43929">
        <w:rPr>
          <w:rFonts w:eastAsia="Times New Roman" w:cstheme="minorHAnsi"/>
          <w:color w:val="000000"/>
          <w:sz w:val="22"/>
          <w:szCs w:val="22"/>
        </w:rPr>
        <w:t>,</w:t>
      </w:r>
      <w:r w:rsidR="00363BA0" w:rsidRPr="00B43929">
        <w:rPr>
          <w:rFonts w:eastAsia="Times New Roman" w:cstheme="minorHAnsi"/>
          <w:color w:val="000000"/>
          <w:sz w:val="22"/>
          <w:szCs w:val="22"/>
        </w:rPr>
        <w:t xml:space="preserve"> </w:t>
      </w:r>
      <w:r w:rsidR="00F86681" w:rsidRPr="00B43929">
        <w:rPr>
          <w:rFonts w:eastAsia="Times New Roman" w:cstheme="minorHAnsi"/>
          <w:color w:val="000000"/>
          <w:sz w:val="22"/>
          <w:szCs w:val="22"/>
        </w:rPr>
        <w:t>PSY</w:t>
      </w:r>
      <w:r w:rsidR="00F86681" w:rsidRPr="00B43929">
        <w:rPr>
          <w:rFonts w:eastAsia="Times New Roman" w:cstheme="minorHAnsi"/>
          <w:color w:val="000000"/>
          <w:sz w:val="22"/>
          <w:szCs w:val="22"/>
          <w:vertAlign w:val="subscript"/>
        </w:rPr>
        <w:t>f</w:t>
      </w:r>
      <w:r w:rsidR="00F86681" w:rsidRPr="00B43929">
        <w:rPr>
          <w:rFonts w:eastAsia="Times New Roman" w:cstheme="minorHAnsi"/>
          <w:color w:val="000000"/>
          <w:sz w:val="22"/>
          <w:szCs w:val="22"/>
        </w:rPr>
        <w:t>) = .0</w:t>
      </w:r>
      <w:r w:rsidR="00363BA0" w:rsidRPr="00B43929">
        <w:rPr>
          <w:rFonts w:eastAsia="Times New Roman" w:cstheme="minorHAnsi"/>
          <w:color w:val="000000"/>
          <w:sz w:val="22"/>
          <w:szCs w:val="22"/>
        </w:rPr>
        <w:t>23</w:t>
      </w:r>
      <w:r w:rsidR="00F86681" w:rsidRPr="00B43929">
        <w:rPr>
          <w:rFonts w:eastAsia="Times New Roman" w:cstheme="minorHAnsi"/>
          <w:color w:val="000000"/>
          <w:sz w:val="22"/>
          <w:szCs w:val="22"/>
        </w:rPr>
        <w:t xml:space="preserve">, a difference of </w:t>
      </w:r>
      <w:r w:rsidR="00363BA0" w:rsidRPr="00B43929">
        <w:rPr>
          <w:rFonts w:eastAsia="Times New Roman" w:cstheme="minorHAnsi"/>
          <w:color w:val="000000"/>
          <w:sz w:val="22"/>
          <w:szCs w:val="22"/>
        </w:rPr>
        <w:t xml:space="preserve">only </w:t>
      </w:r>
      <w:r w:rsidR="00363BA0" w:rsidRPr="00B43929">
        <w:rPr>
          <w:rFonts w:eastAsia="Times New Roman" w:cstheme="minorHAnsi"/>
          <w:i/>
          <w:iCs/>
          <w:color w:val="000000"/>
          <w:sz w:val="22"/>
          <w:szCs w:val="22"/>
        </w:rPr>
        <w:t>r</w:t>
      </w:r>
      <w:r w:rsidR="00363BA0" w:rsidRPr="00B43929">
        <w:rPr>
          <w:rFonts w:eastAsia="Times New Roman" w:cstheme="minorHAnsi"/>
          <w:color w:val="000000"/>
          <w:sz w:val="22"/>
          <w:szCs w:val="22"/>
        </w:rPr>
        <w:t xml:space="preserve"> = .016.</w:t>
      </w:r>
    </w:p>
    <w:p w14:paraId="337D704B" w14:textId="44375F01" w:rsidR="00073FCC" w:rsidRPr="00F1009A" w:rsidRDefault="00370E27" w:rsidP="00F1009A">
      <w:pPr>
        <w:spacing w:line="276" w:lineRule="auto"/>
        <w:ind w:firstLine="720"/>
        <w:rPr>
          <w:rFonts w:eastAsia="Times New Roman" w:cstheme="minorHAnsi"/>
          <w:color w:val="000000"/>
          <w:sz w:val="22"/>
          <w:szCs w:val="22"/>
        </w:rPr>
        <w:sectPr w:rsidR="00073FCC" w:rsidRPr="00F1009A">
          <w:pgSz w:w="12240" w:h="15840"/>
          <w:pgMar w:top="1440" w:right="1440" w:bottom="1440" w:left="1440" w:header="720" w:footer="720" w:gutter="0"/>
          <w:cols w:space="720"/>
          <w:docGrid w:linePitch="360"/>
        </w:sectPr>
      </w:pPr>
      <w:r w:rsidRPr="003A0F60">
        <w:rPr>
          <w:rFonts w:cstheme="minorHAnsi"/>
          <w:sz w:val="22"/>
          <w:szCs w:val="22"/>
        </w:rPr>
        <w:t>Overall, these results indicate that some, but not all, group-differentiated genetic associations</w:t>
      </w:r>
      <w:r w:rsidR="0023549C" w:rsidRPr="003A0F60">
        <w:rPr>
          <w:rFonts w:cstheme="minorHAnsi"/>
          <w:sz w:val="22"/>
          <w:szCs w:val="22"/>
        </w:rPr>
        <w:t xml:space="preserve"> can be identified when one phenotype in the genetic association is not measured with group stratification</w:t>
      </w:r>
      <w:r w:rsidR="00E67276">
        <w:rPr>
          <w:rFonts w:cstheme="minorHAnsi"/>
          <w:sz w:val="22"/>
          <w:szCs w:val="22"/>
        </w:rPr>
        <w:t>, although</w:t>
      </w:r>
      <w:r w:rsidR="00F1009A">
        <w:rPr>
          <w:rFonts w:cstheme="minorHAnsi"/>
          <w:sz w:val="22"/>
          <w:szCs w:val="22"/>
        </w:rPr>
        <w:t xml:space="preserve"> the</w:t>
      </w:r>
      <w:r w:rsidR="00E67276">
        <w:rPr>
          <w:rFonts w:cstheme="minorHAnsi"/>
          <w:sz w:val="22"/>
          <w:szCs w:val="22"/>
        </w:rPr>
        <w:t xml:space="preserve"> recovered difference is smaller than the true difference</w:t>
      </w:r>
      <w:r w:rsidR="0023549C" w:rsidRPr="003A0F60">
        <w:rPr>
          <w:rFonts w:cstheme="minorHAnsi"/>
          <w:sz w:val="22"/>
          <w:szCs w:val="22"/>
        </w:rPr>
        <w:t xml:space="preserve">. In statistical language, there is an inflated type-II error rate when conducting these tests, and thus null group differences should be interpreted </w:t>
      </w:r>
      <w:r w:rsidR="0023549C" w:rsidRPr="005C127E">
        <w:rPr>
          <w:rFonts w:cstheme="minorHAnsi"/>
          <w:sz w:val="22"/>
          <w:szCs w:val="22"/>
        </w:rPr>
        <w:t>conservatively</w:t>
      </w:r>
      <w:r w:rsidR="00E67276" w:rsidRPr="005C127E">
        <w:rPr>
          <w:rFonts w:cstheme="minorHAnsi"/>
          <w:sz w:val="22"/>
          <w:szCs w:val="22"/>
        </w:rPr>
        <w:t xml:space="preserve"> (further simulation and testing is needed to understand how type-I error rate is affected by this method</w:t>
      </w:r>
      <w:r w:rsidR="008B0CAF" w:rsidRPr="005C127E">
        <w:rPr>
          <w:rFonts w:cstheme="minorHAnsi"/>
          <w:sz w:val="22"/>
          <w:szCs w:val="22"/>
        </w:rPr>
        <w:t>).</w:t>
      </w:r>
      <w:r w:rsidR="008B0CAF">
        <w:rPr>
          <w:rFonts w:cstheme="minorHAnsi"/>
          <w:sz w:val="22"/>
          <w:szCs w:val="22"/>
        </w:rPr>
        <w:t xml:space="preserve"> </w:t>
      </w:r>
    </w:p>
    <w:p w14:paraId="2575BBC7" w14:textId="3EDCC2F3" w:rsidR="00BE01F1" w:rsidRPr="003A0F60" w:rsidRDefault="00403AFE" w:rsidP="003A0F60">
      <w:pPr>
        <w:spacing w:line="276" w:lineRule="auto"/>
        <w:rPr>
          <w:rFonts w:cstheme="minorHAnsi"/>
          <w:sz w:val="22"/>
          <w:szCs w:val="22"/>
        </w:rPr>
      </w:pPr>
      <w:r w:rsidRPr="00403AFE">
        <w:rPr>
          <w:rFonts w:cstheme="minorHAnsi"/>
          <w:noProof/>
          <w:sz w:val="22"/>
          <w:szCs w:val="22"/>
        </w:rPr>
        <w:lastRenderedPageBreak/>
        <w:drawing>
          <wp:inline distT="0" distB="0" distL="0" distR="0" wp14:anchorId="362FC649" wp14:editId="1611CE9B">
            <wp:extent cx="6137094" cy="41784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87" t="15579" r="12159" b="14068"/>
                    <a:stretch/>
                  </pic:blipFill>
                  <pic:spPr bwMode="auto">
                    <a:xfrm>
                      <a:off x="0" y="0"/>
                      <a:ext cx="6141061" cy="4181162"/>
                    </a:xfrm>
                    <a:prstGeom prst="rect">
                      <a:avLst/>
                    </a:prstGeom>
                    <a:ln>
                      <a:noFill/>
                    </a:ln>
                    <a:extLst>
                      <a:ext uri="{53640926-AAD7-44D8-BBD7-CCE9431645EC}">
                        <a14:shadowObscured xmlns:a14="http://schemas.microsoft.com/office/drawing/2010/main"/>
                      </a:ext>
                    </a:extLst>
                  </pic:spPr>
                </pic:pic>
              </a:graphicData>
            </a:graphic>
          </wp:inline>
        </w:drawing>
      </w:r>
    </w:p>
    <w:p w14:paraId="046CDD20" w14:textId="41110F8C" w:rsidR="001F299A" w:rsidRPr="001F299A" w:rsidRDefault="001F299A" w:rsidP="001F299A">
      <w:pPr>
        <w:spacing w:line="276" w:lineRule="auto"/>
        <w:rPr>
          <w:rFonts w:cstheme="minorHAnsi"/>
          <w:b/>
          <w:bCs/>
          <w:sz w:val="22"/>
          <w:szCs w:val="22"/>
        </w:rPr>
      </w:pPr>
      <w:r w:rsidRPr="001F299A">
        <w:rPr>
          <w:rFonts w:cstheme="minorHAnsi"/>
          <w:b/>
          <w:bCs/>
          <w:sz w:val="22"/>
          <w:szCs w:val="22"/>
        </w:rPr>
        <w:t xml:space="preserve">Figure S13. A demonstration of how model ballast affects CFI and SRMR but not </w:t>
      </w:r>
      <w:r w:rsidR="00F36A26">
        <w:rPr>
          <w:rFonts w:cstheme="minorHAnsi"/>
          <w:b/>
          <w:bCs/>
          <w:sz w:val="22"/>
          <w:szCs w:val="22"/>
        </w:rPr>
        <w:t>localSRMD</w:t>
      </w:r>
      <w:r>
        <w:rPr>
          <w:rFonts w:cstheme="minorHAnsi"/>
          <w:b/>
          <w:bCs/>
          <w:sz w:val="22"/>
          <w:szCs w:val="22"/>
        </w:rPr>
        <w:t>.</w:t>
      </w:r>
    </w:p>
    <w:p w14:paraId="30B1870D" w14:textId="6305566C" w:rsidR="00BE01F1" w:rsidRPr="003A0F60" w:rsidRDefault="00BE01F1" w:rsidP="003A0F60">
      <w:pPr>
        <w:spacing w:line="276" w:lineRule="auto"/>
        <w:rPr>
          <w:rFonts w:cstheme="minorHAnsi"/>
          <w:sz w:val="22"/>
          <w:szCs w:val="22"/>
        </w:rPr>
      </w:pPr>
      <w:r w:rsidRPr="003A0F60">
        <w:rPr>
          <w:rFonts w:cstheme="minorHAnsi"/>
          <w:sz w:val="22"/>
          <w:szCs w:val="22"/>
        </w:rPr>
        <w:t xml:space="preserve">This figure depicts two sets of simulated multigroup models: the left side depicts </w:t>
      </w:r>
      <w:r w:rsidR="00B43929">
        <w:rPr>
          <w:rFonts w:cstheme="minorHAnsi"/>
          <w:sz w:val="22"/>
          <w:szCs w:val="22"/>
        </w:rPr>
        <w:t xml:space="preserve">simple models, where one latent factor (F1) is measured </w:t>
      </w:r>
      <w:r w:rsidRPr="003A0F60">
        <w:rPr>
          <w:rFonts w:cstheme="minorHAnsi"/>
          <w:sz w:val="22"/>
          <w:szCs w:val="22"/>
        </w:rPr>
        <w:t>in two groups (a and b) using three indicators (Ind1-3</w:t>
      </w:r>
      <w:r w:rsidR="00B43929">
        <w:rPr>
          <w:rFonts w:cstheme="minorHAnsi"/>
          <w:sz w:val="22"/>
          <w:szCs w:val="22"/>
        </w:rPr>
        <w:t>). The right side depicts more complex models, where, in addition to F1, two additional “ballast” factors are added (F2 and F3; l</w:t>
      </w:r>
      <w:r w:rsidR="008B0CAF" w:rsidRPr="00F1009A">
        <w:rPr>
          <w:rFonts w:cstheme="minorHAnsi"/>
          <w:sz w:val="22"/>
          <w:szCs w:val="22"/>
        </w:rPr>
        <w:t xml:space="preserve">eft-facing covariance paths from F2 and F3 in the ballast models </w:t>
      </w:r>
      <w:r w:rsidR="000827EB" w:rsidRPr="00F1009A">
        <w:rPr>
          <w:rFonts w:cstheme="minorHAnsi"/>
          <w:sz w:val="22"/>
          <w:szCs w:val="22"/>
        </w:rPr>
        <w:t>represent</w:t>
      </w:r>
      <w:r w:rsidR="008B0CAF" w:rsidRPr="00F1009A">
        <w:rPr>
          <w:rFonts w:cstheme="minorHAnsi"/>
          <w:sz w:val="22"/>
          <w:szCs w:val="22"/>
        </w:rPr>
        <w:t xml:space="preserve"> covariances with F1</w:t>
      </w:r>
      <w:r w:rsidR="00B43929">
        <w:rPr>
          <w:rFonts w:cstheme="minorHAnsi"/>
          <w:sz w:val="22"/>
          <w:szCs w:val="22"/>
        </w:rPr>
        <w:t>)</w:t>
      </w:r>
      <w:r w:rsidR="008B0CAF" w:rsidRPr="00F1009A">
        <w:rPr>
          <w:rFonts w:cstheme="minorHAnsi"/>
          <w:sz w:val="22"/>
          <w:szCs w:val="22"/>
        </w:rPr>
        <w:t xml:space="preserve">. </w:t>
      </w:r>
      <w:r w:rsidR="00B43929">
        <w:rPr>
          <w:rFonts w:cstheme="minorHAnsi"/>
          <w:sz w:val="22"/>
          <w:szCs w:val="22"/>
        </w:rPr>
        <w:t>Comparison between</w:t>
      </w:r>
      <w:r w:rsidRPr="003A0F60">
        <w:rPr>
          <w:rFonts w:cstheme="minorHAnsi"/>
          <w:sz w:val="22"/>
          <w:szCs w:val="22"/>
        </w:rPr>
        <w:t xml:space="preserve"> these two sets of models illustrates the ability of different fit indices to detect localized model misfit. Specifically,</w:t>
      </w:r>
      <w:r w:rsidR="00B43929">
        <w:rPr>
          <w:rFonts w:cstheme="minorHAnsi"/>
          <w:sz w:val="22"/>
          <w:szCs w:val="22"/>
        </w:rPr>
        <w:t xml:space="preserve"> in both the simple and ballast models,</w:t>
      </w:r>
      <w:r w:rsidRPr="003A0F60">
        <w:rPr>
          <w:rFonts w:cstheme="minorHAnsi"/>
          <w:sz w:val="22"/>
          <w:szCs w:val="22"/>
        </w:rPr>
        <w:t xml:space="preserve"> latent factor F1 has different patterns of factor loadings in groups a and b (blue numbers). In both</w:t>
      </w:r>
      <w:r w:rsidR="00B43929">
        <w:rPr>
          <w:rFonts w:cstheme="minorHAnsi"/>
          <w:sz w:val="22"/>
          <w:szCs w:val="22"/>
        </w:rPr>
        <w:t xml:space="preserve"> sets</w:t>
      </w:r>
      <w:r w:rsidR="000D057E">
        <w:rPr>
          <w:rFonts w:cstheme="minorHAnsi"/>
          <w:sz w:val="22"/>
          <w:szCs w:val="22"/>
        </w:rPr>
        <w:t xml:space="preserve"> of</w:t>
      </w:r>
      <w:r w:rsidRPr="003A0F60">
        <w:rPr>
          <w:rFonts w:cstheme="minorHAnsi"/>
          <w:sz w:val="22"/>
          <w:szCs w:val="22"/>
        </w:rPr>
        <w:t xml:space="preserve"> models, adding constraints (red parameters) that force factor loadings to be equal across groups a and b introduces misfit. In the simple models, this misfit can be detected </w:t>
      </w:r>
      <w:r w:rsidR="00877D86">
        <w:rPr>
          <w:rFonts w:cstheme="minorHAnsi"/>
          <w:sz w:val="22"/>
          <w:szCs w:val="22"/>
        </w:rPr>
        <w:t>with each of</w:t>
      </w:r>
      <w:r w:rsidRPr="003A0F60">
        <w:rPr>
          <w:rFonts w:cstheme="minorHAnsi"/>
          <w:sz w:val="22"/>
          <w:szCs w:val="22"/>
        </w:rPr>
        <w:t xml:space="preserve"> CFI, SRMR, and </w:t>
      </w:r>
      <w:r w:rsidR="00F36A26">
        <w:rPr>
          <w:rFonts w:cstheme="minorHAnsi"/>
          <w:sz w:val="22"/>
          <w:szCs w:val="22"/>
        </w:rPr>
        <w:t>localSRMD</w:t>
      </w:r>
      <w:r w:rsidR="00877D86">
        <w:rPr>
          <w:rFonts w:cstheme="minorHAnsi"/>
          <w:sz w:val="22"/>
          <w:szCs w:val="22"/>
        </w:rPr>
        <w:t xml:space="preserve"> (bottom of figure)</w:t>
      </w:r>
      <w:r w:rsidRPr="003A0F60">
        <w:rPr>
          <w:rFonts w:cstheme="minorHAnsi"/>
          <w:sz w:val="22"/>
          <w:szCs w:val="22"/>
        </w:rPr>
        <w:t xml:space="preserve">. In the ballast models, this misfit is only detected using </w:t>
      </w:r>
      <w:r w:rsidR="00F36A26">
        <w:rPr>
          <w:rFonts w:cstheme="minorHAnsi"/>
          <w:sz w:val="22"/>
          <w:szCs w:val="22"/>
        </w:rPr>
        <w:t>localSRMD</w:t>
      </w:r>
      <w:r w:rsidRPr="003A0F60">
        <w:rPr>
          <w:rFonts w:cstheme="minorHAnsi"/>
          <w:sz w:val="22"/>
          <w:szCs w:val="22"/>
        </w:rPr>
        <w:t>. The reason for this discrepancy is that additional factors estimated in the ballast model (F2 and F3) remain unchanged across the unconstrained and constrained models, which reduces the sensitivity of</w:t>
      </w:r>
      <w:r w:rsidR="00877D86">
        <w:rPr>
          <w:rFonts w:cstheme="minorHAnsi"/>
          <w:sz w:val="22"/>
          <w:szCs w:val="22"/>
        </w:rPr>
        <w:t xml:space="preserve"> global fit indices like</w:t>
      </w:r>
      <w:r w:rsidRPr="003A0F60">
        <w:rPr>
          <w:rFonts w:cstheme="minorHAnsi"/>
          <w:sz w:val="22"/>
          <w:szCs w:val="22"/>
        </w:rPr>
        <w:t xml:space="preserve"> CFI and SRMR to detecting misfit</w:t>
      </w:r>
      <w:r w:rsidR="00877D86">
        <w:rPr>
          <w:rFonts w:cstheme="minorHAnsi"/>
          <w:sz w:val="22"/>
          <w:szCs w:val="22"/>
        </w:rPr>
        <w:t xml:space="preserve">, but these differences do not affect the sensitivity of localSRMD. </w:t>
      </w:r>
    </w:p>
    <w:p w14:paraId="055910E1" w14:textId="77777777" w:rsidR="001F299A" w:rsidRDefault="0058759F" w:rsidP="003A0F60">
      <w:pPr>
        <w:spacing w:line="276" w:lineRule="auto"/>
        <w:rPr>
          <w:rFonts w:cstheme="minorHAnsi"/>
          <w:sz w:val="22"/>
          <w:szCs w:val="22"/>
        </w:rPr>
      </w:pPr>
      <w:r w:rsidRPr="003A0F60">
        <w:rPr>
          <w:rFonts w:cstheme="minorHAnsi"/>
          <w:noProof/>
          <w:sz w:val="22"/>
          <w:szCs w:val="22"/>
        </w:rPr>
        <w:lastRenderedPageBreak/>
        <w:drawing>
          <wp:inline distT="0" distB="0" distL="0" distR="0" wp14:anchorId="2274B484" wp14:editId="723DE0A0">
            <wp:extent cx="5148653" cy="511674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51904" cy="5119980"/>
                    </a:xfrm>
                    <a:prstGeom prst="rect">
                      <a:avLst/>
                    </a:prstGeom>
                  </pic:spPr>
                </pic:pic>
              </a:graphicData>
            </a:graphic>
          </wp:inline>
        </w:drawing>
      </w:r>
      <w:r w:rsidR="001F299A" w:rsidRPr="001F299A">
        <w:rPr>
          <w:rFonts w:cstheme="minorHAnsi"/>
          <w:sz w:val="22"/>
          <w:szCs w:val="22"/>
        </w:rPr>
        <w:t xml:space="preserve"> </w:t>
      </w:r>
    </w:p>
    <w:p w14:paraId="624A7E05" w14:textId="51AD4B87" w:rsidR="0015292B" w:rsidRPr="001F299A" w:rsidRDefault="001F299A" w:rsidP="003A0F60">
      <w:pPr>
        <w:spacing w:line="276" w:lineRule="auto"/>
        <w:rPr>
          <w:rFonts w:cstheme="minorHAnsi"/>
          <w:b/>
          <w:bCs/>
          <w:sz w:val="22"/>
          <w:szCs w:val="22"/>
        </w:rPr>
      </w:pPr>
      <w:r w:rsidRPr="001F299A">
        <w:rPr>
          <w:rFonts w:cstheme="minorHAnsi"/>
          <w:b/>
          <w:bCs/>
          <w:sz w:val="22"/>
          <w:szCs w:val="22"/>
        </w:rPr>
        <w:t>Figure S14. Comparison of pre- and post-smoothed genetic covariance matrices, in terms of correlations.</w:t>
      </w:r>
    </w:p>
    <w:p w14:paraId="22C3C9D3" w14:textId="45DC81B2" w:rsidR="009E0CAF" w:rsidRDefault="009E0CAF">
      <w:pPr>
        <w:rPr>
          <w:rFonts w:cstheme="minorHAnsi"/>
          <w:sz w:val="22"/>
          <w:szCs w:val="22"/>
        </w:rPr>
      </w:pPr>
      <w:r>
        <w:rPr>
          <w:rFonts w:cstheme="minorHAnsi"/>
          <w:sz w:val="22"/>
          <w:szCs w:val="22"/>
        </w:rPr>
        <w:br w:type="page"/>
      </w:r>
    </w:p>
    <w:p w14:paraId="3768617B" w14:textId="2699967D" w:rsidR="00B82DB3" w:rsidRPr="004737D0" w:rsidRDefault="009E0CAF" w:rsidP="009E0CAF">
      <w:pPr>
        <w:spacing w:line="276" w:lineRule="auto"/>
        <w:jc w:val="center"/>
        <w:rPr>
          <w:rFonts w:cstheme="minorHAnsi"/>
          <w:b/>
          <w:bCs/>
          <w:sz w:val="22"/>
          <w:szCs w:val="22"/>
        </w:rPr>
      </w:pPr>
      <w:r w:rsidRPr="004737D0">
        <w:rPr>
          <w:rFonts w:cstheme="minorHAnsi"/>
          <w:b/>
          <w:bCs/>
          <w:sz w:val="22"/>
          <w:szCs w:val="22"/>
        </w:rPr>
        <w:lastRenderedPageBreak/>
        <w:t>Supplemental References</w:t>
      </w:r>
      <w:r w:rsidR="00F1009A">
        <w:rPr>
          <w:rFonts w:cstheme="minorHAnsi"/>
          <w:b/>
          <w:bCs/>
          <w:sz w:val="22"/>
          <w:szCs w:val="22"/>
        </w:rPr>
        <w:t xml:space="preserve"> not cited in main manuscript</w:t>
      </w:r>
    </w:p>
    <w:p w14:paraId="6C6FA83C" w14:textId="1295F5AB" w:rsidR="009E0CAF" w:rsidRDefault="009E0CAF" w:rsidP="009E0CAF">
      <w:pPr>
        <w:spacing w:line="276" w:lineRule="auto"/>
        <w:jc w:val="center"/>
        <w:rPr>
          <w:rFonts w:cstheme="minorHAnsi"/>
          <w:sz w:val="22"/>
          <w:szCs w:val="22"/>
        </w:rPr>
      </w:pPr>
    </w:p>
    <w:p w14:paraId="7A4ED89A" w14:textId="5D9F21D8" w:rsidR="006C62A4" w:rsidRPr="005A4161" w:rsidRDefault="006C62A4" w:rsidP="005A4161">
      <w:pPr>
        <w:ind w:left="720" w:hanging="720"/>
        <w:rPr>
          <w:rFonts w:cstheme="minorHAnsi"/>
          <w:color w:val="222222"/>
          <w:sz w:val="22"/>
          <w:szCs w:val="22"/>
          <w:shd w:val="clear" w:color="auto" w:fill="FFFFFF"/>
        </w:rPr>
      </w:pPr>
      <w:r w:rsidRPr="006C62A4">
        <w:rPr>
          <w:rFonts w:cstheme="minorHAnsi"/>
          <w:color w:val="222222"/>
          <w:sz w:val="22"/>
          <w:szCs w:val="22"/>
          <w:shd w:val="clear" w:color="auto" w:fill="FFFFFF"/>
        </w:rPr>
        <w:t xml:space="preserve">Chang, C. C., Chow, C. C., Tellier, L. C., </w:t>
      </w:r>
      <w:proofErr w:type="spellStart"/>
      <w:r w:rsidRPr="006C62A4">
        <w:rPr>
          <w:rFonts w:cstheme="minorHAnsi"/>
          <w:color w:val="222222"/>
          <w:sz w:val="22"/>
          <w:szCs w:val="22"/>
          <w:shd w:val="clear" w:color="auto" w:fill="FFFFFF"/>
        </w:rPr>
        <w:t>Vattikuti</w:t>
      </w:r>
      <w:proofErr w:type="spellEnd"/>
      <w:r w:rsidRPr="006C62A4">
        <w:rPr>
          <w:rFonts w:cstheme="minorHAnsi"/>
          <w:color w:val="222222"/>
          <w:sz w:val="22"/>
          <w:szCs w:val="22"/>
          <w:shd w:val="clear" w:color="auto" w:fill="FFFFFF"/>
        </w:rPr>
        <w:t>, S., Purcell, S. M., &amp; Lee, J. J. (2015). Second-generation PLINK: rising to the challenge of larger and richer datasets. </w:t>
      </w:r>
      <w:proofErr w:type="spellStart"/>
      <w:r w:rsidRPr="006C62A4">
        <w:rPr>
          <w:rFonts w:cstheme="minorHAnsi"/>
          <w:i/>
          <w:iCs/>
          <w:color w:val="222222"/>
          <w:sz w:val="22"/>
          <w:szCs w:val="22"/>
          <w:shd w:val="clear" w:color="auto" w:fill="FFFFFF"/>
        </w:rPr>
        <w:t>Gigascience</w:t>
      </w:r>
      <w:proofErr w:type="spellEnd"/>
      <w:r w:rsidRPr="006C62A4">
        <w:rPr>
          <w:rFonts w:cstheme="minorHAnsi"/>
          <w:color w:val="222222"/>
          <w:sz w:val="22"/>
          <w:szCs w:val="22"/>
          <w:shd w:val="clear" w:color="auto" w:fill="FFFFFF"/>
        </w:rPr>
        <w:t>, </w:t>
      </w:r>
      <w:r w:rsidRPr="006C62A4">
        <w:rPr>
          <w:rFonts w:cstheme="minorHAnsi"/>
          <w:i/>
          <w:iCs/>
          <w:color w:val="222222"/>
          <w:sz w:val="22"/>
          <w:szCs w:val="22"/>
          <w:shd w:val="clear" w:color="auto" w:fill="FFFFFF"/>
        </w:rPr>
        <w:t>4</w:t>
      </w:r>
      <w:r w:rsidRPr="006C62A4">
        <w:rPr>
          <w:rFonts w:cstheme="minorHAnsi"/>
          <w:color w:val="222222"/>
          <w:sz w:val="22"/>
          <w:szCs w:val="22"/>
          <w:shd w:val="clear" w:color="auto" w:fill="FFFFFF"/>
        </w:rPr>
        <w:t>(1), s13742-015.</w:t>
      </w:r>
    </w:p>
    <w:p w14:paraId="2A9F6731" w14:textId="24BCC5D9" w:rsidR="00F1009A" w:rsidRPr="00877D86" w:rsidRDefault="009E0CAF" w:rsidP="005A4161">
      <w:pPr>
        <w:ind w:left="720" w:hanging="720"/>
        <w:rPr>
          <w:rFonts w:eastAsia="Times New Roman" w:cstheme="minorHAnsi"/>
          <w:color w:val="000000" w:themeColor="text1"/>
          <w:sz w:val="22"/>
          <w:szCs w:val="22"/>
          <w:shd w:val="clear" w:color="auto" w:fill="FFFFFF"/>
        </w:rPr>
      </w:pPr>
      <w:r w:rsidRPr="00877D86">
        <w:rPr>
          <w:rFonts w:eastAsia="Times New Roman" w:cstheme="minorHAnsi"/>
          <w:color w:val="000000" w:themeColor="text1"/>
          <w:sz w:val="22"/>
          <w:szCs w:val="22"/>
          <w:shd w:val="clear" w:color="auto" w:fill="FFFFFF"/>
        </w:rPr>
        <w:t xml:space="preserve">de la Fuente, J., Grotzinger, A. D., </w:t>
      </w:r>
      <w:proofErr w:type="spellStart"/>
      <w:r w:rsidRPr="00877D86">
        <w:rPr>
          <w:rFonts w:eastAsia="Times New Roman" w:cstheme="minorHAnsi"/>
          <w:color w:val="000000" w:themeColor="text1"/>
          <w:sz w:val="22"/>
          <w:szCs w:val="22"/>
          <w:shd w:val="clear" w:color="auto" w:fill="FFFFFF"/>
        </w:rPr>
        <w:t>Marioni</w:t>
      </w:r>
      <w:proofErr w:type="spellEnd"/>
      <w:r w:rsidRPr="00877D86">
        <w:rPr>
          <w:rFonts w:eastAsia="Times New Roman" w:cstheme="minorHAnsi"/>
          <w:color w:val="000000" w:themeColor="text1"/>
          <w:sz w:val="22"/>
          <w:szCs w:val="22"/>
          <w:shd w:val="clear" w:color="auto" w:fill="FFFFFF"/>
        </w:rPr>
        <w:t>, R. E., Nivard, M. G., &amp; Tucker-Drob, E. M. (2021). Multivariate Modeling of Direct and Proxy GWAS Indicates Substantial Common Variant Heritability of Alzheimer's Disease. </w:t>
      </w:r>
      <w:proofErr w:type="spellStart"/>
      <w:r w:rsidRPr="00877D86">
        <w:rPr>
          <w:rFonts w:eastAsia="Times New Roman" w:cstheme="minorHAnsi"/>
          <w:i/>
          <w:iCs/>
          <w:color w:val="000000" w:themeColor="text1"/>
          <w:sz w:val="22"/>
          <w:szCs w:val="22"/>
          <w:shd w:val="clear" w:color="auto" w:fill="FFFFFF"/>
        </w:rPr>
        <w:t>medRxiv</w:t>
      </w:r>
      <w:proofErr w:type="spellEnd"/>
      <w:r w:rsidRPr="00877D86">
        <w:rPr>
          <w:rFonts w:eastAsia="Times New Roman" w:cstheme="minorHAnsi"/>
          <w:color w:val="000000" w:themeColor="text1"/>
          <w:sz w:val="22"/>
          <w:szCs w:val="22"/>
          <w:shd w:val="clear" w:color="auto" w:fill="FFFFFF"/>
        </w:rPr>
        <w:t>.</w:t>
      </w:r>
    </w:p>
    <w:p w14:paraId="72DF8E9F" w14:textId="78FEE913" w:rsidR="00F1009A" w:rsidRPr="00877D86" w:rsidRDefault="00F1009A" w:rsidP="005A4161">
      <w:pPr>
        <w:ind w:left="720" w:hanging="720"/>
        <w:rPr>
          <w:rFonts w:eastAsia="Times New Roman" w:cstheme="minorHAnsi"/>
          <w:color w:val="000000" w:themeColor="text1"/>
          <w:sz w:val="22"/>
          <w:szCs w:val="22"/>
          <w:shd w:val="clear" w:color="auto" w:fill="FFFFFF"/>
        </w:rPr>
      </w:pPr>
      <w:r w:rsidRPr="00877D86">
        <w:rPr>
          <w:rFonts w:cstheme="minorHAnsi"/>
          <w:color w:val="222222"/>
          <w:sz w:val="22"/>
          <w:szCs w:val="22"/>
          <w:shd w:val="clear" w:color="auto" w:fill="FFFFFF"/>
        </w:rPr>
        <w:t xml:space="preserve">Howard, D. M., Adams, M. J., Clarke, T. K., </w:t>
      </w:r>
      <w:proofErr w:type="spellStart"/>
      <w:r w:rsidRPr="00877D86">
        <w:rPr>
          <w:rFonts w:cstheme="minorHAnsi"/>
          <w:color w:val="222222"/>
          <w:sz w:val="22"/>
          <w:szCs w:val="22"/>
          <w:shd w:val="clear" w:color="auto" w:fill="FFFFFF"/>
        </w:rPr>
        <w:t>Hafferty</w:t>
      </w:r>
      <w:proofErr w:type="spellEnd"/>
      <w:r w:rsidRPr="00877D86">
        <w:rPr>
          <w:rFonts w:cstheme="minorHAnsi"/>
          <w:color w:val="222222"/>
          <w:sz w:val="22"/>
          <w:szCs w:val="22"/>
          <w:shd w:val="clear" w:color="auto" w:fill="FFFFFF"/>
        </w:rPr>
        <w:t xml:space="preserve">, J. D., Gibson, J., </w:t>
      </w:r>
      <w:proofErr w:type="spellStart"/>
      <w:r w:rsidRPr="00877D86">
        <w:rPr>
          <w:rFonts w:cstheme="minorHAnsi"/>
          <w:color w:val="222222"/>
          <w:sz w:val="22"/>
          <w:szCs w:val="22"/>
          <w:shd w:val="clear" w:color="auto" w:fill="FFFFFF"/>
        </w:rPr>
        <w:t>Shirali</w:t>
      </w:r>
      <w:proofErr w:type="spellEnd"/>
      <w:r w:rsidRPr="00877D86">
        <w:rPr>
          <w:rFonts w:cstheme="minorHAnsi"/>
          <w:color w:val="222222"/>
          <w:sz w:val="22"/>
          <w:szCs w:val="22"/>
          <w:shd w:val="clear" w:color="auto" w:fill="FFFFFF"/>
        </w:rPr>
        <w:t>, M., ... &amp; McIntosh, A. M. (2019). Genome-wide meta-analysis of depression identifies 102 independent variants and highlights the importance of the prefrontal brain regions. </w:t>
      </w:r>
      <w:r w:rsidRPr="00877D86">
        <w:rPr>
          <w:rFonts w:cstheme="minorHAnsi"/>
          <w:i/>
          <w:iCs/>
          <w:color w:val="222222"/>
          <w:sz w:val="22"/>
          <w:szCs w:val="22"/>
          <w:shd w:val="clear" w:color="auto" w:fill="FFFFFF"/>
        </w:rPr>
        <w:t>Nature Neuroscience</w:t>
      </w:r>
      <w:r w:rsidRPr="00877D86">
        <w:rPr>
          <w:rFonts w:cstheme="minorHAnsi"/>
          <w:color w:val="222222"/>
          <w:sz w:val="22"/>
          <w:szCs w:val="22"/>
          <w:shd w:val="clear" w:color="auto" w:fill="FFFFFF"/>
        </w:rPr>
        <w:t>, </w:t>
      </w:r>
      <w:r w:rsidRPr="00877D86">
        <w:rPr>
          <w:rFonts w:cstheme="minorHAnsi"/>
          <w:i/>
          <w:iCs/>
          <w:color w:val="222222"/>
          <w:sz w:val="22"/>
          <w:szCs w:val="22"/>
          <w:shd w:val="clear" w:color="auto" w:fill="FFFFFF"/>
        </w:rPr>
        <w:t>22</w:t>
      </w:r>
      <w:r w:rsidRPr="00877D86">
        <w:rPr>
          <w:rFonts w:cstheme="minorHAnsi"/>
          <w:color w:val="222222"/>
          <w:sz w:val="22"/>
          <w:szCs w:val="22"/>
          <w:shd w:val="clear" w:color="auto" w:fill="FFFFFF"/>
        </w:rPr>
        <w:t>(3), 343-352.</w:t>
      </w:r>
    </w:p>
    <w:p w14:paraId="68A08291" w14:textId="1838FF19" w:rsidR="00F1009A" w:rsidRPr="005A4161" w:rsidRDefault="00F1009A" w:rsidP="005A4161">
      <w:pPr>
        <w:ind w:left="720" w:hanging="720"/>
        <w:rPr>
          <w:rFonts w:cstheme="minorHAnsi"/>
          <w:color w:val="222222"/>
          <w:sz w:val="22"/>
          <w:szCs w:val="22"/>
          <w:shd w:val="clear" w:color="auto" w:fill="FFFFFF"/>
        </w:rPr>
      </w:pPr>
      <w:r w:rsidRPr="00877D86">
        <w:rPr>
          <w:rFonts w:cstheme="minorHAnsi"/>
          <w:color w:val="222222"/>
          <w:sz w:val="22"/>
          <w:szCs w:val="22"/>
          <w:shd w:val="clear" w:color="auto" w:fill="FFFFFF"/>
        </w:rPr>
        <w:t xml:space="preserve">Hyde, C. L., Nagle, M. W., Tian, C., Chen, X., </w:t>
      </w:r>
      <w:proofErr w:type="spellStart"/>
      <w:r w:rsidRPr="00877D86">
        <w:rPr>
          <w:rFonts w:cstheme="minorHAnsi"/>
          <w:color w:val="222222"/>
          <w:sz w:val="22"/>
          <w:szCs w:val="22"/>
          <w:shd w:val="clear" w:color="auto" w:fill="FFFFFF"/>
        </w:rPr>
        <w:t>Paciga</w:t>
      </w:r>
      <w:proofErr w:type="spellEnd"/>
      <w:r w:rsidRPr="00877D86">
        <w:rPr>
          <w:rFonts w:cstheme="minorHAnsi"/>
          <w:color w:val="222222"/>
          <w:sz w:val="22"/>
          <w:szCs w:val="22"/>
          <w:shd w:val="clear" w:color="auto" w:fill="FFFFFF"/>
        </w:rPr>
        <w:t>, S. A., Wendland, J. R., ... &amp; Winslow, A. R. (2016). Identification of 15 genetic loci associated with risk of major depression in individuals of European descent. </w:t>
      </w:r>
      <w:r w:rsidRPr="00877D86">
        <w:rPr>
          <w:rFonts w:cstheme="minorHAnsi"/>
          <w:i/>
          <w:iCs/>
          <w:color w:val="222222"/>
          <w:sz w:val="22"/>
          <w:szCs w:val="22"/>
          <w:shd w:val="clear" w:color="auto" w:fill="FFFFFF"/>
        </w:rPr>
        <w:t>Nature genetics</w:t>
      </w:r>
      <w:r w:rsidRPr="00877D86">
        <w:rPr>
          <w:rFonts w:cstheme="minorHAnsi"/>
          <w:color w:val="222222"/>
          <w:sz w:val="22"/>
          <w:szCs w:val="22"/>
          <w:shd w:val="clear" w:color="auto" w:fill="FFFFFF"/>
        </w:rPr>
        <w:t>, </w:t>
      </w:r>
      <w:r w:rsidRPr="00877D86">
        <w:rPr>
          <w:rFonts w:cstheme="minorHAnsi"/>
          <w:i/>
          <w:iCs/>
          <w:color w:val="222222"/>
          <w:sz w:val="22"/>
          <w:szCs w:val="22"/>
          <w:shd w:val="clear" w:color="auto" w:fill="FFFFFF"/>
        </w:rPr>
        <w:t>48</w:t>
      </w:r>
      <w:r w:rsidRPr="00877D86">
        <w:rPr>
          <w:rFonts w:cstheme="minorHAnsi"/>
          <w:color w:val="222222"/>
          <w:sz w:val="22"/>
          <w:szCs w:val="22"/>
          <w:shd w:val="clear" w:color="auto" w:fill="FFFFFF"/>
        </w:rPr>
        <w:t>(9), 1031-1036.</w:t>
      </w:r>
    </w:p>
    <w:p w14:paraId="1DFE5BF1" w14:textId="3C0C62E5" w:rsidR="009E0CAF" w:rsidRPr="00877D86" w:rsidRDefault="004737D0" w:rsidP="005A4161">
      <w:pPr>
        <w:ind w:left="720" w:hanging="720"/>
        <w:rPr>
          <w:rFonts w:eastAsia="Times New Roman" w:cstheme="minorHAnsi"/>
          <w:color w:val="000000" w:themeColor="text1"/>
          <w:sz w:val="22"/>
          <w:szCs w:val="22"/>
          <w:shd w:val="clear" w:color="auto" w:fill="FFFFFF"/>
        </w:rPr>
      </w:pPr>
      <w:r w:rsidRPr="00877D86">
        <w:rPr>
          <w:rFonts w:cstheme="minorHAnsi"/>
          <w:sz w:val="22"/>
          <w:szCs w:val="22"/>
        </w:rPr>
        <w:t>Psychiatric GWAS Consortium Bipolar Disorder Working Group (2011). Large-scale genome-wide association analysis of bipolar disorder identifies a new susceptibility locus near ODZ4. </w:t>
      </w:r>
      <w:r w:rsidRPr="00877D86">
        <w:rPr>
          <w:rFonts w:cstheme="minorHAnsi"/>
          <w:i/>
          <w:iCs/>
          <w:sz w:val="22"/>
          <w:szCs w:val="22"/>
        </w:rPr>
        <w:t>Nature Genetics</w:t>
      </w:r>
      <w:r w:rsidRPr="00877D86">
        <w:rPr>
          <w:rFonts w:cstheme="minorHAnsi"/>
          <w:sz w:val="22"/>
          <w:szCs w:val="22"/>
        </w:rPr>
        <w:t>,</w:t>
      </w:r>
      <w:r w:rsidR="00877D86">
        <w:rPr>
          <w:rFonts w:cstheme="minorHAnsi"/>
          <w:sz w:val="22"/>
          <w:szCs w:val="22"/>
        </w:rPr>
        <w:t xml:space="preserve"> </w:t>
      </w:r>
      <w:r w:rsidR="00877D86">
        <w:rPr>
          <w:rFonts w:cstheme="minorHAnsi"/>
          <w:i/>
          <w:iCs/>
          <w:sz w:val="22"/>
          <w:szCs w:val="22"/>
        </w:rPr>
        <w:t>43</w:t>
      </w:r>
      <w:r w:rsidR="00877D86">
        <w:rPr>
          <w:rFonts w:cstheme="minorHAnsi"/>
          <w:sz w:val="22"/>
          <w:szCs w:val="22"/>
        </w:rPr>
        <w:t>,</w:t>
      </w:r>
      <w:r w:rsidRPr="00877D86">
        <w:rPr>
          <w:rFonts w:cstheme="minorHAnsi"/>
          <w:sz w:val="22"/>
          <w:szCs w:val="22"/>
        </w:rPr>
        <w:t xml:space="preserve"> 977–983.</w:t>
      </w:r>
    </w:p>
    <w:sectPr w:rsidR="009E0CAF" w:rsidRPr="00877D86" w:rsidSect="005875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371F53"/>
    <w:multiLevelType w:val="hybridMultilevel"/>
    <w:tmpl w:val="188E4DE0"/>
    <w:lvl w:ilvl="0" w:tplc="04381FF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646287"/>
    <w:multiLevelType w:val="hybridMultilevel"/>
    <w:tmpl w:val="70B406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6026219">
    <w:abstractNumId w:val="0"/>
  </w:num>
  <w:num w:numId="2" w16cid:durableId="8487616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505"/>
    <w:rsid w:val="000073D2"/>
    <w:rsid w:val="000179E1"/>
    <w:rsid w:val="00032EF4"/>
    <w:rsid w:val="000561BA"/>
    <w:rsid w:val="00073FCC"/>
    <w:rsid w:val="000820AD"/>
    <w:rsid w:val="000827EB"/>
    <w:rsid w:val="00095BD9"/>
    <w:rsid w:val="000D01C9"/>
    <w:rsid w:val="000D057E"/>
    <w:rsid w:val="000D5223"/>
    <w:rsid w:val="000F0F0F"/>
    <w:rsid w:val="000F6AC7"/>
    <w:rsid w:val="001032C0"/>
    <w:rsid w:val="00107A30"/>
    <w:rsid w:val="00111E55"/>
    <w:rsid w:val="00132AA8"/>
    <w:rsid w:val="00135428"/>
    <w:rsid w:val="00136521"/>
    <w:rsid w:val="0015292B"/>
    <w:rsid w:val="001627AE"/>
    <w:rsid w:val="00163108"/>
    <w:rsid w:val="001713CA"/>
    <w:rsid w:val="0017278B"/>
    <w:rsid w:val="00174BB5"/>
    <w:rsid w:val="001929DC"/>
    <w:rsid w:val="001A71F8"/>
    <w:rsid w:val="001A785C"/>
    <w:rsid w:val="001B0650"/>
    <w:rsid w:val="001B4C3F"/>
    <w:rsid w:val="001B6080"/>
    <w:rsid w:val="001C0058"/>
    <w:rsid w:val="001C1734"/>
    <w:rsid w:val="001F299A"/>
    <w:rsid w:val="002007FE"/>
    <w:rsid w:val="00203220"/>
    <w:rsid w:val="002036EA"/>
    <w:rsid w:val="00230A26"/>
    <w:rsid w:val="0023549C"/>
    <w:rsid w:val="002373E0"/>
    <w:rsid w:val="0027017C"/>
    <w:rsid w:val="00297860"/>
    <w:rsid w:val="002B2C36"/>
    <w:rsid w:val="002B2D87"/>
    <w:rsid w:val="002C3D3E"/>
    <w:rsid w:val="002D2DD5"/>
    <w:rsid w:val="002D5900"/>
    <w:rsid w:val="002E011D"/>
    <w:rsid w:val="002F3B95"/>
    <w:rsid w:val="002F64BE"/>
    <w:rsid w:val="002F6C1C"/>
    <w:rsid w:val="003065DF"/>
    <w:rsid w:val="00330002"/>
    <w:rsid w:val="00350024"/>
    <w:rsid w:val="00361F76"/>
    <w:rsid w:val="00363BA0"/>
    <w:rsid w:val="00370E27"/>
    <w:rsid w:val="00373A11"/>
    <w:rsid w:val="0038368D"/>
    <w:rsid w:val="003A0F22"/>
    <w:rsid w:val="003A0F60"/>
    <w:rsid w:val="003A3689"/>
    <w:rsid w:val="003A6F75"/>
    <w:rsid w:val="003C0ECC"/>
    <w:rsid w:val="003C2B08"/>
    <w:rsid w:val="003C7CE1"/>
    <w:rsid w:val="003D3BD9"/>
    <w:rsid w:val="003D6738"/>
    <w:rsid w:val="003F04C5"/>
    <w:rsid w:val="004017A9"/>
    <w:rsid w:val="00403AFE"/>
    <w:rsid w:val="00405231"/>
    <w:rsid w:val="004173DC"/>
    <w:rsid w:val="0042042E"/>
    <w:rsid w:val="0043181E"/>
    <w:rsid w:val="004425D5"/>
    <w:rsid w:val="00451943"/>
    <w:rsid w:val="004737D0"/>
    <w:rsid w:val="00476FAC"/>
    <w:rsid w:val="0048074F"/>
    <w:rsid w:val="00481142"/>
    <w:rsid w:val="0048772B"/>
    <w:rsid w:val="004A36D3"/>
    <w:rsid w:val="004A76B7"/>
    <w:rsid w:val="004B7397"/>
    <w:rsid w:val="004C0F29"/>
    <w:rsid w:val="004D410E"/>
    <w:rsid w:val="004E4D06"/>
    <w:rsid w:val="004E726A"/>
    <w:rsid w:val="005133A8"/>
    <w:rsid w:val="00532EA3"/>
    <w:rsid w:val="00544377"/>
    <w:rsid w:val="00553575"/>
    <w:rsid w:val="00562525"/>
    <w:rsid w:val="00570DD9"/>
    <w:rsid w:val="00573232"/>
    <w:rsid w:val="00573B19"/>
    <w:rsid w:val="005744A2"/>
    <w:rsid w:val="00576A15"/>
    <w:rsid w:val="0058759F"/>
    <w:rsid w:val="00594DD6"/>
    <w:rsid w:val="0059797A"/>
    <w:rsid w:val="005A4161"/>
    <w:rsid w:val="005B06BF"/>
    <w:rsid w:val="005B472E"/>
    <w:rsid w:val="005C127E"/>
    <w:rsid w:val="005C7FD3"/>
    <w:rsid w:val="005E4CCC"/>
    <w:rsid w:val="005F36E3"/>
    <w:rsid w:val="00600E20"/>
    <w:rsid w:val="00624D4D"/>
    <w:rsid w:val="006269B8"/>
    <w:rsid w:val="00635F55"/>
    <w:rsid w:val="00655FFE"/>
    <w:rsid w:val="006609CB"/>
    <w:rsid w:val="006724EA"/>
    <w:rsid w:val="006771FB"/>
    <w:rsid w:val="00695FCA"/>
    <w:rsid w:val="006C62A4"/>
    <w:rsid w:val="006D765F"/>
    <w:rsid w:val="006E2CEE"/>
    <w:rsid w:val="00706092"/>
    <w:rsid w:val="0070732B"/>
    <w:rsid w:val="0071072F"/>
    <w:rsid w:val="00715086"/>
    <w:rsid w:val="00717A0C"/>
    <w:rsid w:val="00725E6A"/>
    <w:rsid w:val="007301B4"/>
    <w:rsid w:val="007350E6"/>
    <w:rsid w:val="007422B5"/>
    <w:rsid w:val="00744591"/>
    <w:rsid w:val="00752F6E"/>
    <w:rsid w:val="007737E3"/>
    <w:rsid w:val="00783540"/>
    <w:rsid w:val="00793B8E"/>
    <w:rsid w:val="00795FE0"/>
    <w:rsid w:val="007D60A5"/>
    <w:rsid w:val="007E5BF0"/>
    <w:rsid w:val="00827BED"/>
    <w:rsid w:val="00835D6D"/>
    <w:rsid w:val="008452A9"/>
    <w:rsid w:val="00851FF8"/>
    <w:rsid w:val="00852ABC"/>
    <w:rsid w:val="0085674B"/>
    <w:rsid w:val="00856CAF"/>
    <w:rsid w:val="00866008"/>
    <w:rsid w:val="00877D86"/>
    <w:rsid w:val="00886C9A"/>
    <w:rsid w:val="00896D6F"/>
    <w:rsid w:val="008B0CAF"/>
    <w:rsid w:val="008B214B"/>
    <w:rsid w:val="008E475E"/>
    <w:rsid w:val="009127DE"/>
    <w:rsid w:val="00916C68"/>
    <w:rsid w:val="0092784A"/>
    <w:rsid w:val="0093314F"/>
    <w:rsid w:val="00933EFA"/>
    <w:rsid w:val="009849A7"/>
    <w:rsid w:val="0099517E"/>
    <w:rsid w:val="00997995"/>
    <w:rsid w:val="009B1CEB"/>
    <w:rsid w:val="009B4CE5"/>
    <w:rsid w:val="009B52A9"/>
    <w:rsid w:val="009C4D32"/>
    <w:rsid w:val="009C7505"/>
    <w:rsid w:val="009D36EF"/>
    <w:rsid w:val="009D5ED2"/>
    <w:rsid w:val="009E0CAF"/>
    <w:rsid w:val="00A16D4E"/>
    <w:rsid w:val="00A20F05"/>
    <w:rsid w:val="00A27AAD"/>
    <w:rsid w:val="00A326AF"/>
    <w:rsid w:val="00A359B1"/>
    <w:rsid w:val="00A37B6E"/>
    <w:rsid w:val="00A41DE6"/>
    <w:rsid w:val="00A57F6D"/>
    <w:rsid w:val="00A6633D"/>
    <w:rsid w:val="00A717D9"/>
    <w:rsid w:val="00A82471"/>
    <w:rsid w:val="00AA0C32"/>
    <w:rsid w:val="00AA51AE"/>
    <w:rsid w:val="00AB0EBB"/>
    <w:rsid w:val="00AB4764"/>
    <w:rsid w:val="00AC3145"/>
    <w:rsid w:val="00AF483E"/>
    <w:rsid w:val="00B05915"/>
    <w:rsid w:val="00B06575"/>
    <w:rsid w:val="00B10065"/>
    <w:rsid w:val="00B13323"/>
    <w:rsid w:val="00B21EF6"/>
    <w:rsid w:val="00B22B70"/>
    <w:rsid w:val="00B3481D"/>
    <w:rsid w:val="00B43929"/>
    <w:rsid w:val="00B454ED"/>
    <w:rsid w:val="00B46573"/>
    <w:rsid w:val="00B52822"/>
    <w:rsid w:val="00B55E49"/>
    <w:rsid w:val="00B67C4B"/>
    <w:rsid w:val="00B70A3A"/>
    <w:rsid w:val="00B7242E"/>
    <w:rsid w:val="00B76F47"/>
    <w:rsid w:val="00B8299A"/>
    <w:rsid w:val="00B82DB3"/>
    <w:rsid w:val="00B913D7"/>
    <w:rsid w:val="00B93B1D"/>
    <w:rsid w:val="00BA1F21"/>
    <w:rsid w:val="00BB0C0F"/>
    <w:rsid w:val="00BD71EF"/>
    <w:rsid w:val="00BD7263"/>
    <w:rsid w:val="00BE01F1"/>
    <w:rsid w:val="00BE7E1B"/>
    <w:rsid w:val="00C02AD1"/>
    <w:rsid w:val="00C07F1D"/>
    <w:rsid w:val="00C12F7B"/>
    <w:rsid w:val="00C16BF7"/>
    <w:rsid w:val="00C24C2A"/>
    <w:rsid w:val="00C267ED"/>
    <w:rsid w:val="00C41BCE"/>
    <w:rsid w:val="00C50892"/>
    <w:rsid w:val="00C55E00"/>
    <w:rsid w:val="00C63BAF"/>
    <w:rsid w:val="00C73739"/>
    <w:rsid w:val="00C77333"/>
    <w:rsid w:val="00CA7DA5"/>
    <w:rsid w:val="00CB2341"/>
    <w:rsid w:val="00CB25A0"/>
    <w:rsid w:val="00CC030E"/>
    <w:rsid w:val="00CC58E1"/>
    <w:rsid w:val="00CD0309"/>
    <w:rsid w:val="00CF767B"/>
    <w:rsid w:val="00D00BB0"/>
    <w:rsid w:val="00D00C2C"/>
    <w:rsid w:val="00D224FE"/>
    <w:rsid w:val="00D30836"/>
    <w:rsid w:val="00D31311"/>
    <w:rsid w:val="00D4299B"/>
    <w:rsid w:val="00D45698"/>
    <w:rsid w:val="00D478C0"/>
    <w:rsid w:val="00D50C19"/>
    <w:rsid w:val="00D647AD"/>
    <w:rsid w:val="00D65283"/>
    <w:rsid w:val="00D77304"/>
    <w:rsid w:val="00D83EF4"/>
    <w:rsid w:val="00D852E8"/>
    <w:rsid w:val="00D91748"/>
    <w:rsid w:val="00D97203"/>
    <w:rsid w:val="00D97A57"/>
    <w:rsid w:val="00DC1E5B"/>
    <w:rsid w:val="00DE1BB2"/>
    <w:rsid w:val="00DE5B00"/>
    <w:rsid w:val="00DF015C"/>
    <w:rsid w:val="00E16D74"/>
    <w:rsid w:val="00E2236E"/>
    <w:rsid w:val="00E24F39"/>
    <w:rsid w:val="00E336D9"/>
    <w:rsid w:val="00E34D39"/>
    <w:rsid w:val="00E40A38"/>
    <w:rsid w:val="00E60287"/>
    <w:rsid w:val="00E62CC0"/>
    <w:rsid w:val="00E67276"/>
    <w:rsid w:val="00E76849"/>
    <w:rsid w:val="00E828A7"/>
    <w:rsid w:val="00EA00D7"/>
    <w:rsid w:val="00EC6E98"/>
    <w:rsid w:val="00EC7A00"/>
    <w:rsid w:val="00ED707A"/>
    <w:rsid w:val="00EE2E37"/>
    <w:rsid w:val="00F0159F"/>
    <w:rsid w:val="00F1009A"/>
    <w:rsid w:val="00F151B6"/>
    <w:rsid w:val="00F15A27"/>
    <w:rsid w:val="00F26C75"/>
    <w:rsid w:val="00F27217"/>
    <w:rsid w:val="00F36A26"/>
    <w:rsid w:val="00F36D3D"/>
    <w:rsid w:val="00F64451"/>
    <w:rsid w:val="00F6694A"/>
    <w:rsid w:val="00F773E2"/>
    <w:rsid w:val="00F81445"/>
    <w:rsid w:val="00F86681"/>
    <w:rsid w:val="00F91A88"/>
    <w:rsid w:val="00F9409C"/>
    <w:rsid w:val="00FB13BD"/>
    <w:rsid w:val="00FE210F"/>
    <w:rsid w:val="00FE2BD3"/>
    <w:rsid w:val="00FE3C6B"/>
    <w:rsid w:val="00FF0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5432D"/>
  <w15:chartTrackingRefBased/>
  <w15:docId w15:val="{AF7A9D2E-4D6C-E447-9D8F-FF158BEDA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71F8"/>
    <w:pPr>
      <w:ind w:left="720"/>
      <w:contextualSpacing/>
    </w:pPr>
  </w:style>
  <w:style w:type="character" w:styleId="CommentReference">
    <w:name w:val="annotation reference"/>
    <w:basedOn w:val="DefaultParagraphFont"/>
    <w:uiPriority w:val="99"/>
    <w:semiHidden/>
    <w:unhideWhenUsed/>
    <w:rsid w:val="00C50892"/>
    <w:rPr>
      <w:sz w:val="16"/>
      <w:szCs w:val="16"/>
    </w:rPr>
  </w:style>
  <w:style w:type="paragraph" w:styleId="CommentText">
    <w:name w:val="annotation text"/>
    <w:basedOn w:val="Normal"/>
    <w:link w:val="CommentTextChar"/>
    <w:uiPriority w:val="99"/>
    <w:unhideWhenUsed/>
    <w:rsid w:val="00C50892"/>
    <w:rPr>
      <w:sz w:val="20"/>
      <w:szCs w:val="20"/>
    </w:rPr>
  </w:style>
  <w:style w:type="character" w:customStyle="1" w:styleId="CommentTextChar">
    <w:name w:val="Comment Text Char"/>
    <w:basedOn w:val="DefaultParagraphFont"/>
    <w:link w:val="CommentText"/>
    <w:uiPriority w:val="99"/>
    <w:rsid w:val="00C50892"/>
    <w:rPr>
      <w:sz w:val="20"/>
      <w:szCs w:val="20"/>
    </w:rPr>
  </w:style>
  <w:style w:type="paragraph" w:styleId="CommentSubject">
    <w:name w:val="annotation subject"/>
    <w:basedOn w:val="CommentText"/>
    <w:next w:val="CommentText"/>
    <w:link w:val="CommentSubjectChar"/>
    <w:uiPriority w:val="99"/>
    <w:semiHidden/>
    <w:unhideWhenUsed/>
    <w:rsid w:val="00C50892"/>
    <w:rPr>
      <w:b/>
      <w:bCs/>
    </w:rPr>
  </w:style>
  <w:style w:type="character" w:customStyle="1" w:styleId="CommentSubjectChar">
    <w:name w:val="Comment Subject Char"/>
    <w:basedOn w:val="CommentTextChar"/>
    <w:link w:val="CommentSubject"/>
    <w:uiPriority w:val="99"/>
    <w:semiHidden/>
    <w:rsid w:val="00C50892"/>
    <w:rPr>
      <w:b/>
      <w:bCs/>
      <w:sz w:val="20"/>
      <w:szCs w:val="20"/>
    </w:rPr>
  </w:style>
  <w:style w:type="character" w:styleId="Hyperlink">
    <w:name w:val="Hyperlink"/>
    <w:basedOn w:val="DefaultParagraphFont"/>
    <w:uiPriority w:val="99"/>
    <w:unhideWhenUsed/>
    <w:rsid w:val="009D36EF"/>
    <w:rPr>
      <w:color w:val="0563C1" w:themeColor="hyperlink"/>
      <w:u w:val="single"/>
    </w:rPr>
  </w:style>
  <w:style w:type="character" w:styleId="UnresolvedMention">
    <w:name w:val="Unresolved Mention"/>
    <w:basedOn w:val="DefaultParagraphFont"/>
    <w:uiPriority w:val="99"/>
    <w:semiHidden/>
    <w:unhideWhenUsed/>
    <w:rsid w:val="009D36EF"/>
    <w:rPr>
      <w:color w:val="605E5C"/>
      <w:shd w:val="clear" w:color="auto" w:fill="E1DFDD"/>
    </w:rPr>
  </w:style>
  <w:style w:type="character" w:styleId="FollowedHyperlink">
    <w:name w:val="FollowedHyperlink"/>
    <w:basedOn w:val="DefaultParagraphFont"/>
    <w:uiPriority w:val="99"/>
    <w:semiHidden/>
    <w:unhideWhenUsed/>
    <w:rsid w:val="00FF07F2"/>
    <w:rPr>
      <w:color w:val="954F72" w:themeColor="followedHyperlink"/>
      <w:u w:val="single"/>
    </w:rPr>
  </w:style>
  <w:style w:type="character" w:customStyle="1" w:styleId="texhtml">
    <w:name w:val="texhtml"/>
    <w:basedOn w:val="DefaultParagraphFont"/>
    <w:rsid w:val="00C02AD1"/>
  </w:style>
  <w:style w:type="table" w:styleId="TableGrid">
    <w:name w:val="Table Grid"/>
    <w:basedOn w:val="TableNormal"/>
    <w:uiPriority w:val="39"/>
    <w:rsid w:val="00D456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07A30"/>
  </w:style>
  <w:style w:type="character" w:styleId="PlaceholderText">
    <w:name w:val="Placeholder Text"/>
    <w:basedOn w:val="DefaultParagraphFont"/>
    <w:uiPriority w:val="99"/>
    <w:semiHidden/>
    <w:rsid w:val="002F3B9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972340">
      <w:bodyDiv w:val="1"/>
      <w:marLeft w:val="0"/>
      <w:marRight w:val="0"/>
      <w:marTop w:val="0"/>
      <w:marBottom w:val="0"/>
      <w:divBdr>
        <w:top w:val="none" w:sz="0" w:space="0" w:color="auto"/>
        <w:left w:val="none" w:sz="0" w:space="0" w:color="auto"/>
        <w:bottom w:val="none" w:sz="0" w:space="0" w:color="auto"/>
        <w:right w:val="none" w:sz="0" w:space="0" w:color="auto"/>
      </w:divBdr>
    </w:div>
    <w:div w:id="241912238">
      <w:bodyDiv w:val="1"/>
      <w:marLeft w:val="0"/>
      <w:marRight w:val="0"/>
      <w:marTop w:val="0"/>
      <w:marBottom w:val="0"/>
      <w:divBdr>
        <w:top w:val="none" w:sz="0" w:space="0" w:color="auto"/>
        <w:left w:val="none" w:sz="0" w:space="0" w:color="auto"/>
        <w:bottom w:val="none" w:sz="0" w:space="0" w:color="auto"/>
        <w:right w:val="none" w:sz="0" w:space="0" w:color="auto"/>
      </w:divBdr>
    </w:div>
    <w:div w:id="372000637">
      <w:bodyDiv w:val="1"/>
      <w:marLeft w:val="0"/>
      <w:marRight w:val="0"/>
      <w:marTop w:val="0"/>
      <w:marBottom w:val="0"/>
      <w:divBdr>
        <w:top w:val="none" w:sz="0" w:space="0" w:color="auto"/>
        <w:left w:val="none" w:sz="0" w:space="0" w:color="auto"/>
        <w:bottom w:val="none" w:sz="0" w:space="0" w:color="auto"/>
        <w:right w:val="none" w:sz="0" w:space="0" w:color="auto"/>
      </w:divBdr>
    </w:div>
    <w:div w:id="836186772">
      <w:bodyDiv w:val="1"/>
      <w:marLeft w:val="0"/>
      <w:marRight w:val="0"/>
      <w:marTop w:val="0"/>
      <w:marBottom w:val="0"/>
      <w:divBdr>
        <w:top w:val="none" w:sz="0" w:space="0" w:color="auto"/>
        <w:left w:val="none" w:sz="0" w:space="0" w:color="auto"/>
        <w:bottom w:val="none" w:sz="0" w:space="0" w:color="auto"/>
        <w:right w:val="none" w:sz="0" w:space="0" w:color="auto"/>
      </w:divBdr>
    </w:div>
    <w:div w:id="945573528">
      <w:bodyDiv w:val="1"/>
      <w:marLeft w:val="0"/>
      <w:marRight w:val="0"/>
      <w:marTop w:val="0"/>
      <w:marBottom w:val="0"/>
      <w:divBdr>
        <w:top w:val="none" w:sz="0" w:space="0" w:color="auto"/>
        <w:left w:val="none" w:sz="0" w:space="0" w:color="auto"/>
        <w:bottom w:val="none" w:sz="0" w:space="0" w:color="auto"/>
        <w:right w:val="none" w:sz="0" w:space="0" w:color="auto"/>
      </w:divBdr>
    </w:div>
    <w:div w:id="1662389783">
      <w:bodyDiv w:val="1"/>
      <w:marLeft w:val="0"/>
      <w:marRight w:val="0"/>
      <w:marTop w:val="0"/>
      <w:marBottom w:val="0"/>
      <w:divBdr>
        <w:top w:val="none" w:sz="0" w:space="0" w:color="auto"/>
        <w:left w:val="none" w:sz="0" w:space="0" w:color="auto"/>
        <w:bottom w:val="none" w:sz="0" w:space="0" w:color="auto"/>
        <w:right w:val="none" w:sz="0" w:space="0" w:color="auto"/>
      </w:divBdr>
    </w:div>
    <w:div w:id="1915819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s://rpubs.com/tedooooooooooo/localsrmd" TargetMode="Externa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hyperlink" Target="http://www.nealelab.is/uk-biobank" TargetMode="Externa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4AB52-3531-9D45-BC41-15E0F3C40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4788</Words>
  <Characters>27297</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Schwaba</dc:creator>
  <cp:keywords/>
  <dc:description/>
  <cp:lastModifiedBy>Ted Schwaba</cp:lastModifiedBy>
  <cp:revision>3</cp:revision>
  <dcterms:created xsi:type="dcterms:W3CDTF">2023-05-25T18:40:00Z</dcterms:created>
  <dcterms:modified xsi:type="dcterms:W3CDTF">2023-05-25T22:58:00Z</dcterms:modified>
</cp:coreProperties>
</file>