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EBA6" w14:textId="61BEAD76" w:rsidR="008636C2" w:rsidRDefault="00D56FA4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Electronic Supplementary Material</w:t>
      </w:r>
      <w:r w:rsidR="00D11BB8">
        <w:rPr>
          <w:rFonts w:ascii="Times New Roman" w:eastAsia="Times New Roman" w:hAnsi="Times New Roman" w:cs="Times New Roman"/>
          <w:b/>
        </w:rPr>
        <w:t xml:space="preserve"> </w:t>
      </w:r>
      <w:r w:rsidR="0076516E">
        <w:rPr>
          <w:rFonts w:ascii="Times New Roman" w:eastAsia="Times New Roman" w:hAnsi="Times New Roman" w:cs="Times New Roman"/>
          <w:b/>
        </w:rPr>
        <w:t>3</w:t>
      </w:r>
    </w:p>
    <w:p w14:paraId="3EE145CD" w14:textId="77777777" w:rsidR="008636C2" w:rsidRDefault="008636C2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633FA51C" w14:textId="77777777" w:rsidR="008636C2" w:rsidRDefault="008636C2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1BAE02A2" w14:textId="77777777" w:rsidR="008636C2" w:rsidRDefault="008636C2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</w:p>
    <w:p w14:paraId="7DA7C40F" w14:textId="629FA283" w:rsidR="008636C2" w:rsidRDefault="00D56FA4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</w:t>
      </w:r>
      <w:r w:rsidR="0076516E">
        <w:rPr>
          <w:rFonts w:ascii="Times New Roman" w:eastAsia="Times New Roman" w:hAnsi="Times New Roman" w:cs="Times New Roman"/>
          <w:b/>
        </w:rPr>
        <w:t>effect</w:t>
      </w:r>
      <w:r>
        <w:rPr>
          <w:rFonts w:ascii="Times New Roman" w:eastAsia="Times New Roman" w:hAnsi="Times New Roman" w:cs="Times New Roman"/>
          <w:b/>
        </w:rPr>
        <w:t xml:space="preserve"> of exercise on aerobic capacity in individuals with spinal cord injury: A systematic review with meta-analysis</w:t>
      </w:r>
      <w:r w:rsidR="00C54392">
        <w:rPr>
          <w:rFonts w:ascii="Times New Roman" w:eastAsia="Times New Roman" w:hAnsi="Times New Roman" w:cs="Times New Roman"/>
          <w:b/>
        </w:rPr>
        <w:t xml:space="preserve"> and meta-regression</w:t>
      </w:r>
    </w:p>
    <w:p w14:paraId="28197108" w14:textId="77777777" w:rsidR="008636C2" w:rsidRDefault="008636C2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731203DD" w14:textId="77777777" w:rsidR="008636C2" w:rsidRDefault="008636C2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152B2BD3" w14:textId="77777777" w:rsidR="008636C2" w:rsidRDefault="008636C2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0238020A" w14:textId="77777777" w:rsidR="00C54392" w:rsidRPr="001F0612" w:rsidRDefault="00C54392" w:rsidP="00C54392">
      <w:pPr>
        <w:ind w:left="-709" w:rightChars="-255" w:right="-612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PLoS</w:t>
      </w:r>
      <w:proofErr w:type="spellEnd"/>
      <w:r w:rsidRPr="001F0612">
        <w:rPr>
          <w:rFonts w:ascii="Times New Roman" w:hAnsi="Times New Roman" w:cs="Times New Roman"/>
          <w:b/>
        </w:rPr>
        <w:t xml:space="preserve"> Medicine</w:t>
      </w:r>
    </w:p>
    <w:p w14:paraId="230C38DE" w14:textId="77777777" w:rsidR="008636C2" w:rsidRDefault="008636C2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26EE58AB" w14:textId="77777777" w:rsidR="008636C2" w:rsidRDefault="008636C2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</w:p>
    <w:p w14:paraId="20CC5E8E" w14:textId="77777777" w:rsidR="008636C2" w:rsidRDefault="008636C2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</w:p>
    <w:p w14:paraId="5B543D88" w14:textId="77777777" w:rsidR="008636C2" w:rsidRDefault="00D56FA4">
      <w:pPr>
        <w:ind w:left="-360" w:right="-3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Hodgkiss, D.D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Bhangu</w:t>
      </w:r>
      <w:proofErr w:type="spellEnd"/>
      <w:r>
        <w:rPr>
          <w:rFonts w:ascii="Times New Roman" w:eastAsia="Times New Roman" w:hAnsi="Times New Roman" w:cs="Times New Roman"/>
        </w:rPr>
        <w:t>, G</w:t>
      </w:r>
      <w:r>
        <w:rPr>
          <w:rFonts w:ascii="Times New Roman" w:eastAsia="Times New Roman" w:hAnsi="Times New Roman" w:cs="Times New Roman"/>
          <w:vertAlign w:val="superscript"/>
        </w:rPr>
        <w:t>2,3</w:t>
      </w:r>
      <w:r>
        <w:rPr>
          <w:rFonts w:ascii="Times New Roman" w:eastAsia="Times New Roman" w:hAnsi="Times New Roman" w:cs="Times New Roman"/>
        </w:rPr>
        <w:t>, Lunny, C</w:t>
      </w: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Jutzeler</w:t>
      </w:r>
      <w:proofErr w:type="spellEnd"/>
      <w:r>
        <w:rPr>
          <w:rFonts w:ascii="Times New Roman" w:eastAsia="Times New Roman" w:hAnsi="Times New Roman" w:cs="Times New Roman"/>
        </w:rPr>
        <w:t xml:space="preserve"> C.R</w:t>
      </w:r>
      <w:r>
        <w:rPr>
          <w:rFonts w:ascii="Times New Roman" w:eastAsia="Times New Roman" w:hAnsi="Times New Roman" w:cs="Times New Roman"/>
          <w:vertAlign w:val="superscript"/>
        </w:rPr>
        <w:t>5,6</w:t>
      </w:r>
      <w:r>
        <w:rPr>
          <w:rFonts w:ascii="Times New Roman" w:eastAsia="Times New Roman" w:hAnsi="Times New Roman" w:cs="Times New Roman"/>
        </w:rPr>
        <w:t>, Chiou S.Y</w:t>
      </w:r>
      <w:r>
        <w:rPr>
          <w:rFonts w:ascii="Times New Roman" w:eastAsia="Times New Roman" w:hAnsi="Times New Roman" w:cs="Times New Roman"/>
          <w:vertAlign w:val="superscript"/>
        </w:rPr>
        <w:t>1,7,8,9</w:t>
      </w:r>
      <w:r>
        <w:rPr>
          <w:rFonts w:ascii="Times New Roman" w:eastAsia="Times New Roman" w:hAnsi="Times New Roman" w:cs="Times New Roman"/>
        </w:rPr>
        <w:t xml:space="preserve"> Walter, M</w:t>
      </w:r>
      <w:r>
        <w:rPr>
          <w:rFonts w:ascii="Times New Roman" w:eastAsia="Times New Roman" w:hAnsi="Times New Roman" w:cs="Times New Roman"/>
          <w:vertAlign w:val="superscript"/>
        </w:rPr>
        <w:t>2,10</w:t>
      </w:r>
      <w:r>
        <w:rPr>
          <w:rFonts w:ascii="Times New Roman" w:eastAsia="Times New Roman" w:hAnsi="Times New Roman" w:cs="Times New Roman"/>
        </w:rPr>
        <w:t>, Lucas S.E</w:t>
      </w:r>
      <w:r>
        <w:rPr>
          <w:rFonts w:ascii="Times New Roman" w:eastAsia="Times New Roman" w:hAnsi="Times New Roman" w:cs="Times New Roman"/>
          <w:vertAlign w:val="superscript"/>
        </w:rPr>
        <w:t>1,7</w:t>
      </w:r>
      <w:r>
        <w:rPr>
          <w:rFonts w:ascii="Times New Roman" w:eastAsia="Times New Roman" w:hAnsi="Times New Roman" w:cs="Times New Roman"/>
        </w:rPr>
        <w:t>, Krassioukov, A.V.</w:t>
      </w:r>
      <w:r>
        <w:rPr>
          <w:rFonts w:ascii="Times New Roman" w:eastAsia="Times New Roman" w:hAnsi="Times New Roman" w:cs="Times New Roman"/>
          <w:vertAlign w:val="superscript"/>
        </w:rPr>
        <w:t>2,11,12</w:t>
      </w:r>
      <w:r>
        <w:rPr>
          <w:rFonts w:ascii="Times New Roman" w:eastAsia="Times New Roman" w:hAnsi="Times New Roman" w:cs="Times New Roman"/>
        </w:rPr>
        <w:t>, Nightingale, T.E.</w:t>
      </w:r>
      <w:r>
        <w:rPr>
          <w:rFonts w:ascii="Times New Roman" w:eastAsia="Times New Roman" w:hAnsi="Times New Roman" w:cs="Times New Roman"/>
          <w:vertAlign w:val="superscript"/>
        </w:rPr>
        <w:t>1,2,9</w:t>
      </w:r>
    </w:p>
    <w:p w14:paraId="49C98357" w14:textId="77777777" w:rsidR="008636C2" w:rsidRDefault="008636C2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52C080E3" w14:textId="77777777" w:rsidR="008636C2" w:rsidRDefault="008636C2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3E1D6DF7" w14:textId="77777777" w:rsidR="008636C2" w:rsidRDefault="008636C2">
      <w:pPr>
        <w:ind w:left="-360" w:right="-330"/>
        <w:rPr>
          <w:rFonts w:ascii="Times New Roman" w:eastAsia="Times New Roman" w:hAnsi="Times New Roman" w:cs="Times New Roman"/>
          <w:b/>
        </w:rPr>
      </w:pPr>
    </w:p>
    <w:p w14:paraId="0A106CFB" w14:textId="77777777" w:rsidR="008636C2" w:rsidRDefault="00D56FA4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School of Sport, Exercise and Rehabilitation Sciences, University of Birmingham, UK. </w:t>
      </w:r>
    </w:p>
    <w:p w14:paraId="3331A144" w14:textId="77777777" w:rsidR="008636C2" w:rsidRDefault="00D56FA4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International Collaboration on Repair Discoveries (ICORD), University of British Columbia, Vancouver, British Columbia, Canada.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vertAlign w:val="superscript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MD Undergraduate Program, Faculty of Medicine, University of British Columbia, Vancouver, Canada.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vertAlign w:val="superscript"/>
        </w:rPr>
        <w:t>4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Knowledge Translation Program, Li Ka Shing Knowledge Institute, St. Michael’s Hospital, Toronto, and the University of British Columbia,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Vancouver, British Columbia, Canada. </w:t>
      </w:r>
    </w:p>
    <w:p w14:paraId="12047D81" w14:textId="77777777" w:rsidR="008636C2" w:rsidRDefault="00D56FA4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Department of Health Sciences and Technology, ETH Zurich, Zurich, Switzerland.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Schulthess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Clinic, Zurich, Switzerland.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7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Centre for Human Brain Health, University of Birmingham, United Kingdom.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8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MRC Versus Arthritis Centre for Musculoskeletal Ageing Research, University of Birmingham, United Kingdom. </w:t>
      </w:r>
    </w:p>
    <w:p w14:paraId="514F827F" w14:textId="77777777" w:rsidR="008636C2" w:rsidRDefault="00D56FA4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9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Centre for Trauma Science Research, University of Birmingham, United Kingdom.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Department of Urology, University Hospital Basel, University of Basel, Basel, Switzerland.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 xml:space="preserve">11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Department of Medicine, Division of Physical Medicine and Rehabilitation, University of British Columbia, Vancouver, British Columbia, Canada. 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GF Strong Rehabilitation Centre, Vancouver Coastal Health, Vancouver, British Columbia, Canada.</w:t>
      </w:r>
    </w:p>
    <w:p w14:paraId="724E2AA9" w14:textId="77777777" w:rsidR="008636C2" w:rsidRDefault="008636C2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BC77E25" w14:textId="77777777" w:rsidR="008636C2" w:rsidRDefault="00D56FA4">
      <w:pPr>
        <w:spacing w:line="480" w:lineRule="auto"/>
        <w:ind w:left="-360" w:right="-3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Corresponding author: </w:t>
      </w:r>
      <w:r>
        <w:rPr>
          <w:rFonts w:ascii="Times New Roman" w:eastAsia="Times New Roman" w:hAnsi="Times New Roman" w:cs="Times New Roman"/>
        </w:rPr>
        <w:t xml:space="preserve">Tom E. Nightingale PhD,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T.E.Nightingale@bham.ac.uk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6F3F28E1" w14:textId="62FAE445" w:rsidR="008636C2" w:rsidRDefault="0086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right="-330"/>
        <w:rPr>
          <w:rFonts w:ascii="Times New Roman" w:eastAsia="Times New Roman" w:hAnsi="Times New Roman" w:cs="Times New Roman"/>
          <w:b/>
        </w:rPr>
      </w:pPr>
    </w:p>
    <w:p w14:paraId="4E141DEE" w14:textId="74CD1EC1" w:rsidR="003259C7" w:rsidRDefault="00325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right="-330"/>
        <w:rPr>
          <w:rFonts w:ascii="Times New Roman" w:eastAsia="Times New Roman" w:hAnsi="Times New Roman" w:cs="Times New Roman"/>
          <w:b/>
        </w:rPr>
      </w:pPr>
    </w:p>
    <w:p w14:paraId="7C21D682" w14:textId="77777777" w:rsidR="003259C7" w:rsidRDefault="00325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right="-330"/>
        <w:rPr>
          <w:rFonts w:ascii="Times New Roman" w:eastAsia="Times New Roman" w:hAnsi="Times New Roman" w:cs="Times New Roman"/>
          <w:b/>
        </w:rPr>
      </w:pPr>
    </w:p>
    <w:p w14:paraId="65103EF7" w14:textId="77777777" w:rsidR="008636C2" w:rsidRDefault="0086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556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9"/>
        <w:gridCol w:w="1759"/>
        <w:gridCol w:w="1759"/>
        <w:gridCol w:w="1759"/>
        <w:gridCol w:w="1760"/>
        <w:gridCol w:w="1760"/>
      </w:tblGrid>
      <w:tr w:rsidR="008636C2" w:rsidRPr="00D16D89" w14:paraId="7F0D0D41" w14:textId="77777777">
        <w:trPr>
          <w:trHeight w:val="384"/>
        </w:trPr>
        <w:tc>
          <w:tcPr>
            <w:tcW w:w="10556" w:type="dxa"/>
            <w:gridSpan w:val="6"/>
            <w:tcBorders>
              <w:top w:val="nil"/>
              <w:left w:val="nil"/>
              <w:right w:val="nil"/>
            </w:tcBorders>
          </w:tcPr>
          <w:p w14:paraId="3B4C740E" w14:textId="6F51230E" w:rsidR="008636C2" w:rsidRPr="00D16D89" w:rsidRDefault="00D56FA4" w:rsidP="00D56FA4">
            <w:pPr>
              <w:ind w:left="-39"/>
              <w:rPr>
                <w:rFonts w:ascii="Times New Roman" w:eastAsia="Times New Roman" w:hAnsi="Times New Roman" w:cs="Times New Roman"/>
                <w:b/>
              </w:rPr>
            </w:pPr>
            <w:r w:rsidRPr="00D16D8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Table </w:t>
            </w:r>
            <w:r w:rsidR="005F1374" w:rsidRPr="00D16D89">
              <w:rPr>
                <w:rFonts w:ascii="Times New Roman" w:eastAsia="Times New Roman" w:hAnsi="Times New Roman" w:cs="Times New Roman"/>
                <w:b/>
              </w:rPr>
              <w:t>1</w:t>
            </w:r>
            <w:r w:rsidRPr="00D16D8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D16D89">
              <w:rPr>
                <w:rFonts w:ascii="Times New Roman" w:eastAsia="Times New Roman" w:hAnsi="Times New Roman" w:cs="Times New Roman"/>
              </w:rPr>
              <w:t xml:space="preserve">Methods of exercise intensity prescription classified into thresholds provided by the ACSM [1]. </w:t>
            </w:r>
          </w:p>
        </w:tc>
      </w:tr>
      <w:tr w:rsidR="008636C2" w:rsidRPr="00D16D89" w14:paraId="311651AD" w14:textId="77777777" w:rsidTr="003259C7">
        <w:trPr>
          <w:trHeight w:val="384"/>
        </w:trPr>
        <w:tc>
          <w:tcPr>
            <w:tcW w:w="1759" w:type="dxa"/>
            <w:shd w:val="clear" w:color="auto" w:fill="auto"/>
          </w:tcPr>
          <w:p w14:paraId="32C28474" w14:textId="77777777" w:rsidR="008636C2" w:rsidRPr="00D16D89" w:rsidRDefault="008636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14:paraId="6B602A22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D89">
              <w:rPr>
                <w:rFonts w:ascii="Times New Roman" w:eastAsia="Times New Roman" w:hAnsi="Times New Roman" w:cs="Times New Roman"/>
                <w:b/>
              </w:rPr>
              <w:t>%V̇O</w:t>
            </w:r>
            <w:r w:rsidRPr="00D16D89"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2peak </w:t>
            </w:r>
          </w:p>
        </w:tc>
        <w:tc>
          <w:tcPr>
            <w:tcW w:w="1759" w:type="dxa"/>
            <w:shd w:val="clear" w:color="auto" w:fill="auto"/>
          </w:tcPr>
          <w:p w14:paraId="633D4BF1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D89">
              <w:rPr>
                <w:rFonts w:ascii="Times New Roman" w:eastAsia="Times New Roman" w:hAnsi="Times New Roman" w:cs="Times New Roman"/>
                <w:b/>
              </w:rPr>
              <w:t>%</w:t>
            </w:r>
            <w:proofErr w:type="spellStart"/>
            <w:r w:rsidRPr="00D16D89">
              <w:rPr>
                <w:rFonts w:ascii="Times New Roman" w:eastAsia="Times New Roman" w:hAnsi="Times New Roman" w:cs="Times New Roman"/>
                <w:b/>
              </w:rPr>
              <w:t>HR</w:t>
            </w:r>
            <w:r w:rsidRPr="00D16D89">
              <w:rPr>
                <w:rFonts w:ascii="Times New Roman" w:eastAsia="Times New Roman" w:hAnsi="Times New Roman" w:cs="Times New Roman"/>
                <w:b/>
                <w:vertAlign w:val="subscript"/>
              </w:rPr>
              <w:t>peak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14:paraId="4197447A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  <w:b/>
              </w:rPr>
              <w:t>%V̇O</w:t>
            </w:r>
            <w:r w:rsidRPr="00D16D89"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2reserve </w:t>
            </w:r>
            <w:r w:rsidRPr="00D16D89">
              <w:rPr>
                <w:rFonts w:ascii="Times New Roman" w:eastAsia="Times New Roman" w:hAnsi="Times New Roman" w:cs="Times New Roman"/>
                <w:b/>
              </w:rPr>
              <w:t>or %HRR</w:t>
            </w:r>
          </w:p>
        </w:tc>
        <w:tc>
          <w:tcPr>
            <w:tcW w:w="1760" w:type="dxa"/>
            <w:shd w:val="clear" w:color="auto" w:fill="auto"/>
          </w:tcPr>
          <w:p w14:paraId="632AD3AF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D89">
              <w:rPr>
                <w:rFonts w:ascii="Times New Roman" w:eastAsia="Times New Roman" w:hAnsi="Times New Roman" w:cs="Times New Roman"/>
                <w:b/>
              </w:rPr>
              <w:t>RPE (Borg 6 – 20 scale)</w:t>
            </w:r>
          </w:p>
        </w:tc>
        <w:tc>
          <w:tcPr>
            <w:tcW w:w="1760" w:type="dxa"/>
            <w:shd w:val="clear" w:color="auto" w:fill="auto"/>
          </w:tcPr>
          <w:p w14:paraId="7D07D8D5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D89">
              <w:rPr>
                <w:rFonts w:ascii="Times New Roman" w:eastAsia="Times New Roman" w:hAnsi="Times New Roman" w:cs="Times New Roman"/>
                <w:b/>
              </w:rPr>
              <w:t>%1 RM</w:t>
            </w:r>
          </w:p>
        </w:tc>
      </w:tr>
      <w:tr w:rsidR="008636C2" w:rsidRPr="00D16D89" w14:paraId="5D5EE301" w14:textId="77777777">
        <w:trPr>
          <w:trHeight w:val="401"/>
        </w:trPr>
        <w:tc>
          <w:tcPr>
            <w:tcW w:w="1759" w:type="dxa"/>
          </w:tcPr>
          <w:p w14:paraId="40481BB6" w14:textId="77777777" w:rsidR="008636C2" w:rsidRPr="00D16D89" w:rsidRDefault="00D56FA4">
            <w:pPr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Light</w:t>
            </w:r>
          </w:p>
        </w:tc>
        <w:tc>
          <w:tcPr>
            <w:tcW w:w="1759" w:type="dxa"/>
          </w:tcPr>
          <w:p w14:paraId="295BE1FF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37 – 45</w:t>
            </w:r>
          </w:p>
        </w:tc>
        <w:tc>
          <w:tcPr>
            <w:tcW w:w="1759" w:type="dxa"/>
          </w:tcPr>
          <w:p w14:paraId="44F9B50D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57 – 63</w:t>
            </w:r>
          </w:p>
        </w:tc>
        <w:tc>
          <w:tcPr>
            <w:tcW w:w="1759" w:type="dxa"/>
          </w:tcPr>
          <w:p w14:paraId="3AA37D27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30 – 39</w:t>
            </w:r>
          </w:p>
        </w:tc>
        <w:tc>
          <w:tcPr>
            <w:tcW w:w="1760" w:type="dxa"/>
          </w:tcPr>
          <w:p w14:paraId="2D051B4F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9 – 11</w:t>
            </w:r>
          </w:p>
        </w:tc>
        <w:tc>
          <w:tcPr>
            <w:tcW w:w="1760" w:type="dxa"/>
          </w:tcPr>
          <w:p w14:paraId="37F56CE2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30 – 49</w:t>
            </w:r>
          </w:p>
        </w:tc>
      </w:tr>
      <w:tr w:rsidR="008636C2" w:rsidRPr="00D16D89" w14:paraId="1DAAE68E" w14:textId="77777777">
        <w:trPr>
          <w:trHeight w:val="384"/>
        </w:trPr>
        <w:tc>
          <w:tcPr>
            <w:tcW w:w="1759" w:type="dxa"/>
          </w:tcPr>
          <w:p w14:paraId="1C379374" w14:textId="77777777" w:rsidR="008636C2" w:rsidRPr="00D16D89" w:rsidRDefault="00D56FA4">
            <w:pPr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Moderate</w:t>
            </w:r>
          </w:p>
        </w:tc>
        <w:tc>
          <w:tcPr>
            <w:tcW w:w="1759" w:type="dxa"/>
          </w:tcPr>
          <w:p w14:paraId="1B2086CF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46 – 63</w:t>
            </w:r>
          </w:p>
        </w:tc>
        <w:tc>
          <w:tcPr>
            <w:tcW w:w="1759" w:type="dxa"/>
          </w:tcPr>
          <w:p w14:paraId="49E0797B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64 – 76</w:t>
            </w:r>
          </w:p>
        </w:tc>
        <w:tc>
          <w:tcPr>
            <w:tcW w:w="1759" w:type="dxa"/>
          </w:tcPr>
          <w:p w14:paraId="43A14C0F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40 – 59</w:t>
            </w:r>
          </w:p>
        </w:tc>
        <w:tc>
          <w:tcPr>
            <w:tcW w:w="1760" w:type="dxa"/>
          </w:tcPr>
          <w:p w14:paraId="1DEFB644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12 – 13</w:t>
            </w:r>
          </w:p>
        </w:tc>
        <w:tc>
          <w:tcPr>
            <w:tcW w:w="1760" w:type="dxa"/>
          </w:tcPr>
          <w:p w14:paraId="103007E0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50 – 69</w:t>
            </w:r>
          </w:p>
        </w:tc>
      </w:tr>
      <w:tr w:rsidR="008636C2" w:rsidRPr="00D16D89" w14:paraId="2DA52BFE" w14:textId="77777777">
        <w:trPr>
          <w:trHeight w:val="384"/>
        </w:trPr>
        <w:tc>
          <w:tcPr>
            <w:tcW w:w="1759" w:type="dxa"/>
          </w:tcPr>
          <w:p w14:paraId="405BA8AF" w14:textId="77777777" w:rsidR="008636C2" w:rsidRPr="00D16D89" w:rsidRDefault="00D56FA4">
            <w:pPr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Vigorous</w:t>
            </w:r>
          </w:p>
        </w:tc>
        <w:tc>
          <w:tcPr>
            <w:tcW w:w="1759" w:type="dxa"/>
          </w:tcPr>
          <w:p w14:paraId="176305E9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64 – 90</w:t>
            </w:r>
          </w:p>
        </w:tc>
        <w:tc>
          <w:tcPr>
            <w:tcW w:w="1759" w:type="dxa"/>
          </w:tcPr>
          <w:p w14:paraId="4CE6884C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77 – 95</w:t>
            </w:r>
          </w:p>
        </w:tc>
        <w:tc>
          <w:tcPr>
            <w:tcW w:w="1759" w:type="dxa"/>
          </w:tcPr>
          <w:p w14:paraId="43079E7B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60 – 89</w:t>
            </w:r>
          </w:p>
        </w:tc>
        <w:tc>
          <w:tcPr>
            <w:tcW w:w="1760" w:type="dxa"/>
          </w:tcPr>
          <w:p w14:paraId="1657AA7B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14 – 17</w:t>
            </w:r>
          </w:p>
        </w:tc>
        <w:tc>
          <w:tcPr>
            <w:tcW w:w="1760" w:type="dxa"/>
          </w:tcPr>
          <w:p w14:paraId="3C33E356" w14:textId="77777777" w:rsidR="008636C2" w:rsidRPr="00D16D89" w:rsidRDefault="00D56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70 – 84</w:t>
            </w:r>
          </w:p>
        </w:tc>
      </w:tr>
      <w:tr w:rsidR="008636C2" w:rsidRPr="00D16D89" w14:paraId="5072FA6F" w14:textId="77777777">
        <w:trPr>
          <w:trHeight w:val="384"/>
        </w:trPr>
        <w:tc>
          <w:tcPr>
            <w:tcW w:w="1759" w:type="dxa"/>
            <w:tcBorders>
              <w:bottom w:val="single" w:sz="4" w:space="0" w:color="000000"/>
            </w:tcBorders>
          </w:tcPr>
          <w:p w14:paraId="34956945" w14:textId="77777777" w:rsidR="008636C2" w:rsidRPr="00D16D89" w:rsidRDefault="00D56FA4">
            <w:pPr>
              <w:rPr>
                <w:rFonts w:ascii="Times New Roman" w:eastAsia="Times New Roman" w:hAnsi="Times New Roman" w:cs="Times New Roman"/>
              </w:rPr>
            </w:pPr>
            <w:r w:rsidRPr="00D16D89">
              <w:rPr>
                <w:rFonts w:ascii="Times New Roman" w:eastAsia="Times New Roman" w:hAnsi="Times New Roman" w:cs="Times New Roman"/>
              </w:rPr>
              <w:t>Supramaximal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 w14:paraId="62F4462B" w14:textId="77777777" w:rsidR="008636C2" w:rsidRPr="00D16D89" w:rsidRDefault="00D16D8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-483240433"/>
              </w:sdtPr>
              <w:sdtEndPr/>
              <w:sdtContent>
                <w:r w:rsidR="00D56FA4" w:rsidRPr="00D16D89">
                  <w:rPr>
                    <w:rFonts w:ascii="Times New Roman" w:eastAsia="Gungsuh" w:hAnsi="Times New Roman" w:cs="Times New Roman"/>
                  </w:rPr>
                  <w:t>≥</w:t>
                </w:r>
              </w:sdtContent>
            </w:sdt>
            <w:r w:rsidR="00D56FA4" w:rsidRPr="00D16D8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 w14:paraId="5034D21C" w14:textId="77777777" w:rsidR="008636C2" w:rsidRPr="00D16D89" w:rsidRDefault="00D16D8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832365772"/>
              </w:sdtPr>
              <w:sdtEndPr/>
              <w:sdtContent>
                <w:r w:rsidR="00D56FA4" w:rsidRPr="00D16D89">
                  <w:rPr>
                    <w:rFonts w:ascii="Times New Roman" w:eastAsia="Gungsuh" w:hAnsi="Times New Roman" w:cs="Times New Roman"/>
                  </w:rPr>
                  <w:t>≥</w:t>
                </w:r>
              </w:sdtContent>
            </w:sdt>
            <w:r w:rsidR="00D56FA4" w:rsidRPr="00D16D8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 w14:paraId="156D6AFE" w14:textId="77777777" w:rsidR="008636C2" w:rsidRPr="00D16D89" w:rsidRDefault="00D16D8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-118682686"/>
              </w:sdtPr>
              <w:sdtEndPr/>
              <w:sdtContent>
                <w:r w:rsidR="00D56FA4" w:rsidRPr="00D16D89">
                  <w:rPr>
                    <w:rFonts w:ascii="Times New Roman" w:eastAsia="Gungsuh" w:hAnsi="Times New Roman" w:cs="Times New Roman"/>
                  </w:rPr>
                  <w:t>≥</w:t>
                </w:r>
              </w:sdtContent>
            </w:sdt>
            <w:r w:rsidR="00D56FA4" w:rsidRPr="00D16D8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14:paraId="21AE5E8D" w14:textId="77777777" w:rsidR="008636C2" w:rsidRPr="00D16D89" w:rsidRDefault="00D16D8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1478412157"/>
              </w:sdtPr>
              <w:sdtEndPr/>
              <w:sdtContent>
                <w:r w:rsidR="00D56FA4" w:rsidRPr="00D16D89">
                  <w:rPr>
                    <w:rFonts w:ascii="Times New Roman" w:eastAsia="Gungsuh" w:hAnsi="Times New Roman" w:cs="Times New Roman"/>
                  </w:rPr>
                  <w:t>≥</w:t>
                </w:r>
              </w:sdtContent>
            </w:sdt>
            <w:r w:rsidR="00D56FA4" w:rsidRPr="00D16D8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14:paraId="396E1D9E" w14:textId="77777777" w:rsidR="008636C2" w:rsidRPr="00D16D89" w:rsidRDefault="00D16D8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1768037688"/>
              </w:sdtPr>
              <w:sdtEndPr/>
              <w:sdtContent>
                <w:r w:rsidR="00D56FA4" w:rsidRPr="00D16D89">
                  <w:rPr>
                    <w:rFonts w:ascii="Times New Roman" w:eastAsia="Gungsuh" w:hAnsi="Times New Roman" w:cs="Times New Roman"/>
                  </w:rPr>
                  <w:t>≥</w:t>
                </w:r>
              </w:sdtContent>
            </w:sdt>
            <w:r w:rsidR="00D56FA4" w:rsidRPr="00D16D89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8636C2" w:rsidRPr="00D16D89" w14:paraId="67A1F795" w14:textId="77777777" w:rsidTr="00D56FA4">
        <w:trPr>
          <w:trHeight w:val="847"/>
        </w:trPr>
        <w:tc>
          <w:tcPr>
            <w:tcW w:w="10556" w:type="dxa"/>
            <w:gridSpan w:val="6"/>
            <w:tcBorders>
              <w:left w:val="nil"/>
              <w:bottom w:val="nil"/>
              <w:right w:val="nil"/>
            </w:tcBorders>
          </w:tcPr>
          <w:p w14:paraId="65FE4B77" w14:textId="77777777" w:rsidR="008636C2" w:rsidRPr="00D16D89" w:rsidRDefault="00D56FA4" w:rsidP="00D56FA4">
            <w:pPr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6D89">
              <w:rPr>
                <w:rFonts w:ascii="Times New Roman" w:eastAsia="Times New Roman" w:hAnsi="Times New Roman" w:cs="Times New Roman"/>
                <w:color w:val="000000"/>
              </w:rPr>
              <w:t>RPE assessed via the Borg (6 – 20 scale) [2].</w:t>
            </w:r>
            <w:r w:rsidRPr="00D16D8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6D89">
              <w:rPr>
                <w:rFonts w:ascii="Times New Roman" w:eastAsia="Times New Roman" w:hAnsi="Times New Roman" w:cs="Times New Roman"/>
                <w:color w:val="000000"/>
              </w:rPr>
              <w:t xml:space="preserve">%1 </w:t>
            </w:r>
            <w:r w:rsidRPr="00D16D89">
              <w:rPr>
                <w:rFonts w:ascii="Times New Roman" w:eastAsia="Times New Roman" w:hAnsi="Times New Roman" w:cs="Times New Roman"/>
              </w:rPr>
              <w:t>R</w:t>
            </w:r>
            <w:r w:rsidRPr="00D16D89">
              <w:rPr>
                <w:rFonts w:ascii="Times New Roman" w:eastAsia="Times New Roman" w:hAnsi="Times New Roman" w:cs="Times New Roman"/>
                <w:color w:val="000000"/>
              </w:rPr>
              <w:t>M, percentage of one repetition maximum; ACSM, American College of Sports Medicine; %</w:t>
            </w:r>
            <w:proofErr w:type="spellStart"/>
            <w:r w:rsidRPr="00D16D89">
              <w:rPr>
                <w:rFonts w:ascii="Times New Roman" w:eastAsia="Times New Roman" w:hAnsi="Times New Roman" w:cs="Times New Roman"/>
                <w:color w:val="000000"/>
              </w:rPr>
              <w:t>HR</w:t>
            </w:r>
            <w:r w:rsidRPr="00D16D89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peak</w:t>
            </w:r>
            <w:proofErr w:type="spellEnd"/>
            <w:r w:rsidRPr="00D16D89">
              <w:rPr>
                <w:rFonts w:ascii="Times New Roman" w:eastAsia="Times New Roman" w:hAnsi="Times New Roman" w:cs="Times New Roman"/>
                <w:color w:val="000000"/>
              </w:rPr>
              <w:t>, percentage of peak heart rate; %HRR, percentage of heart rate reserve; RPE, rating of perceived exertion; %</w:t>
            </w:r>
            <w:r w:rsidRPr="00D16D89">
              <w:rPr>
                <w:rFonts w:ascii="Times New Roman" w:eastAsia="Times New Roman" w:hAnsi="Times New Roman" w:cs="Times New Roman"/>
              </w:rPr>
              <w:t>V̇O</w:t>
            </w:r>
            <w:r w:rsidRPr="00D16D89">
              <w:rPr>
                <w:rFonts w:ascii="Times New Roman" w:eastAsia="Times New Roman" w:hAnsi="Times New Roman" w:cs="Times New Roman"/>
                <w:vertAlign w:val="subscript"/>
              </w:rPr>
              <w:t>2peak</w:t>
            </w:r>
            <w:r w:rsidRPr="00D16D89">
              <w:rPr>
                <w:rFonts w:ascii="Times New Roman" w:eastAsia="Times New Roman" w:hAnsi="Times New Roman" w:cs="Times New Roman"/>
              </w:rPr>
              <w:t>, percentage of peak oxygen uptake; %V̇O</w:t>
            </w:r>
            <w:r w:rsidRPr="00D16D89">
              <w:rPr>
                <w:rFonts w:ascii="Times New Roman" w:eastAsia="Times New Roman" w:hAnsi="Times New Roman" w:cs="Times New Roman"/>
                <w:vertAlign w:val="subscript"/>
              </w:rPr>
              <w:t>2reserve</w:t>
            </w:r>
            <w:r w:rsidRPr="00D16D89">
              <w:rPr>
                <w:rFonts w:ascii="Times New Roman" w:eastAsia="Times New Roman" w:hAnsi="Times New Roman" w:cs="Times New Roman"/>
              </w:rPr>
              <w:t xml:space="preserve">, percentage of oxygen uptake reserve. </w:t>
            </w:r>
          </w:p>
        </w:tc>
      </w:tr>
    </w:tbl>
    <w:p w14:paraId="4BA409C9" w14:textId="77777777" w:rsidR="008636C2" w:rsidRDefault="008636C2">
      <w:pPr>
        <w:rPr>
          <w:rFonts w:ascii="Times New Roman" w:eastAsia="Times New Roman" w:hAnsi="Times New Roman" w:cs="Times New Roman"/>
        </w:rPr>
      </w:pPr>
    </w:p>
    <w:p w14:paraId="6F184B1E" w14:textId="77777777" w:rsidR="008636C2" w:rsidRDefault="00D56FA4" w:rsidP="00D56FA4">
      <w:pPr>
        <w:ind w:left="-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References</w:t>
      </w:r>
    </w:p>
    <w:p w14:paraId="1206BBB5" w14:textId="77777777" w:rsidR="008636C2" w:rsidRDefault="008636C2">
      <w:pPr>
        <w:rPr>
          <w:rFonts w:ascii="Times New Roman" w:eastAsia="Times New Roman" w:hAnsi="Times New Roman" w:cs="Times New Roman"/>
          <w:b/>
        </w:rPr>
      </w:pPr>
    </w:p>
    <w:p w14:paraId="275BC155" w14:textId="77777777" w:rsidR="008636C2" w:rsidRPr="005F1374" w:rsidRDefault="00D56FA4" w:rsidP="00D56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American College of Sports Medicine.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ACSM’s guidelines for exercise testing and prescription.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Baltimore, MD: Lippincott Williams and Wilkins, 2017.</w:t>
      </w:r>
    </w:p>
    <w:p w14:paraId="7D383A36" w14:textId="77777777" w:rsidR="005F1374" w:rsidRDefault="005F1374" w:rsidP="005F13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rPr>
          <w:rFonts w:ascii="Times New Roman" w:eastAsia="Times New Roman" w:hAnsi="Times New Roman" w:cs="Times New Roman"/>
        </w:rPr>
      </w:pPr>
    </w:p>
    <w:p w14:paraId="0614A4A9" w14:textId="77777777" w:rsidR="008636C2" w:rsidRDefault="00D56FA4" w:rsidP="00D56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Borg GA. Physical performance and perceived exertion.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Med Sci Sports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Exerc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1982;14:377-381.</w:t>
      </w:r>
    </w:p>
    <w:p w14:paraId="60FDA582" w14:textId="77777777" w:rsidR="008636C2" w:rsidRDefault="008636C2">
      <w:pPr>
        <w:rPr>
          <w:b/>
        </w:rPr>
      </w:pPr>
    </w:p>
    <w:sectPr w:rsidR="008636C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E483" w14:textId="77777777" w:rsidR="00410A7C" w:rsidRDefault="00410A7C">
      <w:r>
        <w:separator/>
      </w:r>
    </w:p>
  </w:endnote>
  <w:endnote w:type="continuationSeparator" w:id="0">
    <w:p w14:paraId="33622801" w14:textId="77777777" w:rsidR="00410A7C" w:rsidRDefault="0041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536F" w14:textId="77777777" w:rsidR="008636C2" w:rsidRDefault="00D56FA4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3259C7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511C" w14:textId="77777777" w:rsidR="00410A7C" w:rsidRDefault="00410A7C">
      <w:r>
        <w:separator/>
      </w:r>
    </w:p>
  </w:footnote>
  <w:footnote w:type="continuationSeparator" w:id="0">
    <w:p w14:paraId="72CCD74D" w14:textId="77777777" w:rsidR="00410A7C" w:rsidRDefault="0041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8739" w14:textId="5085A0E8" w:rsidR="008636C2" w:rsidRDefault="00D56FA4" w:rsidP="00D56F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709" w:right="-755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Supplementary material </w:t>
    </w:r>
    <w:r w:rsidR="0076516E">
      <w:rPr>
        <w:rFonts w:ascii="Times New Roman" w:eastAsia="Times New Roman" w:hAnsi="Times New Roman" w:cs="Times New Roman"/>
        <w:color w:val="000000"/>
        <w:sz w:val="22"/>
        <w:szCs w:val="22"/>
      </w:rPr>
      <w:t>3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(S</w:t>
    </w:r>
    <w:r w:rsidR="0076516E">
      <w:rPr>
        <w:rFonts w:ascii="Times New Roman" w:eastAsia="Times New Roman" w:hAnsi="Times New Roman" w:cs="Times New Roman"/>
        <w:color w:val="000000"/>
        <w:sz w:val="22"/>
        <w:szCs w:val="22"/>
      </w:rPr>
      <w:t>3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): Exercise intensity classifications                                                            Hodgkiss </w:t>
    </w:r>
    <w:r>
      <w:rPr>
        <w:rFonts w:ascii="Times New Roman" w:eastAsia="Times New Roman" w:hAnsi="Times New Roman" w:cs="Times New Roman"/>
        <w:i/>
        <w:color w:val="000000"/>
        <w:sz w:val="22"/>
        <w:szCs w:val="22"/>
      </w:rPr>
      <w:t>et al</w:t>
    </w:r>
    <w:r>
      <w:rPr>
        <w:rFonts w:ascii="Times New Roman" w:eastAsia="Times New Roman" w:hAnsi="Times New Roman" w:cs="Times New Roman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05506"/>
    <w:multiLevelType w:val="multilevel"/>
    <w:tmpl w:val="34BE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2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C2"/>
    <w:rsid w:val="003259C7"/>
    <w:rsid w:val="00410A7C"/>
    <w:rsid w:val="005F1374"/>
    <w:rsid w:val="0076516E"/>
    <w:rsid w:val="008636C2"/>
    <w:rsid w:val="00A323F5"/>
    <w:rsid w:val="00B74FAC"/>
    <w:rsid w:val="00C54392"/>
    <w:rsid w:val="00D11BB8"/>
    <w:rsid w:val="00D16D89"/>
    <w:rsid w:val="00D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928B5"/>
  <w15:docId w15:val="{A9C0577B-F406-6445-8A5F-B2A850C6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0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0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1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3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6C0"/>
  </w:style>
  <w:style w:type="paragraph" w:styleId="Footer">
    <w:name w:val="footer"/>
    <w:basedOn w:val="Normal"/>
    <w:link w:val="FooterChar"/>
    <w:uiPriority w:val="99"/>
    <w:unhideWhenUsed/>
    <w:rsid w:val="00B73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6C0"/>
  </w:style>
  <w:style w:type="paragraph" w:styleId="ListParagraph">
    <w:name w:val="List Paragraph"/>
    <w:basedOn w:val="Normal"/>
    <w:uiPriority w:val="34"/>
    <w:qFormat/>
    <w:rsid w:val="00D052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52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E.Nightingale@bh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vx+hXSt9Y1R60v5K/cZbmgPeQ==">AMUW2mUTgqWb4PDRM9qjtMFOdRhnFp9NEk1bYZwg7SdabybD8S4x8xA3nFdLMLSJ+XngC6z1dN0Hcqk3vJFkvU7mtRTZMnIr+CDRkHY+ECLnjRyPgGiVlADAwNdIkU14E0f8WRpYtth5ZpJGp610qy2dbtNcT2+DqBrsT963ILf2VeDvkkD9gH1cCagfpW+Lb0F3kQnPp9bLn8jmOSa0v5L8L8//BBMvsy81sRKobSmODsjbVY2Wz90D1GfqaNFeFJpYb+hEAP7G6C/qSAgMbY5uPdVIYJ32kGenVrzYF1u+1lBqde8mPWTXPeLP3PUEHCgEdQQuW+d/4pbYxILT2JOKBLyVnjN4uA53fqfOdU/yvbCRTbH3z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Hodgkiss (PhD School of Sprt+Ex Scie FT)</dc:creator>
  <cp:lastModifiedBy>Daniel Hodgkiss (PhD School of Sprt+Ex Scie FT)</cp:lastModifiedBy>
  <cp:revision>9</cp:revision>
  <dcterms:created xsi:type="dcterms:W3CDTF">2022-02-22T15:35:00Z</dcterms:created>
  <dcterms:modified xsi:type="dcterms:W3CDTF">2023-05-30T07:58:00Z</dcterms:modified>
</cp:coreProperties>
</file>