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C3F3" w14:textId="1AD06BDE" w:rsidR="00092826" w:rsidRDefault="000042C3">
      <w:pPr>
        <w:ind w:left="-360" w:right="-330"/>
        <w:jc w:val="center"/>
        <w:rPr>
          <w:rFonts w:ascii="Times New Roman" w:eastAsia="Times New Roman" w:hAnsi="Times New Roman" w:cs="Times New Roman"/>
          <w:b/>
        </w:rPr>
      </w:pPr>
      <w:r>
        <w:rPr>
          <w:rFonts w:ascii="Times New Roman" w:eastAsia="Times New Roman" w:hAnsi="Times New Roman" w:cs="Times New Roman"/>
          <w:b/>
        </w:rPr>
        <w:t xml:space="preserve">Electronic Supplementary Material </w:t>
      </w:r>
      <w:r w:rsidR="00B70C08">
        <w:rPr>
          <w:rFonts w:ascii="Times New Roman" w:eastAsia="Times New Roman" w:hAnsi="Times New Roman" w:cs="Times New Roman"/>
          <w:b/>
        </w:rPr>
        <w:t>12</w:t>
      </w:r>
    </w:p>
    <w:p w14:paraId="6DE83171" w14:textId="77777777" w:rsidR="00092826" w:rsidRDefault="00092826">
      <w:pPr>
        <w:ind w:left="-360" w:right="-330"/>
        <w:rPr>
          <w:rFonts w:ascii="Times New Roman" w:eastAsia="Times New Roman" w:hAnsi="Times New Roman" w:cs="Times New Roman"/>
          <w:b/>
        </w:rPr>
      </w:pPr>
    </w:p>
    <w:p w14:paraId="7FBDB91A" w14:textId="77777777" w:rsidR="00092826" w:rsidRDefault="00092826">
      <w:pPr>
        <w:ind w:left="-360" w:right="-330"/>
        <w:rPr>
          <w:rFonts w:ascii="Times New Roman" w:eastAsia="Times New Roman" w:hAnsi="Times New Roman" w:cs="Times New Roman"/>
          <w:b/>
        </w:rPr>
      </w:pPr>
    </w:p>
    <w:p w14:paraId="2C7320CB" w14:textId="77777777" w:rsidR="00092826" w:rsidRDefault="00092826">
      <w:pPr>
        <w:ind w:left="-360" w:right="-330"/>
        <w:jc w:val="center"/>
        <w:rPr>
          <w:rFonts w:ascii="Times New Roman" w:eastAsia="Times New Roman" w:hAnsi="Times New Roman" w:cs="Times New Roman"/>
          <w:b/>
        </w:rPr>
      </w:pPr>
    </w:p>
    <w:p w14:paraId="57BDD972" w14:textId="2FD07C4A" w:rsidR="00092826" w:rsidRDefault="000042C3">
      <w:pPr>
        <w:ind w:left="-360" w:right="-330"/>
        <w:jc w:val="center"/>
        <w:rPr>
          <w:rFonts w:ascii="Times New Roman" w:eastAsia="Times New Roman" w:hAnsi="Times New Roman" w:cs="Times New Roman"/>
          <w:b/>
        </w:rPr>
      </w:pPr>
      <w:r>
        <w:rPr>
          <w:rFonts w:ascii="Times New Roman" w:eastAsia="Times New Roman" w:hAnsi="Times New Roman" w:cs="Times New Roman"/>
          <w:b/>
        </w:rPr>
        <w:t xml:space="preserve">The </w:t>
      </w:r>
      <w:r w:rsidR="00111556">
        <w:rPr>
          <w:rFonts w:ascii="Times New Roman" w:eastAsia="Times New Roman" w:hAnsi="Times New Roman" w:cs="Times New Roman"/>
          <w:b/>
        </w:rPr>
        <w:t>effect</w:t>
      </w:r>
      <w:r>
        <w:rPr>
          <w:rFonts w:ascii="Times New Roman" w:eastAsia="Times New Roman" w:hAnsi="Times New Roman" w:cs="Times New Roman"/>
          <w:b/>
        </w:rPr>
        <w:t xml:space="preserve"> of exercise on aerobic capacity in individuals with spinal cord injury: A systematic review with meta-analysis</w:t>
      </w:r>
      <w:r w:rsidR="000008DB">
        <w:rPr>
          <w:rFonts w:ascii="Times New Roman" w:eastAsia="Times New Roman" w:hAnsi="Times New Roman" w:cs="Times New Roman"/>
          <w:b/>
        </w:rPr>
        <w:t xml:space="preserve"> and meta-regression</w:t>
      </w:r>
    </w:p>
    <w:p w14:paraId="294BD21E" w14:textId="77777777" w:rsidR="00092826" w:rsidRDefault="00092826">
      <w:pPr>
        <w:ind w:left="-360" w:right="-330"/>
        <w:rPr>
          <w:rFonts w:ascii="Times New Roman" w:eastAsia="Times New Roman" w:hAnsi="Times New Roman" w:cs="Times New Roman"/>
          <w:b/>
        </w:rPr>
      </w:pPr>
    </w:p>
    <w:p w14:paraId="5CC88B5C" w14:textId="77777777" w:rsidR="00092826" w:rsidRDefault="00092826">
      <w:pPr>
        <w:ind w:left="-360" w:right="-330"/>
        <w:rPr>
          <w:rFonts w:ascii="Times New Roman" w:eastAsia="Times New Roman" w:hAnsi="Times New Roman" w:cs="Times New Roman"/>
          <w:b/>
        </w:rPr>
      </w:pPr>
    </w:p>
    <w:p w14:paraId="149726AF" w14:textId="77777777" w:rsidR="00092826" w:rsidRDefault="00092826">
      <w:pPr>
        <w:ind w:left="-360" w:right="-330"/>
        <w:rPr>
          <w:rFonts w:ascii="Times New Roman" w:eastAsia="Times New Roman" w:hAnsi="Times New Roman" w:cs="Times New Roman"/>
          <w:b/>
        </w:rPr>
      </w:pPr>
    </w:p>
    <w:p w14:paraId="05B3CE63" w14:textId="6794DA8C" w:rsidR="00092826" w:rsidRDefault="000008DB">
      <w:pPr>
        <w:ind w:left="-360" w:right="-330"/>
        <w:jc w:val="center"/>
        <w:rPr>
          <w:rFonts w:ascii="Times New Roman" w:eastAsia="Times New Roman" w:hAnsi="Times New Roman" w:cs="Times New Roman"/>
          <w:b/>
        </w:rPr>
      </w:pPr>
      <w:proofErr w:type="spellStart"/>
      <w:r>
        <w:rPr>
          <w:rFonts w:ascii="Times New Roman" w:eastAsia="Times New Roman" w:hAnsi="Times New Roman" w:cs="Times New Roman"/>
          <w:b/>
        </w:rPr>
        <w:t>PLoS</w:t>
      </w:r>
      <w:proofErr w:type="spellEnd"/>
      <w:r w:rsidR="000042C3">
        <w:rPr>
          <w:rFonts w:ascii="Times New Roman" w:eastAsia="Times New Roman" w:hAnsi="Times New Roman" w:cs="Times New Roman"/>
          <w:b/>
        </w:rPr>
        <w:t xml:space="preserve"> Medicine</w:t>
      </w:r>
    </w:p>
    <w:p w14:paraId="5E015207" w14:textId="77777777" w:rsidR="00092826" w:rsidRDefault="00092826">
      <w:pPr>
        <w:ind w:left="-360" w:right="-330"/>
        <w:rPr>
          <w:rFonts w:ascii="Times New Roman" w:eastAsia="Times New Roman" w:hAnsi="Times New Roman" w:cs="Times New Roman"/>
          <w:b/>
        </w:rPr>
      </w:pPr>
    </w:p>
    <w:p w14:paraId="73B4BADE" w14:textId="77777777" w:rsidR="00092826" w:rsidRDefault="00092826">
      <w:pPr>
        <w:ind w:left="-360" w:right="-330"/>
        <w:jc w:val="center"/>
        <w:rPr>
          <w:rFonts w:ascii="Times New Roman" w:eastAsia="Times New Roman" w:hAnsi="Times New Roman" w:cs="Times New Roman"/>
          <w:b/>
        </w:rPr>
      </w:pPr>
    </w:p>
    <w:p w14:paraId="7771DF2A" w14:textId="77777777" w:rsidR="00092826" w:rsidRDefault="00092826">
      <w:pPr>
        <w:ind w:left="-360" w:right="-330"/>
        <w:jc w:val="center"/>
        <w:rPr>
          <w:rFonts w:ascii="Times New Roman" w:eastAsia="Times New Roman" w:hAnsi="Times New Roman" w:cs="Times New Roman"/>
          <w:b/>
        </w:rPr>
      </w:pPr>
    </w:p>
    <w:p w14:paraId="668B4CA9" w14:textId="77777777" w:rsidR="00092826" w:rsidRDefault="000042C3">
      <w:pPr>
        <w:ind w:left="-360" w:right="-330"/>
        <w:jc w:val="center"/>
        <w:rPr>
          <w:rFonts w:ascii="Times New Roman" w:eastAsia="Times New Roman" w:hAnsi="Times New Roman" w:cs="Times New Roman"/>
          <w:b/>
        </w:rPr>
      </w:pPr>
      <w:r>
        <w:rPr>
          <w:rFonts w:ascii="Times New Roman" w:eastAsia="Times New Roman" w:hAnsi="Times New Roman" w:cs="Times New Roman"/>
        </w:rPr>
        <w:t>Hodgkiss, D.D</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Bhangu</w:t>
      </w:r>
      <w:proofErr w:type="spellEnd"/>
      <w:r>
        <w:rPr>
          <w:rFonts w:ascii="Times New Roman" w:eastAsia="Times New Roman" w:hAnsi="Times New Roman" w:cs="Times New Roman"/>
        </w:rPr>
        <w:t>, G</w:t>
      </w:r>
      <w:r>
        <w:rPr>
          <w:rFonts w:ascii="Times New Roman" w:eastAsia="Times New Roman" w:hAnsi="Times New Roman" w:cs="Times New Roman"/>
          <w:vertAlign w:val="superscript"/>
        </w:rPr>
        <w:t>2,3</w:t>
      </w:r>
      <w:r>
        <w:rPr>
          <w:rFonts w:ascii="Times New Roman" w:eastAsia="Times New Roman" w:hAnsi="Times New Roman" w:cs="Times New Roman"/>
        </w:rPr>
        <w:t>, Lunny, C</w:t>
      </w:r>
      <w:r>
        <w:rPr>
          <w:rFonts w:ascii="Times New Roman" w:eastAsia="Times New Roman" w:hAnsi="Times New Roman" w:cs="Times New Roman"/>
          <w:vertAlign w:val="superscript"/>
        </w:rPr>
        <w:t>4</w:t>
      </w:r>
      <w:r>
        <w:rPr>
          <w:rFonts w:ascii="Times New Roman" w:eastAsia="Times New Roman" w:hAnsi="Times New Roman" w:cs="Times New Roman"/>
        </w:rPr>
        <w:t>, Jutzeler C.R</w:t>
      </w:r>
      <w:r>
        <w:rPr>
          <w:rFonts w:ascii="Times New Roman" w:eastAsia="Times New Roman" w:hAnsi="Times New Roman" w:cs="Times New Roman"/>
          <w:vertAlign w:val="superscript"/>
        </w:rPr>
        <w:t>5,6</w:t>
      </w:r>
      <w:r>
        <w:rPr>
          <w:rFonts w:ascii="Times New Roman" w:eastAsia="Times New Roman" w:hAnsi="Times New Roman" w:cs="Times New Roman"/>
        </w:rPr>
        <w:t>, Chiou S.Y</w:t>
      </w:r>
      <w:r>
        <w:rPr>
          <w:rFonts w:ascii="Times New Roman" w:eastAsia="Times New Roman" w:hAnsi="Times New Roman" w:cs="Times New Roman"/>
          <w:vertAlign w:val="superscript"/>
        </w:rPr>
        <w:t>1,7,8,9</w:t>
      </w:r>
      <w:r>
        <w:rPr>
          <w:rFonts w:ascii="Times New Roman" w:eastAsia="Times New Roman" w:hAnsi="Times New Roman" w:cs="Times New Roman"/>
        </w:rPr>
        <w:t xml:space="preserve"> Walter, M</w:t>
      </w:r>
      <w:r>
        <w:rPr>
          <w:rFonts w:ascii="Times New Roman" w:eastAsia="Times New Roman" w:hAnsi="Times New Roman" w:cs="Times New Roman"/>
          <w:vertAlign w:val="superscript"/>
        </w:rPr>
        <w:t>2,10</w:t>
      </w:r>
      <w:r>
        <w:rPr>
          <w:rFonts w:ascii="Times New Roman" w:eastAsia="Times New Roman" w:hAnsi="Times New Roman" w:cs="Times New Roman"/>
        </w:rPr>
        <w:t>, Lucas S.E</w:t>
      </w:r>
      <w:r>
        <w:rPr>
          <w:rFonts w:ascii="Times New Roman" w:eastAsia="Times New Roman" w:hAnsi="Times New Roman" w:cs="Times New Roman"/>
          <w:vertAlign w:val="superscript"/>
        </w:rPr>
        <w:t>1,7</w:t>
      </w:r>
      <w:r>
        <w:rPr>
          <w:rFonts w:ascii="Times New Roman" w:eastAsia="Times New Roman" w:hAnsi="Times New Roman" w:cs="Times New Roman"/>
        </w:rPr>
        <w:t>, Krassioukov, A.V.</w:t>
      </w:r>
      <w:r>
        <w:rPr>
          <w:rFonts w:ascii="Times New Roman" w:eastAsia="Times New Roman" w:hAnsi="Times New Roman" w:cs="Times New Roman"/>
          <w:vertAlign w:val="superscript"/>
        </w:rPr>
        <w:t>2,11,12</w:t>
      </w:r>
      <w:r>
        <w:rPr>
          <w:rFonts w:ascii="Times New Roman" w:eastAsia="Times New Roman" w:hAnsi="Times New Roman" w:cs="Times New Roman"/>
        </w:rPr>
        <w:t>, Nightingale, T.E.</w:t>
      </w:r>
      <w:r>
        <w:rPr>
          <w:rFonts w:ascii="Times New Roman" w:eastAsia="Times New Roman" w:hAnsi="Times New Roman" w:cs="Times New Roman"/>
          <w:vertAlign w:val="superscript"/>
        </w:rPr>
        <w:t>1,2,9</w:t>
      </w:r>
    </w:p>
    <w:p w14:paraId="0908D9B9" w14:textId="77777777" w:rsidR="00092826" w:rsidRDefault="00092826">
      <w:pPr>
        <w:ind w:left="-360" w:right="-330"/>
        <w:rPr>
          <w:rFonts w:ascii="Times New Roman" w:eastAsia="Times New Roman" w:hAnsi="Times New Roman" w:cs="Times New Roman"/>
          <w:b/>
        </w:rPr>
      </w:pPr>
    </w:p>
    <w:p w14:paraId="33953805" w14:textId="77777777" w:rsidR="00092826" w:rsidRDefault="00092826">
      <w:pPr>
        <w:ind w:left="-360" w:right="-330"/>
        <w:rPr>
          <w:rFonts w:ascii="Times New Roman" w:eastAsia="Times New Roman" w:hAnsi="Times New Roman" w:cs="Times New Roman"/>
          <w:b/>
        </w:rPr>
      </w:pPr>
    </w:p>
    <w:p w14:paraId="7E92D8ED" w14:textId="77777777" w:rsidR="00092826" w:rsidRDefault="00092826">
      <w:pPr>
        <w:ind w:left="-360" w:right="-330"/>
        <w:rPr>
          <w:rFonts w:ascii="Times New Roman" w:eastAsia="Times New Roman" w:hAnsi="Times New Roman" w:cs="Times New Roman"/>
          <w:b/>
        </w:rPr>
      </w:pPr>
    </w:p>
    <w:p w14:paraId="6298F661" w14:textId="77777777" w:rsidR="00092826" w:rsidRDefault="000042C3">
      <w:pPr>
        <w:spacing w:line="480" w:lineRule="auto"/>
        <w:ind w:left="-360" w:right="-33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vertAlign w:val="superscript"/>
        </w:rPr>
        <w:t>1</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School of Sport, Exercise and Rehabilitation Sciences, University of Birmingham, UK. </w:t>
      </w:r>
    </w:p>
    <w:p w14:paraId="2130D1DD" w14:textId="77777777" w:rsidR="00092826" w:rsidRDefault="000042C3">
      <w:pPr>
        <w:spacing w:line="480" w:lineRule="auto"/>
        <w:ind w:left="-360" w:right="-33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vertAlign w:val="superscript"/>
        </w:rPr>
        <w:t>2</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International Collaboration on Repair Discoveries (ICORD), University of British Columbia, Vancouver, British Columbia, Canada. </w:t>
      </w:r>
      <w:r>
        <w:rPr>
          <w:rFonts w:ascii="Times New Roman" w:eastAsia="Times New Roman" w:hAnsi="Times New Roman" w:cs="Times New Roman"/>
          <w:b/>
          <w:sz w:val="22"/>
          <w:szCs w:val="22"/>
          <w:highlight w:val="white"/>
          <w:vertAlign w:val="superscript"/>
        </w:rPr>
        <w:t>3</w:t>
      </w:r>
      <w:r>
        <w:rPr>
          <w:rFonts w:ascii="Times New Roman" w:eastAsia="Times New Roman" w:hAnsi="Times New Roman" w:cs="Times New Roman"/>
          <w:sz w:val="22"/>
          <w:szCs w:val="22"/>
          <w:highlight w:val="white"/>
          <w:vertAlign w:val="superscript"/>
        </w:rPr>
        <w:t xml:space="preserve"> </w:t>
      </w:r>
      <w:r>
        <w:rPr>
          <w:rFonts w:ascii="Times New Roman" w:eastAsia="Times New Roman" w:hAnsi="Times New Roman" w:cs="Times New Roman"/>
          <w:sz w:val="22"/>
          <w:szCs w:val="22"/>
          <w:highlight w:val="white"/>
        </w:rPr>
        <w:t xml:space="preserve">MD Undergraduate Program, Faculty of Medicine, University of British Columbia, Vancouver, Canada. </w:t>
      </w:r>
      <w:r>
        <w:rPr>
          <w:rFonts w:ascii="Times New Roman" w:eastAsia="Times New Roman" w:hAnsi="Times New Roman" w:cs="Times New Roman"/>
          <w:b/>
          <w:sz w:val="22"/>
          <w:szCs w:val="22"/>
          <w:highlight w:val="white"/>
          <w:vertAlign w:val="superscript"/>
        </w:rPr>
        <w:t>4</w:t>
      </w:r>
      <w:r>
        <w:rPr>
          <w:rFonts w:ascii="Times New Roman" w:eastAsia="Times New Roman" w:hAnsi="Times New Roman" w:cs="Times New Roman"/>
          <w:sz w:val="22"/>
          <w:szCs w:val="22"/>
          <w:highlight w:val="white"/>
          <w:vertAlign w:val="superscript"/>
        </w:rPr>
        <w:t xml:space="preserve"> </w:t>
      </w:r>
      <w:r>
        <w:rPr>
          <w:rFonts w:ascii="Times New Roman" w:eastAsia="Times New Roman" w:hAnsi="Times New Roman" w:cs="Times New Roman"/>
          <w:sz w:val="22"/>
          <w:szCs w:val="22"/>
          <w:highlight w:val="white"/>
        </w:rPr>
        <w:t xml:space="preserve">Knowledge Translation Program, Li Ka Shing Knowledge Institute, St. Michael’s Hospital, Toronto, and the University of British Columbia, </w:t>
      </w:r>
      <w:r>
        <w:rPr>
          <w:rFonts w:ascii="Times New Roman" w:eastAsia="Times New Roman" w:hAnsi="Times New Roman" w:cs="Times New Roman"/>
          <w:sz w:val="22"/>
          <w:szCs w:val="22"/>
        </w:rPr>
        <w:t xml:space="preserve">Vancouver, British Columbia, Canada. </w:t>
      </w:r>
    </w:p>
    <w:p w14:paraId="68EFD0F7" w14:textId="77777777" w:rsidR="00092826" w:rsidRDefault="000042C3">
      <w:pPr>
        <w:spacing w:line="480" w:lineRule="auto"/>
        <w:ind w:left="-360" w:right="-33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vertAlign w:val="superscript"/>
        </w:rPr>
        <w:t>5</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Department of Health Sciences and Technology, ETH Zurich, Zurich, Switzerland. </w:t>
      </w:r>
      <w:r>
        <w:rPr>
          <w:rFonts w:ascii="Times New Roman" w:eastAsia="Times New Roman" w:hAnsi="Times New Roman" w:cs="Times New Roman"/>
          <w:b/>
          <w:sz w:val="22"/>
          <w:szCs w:val="22"/>
          <w:vertAlign w:val="superscript"/>
        </w:rPr>
        <w:t>6</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Schulthess</w:t>
      </w:r>
      <w:proofErr w:type="spellEnd"/>
      <w:r>
        <w:rPr>
          <w:rFonts w:ascii="Times New Roman" w:eastAsia="Times New Roman" w:hAnsi="Times New Roman" w:cs="Times New Roman"/>
          <w:sz w:val="22"/>
          <w:szCs w:val="22"/>
        </w:rPr>
        <w:t xml:space="preserve"> Clinic, Zurich, Switzerland. </w:t>
      </w:r>
      <w:r>
        <w:rPr>
          <w:rFonts w:ascii="Times New Roman" w:eastAsia="Times New Roman" w:hAnsi="Times New Roman" w:cs="Times New Roman"/>
          <w:b/>
          <w:sz w:val="22"/>
          <w:szCs w:val="22"/>
          <w:vertAlign w:val="superscript"/>
        </w:rPr>
        <w:t>7</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Centre for Human Brain Health, University of Birmingham, United Kingdom. </w:t>
      </w:r>
      <w:r>
        <w:rPr>
          <w:rFonts w:ascii="Times New Roman" w:eastAsia="Times New Roman" w:hAnsi="Times New Roman" w:cs="Times New Roman"/>
          <w:b/>
          <w:sz w:val="22"/>
          <w:szCs w:val="22"/>
          <w:vertAlign w:val="superscript"/>
        </w:rPr>
        <w:t>8</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MRC Versus Arthritis Centre for Musculoskeletal Ageing Research, University of Birmingham, United Kingdom. </w:t>
      </w:r>
    </w:p>
    <w:p w14:paraId="53309116" w14:textId="77777777" w:rsidR="00092826" w:rsidRDefault="000042C3">
      <w:pPr>
        <w:spacing w:line="480" w:lineRule="auto"/>
        <w:ind w:left="-360" w:right="-33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vertAlign w:val="superscript"/>
        </w:rPr>
        <w:t>9</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Centre for Trauma Science Research, University of Birmingham, United Kingdom. </w:t>
      </w:r>
      <w:r>
        <w:rPr>
          <w:rFonts w:ascii="Times New Roman" w:eastAsia="Times New Roman" w:hAnsi="Times New Roman" w:cs="Times New Roman"/>
          <w:b/>
          <w:sz w:val="22"/>
          <w:szCs w:val="22"/>
          <w:vertAlign w:val="superscript"/>
        </w:rPr>
        <w:t>10</w:t>
      </w:r>
      <w:r>
        <w:rPr>
          <w:rFonts w:ascii="Times New Roman" w:eastAsia="Times New Roman" w:hAnsi="Times New Roman" w:cs="Times New Roman"/>
          <w:sz w:val="22"/>
          <w:szCs w:val="22"/>
        </w:rPr>
        <w:t xml:space="preserve"> Department of Urology, University Hospital Basel, University of Basel, Basel, Switzerland. </w:t>
      </w:r>
      <w:r>
        <w:rPr>
          <w:rFonts w:ascii="Times New Roman" w:eastAsia="Times New Roman" w:hAnsi="Times New Roman" w:cs="Times New Roman"/>
          <w:b/>
          <w:sz w:val="22"/>
          <w:szCs w:val="22"/>
          <w:vertAlign w:val="superscript"/>
        </w:rPr>
        <w:t xml:space="preserve">11 </w:t>
      </w:r>
      <w:r>
        <w:rPr>
          <w:rFonts w:ascii="Times New Roman" w:eastAsia="Times New Roman" w:hAnsi="Times New Roman" w:cs="Times New Roman"/>
          <w:sz w:val="22"/>
          <w:szCs w:val="22"/>
        </w:rPr>
        <w:t xml:space="preserve">Department of Medicine, Division of Physical Medicine and Rehabilitation, University of British Columbia, Vancouver, British Columbia, Canada. </w:t>
      </w:r>
      <w:r>
        <w:rPr>
          <w:rFonts w:ascii="Times New Roman" w:eastAsia="Times New Roman" w:hAnsi="Times New Roman" w:cs="Times New Roman"/>
          <w:b/>
          <w:sz w:val="22"/>
          <w:szCs w:val="22"/>
          <w:vertAlign w:val="superscript"/>
        </w:rPr>
        <w:t>12</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GF Strong Rehabilitation Centre, Vancouver Coastal Health, Vancouver, British Columbia, Canada.</w:t>
      </w:r>
    </w:p>
    <w:p w14:paraId="093ACE6A" w14:textId="77777777" w:rsidR="00092826" w:rsidRDefault="00092826">
      <w:pPr>
        <w:spacing w:line="480" w:lineRule="auto"/>
        <w:ind w:left="-360" w:right="-330"/>
        <w:rPr>
          <w:rFonts w:ascii="Times New Roman" w:eastAsia="Times New Roman" w:hAnsi="Times New Roman" w:cs="Times New Roman"/>
          <w:sz w:val="22"/>
          <w:szCs w:val="22"/>
        </w:rPr>
      </w:pPr>
    </w:p>
    <w:p w14:paraId="300D6EAF" w14:textId="77777777" w:rsidR="00092826" w:rsidRDefault="000042C3">
      <w:pPr>
        <w:spacing w:line="480" w:lineRule="auto"/>
        <w:ind w:left="-360" w:right="-330"/>
        <w:jc w:val="center"/>
        <w:rPr>
          <w:b/>
        </w:rPr>
      </w:pPr>
      <w:r>
        <w:rPr>
          <w:rFonts w:ascii="Times New Roman" w:eastAsia="Times New Roman" w:hAnsi="Times New Roman" w:cs="Times New Roman"/>
          <w:b/>
        </w:rPr>
        <w:t xml:space="preserve">Corresponding author: </w:t>
      </w:r>
      <w:r>
        <w:rPr>
          <w:rFonts w:ascii="Times New Roman" w:eastAsia="Times New Roman" w:hAnsi="Times New Roman" w:cs="Times New Roman"/>
        </w:rPr>
        <w:t xml:space="preserve">Tom E. Nightingale PhD, </w:t>
      </w:r>
      <w:hyperlink r:id="rId8">
        <w:r>
          <w:rPr>
            <w:rFonts w:ascii="Times New Roman" w:eastAsia="Times New Roman" w:hAnsi="Times New Roman" w:cs="Times New Roman"/>
            <w:color w:val="1155CC"/>
            <w:u w:val="single"/>
          </w:rPr>
          <w:t>T.E.Nightingale@bham.ac.uk</w:t>
        </w:r>
      </w:hyperlink>
      <w:r>
        <w:rPr>
          <w:rFonts w:ascii="Times New Roman" w:eastAsia="Times New Roman" w:hAnsi="Times New Roman" w:cs="Times New Roman"/>
        </w:rPr>
        <w:t xml:space="preserve"> </w:t>
      </w:r>
    </w:p>
    <w:p w14:paraId="0E5BEF91" w14:textId="03E72BA6" w:rsidR="00092826" w:rsidRDefault="00092826">
      <w:pPr>
        <w:spacing w:line="480" w:lineRule="auto"/>
        <w:ind w:left="-360" w:right="-330"/>
        <w:jc w:val="center"/>
        <w:rPr>
          <w:b/>
        </w:rPr>
      </w:pPr>
    </w:p>
    <w:p w14:paraId="5682273E" w14:textId="77777777" w:rsidR="00A85D60" w:rsidRDefault="00A85D60">
      <w:pPr>
        <w:spacing w:line="480" w:lineRule="auto"/>
        <w:ind w:left="-360" w:right="-330"/>
        <w:jc w:val="center"/>
        <w:rPr>
          <w:b/>
        </w:rPr>
      </w:pPr>
    </w:p>
    <w:p w14:paraId="780245CB" w14:textId="77777777" w:rsidR="00092826" w:rsidRDefault="000042C3">
      <w:pPr>
        <w:ind w:left="-360" w:right="-330"/>
        <w:jc w:val="both"/>
        <w:rPr>
          <w:rFonts w:ascii="Times New Roman" w:eastAsia="Times New Roman" w:hAnsi="Times New Roman" w:cs="Times New Roman"/>
        </w:rPr>
      </w:pPr>
      <w:r>
        <w:rPr>
          <w:rFonts w:ascii="Times New Roman" w:eastAsia="Times New Roman" w:hAnsi="Times New Roman" w:cs="Times New Roman"/>
          <w:b/>
          <w:i/>
        </w:rPr>
        <w:lastRenderedPageBreak/>
        <w:t xml:space="preserve">Purpose: </w:t>
      </w:r>
      <w:r>
        <w:rPr>
          <w:rFonts w:ascii="Times New Roman" w:eastAsia="Times New Roman" w:hAnsi="Times New Roman" w:cs="Times New Roman"/>
        </w:rPr>
        <w:t>This supplementary file includes the pooled and individual participant demographics, injury characteristics and cardiorespiratory fitness (CRF) outcome data for cross-sectional studies investigating the association between habitual physical activity level and CRF. We graphically present individual study association data for each CRF outcome to help capture the importance of the volume and intensity of physical activity in individuals with a spinal cord injury (SCI).</w:t>
      </w:r>
    </w:p>
    <w:p w14:paraId="0A3C7ED3" w14:textId="77777777" w:rsidR="00092826" w:rsidRDefault="00092826">
      <w:pPr>
        <w:ind w:left="-360" w:right="-330"/>
        <w:jc w:val="both"/>
        <w:rPr>
          <w:rFonts w:ascii="Times New Roman" w:eastAsia="Times New Roman" w:hAnsi="Times New Roman" w:cs="Times New Roman"/>
        </w:rPr>
      </w:pPr>
    </w:p>
    <w:p w14:paraId="4DDA24B7" w14:textId="77777777" w:rsidR="00092826" w:rsidRDefault="000042C3">
      <w:pPr>
        <w:ind w:left="-360" w:right="-330"/>
        <w:jc w:val="both"/>
        <w:rPr>
          <w:rFonts w:ascii="Times New Roman" w:eastAsia="Times New Roman" w:hAnsi="Times New Roman" w:cs="Times New Roman"/>
        </w:rPr>
      </w:pPr>
      <w:r>
        <w:rPr>
          <w:rFonts w:ascii="Times New Roman" w:eastAsia="Times New Roman" w:hAnsi="Times New Roman" w:cs="Times New Roman"/>
          <w:b/>
          <w:i/>
        </w:rPr>
        <w:t xml:space="preserve">Conclusion: </w:t>
      </w:r>
      <w:r>
        <w:rPr>
          <w:rFonts w:ascii="Times New Roman" w:eastAsia="Times New Roman" w:hAnsi="Times New Roman" w:cs="Times New Roman"/>
        </w:rPr>
        <w:t>There is only one study using a validated wearable device to monitor habitual physical activity exposure in SCI. This study outlines the CRF benefits of performing moderate-to-vigorous physical activity, as opposed to lower levels of activity. Whilst self-report methods of physical activity are valid, reliable and cost-effective, accurately monitoring physical activity via validated wearable devices should be encouraged.</w:t>
      </w:r>
    </w:p>
    <w:p w14:paraId="44BF65EF" w14:textId="77777777" w:rsidR="00092826" w:rsidRDefault="00092826">
      <w:pPr>
        <w:ind w:left="-360" w:right="-330"/>
        <w:jc w:val="both"/>
        <w:rPr>
          <w:rFonts w:ascii="Times New Roman" w:eastAsia="Times New Roman" w:hAnsi="Times New Roman" w:cs="Times New Roman"/>
        </w:rPr>
      </w:pPr>
    </w:p>
    <w:p w14:paraId="7DB65969" w14:textId="35486A28" w:rsidR="00092826" w:rsidRDefault="000042C3" w:rsidP="005E1709">
      <w:pPr>
        <w:ind w:left="-426" w:right="-336"/>
        <w:rPr>
          <w:rFonts w:ascii="Times New Roman" w:eastAsia="Times New Roman" w:hAnsi="Times New Roman" w:cs="Times New Roman"/>
        </w:rPr>
      </w:pPr>
      <w:bookmarkStart w:id="0" w:name="_heading=h.pdkqgsusexpg" w:colFirst="0" w:colLast="0"/>
      <w:bookmarkEnd w:id="0"/>
      <w:r>
        <w:rPr>
          <w:rFonts w:ascii="Times New Roman" w:eastAsia="Times New Roman" w:hAnsi="Times New Roman" w:cs="Times New Roman"/>
          <w:b/>
        </w:rPr>
        <w:t xml:space="preserve">Table </w:t>
      </w:r>
      <w:r w:rsidR="00B70C08">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Overview of participant demographics and injury characteristics from included cross-sectional studies comparing associations between physical activity dimensions and cardiorespiratory fitness outcomes</w:t>
      </w: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678"/>
      </w:tblGrid>
      <w:tr w:rsidR="00092826" w14:paraId="75449EA1" w14:textId="77777777" w:rsidTr="0053084F">
        <w:trPr>
          <w:trHeight w:val="530"/>
        </w:trPr>
        <w:tc>
          <w:tcPr>
            <w:tcW w:w="9782" w:type="dxa"/>
            <w:gridSpan w:val="2"/>
            <w:shd w:val="clear" w:color="auto" w:fill="auto"/>
          </w:tcPr>
          <w:p w14:paraId="57911E4F" w14:textId="6D4381A6" w:rsidR="00092826" w:rsidRDefault="000042C3" w:rsidP="0053084F">
            <w:pPr>
              <w:rPr>
                <w:rFonts w:ascii="Times New Roman" w:eastAsia="Times New Roman" w:hAnsi="Times New Roman" w:cs="Times New Roman"/>
                <w:b/>
              </w:rPr>
            </w:pPr>
            <w:r>
              <w:rPr>
                <w:rFonts w:ascii="Times New Roman" w:eastAsia="Times New Roman" w:hAnsi="Times New Roman" w:cs="Times New Roman"/>
                <w:b/>
              </w:rPr>
              <w:t xml:space="preserve">Absolute </w:t>
            </w:r>
            <w:r>
              <w:rPr>
                <w:rFonts w:ascii="Times New Roman" w:eastAsia="Times New Roman" w:hAnsi="Times New Roman" w:cs="Times New Roman"/>
                <w:b/>
                <w:color w:val="000000"/>
              </w:rPr>
              <w:t>V̇</w:t>
            </w:r>
            <w:r>
              <w:rPr>
                <w:rFonts w:ascii="Times New Roman" w:eastAsia="Times New Roman" w:hAnsi="Times New Roman" w:cs="Times New Roman"/>
                <w:b/>
              </w:rPr>
              <w:t>O</w:t>
            </w:r>
            <w:r>
              <w:rPr>
                <w:rFonts w:ascii="Times New Roman" w:eastAsia="Times New Roman" w:hAnsi="Times New Roman" w:cs="Times New Roman"/>
                <w:b/>
                <w:vertAlign w:val="subscript"/>
              </w:rPr>
              <w:t>2peak</w:t>
            </w:r>
            <w:r>
              <w:rPr>
                <w:rFonts w:ascii="Times New Roman" w:eastAsia="Times New Roman" w:hAnsi="Times New Roman" w:cs="Times New Roman"/>
                <w:b/>
              </w:rPr>
              <w:t xml:space="preserve"> studies (N = </w:t>
            </w:r>
            <w:r w:rsidR="006C2708">
              <w:rPr>
                <w:rFonts w:ascii="Times New Roman" w:eastAsia="Times New Roman" w:hAnsi="Times New Roman" w:cs="Times New Roman"/>
                <w:b/>
              </w:rPr>
              <w:t>4</w:t>
            </w:r>
            <w:r>
              <w:rPr>
                <w:rFonts w:ascii="Times New Roman" w:eastAsia="Times New Roman" w:hAnsi="Times New Roman" w:cs="Times New Roman"/>
                <w:b/>
              </w:rPr>
              <w:t>)</w:t>
            </w:r>
          </w:p>
        </w:tc>
      </w:tr>
      <w:tr w:rsidR="00092826" w14:paraId="147D4D92" w14:textId="77777777" w:rsidTr="0053084F">
        <w:tc>
          <w:tcPr>
            <w:tcW w:w="9782" w:type="dxa"/>
            <w:gridSpan w:val="2"/>
            <w:shd w:val="clear" w:color="auto" w:fill="auto"/>
          </w:tcPr>
          <w:p w14:paraId="64866FD6" w14:textId="1BCCC3B0" w:rsidR="00092826" w:rsidRPr="0053084F" w:rsidRDefault="000042C3">
            <w:pPr>
              <w:rPr>
                <w:rFonts w:ascii="Times New Roman" w:eastAsia="Times New Roman" w:hAnsi="Times New Roman" w:cs="Times New Roman"/>
                <w:b/>
                <w:bCs/>
              </w:rPr>
            </w:pPr>
            <w:r w:rsidRPr="0053084F">
              <w:rPr>
                <w:rFonts w:ascii="Times New Roman" w:eastAsia="Times New Roman" w:hAnsi="Times New Roman" w:cs="Times New Roman"/>
                <w:b/>
                <w:bCs/>
              </w:rPr>
              <w:t xml:space="preserve">Σ participants = </w:t>
            </w:r>
            <w:r w:rsidR="00D81B9F">
              <w:rPr>
                <w:rFonts w:ascii="Times New Roman" w:eastAsia="Times New Roman" w:hAnsi="Times New Roman" w:cs="Times New Roman"/>
                <w:b/>
                <w:bCs/>
              </w:rPr>
              <w:t>4</w:t>
            </w:r>
            <w:r w:rsidR="006C2708">
              <w:rPr>
                <w:rFonts w:ascii="Times New Roman" w:eastAsia="Times New Roman" w:hAnsi="Times New Roman" w:cs="Times New Roman"/>
                <w:b/>
                <w:bCs/>
              </w:rPr>
              <w:t>22</w:t>
            </w:r>
          </w:p>
        </w:tc>
      </w:tr>
      <w:tr w:rsidR="00092826" w14:paraId="248C6AFF" w14:textId="77777777" w:rsidTr="0053084F">
        <w:tc>
          <w:tcPr>
            <w:tcW w:w="9782" w:type="dxa"/>
            <w:gridSpan w:val="2"/>
            <w:shd w:val="clear" w:color="auto" w:fill="auto"/>
          </w:tcPr>
          <w:p w14:paraId="261591F0"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i/>
              </w:rPr>
              <w:t xml:space="preserve">Participant demographics </w:t>
            </w:r>
          </w:p>
        </w:tc>
      </w:tr>
      <w:tr w:rsidR="00092826" w14:paraId="3D6E963C" w14:textId="77777777" w:rsidTr="0053084F">
        <w:tc>
          <w:tcPr>
            <w:tcW w:w="5104" w:type="dxa"/>
            <w:shd w:val="clear" w:color="auto" w:fill="auto"/>
          </w:tcPr>
          <w:p w14:paraId="39F18510"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Age (years)</w:t>
            </w:r>
          </w:p>
        </w:tc>
        <w:tc>
          <w:tcPr>
            <w:tcW w:w="4678" w:type="dxa"/>
            <w:shd w:val="clear" w:color="auto" w:fill="auto"/>
          </w:tcPr>
          <w:p w14:paraId="018A9B25" w14:textId="2CE8CF33" w:rsidR="00092826" w:rsidRDefault="00D81B9F">
            <w:pPr>
              <w:rPr>
                <w:rFonts w:ascii="Times New Roman" w:eastAsia="Times New Roman" w:hAnsi="Times New Roman" w:cs="Times New Roman"/>
              </w:rPr>
            </w:pPr>
            <w:r>
              <w:rPr>
                <w:rFonts w:ascii="Times New Roman" w:eastAsia="Times New Roman" w:hAnsi="Times New Roman" w:cs="Times New Roman"/>
              </w:rPr>
              <w:t>41</w:t>
            </w:r>
            <w:r w:rsidR="000042C3">
              <w:rPr>
                <w:rFonts w:ascii="Times New Roman" w:eastAsia="Times New Roman" w:hAnsi="Times New Roman" w:cs="Times New Roman"/>
              </w:rPr>
              <w:t xml:space="preserve"> (34</w:t>
            </w:r>
            <w:r>
              <w:rPr>
                <w:rFonts w:ascii="Times New Roman" w:eastAsia="Times New Roman" w:hAnsi="Times New Roman" w:cs="Times New Roman"/>
              </w:rPr>
              <w:t xml:space="preserve"> – </w:t>
            </w:r>
            <w:r w:rsidR="000042C3">
              <w:rPr>
                <w:rFonts w:ascii="Times New Roman" w:eastAsia="Times New Roman" w:hAnsi="Times New Roman" w:cs="Times New Roman"/>
              </w:rPr>
              <w:t>4</w:t>
            </w:r>
            <w:r>
              <w:rPr>
                <w:rFonts w:ascii="Times New Roman" w:eastAsia="Times New Roman" w:hAnsi="Times New Roman" w:cs="Times New Roman"/>
              </w:rPr>
              <w:t>6</w:t>
            </w:r>
            <w:r w:rsidR="000042C3">
              <w:rPr>
                <w:rFonts w:ascii="Times New Roman" w:eastAsia="Times New Roman" w:hAnsi="Times New Roman" w:cs="Times New Roman"/>
              </w:rPr>
              <w:t>)</w:t>
            </w:r>
          </w:p>
        </w:tc>
      </w:tr>
      <w:tr w:rsidR="00092826" w14:paraId="54B52BE9" w14:textId="77777777" w:rsidTr="0053084F">
        <w:tc>
          <w:tcPr>
            <w:tcW w:w="5104" w:type="dxa"/>
            <w:shd w:val="clear" w:color="auto" w:fill="auto"/>
          </w:tcPr>
          <w:p w14:paraId="568653B0"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Sex (M/F), n (%)</w:t>
            </w:r>
          </w:p>
        </w:tc>
        <w:tc>
          <w:tcPr>
            <w:tcW w:w="4678" w:type="dxa"/>
            <w:shd w:val="clear" w:color="auto" w:fill="auto"/>
          </w:tcPr>
          <w:p w14:paraId="7A456EB6" w14:textId="6BEC4735" w:rsidR="00092826" w:rsidRDefault="00D81B9F">
            <w:pPr>
              <w:rPr>
                <w:rFonts w:ascii="Times New Roman" w:eastAsia="Times New Roman" w:hAnsi="Times New Roman" w:cs="Times New Roman"/>
              </w:rPr>
            </w:pPr>
            <w:r>
              <w:rPr>
                <w:rFonts w:ascii="Times New Roman" w:eastAsia="Times New Roman" w:hAnsi="Times New Roman" w:cs="Times New Roman"/>
              </w:rPr>
              <w:t>3</w:t>
            </w:r>
            <w:r w:rsidR="006C2708">
              <w:rPr>
                <w:rFonts w:ascii="Times New Roman" w:eastAsia="Times New Roman" w:hAnsi="Times New Roman" w:cs="Times New Roman"/>
              </w:rPr>
              <w:t>41</w:t>
            </w:r>
            <w:r w:rsidR="000042C3">
              <w:rPr>
                <w:rFonts w:ascii="Times New Roman" w:eastAsia="Times New Roman" w:hAnsi="Times New Roman" w:cs="Times New Roman"/>
              </w:rPr>
              <w:t>/</w:t>
            </w:r>
            <w:r w:rsidR="006C2708">
              <w:rPr>
                <w:rFonts w:ascii="Times New Roman" w:eastAsia="Times New Roman" w:hAnsi="Times New Roman" w:cs="Times New Roman"/>
              </w:rPr>
              <w:t xml:space="preserve">80 </w:t>
            </w:r>
            <w:r w:rsidR="000042C3">
              <w:rPr>
                <w:rFonts w:ascii="Times New Roman" w:eastAsia="Times New Roman" w:hAnsi="Times New Roman" w:cs="Times New Roman"/>
              </w:rPr>
              <w:t>(8</w:t>
            </w:r>
            <w:r w:rsidR="006C2708">
              <w:rPr>
                <w:rFonts w:ascii="Times New Roman" w:eastAsia="Times New Roman" w:hAnsi="Times New Roman" w:cs="Times New Roman"/>
              </w:rPr>
              <w:t>1</w:t>
            </w:r>
            <w:r w:rsidR="000042C3">
              <w:rPr>
                <w:rFonts w:ascii="Times New Roman" w:eastAsia="Times New Roman" w:hAnsi="Times New Roman" w:cs="Times New Roman"/>
              </w:rPr>
              <w:t>%/</w:t>
            </w:r>
            <w:r w:rsidR="006C2708">
              <w:rPr>
                <w:rFonts w:ascii="Times New Roman" w:eastAsia="Times New Roman" w:hAnsi="Times New Roman" w:cs="Times New Roman"/>
              </w:rPr>
              <w:t>19</w:t>
            </w:r>
            <w:r w:rsidR="000042C3">
              <w:rPr>
                <w:rFonts w:ascii="Times New Roman" w:eastAsia="Times New Roman" w:hAnsi="Times New Roman" w:cs="Times New Roman"/>
              </w:rPr>
              <w:t>%)</w:t>
            </w:r>
            <w:r w:rsidR="008168FC">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Σ</w:t>
            </w:r>
            <w:r>
              <w:rPr>
                <w:rFonts w:ascii="Times New Roman" w:eastAsia="Times New Roman" w:hAnsi="Times New Roman" w:cs="Times New Roman"/>
                <w:sz w:val="20"/>
                <w:szCs w:val="20"/>
                <w:vertAlign w:val="superscript"/>
              </w:rPr>
              <w:t>NR</w:t>
            </w:r>
            <w:r>
              <w:rPr>
                <w:rFonts w:ascii="Times New Roman" w:eastAsia="Times New Roman" w:hAnsi="Times New Roman" w:cs="Times New Roman"/>
                <w:sz w:val="20"/>
                <w:szCs w:val="20"/>
              </w:rPr>
              <w:t>=1 (&lt;1%)</w:t>
            </w:r>
          </w:p>
        </w:tc>
      </w:tr>
      <w:tr w:rsidR="00092826" w14:paraId="5224DCCC" w14:textId="77777777" w:rsidTr="0053084F">
        <w:tc>
          <w:tcPr>
            <w:tcW w:w="5104" w:type="dxa"/>
            <w:shd w:val="clear" w:color="auto" w:fill="auto"/>
          </w:tcPr>
          <w:p w14:paraId="456263C9"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i/>
              </w:rPr>
              <w:t xml:space="preserve">Injury characteristics </w:t>
            </w:r>
          </w:p>
        </w:tc>
        <w:tc>
          <w:tcPr>
            <w:tcW w:w="4678" w:type="dxa"/>
            <w:shd w:val="clear" w:color="auto" w:fill="auto"/>
          </w:tcPr>
          <w:p w14:paraId="6A9ADD33" w14:textId="77777777" w:rsidR="00092826" w:rsidRDefault="00092826">
            <w:pPr>
              <w:rPr>
                <w:rFonts w:ascii="Times New Roman" w:eastAsia="Times New Roman" w:hAnsi="Times New Roman" w:cs="Times New Roman"/>
                <w:i/>
              </w:rPr>
            </w:pPr>
          </w:p>
        </w:tc>
      </w:tr>
      <w:tr w:rsidR="00092826" w14:paraId="4F055FD8" w14:textId="77777777" w:rsidTr="0053084F">
        <w:tc>
          <w:tcPr>
            <w:tcW w:w="5104" w:type="dxa"/>
            <w:shd w:val="clear" w:color="auto" w:fill="auto"/>
          </w:tcPr>
          <w:p w14:paraId="6B374DD5"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 xml:space="preserve">Neurological level of injury (TETRA/PARA), </w:t>
            </w:r>
          </w:p>
          <w:p w14:paraId="43B1C869"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n (%)</w:t>
            </w:r>
          </w:p>
        </w:tc>
        <w:tc>
          <w:tcPr>
            <w:tcW w:w="4678" w:type="dxa"/>
            <w:shd w:val="clear" w:color="auto" w:fill="auto"/>
          </w:tcPr>
          <w:p w14:paraId="16622A81" w14:textId="72C9D0DF" w:rsidR="00092826" w:rsidRDefault="006C2708">
            <w:pPr>
              <w:rPr>
                <w:rFonts w:ascii="Times New Roman" w:eastAsia="Times New Roman" w:hAnsi="Times New Roman" w:cs="Times New Roman"/>
                <w:i/>
                <w:sz w:val="20"/>
                <w:szCs w:val="20"/>
              </w:rPr>
            </w:pPr>
            <w:r>
              <w:rPr>
                <w:rFonts w:ascii="Times New Roman" w:eastAsia="Times New Roman" w:hAnsi="Times New Roman" w:cs="Times New Roman"/>
              </w:rPr>
              <w:t>75</w:t>
            </w:r>
            <w:r w:rsidR="000042C3">
              <w:rPr>
                <w:rFonts w:ascii="Times New Roman" w:eastAsia="Times New Roman" w:hAnsi="Times New Roman" w:cs="Times New Roman"/>
              </w:rPr>
              <w:t>/</w:t>
            </w:r>
            <w:r>
              <w:rPr>
                <w:rFonts w:ascii="Times New Roman" w:eastAsia="Times New Roman" w:hAnsi="Times New Roman" w:cs="Times New Roman"/>
              </w:rPr>
              <w:t>180</w:t>
            </w:r>
            <w:r w:rsidR="000042C3">
              <w:rPr>
                <w:rFonts w:ascii="Times New Roman" w:eastAsia="Times New Roman" w:hAnsi="Times New Roman" w:cs="Times New Roman"/>
              </w:rPr>
              <w:t xml:space="preserve"> (</w:t>
            </w:r>
            <w:r w:rsidR="00D81B9F">
              <w:rPr>
                <w:rFonts w:ascii="Times New Roman" w:eastAsia="Times New Roman" w:hAnsi="Times New Roman" w:cs="Times New Roman"/>
              </w:rPr>
              <w:t>1</w:t>
            </w:r>
            <w:r>
              <w:rPr>
                <w:rFonts w:ascii="Times New Roman" w:eastAsia="Times New Roman" w:hAnsi="Times New Roman" w:cs="Times New Roman"/>
              </w:rPr>
              <w:t>8</w:t>
            </w:r>
            <w:r w:rsidR="000042C3">
              <w:rPr>
                <w:rFonts w:ascii="Times New Roman" w:eastAsia="Times New Roman" w:hAnsi="Times New Roman" w:cs="Times New Roman"/>
              </w:rPr>
              <w:t>%/</w:t>
            </w:r>
            <w:r w:rsidR="00D81B9F">
              <w:rPr>
                <w:rFonts w:ascii="Times New Roman" w:eastAsia="Times New Roman" w:hAnsi="Times New Roman" w:cs="Times New Roman"/>
              </w:rPr>
              <w:t>4</w:t>
            </w:r>
            <w:r>
              <w:rPr>
                <w:rFonts w:ascii="Times New Roman" w:eastAsia="Times New Roman" w:hAnsi="Times New Roman" w:cs="Times New Roman"/>
              </w:rPr>
              <w:t>3</w:t>
            </w:r>
            <w:r w:rsidR="000042C3">
              <w:rPr>
                <w:rFonts w:ascii="Times New Roman" w:eastAsia="Times New Roman" w:hAnsi="Times New Roman" w:cs="Times New Roman"/>
              </w:rPr>
              <w:t xml:space="preserve">%), </w:t>
            </w:r>
            <w:r w:rsidR="000042C3">
              <w:rPr>
                <w:rFonts w:ascii="Times New Roman" w:eastAsia="Times New Roman" w:hAnsi="Times New Roman" w:cs="Times New Roman"/>
                <w:sz w:val="20"/>
                <w:szCs w:val="20"/>
              </w:rPr>
              <w:t>Σ</w:t>
            </w:r>
            <w:r w:rsidR="000042C3">
              <w:rPr>
                <w:rFonts w:ascii="Times New Roman" w:eastAsia="Times New Roman" w:hAnsi="Times New Roman" w:cs="Times New Roman"/>
                <w:sz w:val="20"/>
                <w:szCs w:val="20"/>
                <w:vertAlign w:val="superscript"/>
              </w:rPr>
              <w:t>NR</w:t>
            </w:r>
            <w:r w:rsidR="000042C3">
              <w:rPr>
                <w:rFonts w:ascii="Times New Roman" w:eastAsia="Times New Roman" w:hAnsi="Times New Roman" w:cs="Times New Roman"/>
                <w:sz w:val="20"/>
                <w:szCs w:val="20"/>
              </w:rPr>
              <w:t>=16</w:t>
            </w:r>
            <w:r>
              <w:rPr>
                <w:rFonts w:ascii="Times New Roman" w:eastAsia="Times New Roman" w:hAnsi="Times New Roman" w:cs="Times New Roman"/>
                <w:sz w:val="20"/>
                <w:szCs w:val="20"/>
              </w:rPr>
              <w:t>7</w:t>
            </w:r>
            <w:r w:rsidR="000042C3">
              <w:rPr>
                <w:rFonts w:ascii="Times New Roman" w:eastAsia="Times New Roman" w:hAnsi="Times New Roman" w:cs="Times New Roman"/>
                <w:sz w:val="20"/>
                <w:szCs w:val="20"/>
              </w:rPr>
              <w:t xml:space="preserve"> (</w:t>
            </w:r>
            <w:r w:rsidR="00D81B9F">
              <w:rPr>
                <w:rFonts w:ascii="Times New Roman" w:eastAsia="Times New Roman" w:hAnsi="Times New Roman" w:cs="Times New Roman"/>
                <w:sz w:val="20"/>
                <w:szCs w:val="20"/>
              </w:rPr>
              <w:t>4</w:t>
            </w:r>
            <w:r>
              <w:rPr>
                <w:rFonts w:ascii="Times New Roman" w:eastAsia="Times New Roman" w:hAnsi="Times New Roman" w:cs="Times New Roman"/>
                <w:sz w:val="20"/>
                <w:szCs w:val="20"/>
              </w:rPr>
              <w:t>0</w:t>
            </w:r>
            <w:r w:rsidR="000042C3">
              <w:rPr>
                <w:rFonts w:ascii="Times New Roman" w:eastAsia="Times New Roman" w:hAnsi="Times New Roman" w:cs="Times New Roman"/>
                <w:sz w:val="20"/>
                <w:szCs w:val="20"/>
              </w:rPr>
              <w:t>%)</w:t>
            </w:r>
          </w:p>
        </w:tc>
      </w:tr>
      <w:tr w:rsidR="00092826" w14:paraId="0F9E917F" w14:textId="77777777" w:rsidTr="0053084F">
        <w:tc>
          <w:tcPr>
            <w:tcW w:w="5104" w:type="dxa"/>
            <w:shd w:val="clear" w:color="auto" w:fill="auto"/>
          </w:tcPr>
          <w:p w14:paraId="1C3AB82A"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Severity (complete/incomplete), n (%)</w:t>
            </w:r>
          </w:p>
        </w:tc>
        <w:tc>
          <w:tcPr>
            <w:tcW w:w="4678" w:type="dxa"/>
            <w:shd w:val="clear" w:color="auto" w:fill="auto"/>
          </w:tcPr>
          <w:p w14:paraId="13B7DCCE" w14:textId="6F2AD3FD" w:rsidR="00092826" w:rsidRDefault="006C2708">
            <w:pPr>
              <w:rPr>
                <w:rFonts w:ascii="Times New Roman" w:eastAsia="Times New Roman" w:hAnsi="Times New Roman" w:cs="Times New Roman"/>
                <w:sz w:val="20"/>
                <w:szCs w:val="20"/>
              </w:rPr>
            </w:pPr>
            <w:r>
              <w:rPr>
                <w:rFonts w:ascii="Times New Roman" w:eastAsia="Times New Roman" w:hAnsi="Times New Roman" w:cs="Times New Roman"/>
              </w:rPr>
              <w:t>193</w:t>
            </w:r>
            <w:r w:rsidR="000042C3">
              <w:rPr>
                <w:rFonts w:ascii="Times New Roman" w:eastAsia="Times New Roman" w:hAnsi="Times New Roman" w:cs="Times New Roman"/>
              </w:rPr>
              <w:t>/</w:t>
            </w:r>
            <w:r>
              <w:rPr>
                <w:rFonts w:ascii="Times New Roman" w:eastAsia="Times New Roman" w:hAnsi="Times New Roman" w:cs="Times New Roman"/>
              </w:rPr>
              <w:t>41</w:t>
            </w:r>
            <w:r w:rsidR="000042C3">
              <w:rPr>
                <w:rFonts w:ascii="Times New Roman" w:eastAsia="Times New Roman" w:hAnsi="Times New Roman" w:cs="Times New Roman"/>
              </w:rPr>
              <w:t xml:space="preserve"> (</w:t>
            </w:r>
            <w:r>
              <w:rPr>
                <w:rFonts w:ascii="Times New Roman" w:eastAsia="Times New Roman" w:hAnsi="Times New Roman" w:cs="Times New Roman"/>
              </w:rPr>
              <w:t>46</w:t>
            </w:r>
            <w:r w:rsidR="000042C3">
              <w:rPr>
                <w:rFonts w:ascii="Times New Roman" w:eastAsia="Times New Roman" w:hAnsi="Times New Roman" w:cs="Times New Roman"/>
              </w:rPr>
              <w:t>%/</w:t>
            </w:r>
            <w:r>
              <w:rPr>
                <w:rFonts w:ascii="Times New Roman" w:eastAsia="Times New Roman" w:hAnsi="Times New Roman" w:cs="Times New Roman"/>
              </w:rPr>
              <w:t>10</w:t>
            </w:r>
            <w:r w:rsidR="000042C3">
              <w:rPr>
                <w:rFonts w:ascii="Times New Roman" w:eastAsia="Times New Roman" w:hAnsi="Times New Roman" w:cs="Times New Roman"/>
              </w:rPr>
              <w:t>%</w:t>
            </w:r>
            <w:r w:rsidR="000042C3">
              <w:rPr>
                <w:rFonts w:ascii="Times New Roman" w:eastAsia="Times New Roman" w:hAnsi="Times New Roman" w:cs="Times New Roman"/>
                <w:i/>
              </w:rPr>
              <w:t>)</w:t>
            </w:r>
            <w:r w:rsidR="000042C3">
              <w:rPr>
                <w:rFonts w:ascii="Times New Roman" w:eastAsia="Times New Roman" w:hAnsi="Times New Roman" w:cs="Times New Roman"/>
              </w:rPr>
              <w:t>,</w:t>
            </w:r>
            <w:r w:rsidR="000042C3">
              <w:rPr>
                <w:rFonts w:ascii="Times New Roman" w:eastAsia="Times New Roman" w:hAnsi="Times New Roman" w:cs="Times New Roman"/>
                <w:i/>
              </w:rPr>
              <w:t xml:space="preserve"> </w:t>
            </w:r>
            <w:r w:rsidR="000042C3">
              <w:rPr>
                <w:rFonts w:ascii="Times New Roman" w:eastAsia="Times New Roman" w:hAnsi="Times New Roman" w:cs="Times New Roman"/>
                <w:sz w:val="20"/>
                <w:szCs w:val="20"/>
              </w:rPr>
              <w:t>Σ</w:t>
            </w:r>
            <w:r w:rsidR="000042C3">
              <w:rPr>
                <w:rFonts w:ascii="Times New Roman" w:eastAsia="Times New Roman" w:hAnsi="Times New Roman" w:cs="Times New Roman"/>
                <w:sz w:val="20"/>
                <w:szCs w:val="20"/>
                <w:vertAlign w:val="superscript"/>
              </w:rPr>
              <w:t>NR</w:t>
            </w:r>
            <w:r w:rsidR="000042C3">
              <w:rPr>
                <w:rFonts w:ascii="Times New Roman" w:eastAsia="Times New Roman" w:hAnsi="Times New Roman" w:cs="Times New Roman"/>
                <w:sz w:val="20"/>
                <w:szCs w:val="20"/>
              </w:rPr>
              <w:t>=188 (</w:t>
            </w:r>
            <w:r>
              <w:rPr>
                <w:rFonts w:ascii="Times New Roman" w:eastAsia="Times New Roman" w:hAnsi="Times New Roman" w:cs="Times New Roman"/>
                <w:sz w:val="20"/>
                <w:szCs w:val="20"/>
              </w:rPr>
              <w:t>44</w:t>
            </w:r>
            <w:r w:rsidR="000042C3">
              <w:rPr>
                <w:rFonts w:ascii="Times New Roman" w:eastAsia="Times New Roman" w:hAnsi="Times New Roman" w:cs="Times New Roman"/>
                <w:sz w:val="20"/>
                <w:szCs w:val="20"/>
              </w:rPr>
              <w:t>%)</w:t>
            </w:r>
          </w:p>
        </w:tc>
      </w:tr>
      <w:tr w:rsidR="00092826" w14:paraId="1F346713" w14:textId="77777777" w:rsidTr="0053084F">
        <w:tc>
          <w:tcPr>
            <w:tcW w:w="5104" w:type="dxa"/>
            <w:shd w:val="clear" w:color="auto" w:fill="auto"/>
          </w:tcPr>
          <w:p w14:paraId="514073A0"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Time since injury (years)</w:t>
            </w:r>
          </w:p>
        </w:tc>
        <w:tc>
          <w:tcPr>
            <w:tcW w:w="4678" w:type="dxa"/>
            <w:shd w:val="clear" w:color="auto" w:fill="auto"/>
          </w:tcPr>
          <w:p w14:paraId="30A0ADB3" w14:textId="1996D0B1" w:rsidR="00092826" w:rsidRDefault="000042C3">
            <w:pPr>
              <w:rPr>
                <w:rFonts w:ascii="Times New Roman" w:eastAsia="Times New Roman" w:hAnsi="Times New Roman" w:cs="Times New Roman"/>
              </w:rPr>
            </w:pPr>
            <w:r>
              <w:rPr>
                <w:rFonts w:ascii="Times New Roman" w:eastAsia="Times New Roman" w:hAnsi="Times New Roman" w:cs="Times New Roman"/>
              </w:rPr>
              <w:t>1</w:t>
            </w:r>
            <w:r w:rsidR="006C2708">
              <w:rPr>
                <w:rFonts w:ascii="Times New Roman" w:eastAsia="Times New Roman" w:hAnsi="Times New Roman" w:cs="Times New Roman"/>
              </w:rPr>
              <w:t>4</w:t>
            </w:r>
            <w:r>
              <w:rPr>
                <w:rFonts w:ascii="Times New Roman" w:eastAsia="Times New Roman" w:hAnsi="Times New Roman" w:cs="Times New Roman"/>
              </w:rPr>
              <w:t xml:space="preserve"> (8</w:t>
            </w:r>
            <w:r w:rsidR="006C2708">
              <w:rPr>
                <w:rFonts w:ascii="Times New Roman" w:eastAsia="Times New Roman" w:hAnsi="Times New Roman" w:cs="Times New Roman"/>
              </w:rPr>
              <w:t xml:space="preserve"> – </w:t>
            </w:r>
            <w:r>
              <w:rPr>
                <w:rFonts w:ascii="Times New Roman" w:eastAsia="Times New Roman" w:hAnsi="Times New Roman" w:cs="Times New Roman"/>
              </w:rPr>
              <w:t>1</w:t>
            </w:r>
            <w:r w:rsidR="006C2708">
              <w:rPr>
                <w:rFonts w:ascii="Times New Roman" w:eastAsia="Times New Roman" w:hAnsi="Times New Roman" w:cs="Times New Roman"/>
              </w:rPr>
              <w:t>9</w:t>
            </w:r>
            <w:r>
              <w:rPr>
                <w:rFonts w:ascii="Times New Roman" w:eastAsia="Times New Roman" w:hAnsi="Times New Roman" w:cs="Times New Roman"/>
              </w:rPr>
              <w:t>)</w:t>
            </w:r>
          </w:p>
        </w:tc>
      </w:tr>
      <w:tr w:rsidR="00092826" w14:paraId="487C8D1E" w14:textId="77777777" w:rsidTr="0053084F">
        <w:tc>
          <w:tcPr>
            <w:tcW w:w="9782" w:type="dxa"/>
            <w:gridSpan w:val="2"/>
            <w:shd w:val="clear" w:color="auto" w:fill="auto"/>
          </w:tcPr>
          <w:p w14:paraId="3862FC79"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i/>
              </w:rPr>
              <w:t>Physical activity outcome</w:t>
            </w:r>
          </w:p>
        </w:tc>
      </w:tr>
      <w:tr w:rsidR="00092826" w14:paraId="720180FA" w14:textId="77777777" w:rsidTr="0053084F">
        <w:tc>
          <w:tcPr>
            <w:tcW w:w="5104" w:type="dxa"/>
            <w:shd w:val="clear" w:color="auto" w:fill="auto"/>
          </w:tcPr>
          <w:p w14:paraId="6D3E8599"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Method (self-reported/wearable device), N</w:t>
            </w:r>
          </w:p>
        </w:tc>
        <w:tc>
          <w:tcPr>
            <w:tcW w:w="4678" w:type="dxa"/>
            <w:shd w:val="clear" w:color="auto" w:fill="auto"/>
          </w:tcPr>
          <w:p w14:paraId="12982649" w14:textId="5CE6EBF9" w:rsidR="00092826" w:rsidRDefault="000042C3">
            <w:pPr>
              <w:rPr>
                <w:rFonts w:ascii="Times New Roman" w:eastAsia="Times New Roman" w:hAnsi="Times New Roman" w:cs="Times New Roman"/>
              </w:rPr>
            </w:pPr>
            <w:r>
              <w:rPr>
                <w:rFonts w:ascii="Times New Roman" w:eastAsia="Times New Roman" w:hAnsi="Times New Roman" w:cs="Times New Roman"/>
              </w:rPr>
              <w:t>N=</w:t>
            </w:r>
            <w:r w:rsidR="006C2708">
              <w:rPr>
                <w:rFonts w:ascii="Times New Roman" w:eastAsia="Times New Roman" w:hAnsi="Times New Roman" w:cs="Times New Roman"/>
              </w:rPr>
              <w:t>3</w:t>
            </w:r>
            <w:r>
              <w:rPr>
                <w:rFonts w:ascii="Times New Roman" w:eastAsia="Times New Roman" w:hAnsi="Times New Roman" w:cs="Times New Roman"/>
              </w:rPr>
              <w:t xml:space="preserve"> self-reported, N=1 wearable device</w:t>
            </w:r>
          </w:p>
        </w:tc>
      </w:tr>
      <w:tr w:rsidR="00092826" w14:paraId="19640B60" w14:textId="77777777" w:rsidTr="0053084F">
        <w:tc>
          <w:tcPr>
            <w:tcW w:w="9782" w:type="dxa"/>
            <w:gridSpan w:val="2"/>
            <w:shd w:val="clear" w:color="auto" w:fill="auto"/>
          </w:tcPr>
          <w:p w14:paraId="3EBDFB72"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i/>
              </w:rPr>
              <w:t>CRF outcome</w:t>
            </w:r>
          </w:p>
        </w:tc>
      </w:tr>
      <w:tr w:rsidR="00092826" w14:paraId="4938A7C6" w14:textId="77777777" w:rsidTr="0053084F">
        <w:tc>
          <w:tcPr>
            <w:tcW w:w="5104" w:type="dxa"/>
            <w:shd w:val="clear" w:color="auto" w:fill="auto"/>
          </w:tcPr>
          <w:p w14:paraId="2E1515E0"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 xml:space="preserve">Absolute </w:t>
            </w:r>
            <w:r>
              <w:rPr>
                <w:rFonts w:ascii="Times New Roman" w:eastAsia="Times New Roman" w:hAnsi="Times New Roman" w:cs="Times New Roman"/>
                <w:color w:val="000000"/>
              </w:rPr>
              <w:t>V̇</w:t>
            </w:r>
            <w:r>
              <w:rPr>
                <w:rFonts w:ascii="Times New Roman" w:eastAsia="Times New Roman" w:hAnsi="Times New Roman" w:cs="Times New Roman"/>
              </w:rPr>
              <w:t>O</w:t>
            </w:r>
            <w:r>
              <w:rPr>
                <w:rFonts w:ascii="Times New Roman" w:eastAsia="Times New Roman" w:hAnsi="Times New Roman" w:cs="Times New Roman"/>
                <w:vertAlign w:val="subscript"/>
              </w:rPr>
              <w:t xml:space="preserve">2peak </w:t>
            </w:r>
            <w:r>
              <w:rPr>
                <w:rFonts w:ascii="Times New Roman" w:eastAsia="Times New Roman" w:hAnsi="Times New Roman" w:cs="Times New Roman"/>
              </w:rPr>
              <w:t>(L/min)</w:t>
            </w:r>
          </w:p>
        </w:tc>
        <w:tc>
          <w:tcPr>
            <w:tcW w:w="4678" w:type="dxa"/>
            <w:shd w:val="clear" w:color="auto" w:fill="auto"/>
          </w:tcPr>
          <w:p w14:paraId="79F50E75" w14:textId="572D34E1" w:rsidR="00092826" w:rsidRDefault="000042C3">
            <w:pPr>
              <w:rPr>
                <w:rFonts w:ascii="Times New Roman" w:eastAsia="Times New Roman" w:hAnsi="Times New Roman" w:cs="Times New Roman"/>
              </w:rPr>
            </w:pPr>
            <w:r>
              <w:rPr>
                <w:rFonts w:ascii="Times New Roman" w:eastAsia="Times New Roman" w:hAnsi="Times New Roman" w:cs="Times New Roman"/>
              </w:rPr>
              <w:t>1.</w:t>
            </w:r>
            <w:r w:rsidR="006C2708">
              <w:rPr>
                <w:rFonts w:ascii="Times New Roman" w:eastAsia="Times New Roman" w:hAnsi="Times New Roman" w:cs="Times New Roman"/>
              </w:rPr>
              <w:t>45</w:t>
            </w:r>
            <w:r>
              <w:rPr>
                <w:rFonts w:ascii="Times New Roman" w:eastAsia="Times New Roman" w:hAnsi="Times New Roman" w:cs="Times New Roman"/>
              </w:rPr>
              <w:t xml:space="preserve"> (1.</w:t>
            </w:r>
            <w:r w:rsidR="006C2708">
              <w:rPr>
                <w:rFonts w:ascii="Times New Roman" w:eastAsia="Times New Roman" w:hAnsi="Times New Roman" w:cs="Times New Roman"/>
              </w:rPr>
              <w:t>34</w:t>
            </w:r>
            <w:r>
              <w:rPr>
                <w:rFonts w:ascii="Times New Roman" w:eastAsia="Times New Roman" w:hAnsi="Times New Roman" w:cs="Times New Roman"/>
              </w:rPr>
              <w:t xml:space="preserve"> – 1.90)</w:t>
            </w:r>
          </w:p>
        </w:tc>
      </w:tr>
      <w:tr w:rsidR="00092826" w14:paraId="31C7D6C2" w14:textId="77777777" w:rsidTr="0053084F">
        <w:trPr>
          <w:trHeight w:val="502"/>
        </w:trPr>
        <w:tc>
          <w:tcPr>
            <w:tcW w:w="9782" w:type="dxa"/>
            <w:gridSpan w:val="2"/>
            <w:shd w:val="clear" w:color="auto" w:fill="auto"/>
          </w:tcPr>
          <w:p w14:paraId="1D8927C8" w14:textId="6FD93C89" w:rsidR="00092826" w:rsidRDefault="000042C3">
            <w:pPr>
              <w:rPr>
                <w:rFonts w:ascii="Times New Roman" w:eastAsia="Times New Roman" w:hAnsi="Times New Roman" w:cs="Times New Roman"/>
                <w:b/>
              </w:rPr>
            </w:pPr>
            <w:r>
              <w:rPr>
                <w:rFonts w:ascii="Times New Roman" w:eastAsia="Times New Roman" w:hAnsi="Times New Roman" w:cs="Times New Roman"/>
                <w:b/>
              </w:rPr>
              <w:t xml:space="preserve">Relative </w:t>
            </w:r>
            <w:r>
              <w:rPr>
                <w:rFonts w:ascii="Times New Roman" w:eastAsia="Times New Roman" w:hAnsi="Times New Roman" w:cs="Times New Roman"/>
                <w:b/>
                <w:color w:val="000000"/>
              </w:rPr>
              <w:t>V̇</w:t>
            </w:r>
            <w:r>
              <w:rPr>
                <w:rFonts w:ascii="Times New Roman" w:eastAsia="Times New Roman" w:hAnsi="Times New Roman" w:cs="Times New Roman"/>
                <w:b/>
              </w:rPr>
              <w:t>O</w:t>
            </w:r>
            <w:r>
              <w:rPr>
                <w:rFonts w:ascii="Times New Roman" w:eastAsia="Times New Roman" w:hAnsi="Times New Roman" w:cs="Times New Roman"/>
                <w:b/>
                <w:vertAlign w:val="subscript"/>
              </w:rPr>
              <w:t>2peak</w:t>
            </w:r>
            <w:r>
              <w:rPr>
                <w:rFonts w:ascii="Times New Roman" w:eastAsia="Times New Roman" w:hAnsi="Times New Roman" w:cs="Times New Roman"/>
                <w:b/>
              </w:rPr>
              <w:t xml:space="preserve"> studies (N = </w:t>
            </w:r>
            <w:r w:rsidR="008F5116">
              <w:rPr>
                <w:rFonts w:ascii="Times New Roman" w:eastAsia="Times New Roman" w:hAnsi="Times New Roman" w:cs="Times New Roman"/>
                <w:b/>
              </w:rPr>
              <w:t>7</w:t>
            </w:r>
            <w:r>
              <w:rPr>
                <w:rFonts w:ascii="Times New Roman" w:eastAsia="Times New Roman" w:hAnsi="Times New Roman" w:cs="Times New Roman"/>
                <w:b/>
              </w:rPr>
              <w:t>)</w:t>
            </w:r>
          </w:p>
        </w:tc>
      </w:tr>
      <w:tr w:rsidR="00092826" w14:paraId="7A8E7F1D" w14:textId="77777777" w:rsidTr="0053084F">
        <w:tc>
          <w:tcPr>
            <w:tcW w:w="9782" w:type="dxa"/>
            <w:gridSpan w:val="2"/>
            <w:shd w:val="clear" w:color="auto" w:fill="auto"/>
          </w:tcPr>
          <w:p w14:paraId="5A86A5AB" w14:textId="68F44289" w:rsidR="00092826" w:rsidRPr="0053084F" w:rsidRDefault="000042C3">
            <w:pPr>
              <w:rPr>
                <w:rFonts w:ascii="Times New Roman" w:eastAsia="Times New Roman" w:hAnsi="Times New Roman" w:cs="Times New Roman"/>
                <w:b/>
                <w:bCs/>
              </w:rPr>
            </w:pPr>
            <w:r w:rsidRPr="0053084F">
              <w:rPr>
                <w:rFonts w:ascii="Times New Roman" w:eastAsia="Times New Roman" w:hAnsi="Times New Roman" w:cs="Times New Roman"/>
                <w:b/>
                <w:bCs/>
              </w:rPr>
              <w:t xml:space="preserve">Σ participants = </w:t>
            </w:r>
            <w:r w:rsidR="008F5116">
              <w:rPr>
                <w:rFonts w:ascii="Times New Roman" w:eastAsia="Times New Roman" w:hAnsi="Times New Roman" w:cs="Times New Roman"/>
                <w:b/>
                <w:bCs/>
              </w:rPr>
              <w:t>581</w:t>
            </w:r>
          </w:p>
        </w:tc>
      </w:tr>
      <w:tr w:rsidR="00092826" w14:paraId="30256AB0" w14:textId="77777777" w:rsidTr="0053084F">
        <w:tc>
          <w:tcPr>
            <w:tcW w:w="9782" w:type="dxa"/>
            <w:gridSpan w:val="2"/>
            <w:shd w:val="clear" w:color="auto" w:fill="auto"/>
          </w:tcPr>
          <w:p w14:paraId="47AF6E40"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t xml:space="preserve">Participant demographics </w:t>
            </w:r>
          </w:p>
        </w:tc>
      </w:tr>
      <w:tr w:rsidR="00092826" w14:paraId="29B640C9" w14:textId="77777777" w:rsidTr="0053084F">
        <w:tc>
          <w:tcPr>
            <w:tcW w:w="5104" w:type="dxa"/>
            <w:shd w:val="clear" w:color="auto" w:fill="auto"/>
          </w:tcPr>
          <w:p w14:paraId="267AA8D2"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rPr>
              <w:t>Age (years)</w:t>
            </w:r>
          </w:p>
        </w:tc>
        <w:tc>
          <w:tcPr>
            <w:tcW w:w="4678" w:type="dxa"/>
            <w:shd w:val="clear" w:color="auto" w:fill="auto"/>
          </w:tcPr>
          <w:p w14:paraId="4AAB53AF" w14:textId="771ABA5E" w:rsidR="00092826" w:rsidRDefault="00073E3D">
            <w:pPr>
              <w:rPr>
                <w:rFonts w:ascii="Times New Roman" w:eastAsia="Times New Roman" w:hAnsi="Times New Roman" w:cs="Times New Roman"/>
              </w:rPr>
            </w:pPr>
            <w:r>
              <w:rPr>
                <w:rFonts w:ascii="Times New Roman" w:eastAsia="Times New Roman" w:hAnsi="Times New Roman" w:cs="Times New Roman"/>
              </w:rPr>
              <w:t>41</w:t>
            </w:r>
            <w:r w:rsidR="000042C3">
              <w:rPr>
                <w:rFonts w:ascii="Times New Roman" w:eastAsia="Times New Roman" w:hAnsi="Times New Roman" w:cs="Times New Roman"/>
              </w:rPr>
              <w:t xml:space="preserve"> (34 – 48)</w:t>
            </w:r>
          </w:p>
        </w:tc>
      </w:tr>
      <w:tr w:rsidR="00092826" w14:paraId="3A13D0E8" w14:textId="77777777" w:rsidTr="0053084F">
        <w:tc>
          <w:tcPr>
            <w:tcW w:w="5104" w:type="dxa"/>
            <w:shd w:val="clear" w:color="auto" w:fill="auto"/>
          </w:tcPr>
          <w:p w14:paraId="4FE01B30"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Sex (M/F), n (%)</w:t>
            </w:r>
          </w:p>
        </w:tc>
        <w:tc>
          <w:tcPr>
            <w:tcW w:w="4678" w:type="dxa"/>
            <w:shd w:val="clear" w:color="auto" w:fill="auto"/>
          </w:tcPr>
          <w:p w14:paraId="637FD4CE" w14:textId="06459A2F" w:rsidR="00092826" w:rsidRDefault="008F5116">
            <w:pPr>
              <w:rPr>
                <w:rFonts w:ascii="Times New Roman" w:eastAsia="Times New Roman" w:hAnsi="Times New Roman" w:cs="Times New Roman"/>
              </w:rPr>
            </w:pPr>
            <w:r>
              <w:rPr>
                <w:rFonts w:ascii="Times New Roman" w:eastAsia="Times New Roman" w:hAnsi="Times New Roman" w:cs="Times New Roman"/>
              </w:rPr>
              <w:t>463</w:t>
            </w:r>
            <w:r w:rsidR="000042C3">
              <w:rPr>
                <w:rFonts w:ascii="Times New Roman" w:eastAsia="Times New Roman" w:hAnsi="Times New Roman" w:cs="Times New Roman"/>
              </w:rPr>
              <w:t>/</w:t>
            </w:r>
            <w:r>
              <w:rPr>
                <w:rFonts w:ascii="Times New Roman" w:eastAsia="Times New Roman" w:hAnsi="Times New Roman" w:cs="Times New Roman"/>
              </w:rPr>
              <w:t>117</w:t>
            </w:r>
            <w:r w:rsidR="000042C3">
              <w:rPr>
                <w:rFonts w:ascii="Times New Roman" w:eastAsia="Times New Roman" w:hAnsi="Times New Roman" w:cs="Times New Roman"/>
              </w:rPr>
              <w:t xml:space="preserve"> (8</w:t>
            </w:r>
            <w:r>
              <w:rPr>
                <w:rFonts w:ascii="Times New Roman" w:eastAsia="Times New Roman" w:hAnsi="Times New Roman" w:cs="Times New Roman"/>
              </w:rPr>
              <w:t>0</w:t>
            </w:r>
            <w:r w:rsidR="000042C3">
              <w:rPr>
                <w:rFonts w:ascii="Times New Roman" w:eastAsia="Times New Roman" w:hAnsi="Times New Roman" w:cs="Times New Roman"/>
              </w:rPr>
              <w:t>%/</w:t>
            </w:r>
            <w:r>
              <w:rPr>
                <w:rFonts w:ascii="Times New Roman" w:eastAsia="Times New Roman" w:hAnsi="Times New Roman" w:cs="Times New Roman"/>
              </w:rPr>
              <w:t>20</w:t>
            </w:r>
            <w:r w:rsidR="000042C3">
              <w:rPr>
                <w:rFonts w:ascii="Times New Roman" w:eastAsia="Times New Roman" w:hAnsi="Times New Roman" w:cs="Times New Roman"/>
              </w:rPr>
              <w:t>%)</w:t>
            </w:r>
            <w:r w:rsidR="008168FC">
              <w:rPr>
                <w:rFonts w:ascii="Times New Roman" w:eastAsia="Times New Roman" w:hAnsi="Times New Roman" w:cs="Times New Roman"/>
              </w:rPr>
              <w:t xml:space="preserve">, </w:t>
            </w:r>
            <w:r w:rsidR="008168FC">
              <w:rPr>
                <w:rFonts w:ascii="Times New Roman" w:eastAsia="Times New Roman" w:hAnsi="Times New Roman" w:cs="Times New Roman"/>
                <w:sz w:val="20"/>
                <w:szCs w:val="20"/>
              </w:rPr>
              <w:t>Σ</w:t>
            </w:r>
            <w:r w:rsidR="008168FC">
              <w:rPr>
                <w:rFonts w:ascii="Times New Roman" w:eastAsia="Times New Roman" w:hAnsi="Times New Roman" w:cs="Times New Roman"/>
                <w:sz w:val="20"/>
                <w:szCs w:val="20"/>
                <w:vertAlign w:val="superscript"/>
              </w:rPr>
              <w:t>NR</w:t>
            </w:r>
            <w:r w:rsidR="008168FC">
              <w:rPr>
                <w:rFonts w:ascii="Times New Roman" w:eastAsia="Times New Roman" w:hAnsi="Times New Roman" w:cs="Times New Roman"/>
                <w:sz w:val="20"/>
                <w:szCs w:val="20"/>
              </w:rPr>
              <w:t>=1 (&lt;1%)</w:t>
            </w:r>
          </w:p>
        </w:tc>
      </w:tr>
      <w:tr w:rsidR="00092826" w14:paraId="75F6182F" w14:textId="77777777" w:rsidTr="0053084F">
        <w:tc>
          <w:tcPr>
            <w:tcW w:w="9782" w:type="dxa"/>
            <w:gridSpan w:val="2"/>
            <w:shd w:val="clear" w:color="auto" w:fill="auto"/>
          </w:tcPr>
          <w:p w14:paraId="2542279A"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t xml:space="preserve">Injury characteristics </w:t>
            </w:r>
          </w:p>
        </w:tc>
      </w:tr>
      <w:tr w:rsidR="00092826" w14:paraId="6F60627E" w14:textId="77777777" w:rsidTr="0053084F">
        <w:tc>
          <w:tcPr>
            <w:tcW w:w="5104" w:type="dxa"/>
            <w:shd w:val="clear" w:color="auto" w:fill="auto"/>
          </w:tcPr>
          <w:p w14:paraId="7D0AA9B9"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 xml:space="preserve">Neurological level of injury (TETRA/PARA), </w:t>
            </w:r>
          </w:p>
          <w:p w14:paraId="1D1E18B8"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rPr>
              <w:t>n (%)</w:t>
            </w:r>
          </w:p>
        </w:tc>
        <w:tc>
          <w:tcPr>
            <w:tcW w:w="4678" w:type="dxa"/>
            <w:shd w:val="clear" w:color="auto" w:fill="auto"/>
          </w:tcPr>
          <w:p w14:paraId="26A6FDB9" w14:textId="78652901" w:rsidR="00092826" w:rsidRDefault="00073E3D">
            <w:pPr>
              <w:rPr>
                <w:rFonts w:ascii="Times New Roman" w:eastAsia="Times New Roman" w:hAnsi="Times New Roman" w:cs="Times New Roman"/>
              </w:rPr>
            </w:pPr>
            <w:r>
              <w:rPr>
                <w:rFonts w:ascii="Times New Roman" w:eastAsia="Times New Roman" w:hAnsi="Times New Roman" w:cs="Times New Roman"/>
              </w:rPr>
              <w:t>140/274</w:t>
            </w:r>
            <w:r w:rsidR="000042C3">
              <w:rPr>
                <w:rFonts w:ascii="Times New Roman" w:eastAsia="Times New Roman" w:hAnsi="Times New Roman" w:cs="Times New Roman"/>
              </w:rPr>
              <w:t xml:space="preserve"> (</w:t>
            </w:r>
            <w:r>
              <w:rPr>
                <w:rFonts w:ascii="Times New Roman" w:eastAsia="Times New Roman" w:hAnsi="Times New Roman" w:cs="Times New Roman"/>
              </w:rPr>
              <w:t>24</w:t>
            </w:r>
            <w:r w:rsidR="000042C3">
              <w:rPr>
                <w:rFonts w:ascii="Times New Roman" w:eastAsia="Times New Roman" w:hAnsi="Times New Roman" w:cs="Times New Roman"/>
              </w:rPr>
              <w:t>%/</w:t>
            </w:r>
            <w:r>
              <w:rPr>
                <w:rFonts w:ascii="Times New Roman" w:eastAsia="Times New Roman" w:hAnsi="Times New Roman" w:cs="Times New Roman"/>
              </w:rPr>
              <w:t>47</w:t>
            </w:r>
            <w:r w:rsidR="000042C3">
              <w:rPr>
                <w:rFonts w:ascii="Times New Roman" w:eastAsia="Times New Roman" w:hAnsi="Times New Roman" w:cs="Times New Roman"/>
              </w:rPr>
              <w:t xml:space="preserve">%), </w:t>
            </w:r>
            <w:r w:rsidR="000042C3">
              <w:rPr>
                <w:rFonts w:ascii="Times New Roman" w:eastAsia="Times New Roman" w:hAnsi="Times New Roman" w:cs="Times New Roman"/>
                <w:sz w:val="20"/>
                <w:szCs w:val="20"/>
              </w:rPr>
              <w:t>Σ</w:t>
            </w:r>
            <w:r w:rsidR="000042C3">
              <w:rPr>
                <w:rFonts w:ascii="Times New Roman" w:eastAsia="Times New Roman" w:hAnsi="Times New Roman" w:cs="Times New Roman"/>
                <w:sz w:val="20"/>
                <w:szCs w:val="20"/>
                <w:vertAlign w:val="superscript"/>
              </w:rPr>
              <w:t>NR</w:t>
            </w:r>
            <w:r w:rsidR="000042C3">
              <w:rPr>
                <w:rFonts w:ascii="Times New Roman" w:eastAsia="Times New Roman" w:hAnsi="Times New Roman" w:cs="Times New Roman"/>
                <w:sz w:val="20"/>
                <w:szCs w:val="20"/>
              </w:rPr>
              <w:t>=16</w:t>
            </w:r>
            <w:r>
              <w:rPr>
                <w:rFonts w:ascii="Times New Roman" w:eastAsia="Times New Roman" w:hAnsi="Times New Roman" w:cs="Times New Roman"/>
                <w:sz w:val="20"/>
                <w:szCs w:val="20"/>
              </w:rPr>
              <w:t>7</w:t>
            </w:r>
            <w:r w:rsidR="000042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29</w:t>
            </w:r>
            <w:r w:rsidR="000042C3">
              <w:rPr>
                <w:rFonts w:ascii="Times New Roman" w:eastAsia="Times New Roman" w:hAnsi="Times New Roman" w:cs="Times New Roman"/>
                <w:sz w:val="20"/>
                <w:szCs w:val="20"/>
              </w:rPr>
              <w:t>%)</w:t>
            </w:r>
          </w:p>
        </w:tc>
      </w:tr>
      <w:tr w:rsidR="00092826" w14:paraId="4D391290" w14:textId="77777777" w:rsidTr="0053084F">
        <w:tc>
          <w:tcPr>
            <w:tcW w:w="5104" w:type="dxa"/>
            <w:shd w:val="clear" w:color="auto" w:fill="auto"/>
          </w:tcPr>
          <w:p w14:paraId="5FAF7621"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Severity (complete/incomplete), n (%)</w:t>
            </w:r>
          </w:p>
        </w:tc>
        <w:tc>
          <w:tcPr>
            <w:tcW w:w="4678" w:type="dxa"/>
            <w:shd w:val="clear" w:color="auto" w:fill="auto"/>
          </w:tcPr>
          <w:p w14:paraId="6953C1A7" w14:textId="51713A30" w:rsidR="00092826" w:rsidRDefault="00073E3D">
            <w:pPr>
              <w:rPr>
                <w:rFonts w:ascii="Times New Roman" w:eastAsia="Times New Roman" w:hAnsi="Times New Roman" w:cs="Times New Roman"/>
              </w:rPr>
            </w:pPr>
            <w:r>
              <w:rPr>
                <w:rFonts w:ascii="Times New Roman" w:eastAsia="Times New Roman" w:hAnsi="Times New Roman" w:cs="Times New Roman"/>
              </w:rPr>
              <w:t>320</w:t>
            </w:r>
            <w:r w:rsidR="000042C3">
              <w:rPr>
                <w:rFonts w:ascii="Times New Roman" w:eastAsia="Times New Roman" w:hAnsi="Times New Roman" w:cs="Times New Roman"/>
              </w:rPr>
              <w:t>/</w:t>
            </w:r>
            <w:r>
              <w:rPr>
                <w:rFonts w:ascii="Times New Roman" w:eastAsia="Times New Roman" w:hAnsi="Times New Roman" w:cs="Times New Roman"/>
              </w:rPr>
              <w:t>73</w:t>
            </w:r>
            <w:r w:rsidR="000042C3">
              <w:rPr>
                <w:rFonts w:ascii="Times New Roman" w:eastAsia="Times New Roman" w:hAnsi="Times New Roman" w:cs="Times New Roman"/>
              </w:rPr>
              <w:t xml:space="preserve"> (</w:t>
            </w:r>
            <w:r>
              <w:rPr>
                <w:rFonts w:ascii="Times New Roman" w:eastAsia="Times New Roman" w:hAnsi="Times New Roman" w:cs="Times New Roman"/>
              </w:rPr>
              <w:t>55</w:t>
            </w:r>
            <w:r w:rsidR="000042C3">
              <w:rPr>
                <w:rFonts w:ascii="Times New Roman" w:eastAsia="Times New Roman" w:hAnsi="Times New Roman" w:cs="Times New Roman"/>
              </w:rPr>
              <w:t>%/</w:t>
            </w:r>
            <w:r>
              <w:rPr>
                <w:rFonts w:ascii="Times New Roman" w:eastAsia="Times New Roman" w:hAnsi="Times New Roman" w:cs="Times New Roman"/>
              </w:rPr>
              <w:t>13</w:t>
            </w:r>
            <w:r w:rsidR="000042C3">
              <w:rPr>
                <w:rFonts w:ascii="Times New Roman" w:eastAsia="Times New Roman" w:hAnsi="Times New Roman" w:cs="Times New Roman"/>
              </w:rPr>
              <w:t xml:space="preserve">%), </w:t>
            </w:r>
            <w:r w:rsidR="000042C3">
              <w:rPr>
                <w:rFonts w:ascii="Times New Roman" w:eastAsia="Times New Roman" w:hAnsi="Times New Roman" w:cs="Times New Roman"/>
                <w:sz w:val="20"/>
                <w:szCs w:val="20"/>
              </w:rPr>
              <w:t>Σ</w:t>
            </w:r>
            <w:r w:rsidR="000042C3">
              <w:rPr>
                <w:rFonts w:ascii="Times New Roman" w:eastAsia="Times New Roman" w:hAnsi="Times New Roman" w:cs="Times New Roman"/>
                <w:sz w:val="20"/>
                <w:szCs w:val="20"/>
                <w:vertAlign w:val="superscript"/>
              </w:rPr>
              <w:t>NR</w:t>
            </w:r>
            <w:r w:rsidR="000042C3">
              <w:rPr>
                <w:rFonts w:ascii="Times New Roman" w:eastAsia="Times New Roman" w:hAnsi="Times New Roman" w:cs="Times New Roman"/>
                <w:sz w:val="20"/>
                <w:szCs w:val="20"/>
              </w:rPr>
              <w:t>=188 (</w:t>
            </w:r>
            <w:r>
              <w:rPr>
                <w:rFonts w:ascii="Times New Roman" w:eastAsia="Times New Roman" w:hAnsi="Times New Roman" w:cs="Times New Roman"/>
                <w:sz w:val="20"/>
                <w:szCs w:val="20"/>
              </w:rPr>
              <w:t>32</w:t>
            </w:r>
            <w:r w:rsidR="000042C3">
              <w:rPr>
                <w:rFonts w:ascii="Times New Roman" w:eastAsia="Times New Roman" w:hAnsi="Times New Roman" w:cs="Times New Roman"/>
                <w:sz w:val="20"/>
                <w:szCs w:val="20"/>
              </w:rPr>
              <w:t>%)</w:t>
            </w:r>
          </w:p>
        </w:tc>
      </w:tr>
      <w:tr w:rsidR="00092826" w14:paraId="0741C81F" w14:textId="77777777" w:rsidTr="0053084F">
        <w:tc>
          <w:tcPr>
            <w:tcW w:w="5104" w:type="dxa"/>
            <w:shd w:val="clear" w:color="auto" w:fill="auto"/>
          </w:tcPr>
          <w:p w14:paraId="2189F18F"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Time since injury (years)</w:t>
            </w:r>
          </w:p>
        </w:tc>
        <w:tc>
          <w:tcPr>
            <w:tcW w:w="4678" w:type="dxa"/>
            <w:shd w:val="clear" w:color="auto" w:fill="auto"/>
          </w:tcPr>
          <w:p w14:paraId="4404CD38" w14:textId="392D5050" w:rsidR="00092826" w:rsidRDefault="000042C3">
            <w:pPr>
              <w:rPr>
                <w:rFonts w:ascii="Times New Roman" w:eastAsia="Times New Roman" w:hAnsi="Times New Roman" w:cs="Times New Roman"/>
              </w:rPr>
            </w:pPr>
            <w:r>
              <w:rPr>
                <w:rFonts w:ascii="Times New Roman" w:eastAsia="Times New Roman" w:hAnsi="Times New Roman" w:cs="Times New Roman"/>
              </w:rPr>
              <w:t>1</w:t>
            </w:r>
            <w:r w:rsidR="00073E3D">
              <w:rPr>
                <w:rFonts w:ascii="Times New Roman" w:eastAsia="Times New Roman" w:hAnsi="Times New Roman" w:cs="Times New Roman"/>
              </w:rPr>
              <w:t>5</w:t>
            </w:r>
            <w:r>
              <w:rPr>
                <w:rFonts w:ascii="Times New Roman" w:eastAsia="Times New Roman" w:hAnsi="Times New Roman" w:cs="Times New Roman"/>
              </w:rPr>
              <w:t xml:space="preserve"> (8 – 29)</w:t>
            </w:r>
          </w:p>
        </w:tc>
      </w:tr>
      <w:tr w:rsidR="00092826" w14:paraId="7DE58F10" w14:textId="77777777" w:rsidTr="0053084F">
        <w:tc>
          <w:tcPr>
            <w:tcW w:w="9782" w:type="dxa"/>
            <w:gridSpan w:val="2"/>
            <w:shd w:val="clear" w:color="auto" w:fill="auto"/>
          </w:tcPr>
          <w:p w14:paraId="01A6FA86"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t>Physical activity outcome</w:t>
            </w:r>
          </w:p>
        </w:tc>
      </w:tr>
      <w:tr w:rsidR="00092826" w14:paraId="34ACCC75" w14:textId="77777777" w:rsidTr="0053084F">
        <w:tc>
          <w:tcPr>
            <w:tcW w:w="5104" w:type="dxa"/>
            <w:shd w:val="clear" w:color="auto" w:fill="auto"/>
          </w:tcPr>
          <w:p w14:paraId="6AAE5558"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Method (self-reported/wearable device), N</w:t>
            </w:r>
          </w:p>
        </w:tc>
        <w:tc>
          <w:tcPr>
            <w:tcW w:w="4678" w:type="dxa"/>
            <w:shd w:val="clear" w:color="auto" w:fill="auto"/>
          </w:tcPr>
          <w:p w14:paraId="3D0CF200" w14:textId="2A890A02" w:rsidR="00092826" w:rsidRDefault="000042C3">
            <w:pPr>
              <w:rPr>
                <w:rFonts w:ascii="Times New Roman" w:eastAsia="Times New Roman" w:hAnsi="Times New Roman" w:cs="Times New Roman"/>
              </w:rPr>
            </w:pPr>
            <w:r>
              <w:rPr>
                <w:rFonts w:ascii="Times New Roman" w:eastAsia="Times New Roman" w:hAnsi="Times New Roman" w:cs="Times New Roman"/>
              </w:rPr>
              <w:t>N=</w:t>
            </w:r>
            <w:r w:rsidR="00073E3D">
              <w:rPr>
                <w:rFonts w:ascii="Times New Roman" w:eastAsia="Times New Roman" w:hAnsi="Times New Roman" w:cs="Times New Roman"/>
              </w:rPr>
              <w:t>6</w:t>
            </w:r>
            <w:r>
              <w:rPr>
                <w:rFonts w:ascii="Times New Roman" w:eastAsia="Times New Roman" w:hAnsi="Times New Roman" w:cs="Times New Roman"/>
              </w:rPr>
              <w:t xml:space="preserve"> self-reported, N=1 wearable device</w:t>
            </w:r>
          </w:p>
        </w:tc>
      </w:tr>
      <w:tr w:rsidR="00092826" w14:paraId="181A9D1D" w14:textId="77777777" w:rsidTr="0053084F">
        <w:tc>
          <w:tcPr>
            <w:tcW w:w="9782" w:type="dxa"/>
            <w:gridSpan w:val="2"/>
            <w:shd w:val="clear" w:color="auto" w:fill="auto"/>
          </w:tcPr>
          <w:p w14:paraId="642C71E7"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t>CRF outcome</w:t>
            </w:r>
          </w:p>
        </w:tc>
      </w:tr>
      <w:tr w:rsidR="00092826" w14:paraId="3A31354A" w14:textId="77777777" w:rsidTr="0053084F">
        <w:tc>
          <w:tcPr>
            <w:tcW w:w="5104" w:type="dxa"/>
            <w:shd w:val="clear" w:color="auto" w:fill="auto"/>
          </w:tcPr>
          <w:p w14:paraId="500A0E1E"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rPr>
              <w:t xml:space="preserve">Relative </w:t>
            </w:r>
            <w:r>
              <w:rPr>
                <w:rFonts w:ascii="Times New Roman" w:eastAsia="Times New Roman" w:hAnsi="Times New Roman" w:cs="Times New Roman"/>
                <w:color w:val="000000"/>
              </w:rPr>
              <w:t>V̇</w:t>
            </w:r>
            <w:r>
              <w:rPr>
                <w:rFonts w:ascii="Times New Roman" w:eastAsia="Times New Roman" w:hAnsi="Times New Roman" w:cs="Times New Roman"/>
              </w:rPr>
              <w:t>O</w:t>
            </w:r>
            <w:r>
              <w:rPr>
                <w:rFonts w:ascii="Times New Roman" w:eastAsia="Times New Roman" w:hAnsi="Times New Roman" w:cs="Times New Roman"/>
                <w:vertAlign w:val="subscript"/>
              </w:rPr>
              <w:t xml:space="preserve">2peak </w:t>
            </w:r>
            <w:r>
              <w:rPr>
                <w:rFonts w:ascii="Times New Roman" w:eastAsia="Times New Roman" w:hAnsi="Times New Roman" w:cs="Times New Roman"/>
              </w:rPr>
              <w:t>(mL/kg/min)</w:t>
            </w:r>
          </w:p>
        </w:tc>
        <w:tc>
          <w:tcPr>
            <w:tcW w:w="4678" w:type="dxa"/>
            <w:shd w:val="clear" w:color="auto" w:fill="auto"/>
          </w:tcPr>
          <w:p w14:paraId="2CCC71A9" w14:textId="474DDB58" w:rsidR="00092826" w:rsidRDefault="000042C3">
            <w:pPr>
              <w:rPr>
                <w:rFonts w:ascii="Times New Roman" w:eastAsia="Times New Roman" w:hAnsi="Times New Roman" w:cs="Times New Roman"/>
              </w:rPr>
            </w:pPr>
            <w:r>
              <w:rPr>
                <w:rFonts w:ascii="Times New Roman" w:eastAsia="Times New Roman" w:hAnsi="Times New Roman" w:cs="Times New Roman"/>
              </w:rPr>
              <w:t>1</w:t>
            </w:r>
            <w:r w:rsidR="00D81B9F">
              <w:rPr>
                <w:rFonts w:ascii="Times New Roman" w:eastAsia="Times New Roman" w:hAnsi="Times New Roman" w:cs="Times New Roman"/>
              </w:rPr>
              <w:t>8.2</w:t>
            </w:r>
            <w:r>
              <w:rPr>
                <w:rFonts w:ascii="Times New Roman" w:eastAsia="Times New Roman" w:hAnsi="Times New Roman" w:cs="Times New Roman"/>
              </w:rPr>
              <w:t xml:space="preserve"> (13.9 – 24.0) </w:t>
            </w:r>
            <w:r>
              <w:rPr>
                <w:rFonts w:ascii="Times New Roman" w:eastAsia="Times New Roman" w:hAnsi="Times New Roman" w:cs="Times New Roman"/>
                <w:sz w:val="20"/>
                <w:szCs w:val="20"/>
              </w:rPr>
              <w:t>*Σ</w:t>
            </w:r>
            <w:r>
              <w:rPr>
                <w:rFonts w:ascii="Times New Roman" w:eastAsia="Times New Roman" w:hAnsi="Times New Roman" w:cs="Times New Roman"/>
                <w:sz w:val="20"/>
                <w:szCs w:val="20"/>
                <w:vertAlign w:val="superscript"/>
              </w:rPr>
              <w:t>NR</w:t>
            </w:r>
            <w:r>
              <w:rPr>
                <w:rFonts w:ascii="Times New Roman" w:eastAsia="Times New Roman" w:hAnsi="Times New Roman" w:cs="Times New Roman"/>
                <w:sz w:val="20"/>
                <w:szCs w:val="20"/>
              </w:rPr>
              <w:t>=45 (12%)</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20"/>
                <w:szCs w:val="20"/>
              </w:rPr>
              <w:t xml:space="preserve">due to males only (Janssen et al., 2002) and exclusion of participants </w:t>
            </w:r>
            <w:r w:rsidR="008168FC">
              <w:rPr>
                <w:rFonts w:ascii="Times New Roman" w:eastAsia="Times New Roman" w:hAnsi="Times New Roman" w:cs="Times New Roman"/>
                <w:sz w:val="20"/>
                <w:szCs w:val="20"/>
              </w:rPr>
              <w:t>(</w:t>
            </w:r>
            <w:r>
              <w:rPr>
                <w:rFonts w:ascii="Times New Roman" w:eastAsia="Times New Roman" w:hAnsi="Times New Roman" w:cs="Times New Roman"/>
                <w:sz w:val="20"/>
                <w:szCs w:val="20"/>
              </w:rPr>
              <w:t>Latimer et al.</w:t>
            </w:r>
            <w:r w:rsidR="008168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2006)</w:t>
            </w:r>
          </w:p>
        </w:tc>
      </w:tr>
      <w:tr w:rsidR="00092826" w14:paraId="0F164534" w14:textId="77777777" w:rsidTr="0053084F">
        <w:trPr>
          <w:trHeight w:val="545"/>
        </w:trPr>
        <w:tc>
          <w:tcPr>
            <w:tcW w:w="9782" w:type="dxa"/>
            <w:gridSpan w:val="2"/>
            <w:shd w:val="clear" w:color="auto" w:fill="auto"/>
          </w:tcPr>
          <w:p w14:paraId="0CD62A02" w14:textId="73BA0BF6" w:rsidR="00092826" w:rsidRDefault="000042C3">
            <w:pPr>
              <w:rPr>
                <w:rFonts w:ascii="Times New Roman" w:eastAsia="Times New Roman" w:hAnsi="Times New Roman" w:cs="Times New Roman"/>
                <w:b/>
              </w:rPr>
            </w:pPr>
            <w:r>
              <w:rPr>
                <w:rFonts w:ascii="Times New Roman" w:eastAsia="Times New Roman" w:hAnsi="Times New Roman" w:cs="Times New Roman"/>
                <w:b/>
              </w:rPr>
              <w:t xml:space="preserve">Peak power output studies (N = </w:t>
            </w:r>
            <w:r w:rsidR="00F4066A">
              <w:rPr>
                <w:rFonts w:ascii="Times New Roman" w:eastAsia="Times New Roman" w:hAnsi="Times New Roman" w:cs="Times New Roman"/>
                <w:b/>
              </w:rPr>
              <w:t>5</w:t>
            </w:r>
            <w:r>
              <w:rPr>
                <w:rFonts w:ascii="Times New Roman" w:eastAsia="Times New Roman" w:hAnsi="Times New Roman" w:cs="Times New Roman"/>
                <w:b/>
              </w:rPr>
              <w:t>)</w:t>
            </w:r>
          </w:p>
        </w:tc>
      </w:tr>
      <w:tr w:rsidR="00092826" w14:paraId="40FB7754" w14:textId="77777777" w:rsidTr="0053084F">
        <w:tc>
          <w:tcPr>
            <w:tcW w:w="9782" w:type="dxa"/>
            <w:gridSpan w:val="2"/>
            <w:shd w:val="clear" w:color="auto" w:fill="auto"/>
          </w:tcPr>
          <w:p w14:paraId="64699163" w14:textId="73C85E40" w:rsidR="00092826" w:rsidRPr="0053084F" w:rsidRDefault="000042C3">
            <w:pPr>
              <w:rPr>
                <w:rFonts w:ascii="Times New Roman" w:eastAsia="Times New Roman" w:hAnsi="Times New Roman" w:cs="Times New Roman"/>
                <w:b/>
                <w:bCs/>
              </w:rPr>
            </w:pPr>
            <w:r w:rsidRPr="0053084F">
              <w:rPr>
                <w:rFonts w:ascii="Times New Roman" w:eastAsia="Times New Roman" w:hAnsi="Times New Roman" w:cs="Times New Roman"/>
                <w:b/>
                <w:bCs/>
              </w:rPr>
              <w:t xml:space="preserve">Σ participants = </w:t>
            </w:r>
            <w:r w:rsidR="00F4066A">
              <w:rPr>
                <w:rFonts w:ascii="Times New Roman" w:eastAsia="Times New Roman" w:hAnsi="Times New Roman" w:cs="Times New Roman"/>
                <w:b/>
                <w:bCs/>
              </w:rPr>
              <w:t>512</w:t>
            </w:r>
          </w:p>
        </w:tc>
      </w:tr>
      <w:tr w:rsidR="00092826" w14:paraId="2FC4EDE9" w14:textId="77777777" w:rsidTr="0053084F">
        <w:tc>
          <w:tcPr>
            <w:tcW w:w="9782" w:type="dxa"/>
            <w:gridSpan w:val="2"/>
            <w:shd w:val="clear" w:color="auto" w:fill="auto"/>
          </w:tcPr>
          <w:p w14:paraId="0A1DAEBB"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lastRenderedPageBreak/>
              <w:t xml:space="preserve">Participant demographics </w:t>
            </w:r>
          </w:p>
        </w:tc>
      </w:tr>
      <w:tr w:rsidR="00092826" w14:paraId="1DA4AC99" w14:textId="77777777" w:rsidTr="0053084F">
        <w:tc>
          <w:tcPr>
            <w:tcW w:w="5104" w:type="dxa"/>
            <w:shd w:val="clear" w:color="auto" w:fill="auto"/>
          </w:tcPr>
          <w:p w14:paraId="30E7E367"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rPr>
              <w:t>Age (years)</w:t>
            </w:r>
          </w:p>
        </w:tc>
        <w:tc>
          <w:tcPr>
            <w:tcW w:w="4678" w:type="dxa"/>
            <w:shd w:val="clear" w:color="auto" w:fill="auto"/>
          </w:tcPr>
          <w:p w14:paraId="4B0BC580" w14:textId="18903D7B" w:rsidR="00092826" w:rsidRDefault="008168FC">
            <w:pPr>
              <w:rPr>
                <w:rFonts w:ascii="Times New Roman" w:eastAsia="Times New Roman" w:hAnsi="Times New Roman" w:cs="Times New Roman"/>
              </w:rPr>
            </w:pPr>
            <w:r>
              <w:rPr>
                <w:rFonts w:ascii="Times New Roman" w:eastAsia="Times New Roman" w:hAnsi="Times New Roman" w:cs="Times New Roman"/>
              </w:rPr>
              <w:t>41</w:t>
            </w:r>
            <w:r w:rsidR="000042C3">
              <w:rPr>
                <w:rFonts w:ascii="Times New Roman" w:eastAsia="Times New Roman" w:hAnsi="Times New Roman" w:cs="Times New Roman"/>
              </w:rPr>
              <w:t xml:space="preserve"> (34 – 4</w:t>
            </w:r>
            <w:r>
              <w:rPr>
                <w:rFonts w:ascii="Times New Roman" w:eastAsia="Times New Roman" w:hAnsi="Times New Roman" w:cs="Times New Roman"/>
              </w:rPr>
              <w:t>6</w:t>
            </w:r>
            <w:r w:rsidR="000042C3">
              <w:rPr>
                <w:rFonts w:ascii="Times New Roman" w:eastAsia="Times New Roman" w:hAnsi="Times New Roman" w:cs="Times New Roman"/>
              </w:rPr>
              <w:t>)</w:t>
            </w:r>
          </w:p>
        </w:tc>
      </w:tr>
      <w:tr w:rsidR="00092826" w14:paraId="4881B669" w14:textId="77777777" w:rsidTr="0053084F">
        <w:tc>
          <w:tcPr>
            <w:tcW w:w="5104" w:type="dxa"/>
            <w:shd w:val="clear" w:color="auto" w:fill="auto"/>
          </w:tcPr>
          <w:p w14:paraId="517E2F0A"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Sex (M/F), n (%)</w:t>
            </w:r>
          </w:p>
        </w:tc>
        <w:tc>
          <w:tcPr>
            <w:tcW w:w="4678" w:type="dxa"/>
            <w:shd w:val="clear" w:color="auto" w:fill="auto"/>
          </w:tcPr>
          <w:p w14:paraId="70DF7B15" w14:textId="08894F10" w:rsidR="00092826" w:rsidRDefault="00F4066A">
            <w:pPr>
              <w:rPr>
                <w:rFonts w:ascii="Times New Roman" w:eastAsia="Times New Roman" w:hAnsi="Times New Roman" w:cs="Times New Roman"/>
              </w:rPr>
            </w:pPr>
            <w:r>
              <w:rPr>
                <w:rFonts w:ascii="Times New Roman" w:eastAsia="Times New Roman" w:hAnsi="Times New Roman" w:cs="Times New Roman"/>
              </w:rPr>
              <w:t>400</w:t>
            </w:r>
            <w:r w:rsidR="000042C3">
              <w:rPr>
                <w:rFonts w:ascii="Times New Roman" w:eastAsia="Times New Roman" w:hAnsi="Times New Roman" w:cs="Times New Roman"/>
              </w:rPr>
              <w:t>/</w:t>
            </w:r>
            <w:r>
              <w:rPr>
                <w:rFonts w:ascii="Times New Roman" w:eastAsia="Times New Roman" w:hAnsi="Times New Roman" w:cs="Times New Roman"/>
              </w:rPr>
              <w:t>111</w:t>
            </w:r>
            <w:r w:rsidR="000042C3">
              <w:rPr>
                <w:rFonts w:ascii="Times New Roman" w:eastAsia="Times New Roman" w:hAnsi="Times New Roman" w:cs="Times New Roman"/>
              </w:rPr>
              <w:t xml:space="preserve"> (</w:t>
            </w:r>
            <w:r w:rsidR="008168FC">
              <w:rPr>
                <w:rFonts w:ascii="Times New Roman" w:eastAsia="Times New Roman" w:hAnsi="Times New Roman" w:cs="Times New Roman"/>
              </w:rPr>
              <w:t>78</w:t>
            </w:r>
            <w:r w:rsidR="000042C3">
              <w:rPr>
                <w:rFonts w:ascii="Times New Roman" w:eastAsia="Times New Roman" w:hAnsi="Times New Roman" w:cs="Times New Roman"/>
              </w:rPr>
              <w:t>%/</w:t>
            </w:r>
            <w:r w:rsidR="008168FC">
              <w:rPr>
                <w:rFonts w:ascii="Times New Roman" w:eastAsia="Times New Roman" w:hAnsi="Times New Roman" w:cs="Times New Roman"/>
              </w:rPr>
              <w:t>22</w:t>
            </w:r>
            <w:r w:rsidR="000042C3">
              <w:rPr>
                <w:rFonts w:ascii="Times New Roman" w:eastAsia="Times New Roman" w:hAnsi="Times New Roman" w:cs="Times New Roman"/>
              </w:rPr>
              <w:t>%)</w:t>
            </w:r>
            <w:r w:rsidR="008168FC">
              <w:rPr>
                <w:rFonts w:ascii="Times New Roman" w:eastAsia="Times New Roman" w:hAnsi="Times New Roman" w:cs="Times New Roman"/>
              </w:rPr>
              <w:t xml:space="preserve">, </w:t>
            </w:r>
            <w:r w:rsidR="008168FC">
              <w:rPr>
                <w:rFonts w:ascii="Times New Roman" w:eastAsia="Times New Roman" w:hAnsi="Times New Roman" w:cs="Times New Roman"/>
                <w:sz w:val="20"/>
                <w:szCs w:val="20"/>
              </w:rPr>
              <w:t>Σ</w:t>
            </w:r>
            <w:r w:rsidR="008168FC">
              <w:rPr>
                <w:rFonts w:ascii="Times New Roman" w:eastAsia="Times New Roman" w:hAnsi="Times New Roman" w:cs="Times New Roman"/>
                <w:sz w:val="20"/>
                <w:szCs w:val="20"/>
                <w:vertAlign w:val="superscript"/>
              </w:rPr>
              <w:t>NR</w:t>
            </w:r>
            <w:r w:rsidR="008168FC">
              <w:rPr>
                <w:rFonts w:ascii="Times New Roman" w:eastAsia="Times New Roman" w:hAnsi="Times New Roman" w:cs="Times New Roman"/>
                <w:sz w:val="20"/>
                <w:szCs w:val="20"/>
              </w:rPr>
              <w:t>=1 (&lt;1%)</w:t>
            </w:r>
          </w:p>
        </w:tc>
      </w:tr>
      <w:tr w:rsidR="00092826" w14:paraId="2E27D960" w14:textId="77777777" w:rsidTr="0053084F">
        <w:tc>
          <w:tcPr>
            <w:tcW w:w="9782" w:type="dxa"/>
            <w:gridSpan w:val="2"/>
            <w:shd w:val="clear" w:color="auto" w:fill="auto"/>
          </w:tcPr>
          <w:p w14:paraId="333FB5A2"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t xml:space="preserve">Injury characteristics </w:t>
            </w:r>
          </w:p>
        </w:tc>
      </w:tr>
      <w:tr w:rsidR="00092826" w14:paraId="2194653F" w14:textId="77777777" w:rsidTr="0053084F">
        <w:tc>
          <w:tcPr>
            <w:tcW w:w="5104" w:type="dxa"/>
            <w:shd w:val="clear" w:color="auto" w:fill="auto"/>
          </w:tcPr>
          <w:p w14:paraId="49CB0354"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 xml:space="preserve">Neurological level of injury (TETRA/PARA), </w:t>
            </w:r>
          </w:p>
          <w:p w14:paraId="0C4B83FD"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rPr>
              <w:t>n (%)</w:t>
            </w:r>
          </w:p>
        </w:tc>
        <w:tc>
          <w:tcPr>
            <w:tcW w:w="4678" w:type="dxa"/>
            <w:shd w:val="clear" w:color="auto" w:fill="auto"/>
          </w:tcPr>
          <w:p w14:paraId="4813258D" w14:textId="0D32ED0D" w:rsidR="00092826" w:rsidRDefault="008168FC">
            <w:pPr>
              <w:rPr>
                <w:rFonts w:ascii="Times New Roman" w:eastAsia="Times New Roman" w:hAnsi="Times New Roman" w:cs="Times New Roman"/>
              </w:rPr>
            </w:pPr>
            <w:r>
              <w:rPr>
                <w:rFonts w:ascii="Times New Roman" w:eastAsia="Times New Roman" w:hAnsi="Times New Roman" w:cs="Times New Roman"/>
              </w:rPr>
              <w:t>127</w:t>
            </w:r>
            <w:r w:rsidR="000042C3">
              <w:rPr>
                <w:rFonts w:ascii="Times New Roman" w:eastAsia="Times New Roman" w:hAnsi="Times New Roman" w:cs="Times New Roman"/>
              </w:rPr>
              <w:t>/</w:t>
            </w:r>
            <w:r>
              <w:rPr>
                <w:rFonts w:ascii="Times New Roman" w:eastAsia="Times New Roman" w:hAnsi="Times New Roman" w:cs="Times New Roman"/>
              </w:rPr>
              <w:t>218</w:t>
            </w:r>
            <w:r w:rsidR="000042C3">
              <w:rPr>
                <w:rFonts w:ascii="Times New Roman" w:eastAsia="Times New Roman" w:hAnsi="Times New Roman" w:cs="Times New Roman"/>
              </w:rPr>
              <w:t xml:space="preserve"> (</w:t>
            </w:r>
            <w:r>
              <w:rPr>
                <w:rFonts w:ascii="Times New Roman" w:eastAsia="Times New Roman" w:hAnsi="Times New Roman" w:cs="Times New Roman"/>
              </w:rPr>
              <w:t>25</w:t>
            </w:r>
            <w:r w:rsidR="000042C3">
              <w:rPr>
                <w:rFonts w:ascii="Times New Roman" w:eastAsia="Times New Roman" w:hAnsi="Times New Roman" w:cs="Times New Roman"/>
              </w:rPr>
              <w:t>%/</w:t>
            </w:r>
            <w:r>
              <w:rPr>
                <w:rFonts w:ascii="Times New Roman" w:eastAsia="Times New Roman" w:hAnsi="Times New Roman" w:cs="Times New Roman"/>
              </w:rPr>
              <w:t>43</w:t>
            </w:r>
            <w:r w:rsidR="000042C3">
              <w:rPr>
                <w:rFonts w:ascii="Times New Roman" w:eastAsia="Times New Roman" w:hAnsi="Times New Roman" w:cs="Times New Roman"/>
              </w:rPr>
              <w:t xml:space="preserve">%), </w:t>
            </w:r>
            <w:r w:rsidR="000042C3">
              <w:rPr>
                <w:rFonts w:ascii="Times New Roman" w:eastAsia="Times New Roman" w:hAnsi="Times New Roman" w:cs="Times New Roman"/>
                <w:sz w:val="20"/>
                <w:szCs w:val="20"/>
              </w:rPr>
              <w:t>Σ</w:t>
            </w:r>
            <w:r w:rsidR="000042C3">
              <w:rPr>
                <w:rFonts w:ascii="Times New Roman" w:eastAsia="Times New Roman" w:hAnsi="Times New Roman" w:cs="Times New Roman"/>
                <w:sz w:val="20"/>
                <w:szCs w:val="20"/>
                <w:vertAlign w:val="superscript"/>
              </w:rPr>
              <w:t>NR</w:t>
            </w:r>
            <w:r w:rsidR="000042C3">
              <w:rPr>
                <w:rFonts w:ascii="Times New Roman" w:eastAsia="Times New Roman" w:hAnsi="Times New Roman" w:cs="Times New Roman"/>
                <w:sz w:val="20"/>
                <w:szCs w:val="20"/>
              </w:rPr>
              <w:t>=16</w:t>
            </w:r>
            <w:r>
              <w:rPr>
                <w:rFonts w:ascii="Times New Roman" w:eastAsia="Times New Roman" w:hAnsi="Times New Roman" w:cs="Times New Roman"/>
                <w:sz w:val="20"/>
                <w:szCs w:val="20"/>
              </w:rPr>
              <w:t>7</w:t>
            </w:r>
            <w:r w:rsidR="000042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33</w:t>
            </w:r>
            <w:r w:rsidR="000042C3">
              <w:rPr>
                <w:rFonts w:ascii="Times New Roman" w:eastAsia="Times New Roman" w:hAnsi="Times New Roman" w:cs="Times New Roman"/>
                <w:sz w:val="20"/>
                <w:szCs w:val="20"/>
              </w:rPr>
              <w:t>%)</w:t>
            </w:r>
          </w:p>
        </w:tc>
      </w:tr>
      <w:tr w:rsidR="00092826" w14:paraId="178F5577" w14:textId="77777777" w:rsidTr="0053084F">
        <w:tc>
          <w:tcPr>
            <w:tcW w:w="5104" w:type="dxa"/>
            <w:shd w:val="clear" w:color="auto" w:fill="auto"/>
          </w:tcPr>
          <w:p w14:paraId="54FCDF41"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Severity (complete/incomplete), n (%)</w:t>
            </w:r>
          </w:p>
        </w:tc>
        <w:tc>
          <w:tcPr>
            <w:tcW w:w="4678" w:type="dxa"/>
            <w:shd w:val="clear" w:color="auto" w:fill="auto"/>
          </w:tcPr>
          <w:p w14:paraId="040D9164" w14:textId="3E7DEF59" w:rsidR="00092826" w:rsidRDefault="008168FC">
            <w:pPr>
              <w:rPr>
                <w:rFonts w:ascii="Times New Roman" w:eastAsia="Times New Roman" w:hAnsi="Times New Roman" w:cs="Times New Roman"/>
              </w:rPr>
            </w:pPr>
            <w:r>
              <w:rPr>
                <w:rFonts w:ascii="Times New Roman" w:eastAsia="Times New Roman" w:hAnsi="Times New Roman" w:cs="Times New Roman"/>
              </w:rPr>
              <w:t>273</w:t>
            </w:r>
            <w:r w:rsidR="000042C3">
              <w:rPr>
                <w:rFonts w:ascii="Times New Roman" w:eastAsia="Times New Roman" w:hAnsi="Times New Roman" w:cs="Times New Roman"/>
              </w:rPr>
              <w:t>/</w:t>
            </w:r>
            <w:r>
              <w:rPr>
                <w:rFonts w:ascii="Times New Roman" w:eastAsia="Times New Roman" w:hAnsi="Times New Roman" w:cs="Times New Roman"/>
              </w:rPr>
              <w:t>73</w:t>
            </w:r>
            <w:r w:rsidR="000042C3">
              <w:rPr>
                <w:rFonts w:ascii="Times New Roman" w:eastAsia="Times New Roman" w:hAnsi="Times New Roman" w:cs="Times New Roman"/>
              </w:rPr>
              <w:t xml:space="preserve"> (</w:t>
            </w:r>
            <w:r>
              <w:rPr>
                <w:rFonts w:ascii="Times New Roman" w:eastAsia="Times New Roman" w:hAnsi="Times New Roman" w:cs="Times New Roman"/>
              </w:rPr>
              <w:t>53</w:t>
            </w:r>
            <w:r w:rsidR="000042C3">
              <w:rPr>
                <w:rFonts w:ascii="Times New Roman" w:eastAsia="Times New Roman" w:hAnsi="Times New Roman" w:cs="Times New Roman"/>
              </w:rPr>
              <w:t>%/1</w:t>
            </w:r>
            <w:r>
              <w:rPr>
                <w:rFonts w:ascii="Times New Roman" w:eastAsia="Times New Roman" w:hAnsi="Times New Roman" w:cs="Times New Roman"/>
              </w:rPr>
              <w:t>4</w:t>
            </w:r>
            <w:r w:rsidR="000042C3">
              <w:rPr>
                <w:rFonts w:ascii="Times New Roman" w:eastAsia="Times New Roman" w:hAnsi="Times New Roman" w:cs="Times New Roman"/>
              </w:rPr>
              <w:t xml:space="preserve">%), </w:t>
            </w:r>
            <w:r w:rsidR="000042C3">
              <w:rPr>
                <w:rFonts w:ascii="Times New Roman" w:eastAsia="Times New Roman" w:hAnsi="Times New Roman" w:cs="Times New Roman"/>
                <w:sz w:val="20"/>
                <w:szCs w:val="20"/>
              </w:rPr>
              <w:t>Σ</w:t>
            </w:r>
            <w:r w:rsidR="000042C3">
              <w:rPr>
                <w:rFonts w:ascii="Times New Roman" w:eastAsia="Times New Roman" w:hAnsi="Times New Roman" w:cs="Times New Roman"/>
                <w:sz w:val="20"/>
                <w:szCs w:val="20"/>
                <w:vertAlign w:val="superscript"/>
              </w:rPr>
              <w:t>NR</w:t>
            </w:r>
            <w:r w:rsidR="000042C3">
              <w:rPr>
                <w:rFonts w:ascii="Times New Roman" w:eastAsia="Times New Roman" w:hAnsi="Times New Roman" w:cs="Times New Roman"/>
                <w:sz w:val="20"/>
                <w:szCs w:val="20"/>
              </w:rPr>
              <w:t>=16</w:t>
            </w:r>
            <w:r>
              <w:rPr>
                <w:rFonts w:ascii="Times New Roman" w:eastAsia="Times New Roman" w:hAnsi="Times New Roman" w:cs="Times New Roman"/>
                <w:sz w:val="20"/>
                <w:szCs w:val="20"/>
              </w:rPr>
              <w:t>6</w:t>
            </w:r>
            <w:r w:rsidR="000042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33</w:t>
            </w:r>
            <w:r w:rsidR="000042C3">
              <w:rPr>
                <w:rFonts w:ascii="Times New Roman" w:eastAsia="Times New Roman" w:hAnsi="Times New Roman" w:cs="Times New Roman"/>
                <w:sz w:val="20"/>
                <w:szCs w:val="20"/>
              </w:rPr>
              <w:t>%)</w:t>
            </w:r>
          </w:p>
        </w:tc>
      </w:tr>
      <w:tr w:rsidR="00092826" w14:paraId="2F0E47D4" w14:textId="77777777" w:rsidTr="0053084F">
        <w:tc>
          <w:tcPr>
            <w:tcW w:w="5104" w:type="dxa"/>
            <w:shd w:val="clear" w:color="auto" w:fill="auto"/>
          </w:tcPr>
          <w:p w14:paraId="70CE692E"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Time since injury (years)</w:t>
            </w:r>
          </w:p>
        </w:tc>
        <w:tc>
          <w:tcPr>
            <w:tcW w:w="4678" w:type="dxa"/>
            <w:shd w:val="clear" w:color="auto" w:fill="auto"/>
          </w:tcPr>
          <w:p w14:paraId="39A5F755" w14:textId="057F60AB" w:rsidR="00092826" w:rsidRDefault="000042C3">
            <w:pPr>
              <w:rPr>
                <w:rFonts w:ascii="Times New Roman" w:eastAsia="Times New Roman" w:hAnsi="Times New Roman" w:cs="Times New Roman"/>
              </w:rPr>
            </w:pPr>
            <w:r>
              <w:rPr>
                <w:rFonts w:ascii="Times New Roman" w:eastAsia="Times New Roman" w:hAnsi="Times New Roman" w:cs="Times New Roman"/>
              </w:rPr>
              <w:t>1</w:t>
            </w:r>
            <w:r w:rsidR="008168FC">
              <w:rPr>
                <w:rFonts w:ascii="Times New Roman" w:eastAsia="Times New Roman" w:hAnsi="Times New Roman" w:cs="Times New Roman"/>
              </w:rPr>
              <w:t>4</w:t>
            </w:r>
            <w:r>
              <w:rPr>
                <w:rFonts w:ascii="Times New Roman" w:eastAsia="Times New Roman" w:hAnsi="Times New Roman" w:cs="Times New Roman"/>
              </w:rPr>
              <w:t xml:space="preserve"> (8 – 1</w:t>
            </w:r>
            <w:r w:rsidR="008168FC">
              <w:rPr>
                <w:rFonts w:ascii="Times New Roman" w:eastAsia="Times New Roman" w:hAnsi="Times New Roman" w:cs="Times New Roman"/>
              </w:rPr>
              <w:t>9</w:t>
            </w:r>
            <w:r>
              <w:rPr>
                <w:rFonts w:ascii="Times New Roman" w:eastAsia="Times New Roman" w:hAnsi="Times New Roman" w:cs="Times New Roman"/>
              </w:rPr>
              <w:t>)</w:t>
            </w:r>
          </w:p>
        </w:tc>
      </w:tr>
      <w:tr w:rsidR="00092826" w14:paraId="0E60F4C7" w14:textId="77777777" w:rsidTr="0053084F">
        <w:tc>
          <w:tcPr>
            <w:tcW w:w="9782" w:type="dxa"/>
            <w:gridSpan w:val="2"/>
            <w:shd w:val="clear" w:color="auto" w:fill="auto"/>
          </w:tcPr>
          <w:p w14:paraId="51E66296" w14:textId="77777777" w:rsidR="00092826" w:rsidRDefault="000042C3">
            <w:pPr>
              <w:rPr>
                <w:rFonts w:ascii="Times New Roman" w:eastAsia="Times New Roman" w:hAnsi="Times New Roman" w:cs="Times New Roman"/>
                <w:i/>
              </w:rPr>
            </w:pPr>
            <w:r>
              <w:rPr>
                <w:rFonts w:ascii="Times New Roman" w:eastAsia="Times New Roman" w:hAnsi="Times New Roman" w:cs="Times New Roman"/>
                <w:i/>
              </w:rPr>
              <w:t>Physical activity outcome</w:t>
            </w:r>
          </w:p>
        </w:tc>
      </w:tr>
      <w:tr w:rsidR="00092826" w14:paraId="5FF63CB2" w14:textId="77777777" w:rsidTr="0053084F">
        <w:tc>
          <w:tcPr>
            <w:tcW w:w="5104" w:type="dxa"/>
            <w:shd w:val="clear" w:color="auto" w:fill="auto"/>
          </w:tcPr>
          <w:p w14:paraId="389B396E"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Method (self-reported/wearable device), N</w:t>
            </w:r>
          </w:p>
        </w:tc>
        <w:tc>
          <w:tcPr>
            <w:tcW w:w="4678" w:type="dxa"/>
            <w:shd w:val="clear" w:color="auto" w:fill="auto"/>
          </w:tcPr>
          <w:p w14:paraId="35F70136"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N=3 self-reported</w:t>
            </w:r>
          </w:p>
        </w:tc>
      </w:tr>
      <w:tr w:rsidR="00092826" w14:paraId="413F7FA6" w14:textId="77777777" w:rsidTr="0053084F">
        <w:tc>
          <w:tcPr>
            <w:tcW w:w="9782" w:type="dxa"/>
            <w:gridSpan w:val="2"/>
            <w:shd w:val="clear" w:color="auto" w:fill="auto"/>
          </w:tcPr>
          <w:p w14:paraId="04836ED4" w14:textId="77777777" w:rsidR="00092826" w:rsidRDefault="000042C3">
            <w:pPr>
              <w:rPr>
                <w:rFonts w:ascii="Times New Roman" w:eastAsia="Times New Roman" w:hAnsi="Times New Roman" w:cs="Times New Roman"/>
              </w:rPr>
            </w:pPr>
            <w:r>
              <w:rPr>
                <w:rFonts w:ascii="Times New Roman" w:eastAsia="Times New Roman" w:hAnsi="Times New Roman" w:cs="Times New Roman"/>
                <w:i/>
              </w:rPr>
              <w:t>CRF outcome</w:t>
            </w:r>
          </w:p>
        </w:tc>
      </w:tr>
      <w:tr w:rsidR="00092826" w14:paraId="17DA927F" w14:textId="77777777" w:rsidTr="0053084F">
        <w:trPr>
          <w:trHeight w:val="624"/>
        </w:trPr>
        <w:tc>
          <w:tcPr>
            <w:tcW w:w="5104" w:type="dxa"/>
            <w:tcBorders>
              <w:bottom w:val="single" w:sz="4" w:space="0" w:color="000000"/>
            </w:tcBorders>
            <w:shd w:val="clear" w:color="auto" w:fill="auto"/>
          </w:tcPr>
          <w:p w14:paraId="3C10EBD5"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Peak power output [W]</w:t>
            </w:r>
          </w:p>
        </w:tc>
        <w:tc>
          <w:tcPr>
            <w:tcW w:w="4678" w:type="dxa"/>
            <w:tcBorders>
              <w:bottom w:val="single" w:sz="4" w:space="0" w:color="000000"/>
            </w:tcBorders>
            <w:shd w:val="clear" w:color="auto" w:fill="auto"/>
          </w:tcPr>
          <w:p w14:paraId="70340CC3" w14:textId="30C03894" w:rsidR="00092826" w:rsidRDefault="000042C3">
            <w:pPr>
              <w:rPr>
                <w:rFonts w:ascii="Times New Roman" w:eastAsia="Times New Roman" w:hAnsi="Times New Roman" w:cs="Times New Roman"/>
              </w:rPr>
            </w:pPr>
            <w:r>
              <w:rPr>
                <w:rFonts w:ascii="Times New Roman" w:eastAsia="Times New Roman" w:hAnsi="Times New Roman" w:cs="Times New Roman"/>
              </w:rPr>
              <w:t>5</w:t>
            </w:r>
            <w:r w:rsidR="008168FC">
              <w:rPr>
                <w:rFonts w:ascii="Times New Roman" w:eastAsia="Times New Roman" w:hAnsi="Times New Roman" w:cs="Times New Roman"/>
              </w:rPr>
              <w:t>4</w:t>
            </w:r>
            <w:r>
              <w:rPr>
                <w:rFonts w:ascii="Times New Roman" w:eastAsia="Times New Roman" w:hAnsi="Times New Roman" w:cs="Times New Roman"/>
              </w:rPr>
              <w:t xml:space="preserve"> (5</w:t>
            </w:r>
            <w:r w:rsidR="008168FC">
              <w:rPr>
                <w:rFonts w:ascii="Times New Roman" w:eastAsia="Times New Roman" w:hAnsi="Times New Roman" w:cs="Times New Roman"/>
              </w:rPr>
              <w:t>1</w:t>
            </w:r>
            <w:r>
              <w:rPr>
                <w:rFonts w:ascii="Times New Roman" w:eastAsia="Times New Roman" w:hAnsi="Times New Roman" w:cs="Times New Roman"/>
              </w:rPr>
              <w:t xml:space="preserve"> – </w:t>
            </w:r>
            <w:r w:rsidR="008168FC">
              <w:rPr>
                <w:rFonts w:ascii="Times New Roman" w:eastAsia="Times New Roman" w:hAnsi="Times New Roman" w:cs="Times New Roman"/>
              </w:rPr>
              <w:t>80</w:t>
            </w:r>
            <w:r>
              <w:rPr>
                <w:rFonts w:ascii="Times New Roman" w:eastAsia="Times New Roman" w:hAnsi="Times New Roman" w:cs="Times New Roman"/>
              </w:rPr>
              <w:t>)*</w:t>
            </w:r>
            <w:r>
              <w:rPr>
                <w:rFonts w:ascii="Times New Roman" w:eastAsia="Times New Roman" w:hAnsi="Times New Roman" w:cs="Times New Roman"/>
                <w:sz w:val="20"/>
                <w:szCs w:val="20"/>
              </w:rPr>
              <w:t>Σ</w:t>
            </w:r>
            <w:r>
              <w:rPr>
                <w:rFonts w:ascii="Times New Roman" w:eastAsia="Times New Roman" w:hAnsi="Times New Roman" w:cs="Times New Roman"/>
                <w:sz w:val="20"/>
                <w:szCs w:val="20"/>
                <w:vertAlign w:val="superscript"/>
              </w:rPr>
              <w:t>NR</w:t>
            </w:r>
            <w:r>
              <w:rPr>
                <w:rFonts w:ascii="Times New Roman" w:eastAsia="Times New Roman" w:hAnsi="Times New Roman" w:cs="Times New Roman"/>
                <w:sz w:val="20"/>
                <w:szCs w:val="20"/>
              </w:rPr>
              <w:t>=45 (16%)</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20"/>
                <w:szCs w:val="20"/>
              </w:rPr>
              <w:t>due to males only (Janssen et al., 2002) and exclusion of participants (Latimer et al., 2006)</w:t>
            </w:r>
          </w:p>
        </w:tc>
      </w:tr>
      <w:tr w:rsidR="00092826" w14:paraId="6C177FCF" w14:textId="77777777" w:rsidTr="0053084F">
        <w:trPr>
          <w:trHeight w:val="624"/>
        </w:trPr>
        <w:tc>
          <w:tcPr>
            <w:tcW w:w="9782" w:type="dxa"/>
            <w:gridSpan w:val="2"/>
            <w:tcBorders>
              <w:left w:val="single" w:sz="4" w:space="0" w:color="FFFFFF"/>
              <w:bottom w:val="single" w:sz="4" w:space="0" w:color="FFFFFF"/>
              <w:right w:val="nil"/>
            </w:tcBorders>
            <w:shd w:val="clear" w:color="auto" w:fill="auto"/>
          </w:tcPr>
          <w:p w14:paraId="3732DD24" w14:textId="77777777" w:rsidR="00092826" w:rsidRDefault="000042C3" w:rsidP="00750715">
            <w:pPr>
              <w:ind w:left="-107" w:right="-113"/>
              <w:jc w:val="both"/>
              <w:rPr>
                <w:rFonts w:ascii="Times New Roman" w:eastAsia="Times New Roman" w:hAnsi="Times New Roman" w:cs="Times New Roman"/>
              </w:rPr>
            </w:pPr>
            <w:r>
              <w:rPr>
                <w:rFonts w:ascii="Times New Roman" w:eastAsia="Times New Roman" w:hAnsi="Times New Roman" w:cs="Times New Roman"/>
              </w:rPr>
              <w:t xml:space="preserve">Total number of studies (N) and sum of participants (Σ). Continuous variables (age, TSI and CRF outcomes) are displayed as weighted means (range: lowest – highest mean values reported from studies). Categorical variables are displayed as n (%). Weighted means were calculated to account for differences in sample size between studies using the following formula: </w:t>
            </w:r>
            <w:proofErr w:type="spellStart"/>
            <w:r>
              <w:rPr>
                <w:rFonts w:ascii="Times New Roman" w:eastAsia="Times New Roman" w:hAnsi="Times New Roman" w:cs="Times New Roman"/>
              </w:rPr>
              <w:t>Σn</w:t>
            </w:r>
            <w:proofErr w:type="spellEnd"/>
            <w:r>
              <w:rPr>
                <w:rFonts w:ascii="Times New Roman" w:eastAsia="Times New Roman" w:hAnsi="Times New Roman" w:cs="Times New Roman"/>
              </w:rPr>
              <w:t>*x̅ /</w:t>
            </w:r>
            <w:proofErr w:type="spellStart"/>
            <w:r>
              <w:rPr>
                <w:rFonts w:ascii="Times New Roman" w:eastAsia="Times New Roman" w:hAnsi="Times New Roman" w:cs="Times New Roman"/>
              </w:rPr>
              <w:t>Σn</w:t>
            </w:r>
            <w:proofErr w:type="spellEnd"/>
            <w:r>
              <w:rPr>
                <w:rFonts w:ascii="Times New Roman" w:eastAsia="Times New Roman" w:hAnsi="Times New Roman" w:cs="Times New Roman"/>
              </w:rPr>
              <w:t xml:space="preserve">, where Σ = the sum of, n = number of participants in each study and, x̅ = mean CRF outcome of each study. </w:t>
            </w:r>
            <w:proofErr w:type="gramStart"/>
            <w:r>
              <w:rPr>
                <w:rFonts w:ascii="Times New Roman" w:eastAsia="Times New Roman" w:hAnsi="Times New Roman" w:cs="Times New Roman"/>
              </w:rPr>
              <w:t>NR,</w:t>
            </w:r>
            <w:proofErr w:type="gramEnd"/>
            <w:r>
              <w:rPr>
                <w:rFonts w:ascii="Times New Roman" w:eastAsia="Times New Roman" w:hAnsi="Times New Roman" w:cs="Times New Roman"/>
              </w:rPr>
              <w:t xml:space="preserve"> not reported.</w:t>
            </w:r>
          </w:p>
          <w:p w14:paraId="355A811A" w14:textId="77777777" w:rsidR="00092826" w:rsidRDefault="00092826">
            <w:pPr>
              <w:rPr>
                <w:rFonts w:ascii="Times New Roman" w:eastAsia="Times New Roman" w:hAnsi="Times New Roman" w:cs="Times New Roman"/>
              </w:rPr>
            </w:pPr>
          </w:p>
        </w:tc>
      </w:tr>
    </w:tbl>
    <w:p w14:paraId="5C8F1F55" w14:textId="77777777" w:rsidR="00092826" w:rsidRDefault="00092826">
      <w:pPr>
        <w:jc w:val="both"/>
        <w:rPr>
          <w:rFonts w:ascii="Times New Roman" w:eastAsia="Times New Roman" w:hAnsi="Times New Roman" w:cs="Times New Roman"/>
        </w:rPr>
        <w:sectPr w:rsidR="00092826">
          <w:headerReference w:type="default" r:id="rId9"/>
          <w:footerReference w:type="default" r:id="rId10"/>
          <w:pgSz w:w="11900" w:h="16840"/>
          <w:pgMar w:top="1440" w:right="1440" w:bottom="1440" w:left="1440" w:header="708" w:footer="708" w:gutter="0"/>
          <w:pgNumType w:start="1"/>
          <w:cols w:space="720"/>
        </w:sectPr>
      </w:pPr>
    </w:p>
    <w:p w14:paraId="6AE96902" w14:textId="0FE9AC9D" w:rsidR="00092826" w:rsidRDefault="000042C3" w:rsidP="005E1709">
      <w:pPr>
        <w:ind w:left="-426"/>
        <w:rPr>
          <w:rFonts w:ascii="Times New Roman" w:eastAsia="Times New Roman" w:hAnsi="Times New Roman" w:cs="Times New Roman"/>
        </w:rPr>
      </w:pPr>
      <w:r>
        <w:rPr>
          <w:rFonts w:ascii="Times New Roman" w:eastAsia="Times New Roman" w:hAnsi="Times New Roman" w:cs="Times New Roman"/>
          <w:b/>
        </w:rPr>
        <w:lastRenderedPageBreak/>
        <w:t xml:space="preserve">Table </w:t>
      </w:r>
      <w:r w:rsidR="00B70C08">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Summaries of individual cross-sectional comparing association between physical activity and cardiorespiratory fitness outcomes</w:t>
      </w:r>
    </w:p>
    <w:tbl>
      <w:tblPr>
        <w:tblStyle w:val="a2"/>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2703"/>
        <w:gridCol w:w="2977"/>
        <w:gridCol w:w="2825"/>
        <w:gridCol w:w="4404"/>
      </w:tblGrid>
      <w:tr w:rsidR="00092826" w14:paraId="767D76DE" w14:textId="77777777" w:rsidTr="005E1709">
        <w:tc>
          <w:tcPr>
            <w:tcW w:w="1976" w:type="dxa"/>
          </w:tcPr>
          <w:p w14:paraId="176E504A" w14:textId="77777777" w:rsidR="00092826" w:rsidRDefault="000042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Author/year/ country</w:t>
            </w:r>
          </w:p>
        </w:tc>
        <w:tc>
          <w:tcPr>
            <w:tcW w:w="2703" w:type="dxa"/>
          </w:tcPr>
          <w:p w14:paraId="7E0AE359" w14:textId="77777777" w:rsidR="00092826" w:rsidRDefault="000042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Population</w:t>
            </w:r>
          </w:p>
        </w:tc>
        <w:tc>
          <w:tcPr>
            <w:tcW w:w="2977" w:type="dxa"/>
          </w:tcPr>
          <w:p w14:paraId="02C0BD94" w14:textId="77777777" w:rsidR="00092826" w:rsidRDefault="000042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Physical activity outcome description</w:t>
            </w:r>
          </w:p>
        </w:tc>
        <w:tc>
          <w:tcPr>
            <w:tcW w:w="2825" w:type="dxa"/>
          </w:tcPr>
          <w:p w14:paraId="37358E23" w14:textId="77777777" w:rsidR="00092826" w:rsidRDefault="000042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Statistical analysis</w:t>
            </w:r>
          </w:p>
        </w:tc>
        <w:tc>
          <w:tcPr>
            <w:tcW w:w="4404" w:type="dxa"/>
          </w:tcPr>
          <w:p w14:paraId="1C9AB77A" w14:textId="77777777" w:rsidR="00092826" w:rsidRDefault="000042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Findings</w:t>
            </w:r>
          </w:p>
        </w:tc>
      </w:tr>
      <w:tr w:rsidR="00894A25" w14:paraId="3E47F73B" w14:textId="77777777" w:rsidTr="005E1709">
        <w:tc>
          <w:tcPr>
            <w:tcW w:w="1976" w:type="dxa"/>
          </w:tcPr>
          <w:p w14:paraId="72607383" w14:textId="77777777" w:rsidR="00894A25" w:rsidRDefault="00894A25">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Hoevenaars</w:t>
            </w:r>
            <w:proofErr w:type="spellEnd"/>
            <w:r>
              <w:rPr>
                <w:rFonts w:ascii="Times New Roman" w:eastAsia="Times New Roman" w:hAnsi="Times New Roman" w:cs="Times New Roman"/>
                <w:sz w:val="20"/>
                <w:szCs w:val="20"/>
              </w:rPr>
              <w:t xml:space="preserve"> et al. (2023)</w:t>
            </w:r>
          </w:p>
          <w:p w14:paraId="1A9EC753" w14:textId="77777777" w:rsidR="00894A25" w:rsidRDefault="00894A25">
            <w:pPr>
              <w:rPr>
                <w:rFonts w:ascii="Times New Roman" w:eastAsia="Times New Roman" w:hAnsi="Times New Roman" w:cs="Times New Roman"/>
                <w:sz w:val="20"/>
                <w:szCs w:val="20"/>
              </w:rPr>
            </w:pPr>
          </w:p>
          <w:p w14:paraId="7FABB3C1" w14:textId="744B63FC" w:rsidR="00894A25" w:rsidRDefault="00894A2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Netherlands</w:t>
            </w:r>
          </w:p>
        </w:tc>
        <w:tc>
          <w:tcPr>
            <w:tcW w:w="2703" w:type="dxa"/>
          </w:tcPr>
          <w:p w14:paraId="19793BF8" w14:textId="77777777" w:rsidR="00C13C62" w:rsidRPr="00C13C62" w:rsidRDefault="00C13C62" w:rsidP="00C13C62">
            <w:pPr>
              <w:rPr>
                <w:rFonts w:ascii="Times New Roman" w:hAnsi="Times New Roman" w:cs="Times New Roman"/>
                <w:b/>
                <w:bCs/>
                <w:sz w:val="20"/>
                <w:szCs w:val="20"/>
              </w:rPr>
            </w:pPr>
            <w:r w:rsidRPr="00C13C62">
              <w:rPr>
                <w:rFonts w:ascii="Times New Roman" w:hAnsi="Times New Roman" w:cs="Times New Roman"/>
                <w:b/>
                <w:bCs/>
                <w:sz w:val="20"/>
                <w:szCs w:val="20"/>
              </w:rPr>
              <w:t>INACTIVE</w:t>
            </w:r>
          </w:p>
          <w:p w14:paraId="5AFE5CFA"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 xml:space="preserve">N = 42 (26M/16F) </w:t>
            </w:r>
          </w:p>
          <w:p w14:paraId="6B41D263"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Age = 47.57 ± 10.06 years</w:t>
            </w:r>
          </w:p>
          <w:p w14:paraId="57310B90"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TSI = 19.88 ± 10.79 years</w:t>
            </w:r>
          </w:p>
          <w:p w14:paraId="5D8ABA40" w14:textId="77777777" w:rsid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 xml:space="preserve">Classification = 14 </w:t>
            </w:r>
            <w:r>
              <w:rPr>
                <w:rFonts w:ascii="Times New Roman" w:hAnsi="Times New Roman" w:cs="Times New Roman"/>
                <w:sz w:val="20"/>
                <w:szCs w:val="20"/>
              </w:rPr>
              <w:t>T</w:t>
            </w:r>
            <w:r w:rsidRPr="00C13C62">
              <w:rPr>
                <w:rFonts w:ascii="Times New Roman" w:hAnsi="Times New Roman" w:cs="Times New Roman"/>
                <w:sz w:val="20"/>
                <w:szCs w:val="20"/>
              </w:rPr>
              <w:t>/27 P</w:t>
            </w:r>
            <w:r>
              <w:rPr>
                <w:rFonts w:ascii="Times New Roman" w:hAnsi="Times New Roman" w:cs="Times New Roman"/>
                <w:sz w:val="20"/>
                <w:szCs w:val="20"/>
              </w:rPr>
              <w:t xml:space="preserve"> </w:t>
            </w:r>
          </w:p>
          <w:p w14:paraId="0F9566DC" w14:textId="7ACE75D1"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(1 CD)</w:t>
            </w:r>
          </w:p>
          <w:p w14:paraId="7197CDB3" w14:textId="1BD4F25C"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Severity = 34 com</w:t>
            </w:r>
            <w:r>
              <w:rPr>
                <w:rFonts w:ascii="Times New Roman" w:hAnsi="Times New Roman" w:cs="Times New Roman"/>
                <w:sz w:val="20"/>
                <w:szCs w:val="20"/>
              </w:rPr>
              <w:t>p.</w:t>
            </w:r>
            <w:r w:rsidRPr="00C13C62">
              <w:rPr>
                <w:rFonts w:ascii="Times New Roman" w:hAnsi="Times New Roman" w:cs="Times New Roman"/>
                <w:sz w:val="20"/>
                <w:szCs w:val="20"/>
              </w:rPr>
              <w:t>/ 8 incomp</w:t>
            </w:r>
            <w:r>
              <w:rPr>
                <w:rFonts w:ascii="Times New Roman" w:hAnsi="Times New Roman" w:cs="Times New Roman"/>
                <w:sz w:val="20"/>
                <w:szCs w:val="20"/>
              </w:rPr>
              <w:t>.</w:t>
            </w:r>
          </w:p>
          <w:p w14:paraId="67BB4CAD" w14:textId="77777777" w:rsidR="00C13C62" w:rsidRPr="00C13C62" w:rsidRDefault="00C13C62" w:rsidP="00C13C62">
            <w:pPr>
              <w:rPr>
                <w:rFonts w:ascii="Times New Roman" w:hAnsi="Times New Roman" w:cs="Times New Roman"/>
                <w:sz w:val="20"/>
                <w:szCs w:val="20"/>
              </w:rPr>
            </w:pPr>
          </w:p>
          <w:p w14:paraId="5168A417" w14:textId="77777777" w:rsidR="00894A25" w:rsidRDefault="00C13C62" w:rsidP="00C13C62">
            <w:pPr>
              <w:spacing w:after="80"/>
              <w:rPr>
                <w:rFonts w:ascii="Times New Roman" w:hAnsi="Times New Roman" w:cs="Times New Roman"/>
                <w:i/>
                <w:iCs/>
                <w:sz w:val="20"/>
                <w:szCs w:val="20"/>
              </w:rPr>
            </w:pPr>
            <w:r w:rsidRPr="00C13C62">
              <w:rPr>
                <w:rFonts w:ascii="Times New Roman" w:hAnsi="Times New Roman" w:cs="Times New Roman"/>
                <w:i/>
                <w:iCs/>
                <w:sz w:val="20"/>
                <w:szCs w:val="20"/>
              </w:rPr>
              <w:t xml:space="preserve">Note: Demographics are reported for individuals with </w:t>
            </w:r>
            <w:r w:rsidRPr="00C13C62">
              <w:rPr>
                <w:rFonts w:ascii="Times New Roman" w:hAnsi="Times New Roman" w:cs="Times New Roman"/>
                <w:i/>
                <w:iCs/>
                <w:color w:val="000000"/>
                <w:sz w:val="20"/>
                <w:szCs w:val="20"/>
              </w:rPr>
              <w:t>V̇</w:t>
            </w:r>
            <w:r w:rsidRPr="00C13C62">
              <w:rPr>
                <w:rFonts w:ascii="Times New Roman" w:hAnsi="Times New Roman" w:cs="Times New Roman"/>
                <w:i/>
                <w:iCs/>
                <w:sz w:val="20"/>
                <w:szCs w:val="20"/>
              </w:rPr>
              <w:t>O</w:t>
            </w:r>
            <w:r w:rsidRPr="00C13C62">
              <w:rPr>
                <w:rFonts w:ascii="Times New Roman" w:hAnsi="Times New Roman" w:cs="Times New Roman"/>
                <w:i/>
                <w:iCs/>
                <w:sz w:val="20"/>
                <w:szCs w:val="20"/>
                <w:vertAlign w:val="subscript"/>
              </w:rPr>
              <w:t>2peak</w:t>
            </w:r>
            <w:r w:rsidRPr="00C13C62">
              <w:rPr>
                <w:rFonts w:ascii="Times New Roman" w:hAnsi="Times New Roman" w:cs="Times New Roman"/>
                <w:sz w:val="20"/>
                <w:szCs w:val="20"/>
                <w:vertAlign w:val="subscript"/>
              </w:rPr>
              <w:t xml:space="preserve"> </w:t>
            </w:r>
            <w:r w:rsidRPr="00C13C62">
              <w:rPr>
                <w:rFonts w:ascii="Times New Roman" w:hAnsi="Times New Roman" w:cs="Times New Roman"/>
                <w:i/>
                <w:iCs/>
                <w:sz w:val="20"/>
                <w:szCs w:val="20"/>
              </w:rPr>
              <w:t>data. PPO data was collected in N=38 (Inactive), N=31 (MG guidelines) and N=115 (TW guidelines), of which these demographics are captured in Table 1 above.</w:t>
            </w:r>
          </w:p>
          <w:p w14:paraId="05CC80C9" w14:textId="77777777" w:rsidR="00C13C62" w:rsidRDefault="00C13C62" w:rsidP="00C13C62">
            <w:pPr>
              <w:spacing w:after="80"/>
              <w:rPr>
                <w:rFonts w:ascii="Times New Roman" w:hAnsi="Times New Roman" w:cs="Times New Roman"/>
                <w:i/>
                <w:iCs/>
                <w:sz w:val="20"/>
                <w:szCs w:val="20"/>
              </w:rPr>
            </w:pPr>
          </w:p>
          <w:p w14:paraId="16ED917B" w14:textId="77777777" w:rsidR="00C13C62" w:rsidRPr="00C13C62" w:rsidRDefault="00C13C62" w:rsidP="00C13C62">
            <w:pPr>
              <w:rPr>
                <w:rFonts w:ascii="Times New Roman" w:hAnsi="Times New Roman" w:cs="Times New Roman"/>
                <w:b/>
                <w:bCs/>
                <w:sz w:val="20"/>
                <w:szCs w:val="20"/>
              </w:rPr>
            </w:pPr>
            <w:r w:rsidRPr="00C13C62">
              <w:rPr>
                <w:rFonts w:ascii="Times New Roman" w:hAnsi="Times New Roman" w:cs="Times New Roman"/>
                <w:b/>
                <w:bCs/>
                <w:sz w:val="20"/>
                <w:szCs w:val="20"/>
              </w:rPr>
              <w:t>ACTIVE (MARTIN-GINIS GUIDELINES)</w:t>
            </w:r>
          </w:p>
          <w:p w14:paraId="32F2E856"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 xml:space="preserve">N = 40 (25M/15F) </w:t>
            </w:r>
          </w:p>
          <w:p w14:paraId="2BC7FE1D"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Age = 46.29 ± 11.53 years</w:t>
            </w:r>
          </w:p>
          <w:p w14:paraId="326C7454"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TSI = 19.11 ± 10.77 years</w:t>
            </w:r>
          </w:p>
          <w:p w14:paraId="05B79389" w14:textId="17A73438"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Classification = 18 T/22 P</w:t>
            </w:r>
          </w:p>
          <w:p w14:paraId="6EA39A27" w14:textId="405A661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Severity = 31 comp</w:t>
            </w:r>
            <w:r>
              <w:rPr>
                <w:rFonts w:ascii="Times New Roman" w:hAnsi="Times New Roman" w:cs="Times New Roman"/>
                <w:sz w:val="20"/>
                <w:szCs w:val="20"/>
              </w:rPr>
              <w:t>.</w:t>
            </w:r>
            <w:r w:rsidRPr="00C13C62">
              <w:rPr>
                <w:rFonts w:ascii="Times New Roman" w:hAnsi="Times New Roman" w:cs="Times New Roman"/>
                <w:sz w:val="20"/>
                <w:szCs w:val="20"/>
              </w:rPr>
              <w:t>/ 9 incomp</w:t>
            </w:r>
            <w:r>
              <w:rPr>
                <w:rFonts w:ascii="Times New Roman" w:hAnsi="Times New Roman" w:cs="Times New Roman"/>
                <w:sz w:val="20"/>
                <w:szCs w:val="20"/>
              </w:rPr>
              <w:t>.</w:t>
            </w:r>
          </w:p>
          <w:p w14:paraId="155DAA87" w14:textId="77777777" w:rsidR="00C13C62" w:rsidRPr="00C13C62" w:rsidRDefault="00C13C62" w:rsidP="00C13C62">
            <w:pPr>
              <w:rPr>
                <w:rFonts w:ascii="Times New Roman" w:hAnsi="Times New Roman" w:cs="Times New Roman"/>
                <w:sz w:val="20"/>
                <w:szCs w:val="20"/>
              </w:rPr>
            </w:pPr>
          </w:p>
          <w:p w14:paraId="4563C74C" w14:textId="77777777" w:rsidR="00C13C62" w:rsidRPr="00C13C62" w:rsidRDefault="00C13C62" w:rsidP="00C13C62">
            <w:pPr>
              <w:rPr>
                <w:rFonts w:ascii="Times New Roman" w:hAnsi="Times New Roman" w:cs="Times New Roman"/>
                <w:b/>
                <w:bCs/>
                <w:sz w:val="20"/>
                <w:szCs w:val="20"/>
              </w:rPr>
            </w:pPr>
            <w:r w:rsidRPr="00C13C62">
              <w:rPr>
                <w:rFonts w:ascii="Times New Roman" w:hAnsi="Times New Roman" w:cs="Times New Roman"/>
                <w:b/>
                <w:bCs/>
                <w:sz w:val="20"/>
                <w:szCs w:val="20"/>
              </w:rPr>
              <w:t>ACTIVE (TWEEDY GUIDELINES)</w:t>
            </w:r>
          </w:p>
          <w:p w14:paraId="1FE188AD"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 xml:space="preserve">N = 119 (95M/23F) </w:t>
            </w:r>
          </w:p>
          <w:p w14:paraId="2A451510"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Age = 44.88 ± 9.24 years</w:t>
            </w:r>
          </w:p>
          <w:p w14:paraId="3745D3D7"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TSI = 17.77 ± 9.85 years</w:t>
            </w:r>
          </w:p>
          <w:p w14:paraId="0CDCAE75" w14:textId="7914EEBC"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Classification = 43 T/76 P</w:t>
            </w:r>
          </w:p>
          <w:p w14:paraId="5B8ED375" w14:textId="0D463056" w:rsidR="00C13C62" w:rsidRPr="00C13C62" w:rsidRDefault="00C13C62" w:rsidP="00C13C62">
            <w:pPr>
              <w:spacing w:after="80"/>
              <w:rPr>
                <w:rFonts w:ascii="Times New Roman" w:hAnsi="Times New Roman" w:cs="Times New Roman"/>
                <w:sz w:val="20"/>
                <w:szCs w:val="20"/>
              </w:rPr>
            </w:pPr>
            <w:r w:rsidRPr="00C13C62">
              <w:rPr>
                <w:rFonts w:ascii="Times New Roman" w:hAnsi="Times New Roman" w:cs="Times New Roman"/>
                <w:sz w:val="20"/>
                <w:szCs w:val="20"/>
              </w:rPr>
              <w:lastRenderedPageBreak/>
              <w:t>Severity = 99 comp</w:t>
            </w:r>
            <w:r>
              <w:rPr>
                <w:rFonts w:ascii="Times New Roman" w:hAnsi="Times New Roman" w:cs="Times New Roman"/>
                <w:sz w:val="20"/>
                <w:szCs w:val="20"/>
              </w:rPr>
              <w:t>.</w:t>
            </w:r>
            <w:r w:rsidRPr="00C13C62">
              <w:rPr>
                <w:rFonts w:ascii="Times New Roman" w:hAnsi="Times New Roman" w:cs="Times New Roman"/>
                <w:sz w:val="20"/>
                <w:szCs w:val="20"/>
              </w:rPr>
              <w:t>/ 20 incomp</w:t>
            </w:r>
            <w:r>
              <w:rPr>
                <w:rFonts w:ascii="Times New Roman" w:hAnsi="Times New Roman" w:cs="Times New Roman"/>
                <w:sz w:val="20"/>
                <w:szCs w:val="20"/>
              </w:rPr>
              <w:t>.</w:t>
            </w:r>
          </w:p>
          <w:p w14:paraId="63BB4D60" w14:textId="77777777" w:rsidR="00C13C62" w:rsidRDefault="00C13C62" w:rsidP="00C13C62">
            <w:pPr>
              <w:spacing w:after="80"/>
              <w:rPr>
                <w:rFonts w:ascii="Times New Roman" w:hAnsi="Times New Roman" w:cs="Times New Roman"/>
                <w:i/>
                <w:iCs/>
                <w:sz w:val="20"/>
                <w:szCs w:val="20"/>
              </w:rPr>
            </w:pPr>
          </w:p>
          <w:p w14:paraId="791BFBA1" w14:textId="17798468" w:rsidR="00C13C62" w:rsidRPr="00894A25" w:rsidRDefault="00C13C62" w:rsidP="00C13C62">
            <w:pPr>
              <w:spacing w:after="80"/>
              <w:rPr>
                <w:rFonts w:ascii="Times New Roman" w:eastAsia="Times New Roman" w:hAnsi="Times New Roman" w:cs="Times New Roman"/>
                <w:iCs/>
                <w:sz w:val="20"/>
                <w:szCs w:val="20"/>
              </w:rPr>
            </w:pPr>
          </w:p>
        </w:tc>
        <w:tc>
          <w:tcPr>
            <w:tcW w:w="2977" w:type="dxa"/>
          </w:tcPr>
          <w:p w14:paraId="7FD44A5D" w14:textId="77777777" w:rsidR="00C13C62" w:rsidRPr="00C13C62" w:rsidRDefault="00C13C62" w:rsidP="00C13C62">
            <w:pPr>
              <w:rPr>
                <w:rFonts w:ascii="Times New Roman" w:hAnsi="Times New Roman" w:cs="Times New Roman"/>
                <w:b/>
                <w:bCs/>
                <w:sz w:val="20"/>
                <w:szCs w:val="20"/>
              </w:rPr>
            </w:pPr>
            <w:r w:rsidRPr="00C13C62">
              <w:rPr>
                <w:rFonts w:ascii="Times New Roman" w:hAnsi="Times New Roman" w:cs="Times New Roman"/>
                <w:b/>
                <w:bCs/>
                <w:sz w:val="20"/>
                <w:szCs w:val="20"/>
              </w:rPr>
              <w:lastRenderedPageBreak/>
              <w:t>INACTIVE</w:t>
            </w:r>
          </w:p>
          <w:p w14:paraId="2B8DF5A0" w14:textId="77777777" w:rsidR="00894A25" w:rsidRDefault="00C13C62" w:rsidP="00C13C62">
            <w:pPr>
              <w:spacing w:after="80"/>
              <w:rPr>
                <w:rFonts w:ascii="Times New Roman" w:hAnsi="Times New Roman" w:cs="Times New Roman"/>
                <w:sz w:val="20"/>
                <w:szCs w:val="20"/>
              </w:rPr>
            </w:pPr>
            <w:r w:rsidRPr="00C13C62">
              <w:rPr>
                <w:rFonts w:ascii="Times New Roman" w:hAnsi="Times New Roman" w:cs="Times New Roman"/>
                <w:sz w:val="20"/>
                <w:szCs w:val="20"/>
              </w:rPr>
              <w:t>Not meeting any exercise guidelines (do not meet the recommended 40 mins/</w:t>
            </w:r>
            <w:proofErr w:type="spellStart"/>
            <w:r w:rsidRPr="00C13C62">
              <w:rPr>
                <w:rFonts w:ascii="Times New Roman" w:hAnsi="Times New Roman" w:cs="Times New Roman"/>
                <w:sz w:val="20"/>
                <w:szCs w:val="20"/>
              </w:rPr>
              <w:t>wk</w:t>
            </w:r>
            <w:proofErr w:type="spellEnd"/>
            <w:r w:rsidRPr="00C13C62">
              <w:rPr>
                <w:rFonts w:ascii="Times New Roman" w:hAnsi="Times New Roman" w:cs="Times New Roman"/>
                <w:sz w:val="20"/>
                <w:szCs w:val="20"/>
              </w:rPr>
              <w:t>).</w:t>
            </w:r>
          </w:p>
          <w:p w14:paraId="382FB0F1" w14:textId="77777777" w:rsidR="00C13C62" w:rsidRDefault="00C13C62" w:rsidP="00C13C62">
            <w:pPr>
              <w:spacing w:after="80"/>
              <w:rPr>
                <w:rFonts w:ascii="Times New Roman" w:hAnsi="Times New Roman" w:cs="Times New Roman"/>
                <w:sz w:val="20"/>
                <w:szCs w:val="20"/>
              </w:rPr>
            </w:pPr>
          </w:p>
          <w:p w14:paraId="285C4D89" w14:textId="77777777" w:rsidR="00C13C62" w:rsidRPr="00C13C62" w:rsidRDefault="00C13C62" w:rsidP="00C13C62">
            <w:pPr>
              <w:rPr>
                <w:rFonts w:ascii="Times New Roman" w:hAnsi="Times New Roman" w:cs="Times New Roman"/>
                <w:b/>
                <w:bCs/>
                <w:sz w:val="20"/>
                <w:szCs w:val="20"/>
              </w:rPr>
            </w:pPr>
            <w:r w:rsidRPr="00C13C62">
              <w:rPr>
                <w:rFonts w:ascii="Times New Roman" w:hAnsi="Times New Roman" w:cs="Times New Roman"/>
                <w:b/>
                <w:bCs/>
                <w:sz w:val="20"/>
                <w:szCs w:val="20"/>
              </w:rPr>
              <w:t>ACTIVE (MARTIN-GINIS GUIDELINES)</w:t>
            </w:r>
          </w:p>
          <w:p w14:paraId="781736DD" w14:textId="77777777" w:rsidR="00C13C62" w:rsidRPr="00C13C62" w:rsidRDefault="00C13C62" w:rsidP="00C13C62">
            <w:pPr>
              <w:rPr>
                <w:rFonts w:ascii="Times New Roman" w:hAnsi="Times New Roman" w:cs="Times New Roman"/>
                <w:sz w:val="20"/>
                <w:szCs w:val="20"/>
              </w:rPr>
            </w:pPr>
            <w:r w:rsidRPr="00C13C62">
              <w:rPr>
                <w:rFonts w:ascii="Times New Roman" w:hAnsi="Times New Roman" w:cs="Times New Roman"/>
                <w:sz w:val="20"/>
                <w:szCs w:val="20"/>
              </w:rPr>
              <w:t>Participants exceeding 40 mins/</w:t>
            </w:r>
            <w:proofErr w:type="spellStart"/>
            <w:r w:rsidRPr="00C13C62">
              <w:rPr>
                <w:rFonts w:ascii="Times New Roman" w:hAnsi="Times New Roman" w:cs="Times New Roman"/>
                <w:sz w:val="20"/>
                <w:szCs w:val="20"/>
              </w:rPr>
              <w:t>wk</w:t>
            </w:r>
            <w:proofErr w:type="spellEnd"/>
            <w:r w:rsidRPr="00C13C62">
              <w:rPr>
                <w:rFonts w:ascii="Times New Roman" w:hAnsi="Times New Roman" w:cs="Times New Roman"/>
                <w:sz w:val="20"/>
                <w:szCs w:val="20"/>
              </w:rPr>
              <w:t xml:space="preserve"> of moderate and/or vigorous exercise were categorised as meeting the fitness exercise guidelines of Martin-Ginis et al. (2018). Participants exceeding 90 mins/</w:t>
            </w:r>
            <w:proofErr w:type="spellStart"/>
            <w:r w:rsidRPr="00C13C62">
              <w:rPr>
                <w:rFonts w:ascii="Times New Roman" w:hAnsi="Times New Roman" w:cs="Times New Roman"/>
                <w:sz w:val="20"/>
                <w:szCs w:val="20"/>
              </w:rPr>
              <w:t>wk</w:t>
            </w:r>
            <w:proofErr w:type="spellEnd"/>
            <w:r w:rsidRPr="00C13C62">
              <w:rPr>
                <w:rFonts w:ascii="Times New Roman" w:hAnsi="Times New Roman" w:cs="Times New Roman"/>
                <w:sz w:val="20"/>
                <w:szCs w:val="20"/>
              </w:rPr>
              <w:t xml:space="preserve"> of moderate and/or vigorous exercise were categorised as meeting the cardiometabolic exercise guidelines of Martin-Ginis et al. (2018). These two cohorts were pooled for analysis (MG aerobic guidelines).</w:t>
            </w:r>
          </w:p>
          <w:p w14:paraId="2DA0C209" w14:textId="77777777" w:rsidR="00C13C62" w:rsidRPr="00C13C62" w:rsidRDefault="00C13C62" w:rsidP="00C13C62">
            <w:pPr>
              <w:rPr>
                <w:rFonts w:ascii="Times New Roman" w:hAnsi="Times New Roman" w:cs="Times New Roman"/>
                <w:sz w:val="20"/>
                <w:szCs w:val="20"/>
              </w:rPr>
            </w:pPr>
          </w:p>
          <w:p w14:paraId="0B408F97" w14:textId="77777777" w:rsidR="00C13C62" w:rsidRPr="00C13C62" w:rsidRDefault="00C13C62" w:rsidP="00C13C62">
            <w:pPr>
              <w:rPr>
                <w:rFonts w:ascii="Times New Roman" w:hAnsi="Times New Roman" w:cs="Times New Roman"/>
                <w:b/>
                <w:bCs/>
                <w:sz w:val="20"/>
                <w:szCs w:val="20"/>
              </w:rPr>
            </w:pPr>
            <w:r w:rsidRPr="00C13C62">
              <w:rPr>
                <w:rFonts w:ascii="Times New Roman" w:hAnsi="Times New Roman" w:cs="Times New Roman"/>
                <w:b/>
                <w:bCs/>
                <w:sz w:val="20"/>
                <w:szCs w:val="20"/>
              </w:rPr>
              <w:t>ACTIVE (TWEEDY GUIDELINES)</w:t>
            </w:r>
          </w:p>
          <w:p w14:paraId="41914DE4" w14:textId="46D14FCC" w:rsidR="00C13C62" w:rsidRPr="00C13C62" w:rsidRDefault="00C13C62" w:rsidP="00C13C62">
            <w:pPr>
              <w:spacing w:after="80"/>
              <w:rPr>
                <w:rFonts w:ascii="Times New Roman" w:eastAsia="Times New Roman" w:hAnsi="Times New Roman" w:cs="Times New Roman"/>
                <w:iCs/>
                <w:sz w:val="20"/>
                <w:szCs w:val="20"/>
              </w:rPr>
            </w:pPr>
            <w:r w:rsidRPr="00C13C62">
              <w:rPr>
                <w:rFonts w:ascii="Times New Roman" w:hAnsi="Times New Roman" w:cs="Times New Roman"/>
                <w:sz w:val="20"/>
                <w:szCs w:val="20"/>
              </w:rPr>
              <w:t xml:space="preserve">Participants whose weekly time spent on moderate exercise exceeded 150 mins or on vigorous exercise exceeded 60 mins, were categorised as meeting the exercise guidelines of Tweedy et al. (2017). A combination of moderate and vigorous exercise was allowed for participants to meet the Tweedy guidelines by multiplying vigorous exercise </w:t>
            </w:r>
            <w:r w:rsidRPr="00C13C62">
              <w:rPr>
                <w:rFonts w:ascii="Times New Roman" w:hAnsi="Times New Roman" w:cs="Times New Roman"/>
                <w:sz w:val="20"/>
                <w:szCs w:val="20"/>
              </w:rPr>
              <w:lastRenderedPageBreak/>
              <w:t>duration by 2.5 and summing with the total duration of moderate exercise.</w:t>
            </w:r>
          </w:p>
        </w:tc>
        <w:tc>
          <w:tcPr>
            <w:tcW w:w="2825" w:type="dxa"/>
          </w:tcPr>
          <w:p w14:paraId="420DEB2F" w14:textId="4D573F70" w:rsidR="00C13C62" w:rsidRPr="005C67C3" w:rsidRDefault="00C13C62" w:rsidP="00C13C62">
            <w:pPr>
              <w:pStyle w:val="NormalWeb"/>
              <w:rPr>
                <w:sz w:val="20"/>
                <w:szCs w:val="20"/>
              </w:rPr>
            </w:pPr>
            <w:r w:rsidRPr="00C13C62">
              <w:rPr>
                <w:sz w:val="20"/>
                <w:szCs w:val="20"/>
              </w:rPr>
              <w:lastRenderedPageBreak/>
              <w:t>Multiple regression analys</w:t>
            </w:r>
            <w:r>
              <w:rPr>
                <w:sz w:val="20"/>
                <w:szCs w:val="20"/>
              </w:rPr>
              <w:t>es</w:t>
            </w:r>
            <w:r w:rsidRPr="00C13C62">
              <w:rPr>
                <w:sz w:val="20"/>
                <w:szCs w:val="20"/>
              </w:rPr>
              <w:t xml:space="preserve"> w</w:t>
            </w:r>
            <w:r>
              <w:rPr>
                <w:sz w:val="20"/>
                <w:szCs w:val="20"/>
              </w:rPr>
              <w:t>ere</w:t>
            </w:r>
            <w:r w:rsidRPr="00C13C62">
              <w:rPr>
                <w:sz w:val="20"/>
                <w:szCs w:val="20"/>
              </w:rPr>
              <w:t xml:space="preserve"> performed to evaluate if meeting SCI-specific aerobic exercise guidelines </w:t>
            </w:r>
            <w:r>
              <w:rPr>
                <w:sz w:val="20"/>
                <w:szCs w:val="20"/>
              </w:rPr>
              <w:t>were associated with</w:t>
            </w:r>
            <w:r w:rsidRPr="00C13C62">
              <w:rPr>
                <w:sz w:val="20"/>
                <w:szCs w:val="20"/>
              </w:rPr>
              <w:t xml:space="preserve"> fitness and health</w:t>
            </w:r>
            <w:r>
              <w:rPr>
                <w:sz w:val="20"/>
                <w:szCs w:val="20"/>
              </w:rPr>
              <w:t xml:space="preserve"> outcomes</w:t>
            </w:r>
            <w:r w:rsidRPr="00C13C62">
              <w:rPr>
                <w:sz w:val="20"/>
                <w:szCs w:val="20"/>
              </w:rPr>
              <w:t>. Multiple regressions were performed twice on each fitness and health outcome variable. Once with the MG guidelines group and once with the inactive group as the reference category to allow for multiple comparisons.</w:t>
            </w:r>
            <w:r>
              <w:rPr>
                <w:sz w:val="20"/>
                <w:szCs w:val="20"/>
              </w:rPr>
              <w:t xml:space="preserve"> </w:t>
            </w:r>
            <w:r w:rsidRPr="00C13C62">
              <w:rPr>
                <w:sz w:val="20"/>
                <w:szCs w:val="20"/>
              </w:rPr>
              <w:t xml:space="preserve">Outcomes were adjusted for the potential confounders </w:t>
            </w:r>
            <w:r>
              <w:rPr>
                <w:sz w:val="20"/>
                <w:szCs w:val="20"/>
              </w:rPr>
              <w:t xml:space="preserve">of </w:t>
            </w:r>
            <w:r w:rsidRPr="00C13C62">
              <w:rPr>
                <w:sz w:val="20"/>
                <w:szCs w:val="20"/>
              </w:rPr>
              <w:t xml:space="preserve">age, sex, TSI, lesion level, lesion completeness, aetiology of SCI, and educational level. </w:t>
            </w:r>
            <w:r w:rsidR="005C67C3">
              <w:rPr>
                <w:sz w:val="20"/>
                <w:szCs w:val="20"/>
              </w:rPr>
              <w:t xml:space="preserve">Findings are presented as </w:t>
            </w:r>
            <w:r w:rsidR="005C67C3" w:rsidRPr="005C67C3">
              <w:rPr>
                <w:color w:val="202124"/>
                <w:sz w:val="20"/>
                <w:szCs w:val="20"/>
                <w:shd w:val="clear" w:color="auto" w:fill="FFFFFF"/>
              </w:rPr>
              <w:t>β (SE)</w:t>
            </w:r>
            <w:r w:rsidR="005C67C3">
              <w:rPr>
                <w:color w:val="202124"/>
                <w:sz w:val="20"/>
                <w:szCs w:val="20"/>
                <w:shd w:val="clear" w:color="auto" w:fill="FFFFFF"/>
              </w:rPr>
              <w:t xml:space="preserve"> and </w:t>
            </w:r>
            <w:r w:rsidR="005C67C3">
              <w:rPr>
                <w:i/>
                <w:iCs/>
                <w:color w:val="202124"/>
                <w:sz w:val="20"/>
                <w:szCs w:val="20"/>
                <w:shd w:val="clear" w:color="auto" w:fill="FFFFFF"/>
              </w:rPr>
              <w:t>p</w:t>
            </w:r>
            <w:r w:rsidR="005C67C3">
              <w:rPr>
                <w:color w:val="202124"/>
                <w:sz w:val="20"/>
                <w:szCs w:val="20"/>
                <w:shd w:val="clear" w:color="auto" w:fill="FFFFFF"/>
              </w:rPr>
              <w:t>-value.</w:t>
            </w:r>
          </w:p>
          <w:p w14:paraId="5128DBC8" w14:textId="1A7993C5" w:rsidR="00C13C62" w:rsidRPr="00C13C62" w:rsidRDefault="00C13C62" w:rsidP="00C13C62">
            <w:pPr>
              <w:pStyle w:val="NormalWeb"/>
              <w:rPr>
                <w:sz w:val="20"/>
                <w:szCs w:val="20"/>
              </w:rPr>
            </w:pPr>
            <w:r>
              <w:rPr>
                <w:sz w:val="20"/>
                <w:szCs w:val="20"/>
              </w:rPr>
              <w:t xml:space="preserve">One-way ANOVAs were performed with Bonferroni post-hoc pairwise comparisons to identify differences in CRF outcomes between groups. </w:t>
            </w:r>
          </w:p>
          <w:p w14:paraId="7E660E26" w14:textId="77777777" w:rsidR="00894A25" w:rsidRDefault="00894A25">
            <w:pPr>
              <w:spacing w:after="80"/>
              <w:rPr>
                <w:rFonts w:ascii="Times New Roman" w:eastAsia="Times New Roman" w:hAnsi="Times New Roman" w:cs="Times New Roman"/>
                <w:sz w:val="20"/>
                <w:szCs w:val="20"/>
              </w:rPr>
            </w:pPr>
          </w:p>
        </w:tc>
        <w:tc>
          <w:tcPr>
            <w:tcW w:w="4404" w:type="dxa"/>
          </w:tcPr>
          <w:p w14:paraId="589A340B" w14:textId="77777777" w:rsidR="00037243" w:rsidRPr="00037243" w:rsidRDefault="00037243" w:rsidP="00037243">
            <w:pPr>
              <w:rPr>
                <w:rFonts w:ascii="Times New Roman" w:hAnsi="Times New Roman" w:cs="Times New Roman"/>
                <w:b/>
                <w:bCs/>
                <w:sz w:val="20"/>
                <w:szCs w:val="20"/>
              </w:rPr>
            </w:pPr>
            <w:r w:rsidRPr="00037243">
              <w:rPr>
                <w:rFonts w:ascii="Times New Roman" w:hAnsi="Times New Roman" w:cs="Times New Roman"/>
                <w:b/>
                <w:bCs/>
                <w:sz w:val="20"/>
                <w:szCs w:val="20"/>
              </w:rPr>
              <w:t>INACTIVE</w:t>
            </w:r>
          </w:p>
          <w:p w14:paraId="2ECB63D6"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sz w:val="20"/>
                <w:szCs w:val="20"/>
              </w:rPr>
              <w:t>A</w:t>
            </w:r>
            <w:r w:rsidRPr="00037243">
              <w:rPr>
                <w:rFonts w:ascii="Times New Roman" w:hAnsi="Times New Roman" w:cs="Times New Roman"/>
                <w:color w:val="000000"/>
                <w:sz w:val="20"/>
                <w:szCs w:val="20"/>
              </w:rPr>
              <w:t>V̇</w:t>
            </w:r>
            <w:r w:rsidRPr="00037243">
              <w:rPr>
                <w:rFonts w:ascii="Times New Roman" w:hAnsi="Times New Roman" w:cs="Times New Roman"/>
                <w:sz w:val="20"/>
                <w:szCs w:val="20"/>
              </w:rPr>
              <w:t>O</w:t>
            </w:r>
            <w:r w:rsidRPr="00037243">
              <w:rPr>
                <w:rFonts w:ascii="Times New Roman" w:hAnsi="Times New Roman" w:cs="Times New Roman"/>
                <w:sz w:val="20"/>
                <w:szCs w:val="20"/>
                <w:vertAlign w:val="subscript"/>
              </w:rPr>
              <w:t xml:space="preserve">2peak </w:t>
            </w:r>
            <w:r w:rsidRPr="00037243">
              <w:rPr>
                <w:rFonts w:ascii="Times New Roman" w:hAnsi="Times New Roman" w:cs="Times New Roman"/>
                <w:sz w:val="20"/>
                <w:szCs w:val="20"/>
              </w:rPr>
              <w:t>= 1.17 ± 0.45 L/min</w:t>
            </w:r>
          </w:p>
          <w:p w14:paraId="4BC1DA6A"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color w:val="000000"/>
                <w:sz w:val="20"/>
                <w:szCs w:val="20"/>
              </w:rPr>
              <w:t>RV̇</w:t>
            </w:r>
            <w:r w:rsidRPr="00037243">
              <w:rPr>
                <w:rFonts w:ascii="Times New Roman" w:hAnsi="Times New Roman" w:cs="Times New Roman"/>
                <w:sz w:val="20"/>
                <w:szCs w:val="20"/>
              </w:rPr>
              <w:t>O</w:t>
            </w:r>
            <w:r w:rsidRPr="00037243">
              <w:rPr>
                <w:rFonts w:ascii="Times New Roman" w:hAnsi="Times New Roman" w:cs="Times New Roman"/>
                <w:sz w:val="20"/>
                <w:szCs w:val="20"/>
                <w:vertAlign w:val="subscript"/>
              </w:rPr>
              <w:t xml:space="preserve">2peak </w:t>
            </w:r>
            <w:r w:rsidRPr="00037243">
              <w:rPr>
                <w:rFonts w:ascii="Times New Roman" w:hAnsi="Times New Roman" w:cs="Times New Roman"/>
                <w:sz w:val="20"/>
                <w:szCs w:val="20"/>
              </w:rPr>
              <w:t>= 14.1 ± 4.4 mL/kg/min</w:t>
            </w:r>
          </w:p>
          <w:p w14:paraId="3D288B33" w14:textId="77777777" w:rsidR="00894A25" w:rsidRDefault="00037243" w:rsidP="00037243">
            <w:pPr>
              <w:pBdr>
                <w:top w:val="nil"/>
                <w:left w:val="nil"/>
                <w:bottom w:val="nil"/>
                <w:right w:val="nil"/>
                <w:between w:val="nil"/>
              </w:pBdr>
              <w:rPr>
                <w:rFonts w:ascii="Times New Roman" w:hAnsi="Times New Roman" w:cs="Times New Roman"/>
                <w:sz w:val="20"/>
                <w:szCs w:val="20"/>
              </w:rPr>
            </w:pPr>
            <w:r w:rsidRPr="00037243">
              <w:rPr>
                <w:rFonts w:ascii="Times New Roman" w:hAnsi="Times New Roman" w:cs="Times New Roman"/>
                <w:sz w:val="20"/>
                <w:szCs w:val="20"/>
              </w:rPr>
              <w:t>PPO = 40.8 ± 21.8 W</w:t>
            </w:r>
          </w:p>
          <w:p w14:paraId="0FC22F87" w14:textId="77777777" w:rsidR="00037243" w:rsidRDefault="00037243" w:rsidP="00037243">
            <w:pPr>
              <w:pBdr>
                <w:top w:val="nil"/>
                <w:left w:val="nil"/>
                <w:bottom w:val="nil"/>
                <w:right w:val="nil"/>
                <w:between w:val="nil"/>
              </w:pBdr>
              <w:rPr>
                <w:rFonts w:ascii="Times New Roman" w:hAnsi="Times New Roman" w:cs="Times New Roman"/>
                <w:sz w:val="20"/>
                <w:szCs w:val="20"/>
              </w:rPr>
            </w:pPr>
          </w:p>
          <w:p w14:paraId="5C22391A" w14:textId="77777777" w:rsidR="00037243" w:rsidRPr="00037243" w:rsidRDefault="00037243" w:rsidP="00037243">
            <w:pPr>
              <w:rPr>
                <w:rFonts w:ascii="Times New Roman" w:hAnsi="Times New Roman" w:cs="Times New Roman"/>
                <w:b/>
                <w:bCs/>
                <w:sz w:val="20"/>
                <w:szCs w:val="20"/>
              </w:rPr>
            </w:pPr>
            <w:r w:rsidRPr="00037243">
              <w:rPr>
                <w:rFonts w:ascii="Times New Roman" w:hAnsi="Times New Roman" w:cs="Times New Roman"/>
                <w:b/>
                <w:bCs/>
                <w:sz w:val="20"/>
                <w:szCs w:val="20"/>
              </w:rPr>
              <w:t>ACTIVE (MARTIN-GINIS GUIDELINES)</w:t>
            </w:r>
          </w:p>
          <w:p w14:paraId="27F57DF4"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sz w:val="20"/>
                <w:szCs w:val="20"/>
              </w:rPr>
              <w:t>A</w:t>
            </w:r>
            <w:r w:rsidRPr="00037243">
              <w:rPr>
                <w:rFonts w:ascii="Times New Roman" w:hAnsi="Times New Roman" w:cs="Times New Roman"/>
                <w:color w:val="000000"/>
                <w:sz w:val="20"/>
                <w:szCs w:val="20"/>
              </w:rPr>
              <w:t>V̇</w:t>
            </w:r>
            <w:r w:rsidRPr="00037243">
              <w:rPr>
                <w:rFonts w:ascii="Times New Roman" w:hAnsi="Times New Roman" w:cs="Times New Roman"/>
                <w:sz w:val="20"/>
                <w:szCs w:val="20"/>
              </w:rPr>
              <w:t>O</w:t>
            </w:r>
            <w:r w:rsidRPr="00037243">
              <w:rPr>
                <w:rFonts w:ascii="Times New Roman" w:hAnsi="Times New Roman" w:cs="Times New Roman"/>
                <w:sz w:val="20"/>
                <w:szCs w:val="20"/>
                <w:vertAlign w:val="subscript"/>
              </w:rPr>
              <w:t xml:space="preserve">2peak </w:t>
            </w:r>
            <w:r w:rsidRPr="00037243">
              <w:rPr>
                <w:rFonts w:ascii="Times New Roman" w:hAnsi="Times New Roman" w:cs="Times New Roman"/>
                <w:sz w:val="20"/>
                <w:szCs w:val="20"/>
              </w:rPr>
              <w:t>= 1.20 ± 0.40 L/min</w:t>
            </w:r>
          </w:p>
          <w:p w14:paraId="0FEDB583"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color w:val="000000"/>
                <w:sz w:val="20"/>
                <w:szCs w:val="20"/>
              </w:rPr>
              <w:t>RV̇</w:t>
            </w:r>
            <w:r w:rsidRPr="00037243">
              <w:rPr>
                <w:rFonts w:ascii="Times New Roman" w:hAnsi="Times New Roman" w:cs="Times New Roman"/>
                <w:sz w:val="20"/>
                <w:szCs w:val="20"/>
              </w:rPr>
              <w:t>O</w:t>
            </w:r>
            <w:r w:rsidRPr="00037243">
              <w:rPr>
                <w:rFonts w:ascii="Times New Roman" w:hAnsi="Times New Roman" w:cs="Times New Roman"/>
                <w:sz w:val="20"/>
                <w:szCs w:val="20"/>
                <w:vertAlign w:val="subscript"/>
              </w:rPr>
              <w:t xml:space="preserve">2peak </w:t>
            </w:r>
            <w:r w:rsidRPr="00037243">
              <w:rPr>
                <w:rFonts w:ascii="Times New Roman" w:hAnsi="Times New Roman" w:cs="Times New Roman"/>
                <w:sz w:val="20"/>
                <w:szCs w:val="20"/>
              </w:rPr>
              <w:t>= 15.6 ± 5.8 mL/kg/min</w:t>
            </w:r>
          </w:p>
          <w:p w14:paraId="2D591B16"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sz w:val="20"/>
                <w:szCs w:val="20"/>
              </w:rPr>
              <w:t>PPO = 42.9 ± 19.2 W</w:t>
            </w:r>
          </w:p>
          <w:p w14:paraId="4E70F32F" w14:textId="77777777" w:rsidR="00037243" w:rsidRPr="00037243" w:rsidRDefault="00037243" w:rsidP="00037243">
            <w:pPr>
              <w:rPr>
                <w:rFonts w:ascii="Times New Roman" w:hAnsi="Times New Roman" w:cs="Times New Roman"/>
                <w:sz w:val="20"/>
                <w:szCs w:val="20"/>
              </w:rPr>
            </w:pPr>
          </w:p>
          <w:p w14:paraId="5E2E23E5" w14:textId="77777777" w:rsidR="00037243" w:rsidRPr="00037243" w:rsidRDefault="00037243" w:rsidP="00037243">
            <w:pPr>
              <w:rPr>
                <w:rFonts w:ascii="Times New Roman" w:hAnsi="Times New Roman" w:cs="Times New Roman"/>
                <w:b/>
                <w:bCs/>
                <w:sz w:val="20"/>
                <w:szCs w:val="20"/>
              </w:rPr>
            </w:pPr>
            <w:r w:rsidRPr="00037243">
              <w:rPr>
                <w:rFonts w:ascii="Times New Roman" w:hAnsi="Times New Roman" w:cs="Times New Roman"/>
                <w:b/>
                <w:bCs/>
                <w:sz w:val="20"/>
                <w:szCs w:val="20"/>
              </w:rPr>
              <w:t>ACTIVE (TWEEDY GUIDELINES)</w:t>
            </w:r>
          </w:p>
          <w:p w14:paraId="2B23EF85"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sz w:val="20"/>
                <w:szCs w:val="20"/>
              </w:rPr>
              <w:t>A</w:t>
            </w:r>
            <w:r w:rsidRPr="00037243">
              <w:rPr>
                <w:rFonts w:ascii="Times New Roman" w:hAnsi="Times New Roman" w:cs="Times New Roman"/>
                <w:color w:val="000000"/>
                <w:sz w:val="20"/>
                <w:szCs w:val="20"/>
              </w:rPr>
              <w:t>V̇</w:t>
            </w:r>
            <w:r w:rsidRPr="00037243">
              <w:rPr>
                <w:rFonts w:ascii="Times New Roman" w:hAnsi="Times New Roman" w:cs="Times New Roman"/>
                <w:sz w:val="20"/>
                <w:szCs w:val="20"/>
              </w:rPr>
              <w:t>O</w:t>
            </w:r>
            <w:r w:rsidRPr="00037243">
              <w:rPr>
                <w:rFonts w:ascii="Times New Roman" w:hAnsi="Times New Roman" w:cs="Times New Roman"/>
                <w:sz w:val="20"/>
                <w:szCs w:val="20"/>
                <w:vertAlign w:val="subscript"/>
              </w:rPr>
              <w:t xml:space="preserve">2peak </w:t>
            </w:r>
            <w:r w:rsidRPr="00037243">
              <w:rPr>
                <w:rFonts w:ascii="Times New Roman" w:hAnsi="Times New Roman" w:cs="Times New Roman"/>
                <w:sz w:val="20"/>
                <w:szCs w:val="20"/>
              </w:rPr>
              <w:t>= 1.44 ± 0.57 L/min</w:t>
            </w:r>
          </w:p>
          <w:p w14:paraId="1CA8874D" w14:textId="77777777" w:rsidR="00037243" w:rsidRPr="00037243" w:rsidRDefault="00037243" w:rsidP="00037243">
            <w:pPr>
              <w:rPr>
                <w:rFonts w:ascii="Times New Roman" w:hAnsi="Times New Roman" w:cs="Times New Roman"/>
                <w:sz w:val="20"/>
                <w:szCs w:val="20"/>
              </w:rPr>
            </w:pPr>
            <w:r w:rsidRPr="00037243">
              <w:rPr>
                <w:rFonts w:ascii="Times New Roman" w:hAnsi="Times New Roman" w:cs="Times New Roman"/>
                <w:color w:val="000000"/>
                <w:sz w:val="20"/>
                <w:szCs w:val="20"/>
              </w:rPr>
              <w:t>RV̇</w:t>
            </w:r>
            <w:r w:rsidRPr="00037243">
              <w:rPr>
                <w:rFonts w:ascii="Times New Roman" w:hAnsi="Times New Roman" w:cs="Times New Roman"/>
                <w:sz w:val="20"/>
                <w:szCs w:val="20"/>
              </w:rPr>
              <w:t>O</w:t>
            </w:r>
            <w:r w:rsidRPr="00037243">
              <w:rPr>
                <w:rFonts w:ascii="Times New Roman" w:hAnsi="Times New Roman" w:cs="Times New Roman"/>
                <w:sz w:val="20"/>
                <w:szCs w:val="20"/>
                <w:vertAlign w:val="subscript"/>
              </w:rPr>
              <w:t xml:space="preserve">2peak </w:t>
            </w:r>
            <w:r w:rsidRPr="00037243">
              <w:rPr>
                <w:rFonts w:ascii="Times New Roman" w:hAnsi="Times New Roman" w:cs="Times New Roman"/>
                <w:sz w:val="20"/>
                <w:szCs w:val="20"/>
              </w:rPr>
              <w:t>= 18.2 ± 7.2 mL/kg/min</w:t>
            </w:r>
          </w:p>
          <w:p w14:paraId="42628ABA" w14:textId="77777777" w:rsidR="00037243" w:rsidRDefault="00037243" w:rsidP="00037243">
            <w:pPr>
              <w:pBdr>
                <w:top w:val="nil"/>
                <w:left w:val="nil"/>
                <w:bottom w:val="nil"/>
                <w:right w:val="nil"/>
                <w:between w:val="nil"/>
              </w:pBdr>
              <w:rPr>
                <w:rFonts w:ascii="Times New Roman" w:hAnsi="Times New Roman" w:cs="Times New Roman"/>
                <w:sz w:val="20"/>
                <w:szCs w:val="20"/>
              </w:rPr>
            </w:pPr>
            <w:r w:rsidRPr="00037243">
              <w:rPr>
                <w:rFonts w:ascii="Times New Roman" w:hAnsi="Times New Roman" w:cs="Times New Roman"/>
                <w:sz w:val="20"/>
                <w:szCs w:val="20"/>
              </w:rPr>
              <w:t>PPO = 56.0 ± 26.3 W</w:t>
            </w:r>
          </w:p>
          <w:p w14:paraId="5AEB8DD0" w14:textId="77777777" w:rsidR="00037243" w:rsidRDefault="00037243" w:rsidP="00037243">
            <w:pPr>
              <w:pBdr>
                <w:top w:val="nil"/>
                <w:left w:val="nil"/>
                <w:bottom w:val="nil"/>
                <w:right w:val="nil"/>
                <w:between w:val="nil"/>
              </w:pBdr>
              <w:rPr>
                <w:rFonts w:ascii="Times New Roman" w:hAnsi="Times New Roman" w:cs="Times New Roman"/>
                <w:sz w:val="20"/>
                <w:szCs w:val="20"/>
              </w:rPr>
            </w:pPr>
          </w:p>
          <w:p w14:paraId="29CA5192" w14:textId="6813DC6D" w:rsidR="00037243" w:rsidRDefault="003A4EE9" w:rsidP="00037243">
            <w:pPr>
              <w:pBdr>
                <w:top w:val="nil"/>
                <w:left w:val="nil"/>
                <w:bottom w:val="nil"/>
                <w:right w:val="nil"/>
                <w:between w:val="nil"/>
              </w:pBdr>
              <w:rPr>
                <w:rFonts w:ascii="Times New Roman" w:hAnsi="Times New Roman" w:cs="Times New Roman"/>
                <w:i/>
                <w:iCs/>
                <w:sz w:val="20"/>
                <w:szCs w:val="20"/>
              </w:rPr>
            </w:pPr>
            <w:r>
              <w:rPr>
                <w:rFonts w:ascii="Times New Roman" w:hAnsi="Times New Roman" w:cs="Times New Roman"/>
                <w:i/>
                <w:iCs/>
                <w:sz w:val="20"/>
                <w:szCs w:val="20"/>
              </w:rPr>
              <w:t>Findings from the multiple regression analyses</w:t>
            </w:r>
            <w:r w:rsidR="005C67C3">
              <w:rPr>
                <w:rFonts w:ascii="Times New Roman" w:hAnsi="Times New Roman" w:cs="Times New Roman"/>
                <w:i/>
                <w:iCs/>
                <w:sz w:val="20"/>
                <w:szCs w:val="20"/>
              </w:rPr>
              <w:t xml:space="preserve"> (with inactive</w:t>
            </w:r>
            <w:r w:rsidR="0076582D">
              <w:rPr>
                <w:rFonts w:ascii="Times New Roman" w:hAnsi="Times New Roman" w:cs="Times New Roman"/>
                <w:i/>
                <w:iCs/>
                <w:sz w:val="20"/>
                <w:szCs w:val="20"/>
              </w:rPr>
              <w:t xml:space="preserve"> group</w:t>
            </w:r>
            <w:r w:rsidR="005C67C3">
              <w:rPr>
                <w:rFonts w:ascii="Times New Roman" w:hAnsi="Times New Roman" w:cs="Times New Roman"/>
                <w:i/>
                <w:iCs/>
                <w:sz w:val="20"/>
                <w:szCs w:val="20"/>
              </w:rPr>
              <w:t xml:space="preserve"> as a reference)</w:t>
            </w:r>
          </w:p>
          <w:p w14:paraId="49B26414" w14:textId="1173A28C" w:rsidR="003A4EE9" w:rsidRPr="0076582D" w:rsidRDefault="005C67C3" w:rsidP="005C67C3">
            <w:pPr>
              <w:pStyle w:val="ListParagraph"/>
              <w:numPr>
                <w:ilvl w:val="0"/>
                <w:numId w:val="5"/>
              </w:numPr>
              <w:pBdr>
                <w:top w:val="nil"/>
                <w:left w:val="nil"/>
                <w:bottom w:val="nil"/>
                <w:right w:val="nil"/>
                <w:between w:val="nil"/>
              </w:pBdr>
              <w:ind w:left="325"/>
              <w:rPr>
                <w:rFonts w:ascii="Times New Roman" w:eastAsia="Times New Roman" w:hAnsi="Times New Roman" w:cs="Times New Roman"/>
                <w:b/>
                <w:color w:val="000000"/>
                <w:sz w:val="20"/>
                <w:szCs w:val="20"/>
              </w:rPr>
            </w:pPr>
            <w:r w:rsidRPr="0076582D">
              <w:rPr>
                <w:rFonts w:ascii="Times New Roman" w:eastAsia="Times New Roman" w:hAnsi="Times New Roman" w:cs="Times New Roman"/>
                <w:b/>
                <w:color w:val="000000"/>
                <w:sz w:val="20"/>
                <w:szCs w:val="20"/>
              </w:rPr>
              <w:t xml:space="preserve">There </w:t>
            </w:r>
            <w:r w:rsidR="0076582D">
              <w:rPr>
                <w:rFonts w:ascii="Times New Roman" w:eastAsia="Times New Roman" w:hAnsi="Times New Roman" w:cs="Times New Roman"/>
                <w:b/>
                <w:color w:val="000000"/>
                <w:sz w:val="20"/>
                <w:szCs w:val="20"/>
              </w:rPr>
              <w:t>were</w:t>
            </w:r>
            <w:r w:rsidRPr="0076582D">
              <w:rPr>
                <w:rFonts w:ascii="Times New Roman" w:eastAsia="Times New Roman" w:hAnsi="Times New Roman" w:cs="Times New Roman"/>
                <w:b/>
                <w:color w:val="000000"/>
                <w:sz w:val="20"/>
                <w:szCs w:val="20"/>
              </w:rPr>
              <w:t xml:space="preserve"> significant difference</w:t>
            </w:r>
            <w:r w:rsidR="0076582D">
              <w:rPr>
                <w:rFonts w:ascii="Times New Roman" w:eastAsia="Times New Roman" w:hAnsi="Times New Roman" w:cs="Times New Roman"/>
                <w:b/>
                <w:color w:val="000000"/>
                <w:sz w:val="20"/>
                <w:szCs w:val="20"/>
              </w:rPr>
              <w:t>s</w:t>
            </w:r>
            <w:r w:rsidRPr="0076582D">
              <w:rPr>
                <w:rFonts w:ascii="Times New Roman" w:eastAsia="Times New Roman" w:hAnsi="Times New Roman" w:cs="Times New Roman"/>
                <w:b/>
                <w:color w:val="000000"/>
                <w:sz w:val="20"/>
                <w:szCs w:val="20"/>
              </w:rPr>
              <w:t xml:space="preserve"> in </w:t>
            </w:r>
            <w:r w:rsidRPr="0076582D">
              <w:rPr>
                <w:rFonts w:ascii="Times New Roman" w:hAnsi="Times New Roman" w:cs="Times New Roman"/>
                <w:b/>
                <w:sz w:val="20"/>
                <w:szCs w:val="20"/>
              </w:rPr>
              <w:t>A</w:t>
            </w:r>
            <w:r w:rsidRPr="0076582D">
              <w:rPr>
                <w:rFonts w:ascii="Times New Roman" w:hAnsi="Times New Roman" w:cs="Times New Roman"/>
                <w:b/>
                <w:color w:val="000000"/>
                <w:sz w:val="20"/>
                <w:szCs w:val="20"/>
              </w:rPr>
              <w:t>V̇</w:t>
            </w:r>
            <w:r w:rsidRPr="0076582D">
              <w:rPr>
                <w:rFonts w:ascii="Times New Roman" w:hAnsi="Times New Roman" w:cs="Times New Roman"/>
                <w:b/>
                <w:sz w:val="20"/>
                <w:szCs w:val="20"/>
              </w:rPr>
              <w:t>O</w:t>
            </w:r>
            <w:r w:rsidRPr="0076582D">
              <w:rPr>
                <w:rFonts w:ascii="Times New Roman" w:hAnsi="Times New Roman" w:cs="Times New Roman"/>
                <w:b/>
                <w:sz w:val="20"/>
                <w:szCs w:val="20"/>
                <w:vertAlign w:val="subscript"/>
              </w:rPr>
              <w:t xml:space="preserve">2peak </w:t>
            </w:r>
            <w:r w:rsidRPr="0076582D">
              <w:rPr>
                <w:rFonts w:ascii="Times New Roman" w:eastAsia="Times New Roman" w:hAnsi="Times New Roman" w:cs="Times New Roman"/>
                <w:b/>
                <w:color w:val="000000"/>
                <w:sz w:val="20"/>
                <w:szCs w:val="20"/>
              </w:rPr>
              <w:t xml:space="preserve">[0.31 (0.09), </w:t>
            </w:r>
            <w:r w:rsidRPr="0076582D">
              <w:rPr>
                <w:rFonts w:ascii="Times New Roman" w:eastAsia="Times New Roman" w:hAnsi="Times New Roman" w:cs="Times New Roman"/>
                <w:b/>
                <w:i/>
                <w:iCs/>
                <w:color w:val="000000"/>
                <w:sz w:val="20"/>
                <w:szCs w:val="20"/>
              </w:rPr>
              <w:t>p</w:t>
            </w:r>
            <w:r w:rsidRPr="0076582D">
              <w:rPr>
                <w:rFonts w:ascii="Times New Roman" w:eastAsia="Times New Roman" w:hAnsi="Times New Roman" w:cs="Times New Roman"/>
                <w:b/>
                <w:color w:val="000000"/>
                <w:sz w:val="20"/>
                <w:szCs w:val="20"/>
              </w:rPr>
              <w:t xml:space="preserve">=0.001], </w:t>
            </w:r>
            <w:r w:rsidRPr="0076582D">
              <w:rPr>
                <w:rFonts w:ascii="Times New Roman" w:hAnsi="Times New Roman" w:cs="Times New Roman"/>
                <w:b/>
                <w:color w:val="000000"/>
                <w:sz w:val="20"/>
                <w:szCs w:val="20"/>
              </w:rPr>
              <w:t>RV̇</w:t>
            </w:r>
            <w:r w:rsidRPr="0076582D">
              <w:rPr>
                <w:rFonts w:ascii="Times New Roman" w:hAnsi="Times New Roman" w:cs="Times New Roman"/>
                <w:b/>
                <w:sz w:val="20"/>
                <w:szCs w:val="20"/>
              </w:rPr>
              <w:t>O</w:t>
            </w:r>
            <w:r w:rsidRPr="0076582D">
              <w:rPr>
                <w:rFonts w:ascii="Times New Roman" w:hAnsi="Times New Roman" w:cs="Times New Roman"/>
                <w:b/>
                <w:sz w:val="20"/>
                <w:szCs w:val="20"/>
                <w:vertAlign w:val="subscript"/>
              </w:rPr>
              <w:t xml:space="preserve">2peak </w:t>
            </w:r>
            <w:r w:rsidRPr="0076582D">
              <w:rPr>
                <w:rFonts w:ascii="Times New Roman" w:eastAsia="Times New Roman" w:hAnsi="Times New Roman" w:cs="Times New Roman"/>
                <w:b/>
                <w:color w:val="000000"/>
                <w:sz w:val="20"/>
                <w:szCs w:val="20"/>
              </w:rPr>
              <w:t xml:space="preserve">[4.49 (1.20), </w:t>
            </w:r>
            <w:r w:rsidRPr="0076582D">
              <w:rPr>
                <w:rFonts w:ascii="Times New Roman" w:eastAsia="Times New Roman" w:hAnsi="Times New Roman" w:cs="Times New Roman"/>
                <w:b/>
                <w:i/>
                <w:iCs/>
                <w:color w:val="000000"/>
                <w:sz w:val="20"/>
                <w:szCs w:val="20"/>
              </w:rPr>
              <w:t>p</w:t>
            </w:r>
            <w:r w:rsidRPr="0076582D">
              <w:rPr>
                <w:rFonts w:ascii="Times New Roman" w:eastAsia="Times New Roman" w:hAnsi="Times New Roman" w:cs="Times New Roman"/>
                <w:b/>
                <w:color w:val="000000"/>
                <w:sz w:val="20"/>
                <w:szCs w:val="20"/>
              </w:rPr>
              <w:t>&lt;0.001] and PPO [</w:t>
            </w:r>
            <w:r w:rsidR="0076582D" w:rsidRPr="0076582D">
              <w:rPr>
                <w:rFonts w:ascii="Times New Roman" w:eastAsia="Times New Roman" w:hAnsi="Times New Roman" w:cs="Times New Roman"/>
                <w:b/>
                <w:color w:val="000000"/>
                <w:sz w:val="20"/>
                <w:szCs w:val="20"/>
              </w:rPr>
              <w:t xml:space="preserve">18.78 (4.59), </w:t>
            </w:r>
            <w:r w:rsidR="0076582D" w:rsidRPr="0076582D">
              <w:rPr>
                <w:rFonts w:ascii="Times New Roman" w:eastAsia="Times New Roman" w:hAnsi="Times New Roman" w:cs="Times New Roman"/>
                <w:b/>
                <w:i/>
                <w:iCs/>
                <w:color w:val="000000"/>
                <w:sz w:val="20"/>
                <w:szCs w:val="20"/>
              </w:rPr>
              <w:t>p</w:t>
            </w:r>
            <w:r w:rsidR="0076582D" w:rsidRPr="0076582D">
              <w:rPr>
                <w:rFonts w:ascii="Times New Roman" w:eastAsia="Times New Roman" w:hAnsi="Times New Roman" w:cs="Times New Roman"/>
                <w:b/>
                <w:color w:val="000000"/>
                <w:sz w:val="20"/>
                <w:szCs w:val="20"/>
              </w:rPr>
              <w:t>&lt;0.001]</w:t>
            </w:r>
            <w:r w:rsidRPr="0076582D">
              <w:rPr>
                <w:rFonts w:ascii="Times New Roman" w:eastAsia="Times New Roman" w:hAnsi="Times New Roman" w:cs="Times New Roman"/>
                <w:b/>
                <w:color w:val="000000"/>
                <w:sz w:val="20"/>
                <w:szCs w:val="20"/>
              </w:rPr>
              <w:t xml:space="preserve"> between the inactive group and </w:t>
            </w:r>
            <w:r w:rsidR="0076582D">
              <w:rPr>
                <w:rFonts w:ascii="Times New Roman" w:eastAsia="Times New Roman" w:hAnsi="Times New Roman" w:cs="Times New Roman"/>
                <w:b/>
                <w:color w:val="000000"/>
                <w:sz w:val="20"/>
                <w:szCs w:val="20"/>
              </w:rPr>
              <w:t xml:space="preserve">the </w:t>
            </w:r>
            <w:r w:rsidRPr="0076582D">
              <w:rPr>
                <w:rFonts w:ascii="Times New Roman" w:eastAsia="Times New Roman" w:hAnsi="Times New Roman" w:cs="Times New Roman"/>
                <w:b/>
                <w:color w:val="000000"/>
                <w:sz w:val="20"/>
                <w:szCs w:val="20"/>
              </w:rPr>
              <w:t>Tweedy guidelines group.</w:t>
            </w:r>
          </w:p>
          <w:p w14:paraId="6620E1D4" w14:textId="77777777" w:rsidR="005C67C3" w:rsidRDefault="005C67C3" w:rsidP="005C67C3">
            <w:pPr>
              <w:pStyle w:val="ListParagraph"/>
              <w:numPr>
                <w:ilvl w:val="0"/>
                <w:numId w:val="5"/>
              </w:numPr>
              <w:pBdr>
                <w:top w:val="nil"/>
                <w:left w:val="nil"/>
                <w:bottom w:val="nil"/>
                <w:right w:val="nil"/>
                <w:between w:val="nil"/>
              </w:pBdr>
              <w:ind w:left="325"/>
              <w:rPr>
                <w:rFonts w:ascii="Times New Roman" w:eastAsia="Times New Roman" w:hAnsi="Times New Roman" w:cs="Times New Roman"/>
                <w:bCs/>
                <w:color w:val="000000"/>
                <w:sz w:val="20"/>
                <w:szCs w:val="20"/>
              </w:rPr>
            </w:pPr>
            <w:r w:rsidRPr="0076582D">
              <w:rPr>
                <w:rFonts w:ascii="Times New Roman" w:eastAsia="Times New Roman" w:hAnsi="Times New Roman" w:cs="Times New Roman"/>
                <w:bCs/>
                <w:color w:val="000000"/>
                <w:sz w:val="20"/>
                <w:szCs w:val="20"/>
              </w:rPr>
              <w:t xml:space="preserve">There </w:t>
            </w:r>
            <w:r w:rsidR="0076582D" w:rsidRPr="0076582D">
              <w:rPr>
                <w:rFonts w:ascii="Times New Roman" w:eastAsia="Times New Roman" w:hAnsi="Times New Roman" w:cs="Times New Roman"/>
                <w:bCs/>
                <w:color w:val="000000"/>
                <w:sz w:val="20"/>
                <w:szCs w:val="20"/>
              </w:rPr>
              <w:t>were</w:t>
            </w:r>
            <w:r w:rsidRPr="0076582D">
              <w:rPr>
                <w:rFonts w:ascii="Times New Roman" w:eastAsia="Times New Roman" w:hAnsi="Times New Roman" w:cs="Times New Roman"/>
                <w:bCs/>
                <w:color w:val="000000"/>
                <w:sz w:val="20"/>
                <w:szCs w:val="20"/>
              </w:rPr>
              <w:t xml:space="preserve"> no difference</w:t>
            </w:r>
            <w:r w:rsidR="0076582D" w:rsidRPr="0076582D">
              <w:rPr>
                <w:rFonts w:ascii="Times New Roman" w:eastAsia="Times New Roman" w:hAnsi="Times New Roman" w:cs="Times New Roman"/>
                <w:bCs/>
                <w:color w:val="000000"/>
                <w:sz w:val="20"/>
                <w:szCs w:val="20"/>
              </w:rPr>
              <w:t>s</w:t>
            </w:r>
            <w:r w:rsidRPr="0076582D">
              <w:rPr>
                <w:rFonts w:ascii="Times New Roman" w:eastAsia="Times New Roman" w:hAnsi="Times New Roman" w:cs="Times New Roman"/>
                <w:bCs/>
                <w:color w:val="000000"/>
                <w:sz w:val="20"/>
                <w:szCs w:val="20"/>
              </w:rPr>
              <w:t xml:space="preserve"> in </w:t>
            </w:r>
            <w:r w:rsidRPr="0076582D">
              <w:rPr>
                <w:rFonts w:ascii="Times New Roman" w:hAnsi="Times New Roman" w:cs="Times New Roman"/>
                <w:bCs/>
                <w:sz w:val="20"/>
                <w:szCs w:val="20"/>
              </w:rPr>
              <w:t>A</w:t>
            </w:r>
            <w:r w:rsidRPr="0076582D">
              <w:rPr>
                <w:rFonts w:ascii="Times New Roman" w:hAnsi="Times New Roman" w:cs="Times New Roman"/>
                <w:bCs/>
                <w:color w:val="000000"/>
                <w:sz w:val="20"/>
                <w:szCs w:val="20"/>
              </w:rPr>
              <w:t>V̇</w:t>
            </w:r>
            <w:r w:rsidRPr="0076582D">
              <w:rPr>
                <w:rFonts w:ascii="Times New Roman" w:hAnsi="Times New Roman" w:cs="Times New Roman"/>
                <w:bCs/>
                <w:sz w:val="20"/>
                <w:szCs w:val="20"/>
              </w:rPr>
              <w:t>O</w:t>
            </w:r>
            <w:r w:rsidRPr="0076582D">
              <w:rPr>
                <w:rFonts w:ascii="Times New Roman" w:hAnsi="Times New Roman" w:cs="Times New Roman"/>
                <w:bCs/>
                <w:sz w:val="20"/>
                <w:szCs w:val="20"/>
                <w:vertAlign w:val="subscript"/>
              </w:rPr>
              <w:t xml:space="preserve">2peak </w:t>
            </w:r>
            <w:r w:rsidR="0076582D" w:rsidRPr="0076582D">
              <w:rPr>
                <w:rFonts w:ascii="Times New Roman" w:eastAsia="Times New Roman" w:hAnsi="Times New Roman" w:cs="Times New Roman"/>
                <w:bCs/>
                <w:color w:val="000000"/>
                <w:sz w:val="20"/>
                <w:szCs w:val="20"/>
              </w:rPr>
              <w:t xml:space="preserve">[0.10 (0.11), </w:t>
            </w:r>
            <w:r w:rsidR="0076582D" w:rsidRPr="0076582D">
              <w:rPr>
                <w:rFonts w:ascii="Times New Roman" w:eastAsia="Times New Roman" w:hAnsi="Times New Roman" w:cs="Times New Roman"/>
                <w:bCs/>
                <w:i/>
                <w:iCs/>
                <w:color w:val="000000"/>
                <w:sz w:val="20"/>
                <w:szCs w:val="20"/>
              </w:rPr>
              <w:t>p</w:t>
            </w:r>
            <w:r w:rsidR="0076582D" w:rsidRPr="0076582D">
              <w:rPr>
                <w:rFonts w:ascii="Times New Roman" w:eastAsia="Times New Roman" w:hAnsi="Times New Roman" w:cs="Times New Roman"/>
                <w:bCs/>
                <w:color w:val="000000"/>
                <w:sz w:val="20"/>
                <w:szCs w:val="20"/>
              </w:rPr>
              <w:t xml:space="preserve">=0.389], </w:t>
            </w:r>
            <w:r w:rsidR="0076582D" w:rsidRPr="0076582D">
              <w:rPr>
                <w:rFonts w:ascii="Times New Roman" w:hAnsi="Times New Roman" w:cs="Times New Roman"/>
                <w:bCs/>
                <w:color w:val="000000"/>
                <w:sz w:val="20"/>
                <w:szCs w:val="20"/>
              </w:rPr>
              <w:t>RV̇</w:t>
            </w:r>
            <w:r w:rsidR="0076582D" w:rsidRPr="0076582D">
              <w:rPr>
                <w:rFonts w:ascii="Times New Roman" w:hAnsi="Times New Roman" w:cs="Times New Roman"/>
                <w:bCs/>
                <w:sz w:val="20"/>
                <w:szCs w:val="20"/>
              </w:rPr>
              <w:t>O</w:t>
            </w:r>
            <w:r w:rsidR="0076582D" w:rsidRPr="0076582D">
              <w:rPr>
                <w:rFonts w:ascii="Times New Roman" w:hAnsi="Times New Roman" w:cs="Times New Roman"/>
                <w:bCs/>
                <w:sz w:val="20"/>
                <w:szCs w:val="20"/>
                <w:vertAlign w:val="subscript"/>
              </w:rPr>
              <w:t xml:space="preserve">2peak </w:t>
            </w:r>
            <w:r w:rsidR="0076582D" w:rsidRPr="0076582D">
              <w:rPr>
                <w:rFonts w:ascii="Times New Roman" w:eastAsia="Times New Roman" w:hAnsi="Times New Roman" w:cs="Times New Roman"/>
                <w:bCs/>
                <w:color w:val="000000"/>
                <w:sz w:val="20"/>
                <w:szCs w:val="20"/>
              </w:rPr>
              <w:t xml:space="preserve">[2.46 (1.45), </w:t>
            </w:r>
            <w:r w:rsidR="0076582D" w:rsidRPr="0076582D">
              <w:rPr>
                <w:rFonts w:ascii="Times New Roman" w:eastAsia="Times New Roman" w:hAnsi="Times New Roman" w:cs="Times New Roman"/>
                <w:bCs/>
                <w:i/>
                <w:iCs/>
                <w:color w:val="000000"/>
                <w:sz w:val="20"/>
                <w:szCs w:val="20"/>
              </w:rPr>
              <w:t>p</w:t>
            </w:r>
            <w:r w:rsidR="0076582D" w:rsidRPr="0076582D">
              <w:rPr>
                <w:rFonts w:ascii="Times New Roman" w:eastAsia="Times New Roman" w:hAnsi="Times New Roman" w:cs="Times New Roman"/>
                <w:bCs/>
                <w:color w:val="000000"/>
                <w:sz w:val="20"/>
                <w:szCs w:val="20"/>
              </w:rPr>
              <w:t>=0.091]</w:t>
            </w:r>
            <w:r w:rsidRPr="0076582D">
              <w:rPr>
                <w:rFonts w:ascii="Times New Roman" w:eastAsia="Times New Roman" w:hAnsi="Times New Roman" w:cs="Times New Roman"/>
                <w:bCs/>
                <w:color w:val="000000"/>
                <w:sz w:val="20"/>
                <w:szCs w:val="20"/>
              </w:rPr>
              <w:t xml:space="preserve"> or PPO </w:t>
            </w:r>
            <w:r w:rsidR="0076582D" w:rsidRPr="0076582D">
              <w:rPr>
                <w:rFonts w:ascii="Times New Roman" w:eastAsia="Times New Roman" w:hAnsi="Times New Roman" w:cs="Times New Roman"/>
                <w:bCs/>
                <w:color w:val="000000"/>
                <w:sz w:val="20"/>
                <w:szCs w:val="20"/>
              </w:rPr>
              <w:t xml:space="preserve">[7.93 (5.77), </w:t>
            </w:r>
            <w:r w:rsidR="0076582D" w:rsidRPr="0076582D">
              <w:rPr>
                <w:rFonts w:ascii="Times New Roman" w:eastAsia="Times New Roman" w:hAnsi="Times New Roman" w:cs="Times New Roman"/>
                <w:bCs/>
                <w:i/>
                <w:iCs/>
                <w:color w:val="000000"/>
                <w:sz w:val="20"/>
                <w:szCs w:val="20"/>
              </w:rPr>
              <w:t>p</w:t>
            </w:r>
            <w:r w:rsidR="0076582D" w:rsidRPr="0076582D">
              <w:rPr>
                <w:rFonts w:ascii="Times New Roman" w:eastAsia="Times New Roman" w:hAnsi="Times New Roman" w:cs="Times New Roman"/>
                <w:bCs/>
                <w:color w:val="000000"/>
                <w:sz w:val="20"/>
                <w:szCs w:val="20"/>
              </w:rPr>
              <w:t>=0.171]</w:t>
            </w:r>
            <w:r w:rsidRPr="0076582D">
              <w:rPr>
                <w:rFonts w:ascii="Times New Roman" w:eastAsia="Times New Roman" w:hAnsi="Times New Roman" w:cs="Times New Roman"/>
                <w:bCs/>
                <w:color w:val="000000"/>
                <w:sz w:val="20"/>
                <w:szCs w:val="20"/>
              </w:rPr>
              <w:t xml:space="preserve"> between the inactive group and the Martin-Ginis guidelines group. </w:t>
            </w:r>
          </w:p>
          <w:p w14:paraId="7D0A6296" w14:textId="77777777" w:rsidR="0076582D" w:rsidRDefault="0076582D" w:rsidP="0076582D">
            <w:pPr>
              <w:pBdr>
                <w:top w:val="nil"/>
                <w:left w:val="nil"/>
                <w:bottom w:val="nil"/>
                <w:right w:val="nil"/>
                <w:between w:val="nil"/>
              </w:pBdr>
              <w:ind w:left="-35"/>
              <w:rPr>
                <w:rFonts w:ascii="Times New Roman" w:eastAsia="Times New Roman" w:hAnsi="Times New Roman" w:cs="Times New Roman"/>
                <w:bCs/>
                <w:color w:val="000000"/>
                <w:sz w:val="20"/>
                <w:szCs w:val="20"/>
              </w:rPr>
            </w:pPr>
          </w:p>
          <w:p w14:paraId="12751C57" w14:textId="08AF656E" w:rsidR="0076582D" w:rsidRDefault="0076582D" w:rsidP="0076582D">
            <w:pPr>
              <w:pBdr>
                <w:top w:val="nil"/>
                <w:left w:val="nil"/>
                <w:bottom w:val="nil"/>
                <w:right w:val="nil"/>
                <w:between w:val="nil"/>
              </w:pBdr>
              <w:rPr>
                <w:rFonts w:ascii="Times New Roman" w:hAnsi="Times New Roman" w:cs="Times New Roman"/>
                <w:i/>
                <w:iCs/>
                <w:sz w:val="20"/>
                <w:szCs w:val="20"/>
              </w:rPr>
            </w:pPr>
            <w:r>
              <w:rPr>
                <w:rFonts w:ascii="Times New Roman" w:hAnsi="Times New Roman" w:cs="Times New Roman"/>
                <w:i/>
                <w:iCs/>
                <w:sz w:val="20"/>
                <w:szCs w:val="20"/>
              </w:rPr>
              <w:t>Findings from the multiple regression analyses (with Martin-</w:t>
            </w:r>
            <w:proofErr w:type="gramStart"/>
            <w:r>
              <w:rPr>
                <w:rFonts w:ascii="Times New Roman" w:hAnsi="Times New Roman" w:cs="Times New Roman"/>
                <w:i/>
                <w:iCs/>
                <w:sz w:val="20"/>
                <w:szCs w:val="20"/>
              </w:rPr>
              <w:t>Ginis</w:t>
            </w:r>
            <w:proofErr w:type="gramEnd"/>
            <w:r>
              <w:rPr>
                <w:rFonts w:ascii="Times New Roman" w:hAnsi="Times New Roman" w:cs="Times New Roman"/>
                <w:i/>
                <w:iCs/>
                <w:sz w:val="20"/>
                <w:szCs w:val="20"/>
              </w:rPr>
              <w:t xml:space="preserve"> guidelines group as a reference)</w:t>
            </w:r>
          </w:p>
          <w:p w14:paraId="548F05FB" w14:textId="58B7E56F" w:rsidR="0076582D" w:rsidRDefault="0076582D" w:rsidP="0076582D">
            <w:pPr>
              <w:pStyle w:val="ListParagraph"/>
              <w:numPr>
                <w:ilvl w:val="0"/>
                <w:numId w:val="5"/>
              </w:numPr>
              <w:pBdr>
                <w:top w:val="nil"/>
                <w:left w:val="nil"/>
                <w:bottom w:val="nil"/>
                <w:right w:val="nil"/>
                <w:between w:val="nil"/>
              </w:pBdr>
              <w:ind w:left="325"/>
              <w:rPr>
                <w:rFonts w:ascii="Times New Roman" w:eastAsia="Times New Roman" w:hAnsi="Times New Roman" w:cs="Times New Roman"/>
                <w:b/>
                <w:color w:val="000000"/>
                <w:sz w:val="20"/>
                <w:szCs w:val="20"/>
              </w:rPr>
            </w:pPr>
            <w:r w:rsidRPr="0076582D">
              <w:rPr>
                <w:rFonts w:ascii="Times New Roman" w:eastAsia="Times New Roman" w:hAnsi="Times New Roman" w:cs="Times New Roman"/>
                <w:b/>
                <w:color w:val="000000"/>
                <w:sz w:val="20"/>
                <w:szCs w:val="20"/>
              </w:rPr>
              <w:t xml:space="preserve">There </w:t>
            </w:r>
            <w:r>
              <w:rPr>
                <w:rFonts w:ascii="Times New Roman" w:eastAsia="Times New Roman" w:hAnsi="Times New Roman" w:cs="Times New Roman"/>
                <w:b/>
                <w:color w:val="000000"/>
                <w:sz w:val="20"/>
                <w:szCs w:val="20"/>
              </w:rPr>
              <w:t>were</w:t>
            </w:r>
            <w:r w:rsidRPr="0076582D">
              <w:rPr>
                <w:rFonts w:ascii="Times New Roman" w:eastAsia="Times New Roman" w:hAnsi="Times New Roman" w:cs="Times New Roman"/>
                <w:b/>
                <w:color w:val="000000"/>
                <w:sz w:val="20"/>
                <w:szCs w:val="20"/>
              </w:rPr>
              <w:t xml:space="preserve"> significant difference</w:t>
            </w:r>
            <w:r>
              <w:rPr>
                <w:rFonts w:ascii="Times New Roman" w:eastAsia="Times New Roman" w:hAnsi="Times New Roman" w:cs="Times New Roman"/>
                <w:b/>
                <w:color w:val="000000"/>
                <w:sz w:val="20"/>
                <w:szCs w:val="20"/>
              </w:rPr>
              <w:t>s</w:t>
            </w:r>
            <w:r w:rsidRPr="0076582D">
              <w:rPr>
                <w:rFonts w:ascii="Times New Roman" w:eastAsia="Times New Roman" w:hAnsi="Times New Roman" w:cs="Times New Roman"/>
                <w:b/>
                <w:color w:val="000000"/>
                <w:sz w:val="20"/>
                <w:szCs w:val="20"/>
              </w:rPr>
              <w:t xml:space="preserve"> in </w:t>
            </w:r>
            <w:r w:rsidRPr="0076582D">
              <w:rPr>
                <w:rFonts w:ascii="Times New Roman" w:hAnsi="Times New Roman" w:cs="Times New Roman"/>
                <w:b/>
                <w:sz w:val="20"/>
                <w:szCs w:val="20"/>
              </w:rPr>
              <w:t>A</w:t>
            </w:r>
            <w:r w:rsidRPr="0076582D">
              <w:rPr>
                <w:rFonts w:ascii="Times New Roman" w:hAnsi="Times New Roman" w:cs="Times New Roman"/>
                <w:b/>
                <w:color w:val="000000"/>
                <w:sz w:val="20"/>
                <w:szCs w:val="20"/>
              </w:rPr>
              <w:t>V̇</w:t>
            </w:r>
            <w:r w:rsidRPr="0076582D">
              <w:rPr>
                <w:rFonts w:ascii="Times New Roman" w:hAnsi="Times New Roman" w:cs="Times New Roman"/>
                <w:b/>
                <w:sz w:val="20"/>
                <w:szCs w:val="20"/>
              </w:rPr>
              <w:t>O</w:t>
            </w:r>
            <w:r w:rsidRPr="0076582D">
              <w:rPr>
                <w:rFonts w:ascii="Times New Roman" w:hAnsi="Times New Roman" w:cs="Times New Roman"/>
                <w:b/>
                <w:sz w:val="20"/>
                <w:szCs w:val="20"/>
                <w:vertAlign w:val="subscript"/>
              </w:rPr>
              <w:t xml:space="preserve">2peak </w:t>
            </w:r>
            <w:r w:rsidRPr="0076582D">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.21</w:t>
            </w:r>
            <w:r w:rsidRPr="0076582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0.09</w:t>
            </w:r>
            <w:r w:rsidRPr="0076582D">
              <w:rPr>
                <w:rFonts w:ascii="Times New Roman" w:eastAsia="Times New Roman" w:hAnsi="Times New Roman" w:cs="Times New Roman"/>
                <w:b/>
                <w:color w:val="000000"/>
                <w:sz w:val="20"/>
                <w:szCs w:val="20"/>
              </w:rPr>
              <w:t xml:space="preserve">), </w:t>
            </w:r>
            <w:r w:rsidRPr="0076582D">
              <w:rPr>
                <w:rFonts w:ascii="Times New Roman" w:eastAsia="Times New Roman" w:hAnsi="Times New Roman" w:cs="Times New Roman"/>
                <w:b/>
                <w:i/>
                <w:iCs/>
                <w:color w:val="000000"/>
                <w:sz w:val="20"/>
                <w:szCs w:val="20"/>
              </w:rPr>
              <w:t>p</w:t>
            </w:r>
            <w:r w:rsidRPr="0076582D">
              <w:rPr>
                <w:rFonts w:ascii="Times New Roman" w:eastAsia="Times New Roman" w:hAnsi="Times New Roman" w:cs="Times New Roman"/>
                <w:b/>
                <w:color w:val="000000"/>
                <w:sz w:val="20"/>
                <w:szCs w:val="20"/>
              </w:rPr>
              <w:t>=0.0</w:t>
            </w:r>
            <w:r>
              <w:rPr>
                <w:rFonts w:ascii="Times New Roman" w:eastAsia="Times New Roman" w:hAnsi="Times New Roman" w:cs="Times New Roman"/>
                <w:b/>
                <w:color w:val="000000"/>
                <w:sz w:val="20"/>
                <w:szCs w:val="20"/>
              </w:rPr>
              <w:t>22</w:t>
            </w:r>
            <w:r w:rsidRPr="0076582D">
              <w:rPr>
                <w:rFonts w:ascii="Times New Roman" w:eastAsia="Times New Roman" w:hAnsi="Times New Roman" w:cs="Times New Roman"/>
                <w:b/>
                <w:color w:val="000000"/>
                <w:sz w:val="20"/>
                <w:szCs w:val="20"/>
              </w:rPr>
              <w:t>] and PPO [1</w:t>
            </w:r>
            <w:r>
              <w:rPr>
                <w:rFonts w:ascii="Times New Roman" w:eastAsia="Times New Roman" w:hAnsi="Times New Roman" w:cs="Times New Roman"/>
                <w:b/>
                <w:color w:val="000000"/>
                <w:sz w:val="20"/>
                <w:szCs w:val="20"/>
              </w:rPr>
              <w:t>0.85</w:t>
            </w:r>
            <w:r w:rsidRPr="0076582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4.82</w:t>
            </w:r>
            <w:r w:rsidRPr="0076582D">
              <w:rPr>
                <w:rFonts w:ascii="Times New Roman" w:eastAsia="Times New Roman" w:hAnsi="Times New Roman" w:cs="Times New Roman"/>
                <w:b/>
                <w:color w:val="000000"/>
                <w:sz w:val="20"/>
                <w:szCs w:val="20"/>
              </w:rPr>
              <w:t xml:space="preserve">), </w:t>
            </w:r>
            <w:r w:rsidRPr="0076582D">
              <w:rPr>
                <w:rFonts w:ascii="Times New Roman" w:eastAsia="Times New Roman" w:hAnsi="Times New Roman" w:cs="Times New Roman"/>
                <w:b/>
                <w:i/>
                <w:iCs/>
                <w:color w:val="000000"/>
                <w:sz w:val="20"/>
                <w:szCs w:val="20"/>
              </w:rPr>
              <w:t>p</w:t>
            </w:r>
            <w:r>
              <w:rPr>
                <w:rFonts w:ascii="Times New Roman" w:eastAsia="Times New Roman" w:hAnsi="Times New Roman" w:cs="Times New Roman"/>
                <w:b/>
                <w:color w:val="000000"/>
                <w:sz w:val="20"/>
                <w:szCs w:val="20"/>
              </w:rPr>
              <w:t>=0.026</w:t>
            </w:r>
            <w:r w:rsidRPr="0076582D">
              <w:rPr>
                <w:rFonts w:ascii="Times New Roman" w:eastAsia="Times New Roman" w:hAnsi="Times New Roman" w:cs="Times New Roman"/>
                <w:b/>
                <w:color w:val="000000"/>
                <w:sz w:val="20"/>
                <w:szCs w:val="20"/>
              </w:rPr>
              <w:t xml:space="preserve">] between the </w:t>
            </w:r>
            <w:r>
              <w:rPr>
                <w:rFonts w:ascii="Times New Roman" w:eastAsia="Times New Roman" w:hAnsi="Times New Roman" w:cs="Times New Roman"/>
                <w:b/>
                <w:color w:val="000000"/>
                <w:sz w:val="20"/>
                <w:szCs w:val="20"/>
              </w:rPr>
              <w:t>Martin-Ginis guidelines</w:t>
            </w:r>
            <w:r w:rsidRPr="0076582D">
              <w:rPr>
                <w:rFonts w:ascii="Times New Roman" w:eastAsia="Times New Roman" w:hAnsi="Times New Roman" w:cs="Times New Roman"/>
                <w:b/>
                <w:color w:val="000000"/>
                <w:sz w:val="20"/>
                <w:szCs w:val="20"/>
              </w:rPr>
              <w:t xml:space="preserve"> group and </w:t>
            </w:r>
            <w:r>
              <w:rPr>
                <w:rFonts w:ascii="Times New Roman" w:eastAsia="Times New Roman" w:hAnsi="Times New Roman" w:cs="Times New Roman"/>
                <w:b/>
                <w:color w:val="000000"/>
                <w:sz w:val="20"/>
                <w:szCs w:val="20"/>
              </w:rPr>
              <w:t xml:space="preserve">the </w:t>
            </w:r>
            <w:r w:rsidRPr="0076582D">
              <w:rPr>
                <w:rFonts w:ascii="Times New Roman" w:eastAsia="Times New Roman" w:hAnsi="Times New Roman" w:cs="Times New Roman"/>
                <w:b/>
                <w:color w:val="000000"/>
                <w:sz w:val="20"/>
                <w:szCs w:val="20"/>
              </w:rPr>
              <w:t>Tweedy guidelines group.</w:t>
            </w:r>
          </w:p>
          <w:p w14:paraId="656D4C61" w14:textId="228A2E87" w:rsidR="0076582D" w:rsidRPr="0076582D" w:rsidRDefault="0076582D" w:rsidP="0076582D">
            <w:pPr>
              <w:pStyle w:val="ListParagraph"/>
              <w:numPr>
                <w:ilvl w:val="0"/>
                <w:numId w:val="5"/>
              </w:numPr>
              <w:pBdr>
                <w:top w:val="nil"/>
                <w:left w:val="nil"/>
                <w:bottom w:val="nil"/>
                <w:right w:val="nil"/>
                <w:between w:val="nil"/>
              </w:pBdr>
              <w:ind w:left="325"/>
              <w:rPr>
                <w:rFonts w:ascii="Times New Roman" w:eastAsia="Times New Roman" w:hAnsi="Times New Roman" w:cs="Times New Roman"/>
                <w:bCs/>
                <w:color w:val="000000"/>
                <w:sz w:val="20"/>
                <w:szCs w:val="20"/>
              </w:rPr>
            </w:pPr>
            <w:r w:rsidRPr="0076582D">
              <w:rPr>
                <w:rFonts w:ascii="Times New Roman" w:eastAsia="Times New Roman" w:hAnsi="Times New Roman" w:cs="Times New Roman"/>
                <w:bCs/>
                <w:color w:val="000000"/>
                <w:sz w:val="20"/>
                <w:szCs w:val="20"/>
              </w:rPr>
              <w:lastRenderedPageBreak/>
              <w:t xml:space="preserve">There was no difference in </w:t>
            </w:r>
            <w:r w:rsidRPr="0076582D">
              <w:rPr>
                <w:rFonts w:ascii="Times New Roman" w:hAnsi="Times New Roman" w:cs="Times New Roman"/>
                <w:bCs/>
                <w:color w:val="000000"/>
                <w:sz w:val="20"/>
                <w:szCs w:val="20"/>
              </w:rPr>
              <w:t>RV̇</w:t>
            </w:r>
            <w:r w:rsidRPr="0076582D">
              <w:rPr>
                <w:rFonts w:ascii="Times New Roman" w:hAnsi="Times New Roman" w:cs="Times New Roman"/>
                <w:bCs/>
                <w:sz w:val="20"/>
                <w:szCs w:val="20"/>
              </w:rPr>
              <w:t>O</w:t>
            </w:r>
            <w:r w:rsidRPr="0076582D">
              <w:rPr>
                <w:rFonts w:ascii="Times New Roman" w:hAnsi="Times New Roman" w:cs="Times New Roman"/>
                <w:bCs/>
                <w:sz w:val="20"/>
                <w:szCs w:val="20"/>
                <w:vertAlign w:val="subscript"/>
              </w:rPr>
              <w:t xml:space="preserve">2peak </w:t>
            </w:r>
            <w:r w:rsidRPr="0076582D">
              <w:rPr>
                <w:rFonts w:ascii="Times New Roman" w:eastAsia="Times New Roman" w:hAnsi="Times New Roman" w:cs="Times New Roman"/>
                <w:bCs/>
                <w:color w:val="000000"/>
                <w:sz w:val="20"/>
                <w:szCs w:val="20"/>
              </w:rPr>
              <w:t>[</w:t>
            </w:r>
            <w:r w:rsidR="001A5EE7">
              <w:rPr>
                <w:rFonts w:ascii="Times New Roman" w:eastAsia="Times New Roman" w:hAnsi="Times New Roman" w:cs="Times New Roman"/>
                <w:bCs/>
                <w:color w:val="000000"/>
                <w:sz w:val="20"/>
                <w:szCs w:val="20"/>
              </w:rPr>
              <w:t xml:space="preserve">2.03 (1.19), </w:t>
            </w:r>
            <w:r w:rsidR="001A5EE7">
              <w:rPr>
                <w:rFonts w:ascii="Times New Roman" w:eastAsia="Times New Roman" w:hAnsi="Times New Roman" w:cs="Times New Roman"/>
                <w:bCs/>
                <w:i/>
                <w:iCs/>
                <w:color w:val="000000"/>
                <w:sz w:val="20"/>
                <w:szCs w:val="20"/>
              </w:rPr>
              <w:t>p</w:t>
            </w:r>
            <w:r w:rsidR="001A5EE7">
              <w:rPr>
                <w:rFonts w:ascii="Times New Roman" w:eastAsia="Times New Roman" w:hAnsi="Times New Roman" w:cs="Times New Roman"/>
                <w:bCs/>
                <w:color w:val="000000"/>
                <w:sz w:val="20"/>
                <w:szCs w:val="20"/>
              </w:rPr>
              <w:t>=0.089</w:t>
            </w:r>
            <w:r w:rsidRPr="0076582D">
              <w:rPr>
                <w:rFonts w:ascii="Times New Roman" w:eastAsia="Times New Roman" w:hAnsi="Times New Roman" w:cs="Times New Roman"/>
                <w:bCs/>
                <w:color w:val="000000"/>
                <w:sz w:val="20"/>
                <w:szCs w:val="20"/>
              </w:rPr>
              <w:t>] between the Martin-Ginis guidelines group and the Tweedy guidelines group.</w:t>
            </w:r>
          </w:p>
          <w:p w14:paraId="2C39BE58" w14:textId="2B247917" w:rsidR="0076582D" w:rsidRPr="0076582D" w:rsidRDefault="0076582D" w:rsidP="0076582D">
            <w:pPr>
              <w:pBdr>
                <w:top w:val="nil"/>
                <w:left w:val="nil"/>
                <w:bottom w:val="nil"/>
                <w:right w:val="nil"/>
                <w:between w:val="nil"/>
              </w:pBdr>
              <w:ind w:left="-35"/>
              <w:rPr>
                <w:rFonts w:ascii="Times New Roman" w:eastAsia="Times New Roman" w:hAnsi="Times New Roman" w:cs="Times New Roman"/>
                <w:bCs/>
                <w:color w:val="000000"/>
                <w:sz w:val="20"/>
                <w:szCs w:val="20"/>
              </w:rPr>
            </w:pPr>
          </w:p>
        </w:tc>
      </w:tr>
      <w:tr w:rsidR="00092826" w14:paraId="0E82A066" w14:textId="77777777" w:rsidTr="005E1709">
        <w:tc>
          <w:tcPr>
            <w:tcW w:w="1976" w:type="dxa"/>
          </w:tcPr>
          <w:p w14:paraId="464621A7"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Janssen et al. (2002)</w:t>
            </w:r>
          </w:p>
          <w:p w14:paraId="0B85D904" w14:textId="77777777" w:rsidR="00092826" w:rsidRDefault="00092826">
            <w:pPr>
              <w:rPr>
                <w:rFonts w:ascii="Times New Roman" w:eastAsia="Times New Roman" w:hAnsi="Times New Roman" w:cs="Times New Roman"/>
                <w:sz w:val="20"/>
                <w:szCs w:val="20"/>
              </w:rPr>
            </w:pPr>
          </w:p>
          <w:p w14:paraId="28E31DA9"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Netherlands</w:t>
            </w:r>
          </w:p>
        </w:tc>
        <w:tc>
          <w:tcPr>
            <w:tcW w:w="2703" w:type="dxa"/>
          </w:tcPr>
          <w:p w14:paraId="2BF5A082"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 = </w:t>
            </w:r>
            <w:r>
              <w:rPr>
                <w:rFonts w:ascii="Times New Roman" w:eastAsia="Times New Roman" w:hAnsi="Times New Roman" w:cs="Times New Roman"/>
                <w:sz w:val="20"/>
                <w:szCs w:val="20"/>
              </w:rPr>
              <w:t xml:space="preserve">166 (146M/20F)* </w:t>
            </w:r>
          </w:p>
          <w:p w14:paraId="091B52FA"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Age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sz w:val="20"/>
                <w:szCs w:val="20"/>
              </w:rPr>
              <w:t xml:space="preserve">: 34 ± 11 </w:t>
            </w:r>
            <w:proofErr w:type="spellStart"/>
            <w:r>
              <w:rPr>
                <w:rFonts w:ascii="Times New Roman" w:eastAsia="Times New Roman" w:hAnsi="Times New Roman" w:cs="Times New Roman"/>
                <w:sz w:val="20"/>
                <w:szCs w:val="20"/>
              </w:rPr>
              <w:t>yrs</w:t>
            </w:r>
            <w:proofErr w:type="spellEnd"/>
          </w:p>
          <w:p w14:paraId="784AF9B0"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F</w:t>
            </w:r>
            <w:r>
              <w:rPr>
                <w:rFonts w:ascii="Times New Roman" w:eastAsia="Times New Roman" w:hAnsi="Times New Roman" w:cs="Times New Roman"/>
                <w:sz w:val="20"/>
                <w:szCs w:val="20"/>
              </w:rPr>
              <w:t xml:space="preserve">: 36 ± 12 </w:t>
            </w:r>
            <w:proofErr w:type="spellStart"/>
            <w:r>
              <w:rPr>
                <w:rFonts w:ascii="Times New Roman" w:eastAsia="Times New Roman" w:hAnsi="Times New Roman" w:cs="Times New Roman"/>
                <w:sz w:val="20"/>
                <w:szCs w:val="20"/>
              </w:rPr>
              <w:t>yrs</w:t>
            </w:r>
            <w:proofErr w:type="spellEnd"/>
          </w:p>
          <w:p w14:paraId="6F59CFF8"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TSI</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M</w:t>
            </w:r>
            <w:r>
              <w:rPr>
                <w:rFonts w:ascii="Times New Roman" w:eastAsia="Times New Roman" w:hAnsi="Times New Roman" w:cs="Times New Roman"/>
                <w:sz w:val="20"/>
                <w:szCs w:val="20"/>
              </w:rPr>
              <w:t xml:space="preserve">: 9 ± 9 </w:t>
            </w:r>
            <w:proofErr w:type="spellStart"/>
            <w:r>
              <w:rPr>
                <w:rFonts w:ascii="Times New Roman" w:eastAsia="Times New Roman" w:hAnsi="Times New Roman" w:cs="Times New Roman"/>
                <w:sz w:val="20"/>
                <w:szCs w:val="20"/>
              </w:rPr>
              <w:t>yrs</w:t>
            </w:r>
            <w:proofErr w:type="spellEnd"/>
          </w:p>
          <w:p w14:paraId="638C40D2"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F</w:t>
            </w:r>
            <w:r>
              <w:rPr>
                <w:rFonts w:ascii="Times New Roman" w:eastAsia="Times New Roman" w:hAnsi="Times New Roman" w:cs="Times New Roman"/>
                <w:sz w:val="20"/>
                <w:szCs w:val="20"/>
              </w:rPr>
              <w:t xml:space="preserve">: 6 ± 7 </w:t>
            </w:r>
            <w:proofErr w:type="spellStart"/>
            <w:r>
              <w:rPr>
                <w:rFonts w:ascii="Times New Roman" w:eastAsia="Times New Roman" w:hAnsi="Times New Roman" w:cs="Times New Roman"/>
                <w:sz w:val="20"/>
                <w:szCs w:val="20"/>
              </w:rPr>
              <w:t>yrs</w:t>
            </w:r>
            <w:proofErr w:type="spellEnd"/>
          </w:p>
          <w:p w14:paraId="169FAF81"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Classification</w:t>
            </w:r>
            <w:r>
              <w:rPr>
                <w:rFonts w:ascii="Times New Roman" w:eastAsia="Times New Roman" w:hAnsi="Times New Roman" w:cs="Times New Roman"/>
                <w:sz w:val="20"/>
                <w:szCs w:val="20"/>
              </w:rPr>
              <w:t xml:space="preserve"> = NR</w:t>
            </w:r>
          </w:p>
          <w:p w14:paraId="071C9AF8"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Severity</w:t>
            </w:r>
            <w:r>
              <w:rPr>
                <w:rFonts w:ascii="Times New Roman" w:eastAsia="Times New Roman" w:hAnsi="Times New Roman" w:cs="Times New Roman"/>
                <w:sz w:val="20"/>
                <w:szCs w:val="20"/>
              </w:rPr>
              <w:t xml:space="preserve"> = NR</w:t>
            </w:r>
          </w:p>
          <w:p w14:paraId="6F71CAEC"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r>
              <w:rPr>
                <w:rFonts w:ascii="Times New Roman" w:eastAsia="Times New Roman" w:hAnsi="Times New Roman" w:cs="Times New Roman"/>
                <w:i/>
                <w:color w:val="000000"/>
                <w:sz w:val="20"/>
                <w:szCs w:val="20"/>
              </w:rPr>
              <w:t>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1.52 ± 0.67 L/min</w:t>
            </w:r>
          </w:p>
          <w:p w14:paraId="7B82ADBA"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RV̇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21.6 ± 10.7 ml/kg/min</w:t>
            </w:r>
          </w:p>
          <w:p w14:paraId="5F4FAB49"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t>PPO = 58 ± 32</w:t>
            </w:r>
          </w:p>
          <w:p w14:paraId="0E6AECF5" w14:textId="77777777" w:rsidR="00092826" w:rsidRDefault="000042C3">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sz w:val="20"/>
                <w:szCs w:val="20"/>
              </w:rPr>
              <w:t xml:space="preserve">CPET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 xml:space="preserve">Graded wheelchair exercise test </w:t>
            </w:r>
          </w:p>
          <w:p w14:paraId="371139E3" w14:textId="77777777" w:rsidR="00092826" w:rsidRDefault="00092826">
            <w:pPr>
              <w:rPr>
                <w:rFonts w:ascii="Times New Roman" w:eastAsia="Times New Roman" w:hAnsi="Times New Roman" w:cs="Times New Roman"/>
                <w:sz w:val="20"/>
                <w:szCs w:val="20"/>
                <w:highlight w:val="white"/>
              </w:rPr>
            </w:pPr>
          </w:p>
          <w:p w14:paraId="2AE68CDD" w14:textId="77777777" w:rsidR="00092826" w:rsidRDefault="000042C3">
            <w:pPr>
              <w:spacing w:after="80"/>
              <w:rPr>
                <w:rFonts w:ascii="Times New Roman" w:eastAsia="Times New Roman" w:hAnsi="Times New Roman" w:cs="Times New Roman"/>
                <w:highlight w:val="white"/>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precise</w:t>
            </w:r>
            <w:proofErr w:type="gramEnd"/>
            <w:r>
              <w:rPr>
                <w:rFonts w:ascii="Times New Roman" w:eastAsia="Times New Roman" w:hAnsi="Times New Roman" w:cs="Times New Roman"/>
                <w:i/>
                <w:sz w:val="20"/>
                <w:szCs w:val="20"/>
              </w:rPr>
              <w:t xml:space="preserve"> number of participants for each correlation varies as a result of missing data. Participant demographics are not provided for each subsample.</w:t>
            </w:r>
          </w:p>
        </w:tc>
        <w:tc>
          <w:tcPr>
            <w:tcW w:w="2977" w:type="dxa"/>
          </w:tcPr>
          <w:p w14:paraId="69B6B421"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Method</w:t>
            </w:r>
            <w:r>
              <w:rPr>
                <w:rFonts w:ascii="Times New Roman" w:eastAsia="Times New Roman" w:hAnsi="Times New Roman" w:cs="Times New Roman"/>
                <w:sz w:val="20"/>
                <w:szCs w:val="20"/>
              </w:rPr>
              <w:t xml:space="preserve"> = self-reported but precise measurement tool NR</w:t>
            </w:r>
          </w:p>
          <w:p w14:paraId="21293885"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PA dimensions</w:t>
            </w:r>
            <w:r>
              <w:rPr>
                <w:rFonts w:ascii="Times New Roman" w:eastAsia="Times New Roman" w:hAnsi="Times New Roman" w:cs="Times New Roman"/>
                <w:sz w:val="20"/>
                <w:szCs w:val="20"/>
              </w:rPr>
              <w:t xml:space="preserve"> = Hours of sport per week. As this was not recorded for all participants, an activity level was assigned to the participants based on the hours of sport participation (if known) and/or the knowledge they were elite athletes using the following dichotomisation: </w:t>
            </w:r>
          </w:p>
          <w:p w14:paraId="456A1AB0" w14:textId="77777777" w:rsidR="00092826" w:rsidRDefault="000042C3">
            <w:pPr>
              <w:numPr>
                <w:ilvl w:val="0"/>
                <w:numId w:val="4"/>
              </w:numPr>
              <w:pBdr>
                <w:top w:val="nil"/>
                <w:left w:val="nil"/>
                <w:bottom w:val="nil"/>
                <w:right w:val="nil"/>
                <w:between w:val="nil"/>
              </w:pBdr>
              <w:ind w:left="311" w:hanging="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Sedentary (0 hr/</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w:t>
            </w:r>
          </w:p>
          <w:p w14:paraId="128E99A6" w14:textId="77777777" w:rsidR="00092826" w:rsidRDefault="000042C3">
            <w:pPr>
              <w:numPr>
                <w:ilvl w:val="0"/>
                <w:numId w:val="4"/>
              </w:numPr>
              <w:pBdr>
                <w:top w:val="nil"/>
                <w:left w:val="nil"/>
                <w:bottom w:val="nil"/>
                <w:right w:val="nil"/>
                <w:between w:val="nil"/>
              </w:pBdr>
              <w:ind w:left="311" w:hanging="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Moderately active (1 – 3 hr/</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w:t>
            </w:r>
          </w:p>
          <w:p w14:paraId="03A92244" w14:textId="77777777" w:rsidR="00092826" w:rsidRDefault="000042C3">
            <w:pPr>
              <w:numPr>
                <w:ilvl w:val="0"/>
                <w:numId w:val="4"/>
              </w:numPr>
              <w:pBdr>
                <w:top w:val="nil"/>
                <w:left w:val="nil"/>
                <w:bottom w:val="nil"/>
                <w:right w:val="nil"/>
                <w:between w:val="nil"/>
              </w:pBdr>
              <w:ind w:left="311" w:hanging="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Active (3 – 6 hr/</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 or</w:t>
            </w:r>
          </w:p>
          <w:p w14:paraId="0A943D95" w14:textId="77777777" w:rsidR="00092826" w:rsidRDefault="000042C3">
            <w:pPr>
              <w:numPr>
                <w:ilvl w:val="0"/>
                <w:numId w:val="4"/>
              </w:numPr>
              <w:pBdr>
                <w:top w:val="nil"/>
                <w:left w:val="nil"/>
                <w:bottom w:val="nil"/>
                <w:right w:val="nil"/>
                <w:between w:val="nil"/>
              </w:pBdr>
              <w:spacing w:after="80"/>
              <w:ind w:left="311" w:hanging="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Very active/athlete (&gt;6 hr/</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w:t>
            </w:r>
          </w:p>
          <w:p w14:paraId="740B3D6A"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t>Measurement period</w:t>
            </w:r>
            <w:r>
              <w:rPr>
                <w:rFonts w:ascii="Times New Roman" w:eastAsia="Times New Roman" w:hAnsi="Times New Roman" w:cs="Times New Roman"/>
                <w:sz w:val="20"/>
                <w:szCs w:val="20"/>
              </w:rPr>
              <w:t xml:space="preserve"> = NR</w:t>
            </w:r>
          </w:p>
        </w:tc>
        <w:tc>
          <w:tcPr>
            <w:tcW w:w="2825" w:type="dxa"/>
          </w:tcPr>
          <w:p w14:paraId="6E4005D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t>Two-tailed Pearson correlation coefficients were calculated between hours of sport per week and CRF (only men were included in this analysis due to the insufficient number of females).</w:t>
            </w:r>
          </w:p>
          <w:p w14:paraId="292DE0F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t>Two stepwise multiple linear regressions were performed to estimate the most important determinants of CRF (including age, gender, lesion level, TSI, body mass and BMI). Regression 1 (n = 156-162) included activity level as the independent PA exposure variable, whereas regression 2 (n=91 – 92) included hours of sport per week.</w:t>
            </w:r>
          </w:p>
        </w:tc>
        <w:tc>
          <w:tcPr>
            <w:tcW w:w="4404" w:type="dxa"/>
          </w:tcPr>
          <w:p w14:paraId="601BB93F" w14:textId="77777777" w:rsidR="00092826" w:rsidRDefault="000042C3">
            <w:pPr>
              <w:numPr>
                <w:ilvl w:val="0"/>
                <w:numId w:val="3"/>
              </w:numPr>
              <w:pBdr>
                <w:top w:val="nil"/>
                <w:left w:val="nil"/>
                <w:bottom w:val="nil"/>
                <w:right w:val="nil"/>
                <w:between w:val="nil"/>
              </w:pBdr>
              <w:ind w:left="126" w:hanging="142"/>
              <w:rPr>
                <w:rFonts w:ascii="Times New Roman" w:eastAsia="Times New Roman" w:hAnsi="Times New Roman" w:cs="Times New Roman"/>
                <w:b/>
                <w:color w:val="000000"/>
                <w:sz w:val="20"/>
                <w:szCs w:val="20"/>
                <w:vertAlign w:val="subscript"/>
              </w:rPr>
            </w:pPr>
            <w:r>
              <w:rPr>
                <w:rFonts w:ascii="Times New Roman" w:eastAsia="Times New Roman" w:hAnsi="Times New Roman" w:cs="Times New Roman"/>
                <w:b/>
                <w:i/>
                <w:color w:val="000000"/>
                <w:sz w:val="20"/>
                <w:szCs w:val="20"/>
              </w:rPr>
              <w:t>AV̇O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 Significant (P&lt;0.01) correlation with hours of sport per week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=0.46).</w:t>
            </w:r>
          </w:p>
          <w:p w14:paraId="229E801A"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vertAlign w:val="subscript"/>
              </w:rPr>
              <w:t xml:space="preserve"> </w:t>
            </w:r>
            <w:r>
              <w:rPr>
                <w:rFonts w:ascii="Times New Roman" w:eastAsia="Times New Roman" w:hAnsi="Times New Roman" w:cs="Times New Roman"/>
                <w:b/>
                <w:color w:val="000000"/>
                <w:sz w:val="20"/>
                <w:szCs w:val="20"/>
              </w:rPr>
              <w:t>Significant (P&lt;0.01) correlation with hours of sport per week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=0.58).</w:t>
            </w:r>
          </w:p>
          <w:p w14:paraId="35A53399"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PPO</w:t>
            </w:r>
            <w:r>
              <w:rPr>
                <w:rFonts w:ascii="Times New Roman" w:eastAsia="Times New Roman" w:hAnsi="Times New Roman" w:cs="Times New Roman"/>
                <w:b/>
                <w:color w:val="000000"/>
                <w:sz w:val="20"/>
                <w:szCs w:val="20"/>
              </w:rPr>
              <w:t>: Significant (P&lt;0.05) correlation with hours of sport per week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=0.51).</w:t>
            </w:r>
          </w:p>
          <w:p w14:paraId="1DB9395E"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Regression analyses 1</w:t>
            </w:r>
            <w:r>
              <w:rPr>
                <w:rFonts w:ascii="Times New Roman" w:eastAsia="Times New Roman" w:hAnsi="Times New Roman" w:cs="Times New Roman"/>
                <w:color w:val="000000"/>
                <w:sz w:val="20"/>
                <w:szCs w:val="20"/>
              </w:rPr>
              <w:t>: activity level explained an extra 12% of the variance in AV̇O</w:t>
            </w:r>
            <w:r>
              <w:rPr>
                <w:rFonts w:ascii="Times New Roman" w:eastAsia="Times New Roman" w:hAnsi="Times New Roman" w:cs="Times New Roman"/>
                <w:color w:val="000000"/>
                <w:sz w:val="20"/>
                <w:szCs w:val="20"/>
                <w:vertAlign w:val="subscript"/>
              </w:rPr>
              <w:t xml:space="preserve">2peak </w:t>
            </w:r>
            <w:r>
              <w:rPr>
                <w:rFonts w:ascii="Times New Roman" w:eastAsia="Times New Roman" w:hAnsi="Times New Roman" w:cs="Times New Roman"/>
                <w:color w:val="000000"/>
                <w:sz w:val="20"/>
                <w:szCs w:val="20"/>
              </w:rPr>
              <w:t>and PPO, after adjusting for lesion level (most important determinant). Each activity level higher was associated with a 0.2 L/min higher AV̇O</w:t>
            </w:r>
            <w:r>
              <w:rPr>
                <w:rFonts w:ascii="Times New Roman" w:eastAsia="Times New Roman" w:hAnsi="Times New Roman" w:cs="Times New Roman"/>
                <w:color w:val="000000"/>
                <w:sz w:val="20"/>
                <w:szCs w:val="20"/>
                <w:vertAlign w:val="subscript"/>
              </w:rPr>
              <w:t xml:space="preserve">2peak </w:t>
            </w:r>
            <w:r>
              <w:rPr>
                <w:rFonts w:ascii="Times New Roman" w:eastAsia="Times New Roman" w:hAnsi="Times New Roman" w:cs="Times New Roman"/>
                <w:color w:val="000000"/>
                <w:sz w:val="20"/>
                <w:szCs w:val="20"/>
              </w:rPr>
              <w:t>and 9W higher PPO.</w:t>
            </w:r>
          </w:p>
          <w:p w14:paraId="65DA9B3F"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Regression analyses 2</w:t>
            </w:r>
            <w:r>
              <w:rPr>
                <w:rFonts w:ascii="Times New Roman" w:eastAsia="Times New Roman" w:hAnsi="Times New Roman" w:cs="Times New Roman"/>
                <w:color w:val="000000"/>
                <w:sz w:val="20"/>
                <w:szCs w:val="20"/>
              </w:rPr>
              <w:t>: hours of sport per week explained an extra 11% and 12% of the variance in AV̇O</w:t>
            </w:r>
            <w:r>
              <w:rPr>
                <w:rFonts w:ascii="Times New Roman" w:eastAsia="Times New Roman" w:hAnsi="Times New Roman" w:cs="Times New Roman"/>
                <w:color w:val="000000"/>
                <w:sz w:val="20"/>
                <w:szCs w:val="20"/>
                <w:vertAlign w:val="subscript"/>
              </w:rPr>
              <w:t xml:space="preserve">2peak </w:t>
            </w:r>
            <w:r>
              <w:rPr>
                <w:rFonts w:ascii="Times New Roman" w:eastAsia="Times New Roman" w:hAnsi="Times New Roman" w:cs="Times New Roman"/>
                <w:color w:val="000000"/>
                <w:sz w:val="20"/>
                <w:szCs w:val="20"/>
              </w:rPr>
              <w:t>and PPO, after accounting for lesion level, which was the most important CRF predictor (independently explaining 46% and 57% of the variance in AV̇O</w:t>
            </w:r>
            <w:r>
              <w:rPr>
                <w:rFonts w:ascii="Times New Roman" w:eastAsia="Times New Roman" w:hAnsi="Times New Roman" w:cs="Times New Roman"/>
                <w:color w:val="000000"/>
                <w:sz w:val="20"/>
                <w:szCs w:val="20"/>
                <w:vertAlign w:val="subscript"/>
              </w:rPr>
              <w:t xml:space="preserve">2peak </w:t>
            </w:r>
            <w:r>
              <w:rPr>
                <w:rFonts w:ascii="Times New Roman" w:eastAsia="Times New Roman" w:hAnsi="Times New Roman" w:cs="Times New Roman"/>
                <w:color w:val="000000"/>
                <w:sz w:val="20"/>
                <w:szCs w:val="20"/>
              </w:rPr>
              <w:t xml:space="preserve">and PPO, respectively). </w:t>
            </w:r>
          </w:p>
        </w:tc>
      </w:tr>
      <w:tr w:rsidR="00092826" w14:paraId="549BAFAE" w14:textId="77777777" w:rsidTr="005E1709">
        <w:tc>
          <w:tcPr>
            <w:tcW w:w="1976" w:type="dxa"/>
          </w:tcPr>
          <w:p w14:paraId="44501ABB"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Latimer et al. (2006)</w:t>
            </w:r>
          </w:p>
          <w:p w14:paraId="501E622E" w14:textId="77777777" w:rsidR="00092826" w:rsidRDefault="00092826">
            <w:pPr>
              <w:rPr>
                <w:rFonts w:ascii="Times New Roman" w:eastAsia="Times New Roman" w:hAnsi="Times New Roman" w:cs="Times New Roman"/>
                <w:sz w:val="20"/>
                <w:szCs w:val="20"/>
              </w:rPr>
            </w:pPr>
          </w:p>
          <w:p w14:paraId="38A96E48"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Canada</w:t>
            </w:r>
          </w:p>
        </w:tc>
        <w:tc>
          <w:tcPr>
            <w:tcW w:w="2703" w:type="dxa"/>
          </w:tcPr>
          <w:p w14:paraId="56F8856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 = </w:t>
            </w:r>
            <w:r>
              <w:rPr>
                <w:rFonts w:ascii="Times New Roman" w:eastAsia="Times New Roman" w:hAnsi="Times New Roman" w:cs="Times New Roman"/>
                <w:sz w:val="20"/>
                <w:szCs w:val="20"/>
              </w:rPr>
              <w:t>73 (52M/21F)</w:t>
            </w:r>
            <w:r>
              <w:rPr>
                <w:rFonts w:ascii="Times New Roman" w:eastAsia="Times New Roman" w:hAnsi="Times New Roman" w:cs="Times New Roman"/>
                <w:i/>
                <w:sz w:val="20"/>
                <w:szCs w:val="20"/>
              </w:rPr>
              <w:t xml:space="preserve">* </w:t>
            </w:r>
          </w:p>
          <w:p w14:paraId="172220E0"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Age </w:t>
            </w:r>
            <w:r>
              <w:rPr>
                <w:rFonts w:ascii="Times New Roman" w:eastAsia="Times New Roman" w:hAnsi="Times New Roman" w:cs="Times New Roman"/>
                <w:sz w:val="20"/>
                <w:szCs w:val="20"/>
              </w:rPr>
              <w:t xml:space="preserve">= 39 ± 11 </w:t>
            </w:r>
            <w:proofErr w:type="spellStart"/>
            <w:r>
              <w:rPr>
                <w:rFonts w:ascii="Times New Roman" w:eastAsia="Times New Roman" w:hAnsi="Times New Roman" w:cs="Times New Roman"/>
                <w:sz w:val="20"/>
                <w:szCs w:val="20"/>
              </w:rPr>
              <w:t>yrs</w:t>
            </w:r>
            <w:proofErr w:type="spellEnd"/>
          </w:p>
          <w:p w14:paraId="1353F929"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TSI</w:t>
            </w:r>
            <w:r>
              <w:rPr>
                <w:rFonts w:ascii="Times New Roman" w:eastAsia="Times New Roman" w:hAnsi="Times New Roman" w:cs="Times New Roman"/>
                <w:sz w:val="20"/>
                <w:szCs w:val="20"/>
              </w:rPr>
              <w:t xml:space="preserve"> = 11 ± 10 </w:t>
            </w:r>
            <w:proofErr w:type="spellStart"/>
            <w:r>
              <w:rPr>
                <w:rFonts w:ascii="Times New Roman" w:eastAsia="Times New Roman" w:hAnsi="Times New Roman" w:cs="Times New Roman"/>
                <w:sz w:val="20"/>
                <w:szCs w:val="20"/>
              </w:rPr>
              <w:t>yrs</w:t>
            </w:r>
            <w:proofErr w:type="spellEnd"/>
          </w:p>
          <w:p w14:paraId="178A4DD3"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Classification</w:t>
            </w:r>
            <w:r>
              <w:rPr>
                <w:rFonts w:ascii="Times New Roman" w:eastAsia="Times New Roman" w:hAnsi="Times New Roman" w:cs="Times New Roman"/>
                <w:sz w:val="20"/>
                <w:szCs w:val="20"/>
              </w:rPr>
              <w:t xml:space="preserve"> = 37 T/36 P</w:t>
            </w:r>
          </w:p>
          <w:p w14:paraId="2FD84669"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Severity</w:t>
            </w:r>
            <w:r>
              <w:rPr>
                <w:rFonts w:ascii="Times New Roman" w:eastAsia="Times New Roman" w:hAnsi="Times New Roman" w:cs="Times New Roman"/>
                <w:sz w:val="20"/>
                <w:szCs w:val="20"/>
              </w:rPr>
              <w:t xml:space="preserve"> = 41 comp./ 32 </w:t>
            </w:r>
            <w:proofErr w:type="spellStart"/>
            <w:r>
              <w:rPr>
                <w:rFonts w:ascii="Times New Roman" w:eastAsia="Times New Roman" w:hAnsi="Times New Roman" w:cs="Times New Roman"/>
                <w:sz w:val="20"/>
                <w:szCs w:val="20"/>
              </w:rPr>
              <w:t>incomp</w:t>
            </w:r>
            <w:proofErr w:type="spellEnd"/>
            <w:r>
              <w:rPr>
                <w:rFonts w:ascii="Times New Roman" w:eastAsia="Times New Roman" w:hAnsi="Times New Roman" w:cs="Times New Roman"/>
                <w:sz w:val="20"/>
                <w:szCs w:val="20"/>
              </w:rPr>
              <w:t>.</w:t>
            </w:r>
          </w:p>
          <w:p w14:paraId="1711EACF"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r>
              <w:rPr>
                <w:rFonts w:ascii="Times New Roman" w:eastAsia="Times New Roman" w:hAnsi="Times New Roman" w:cs="Times New Roman"/>
                <w:i/>
                <w:color w:val="000000"/>
                <w:sz w:val="20"/>
                <w:szCs w:val="20"/>
              </w:rPr>
              <w:t>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NR</w:t>
            </w:r>
          </w:p>
          <w:p w14:paraId="2569D7A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lastRenderedPageBreak/>
              <w:t>RV̇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14.9 ± 5.6 ml/kg/min</w:t>
            </w:r>
          </w:p>
          <w:p w14:paraId="6883BE78"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PPO</w:t>
            </w:r>
            <w:r>
              <w:rPr>
                <w:rFonts w:ascii="Times New Roman" w:eastAsia="Times New Roman" w:hAnsi="Times New Roman" w:cs="Times New Roman"/>
                <w:sz w:val="20"/>
                <w:szCs w:val="20"/>
              </w:rPr>
              <w:t xml:space="preserve"> = 60 ± 33</w:t>
            </w:r>
          </w:p>
          <w:p w14:paraId="212EEB65" w14:textId="77777777" w:rsidR="00092826" w:rsidRDefault="000042C3">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sz w:val="20"/>
                <w:szCs w:val="20"/>
              </w:rPr>
              <w:t xml:space="preserve">CPET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Incremental exercise protocol on an ACE</w:t>
            </w:r>
          </w:p>
          <w:p w14:paraId="20094774" w14:textId="77777777" w:rsidR="00092826" w:rsidRDefault="00092826">
            <w:pPr>
              <w:rPr>
                <w:rFonts w:ascii="Times New Roman" w:eastAsia="Times New Roman" w:hAnsi="Times New Roman" w:cs="Times New Roman"/>
                <w:sz w:val="20"/>
                <w:szCs w:val="20"/>
                <w:highlight w:val="white"/>
              </w:rPr>
            </w:pPr>
          </w:p>
          <w:p w14:paraId="1F06E4BD" w14:textId="77777777" w:rsidR="00092826" w:rsidRDefault="000042C3">
            <w:pPr>
              <w:spacing w:after="80"/>
              <w:rPr>
                <w:rFonts w:ascii="Times New Roman" w:eastAsia="Times New Roman" w:hAnsi="Times New Roman" w:cs="Times New Roman"/>
                <w:sz w:val="20"/>
                <w:szCs w:val="20"/>
                <w:highlight w:val="white"/>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actual</w:t>
            </w:r>
            <w:proofErr w:type="gramEnd"/>
            <w:r>
              <w:rPr>
                <w:rFonts w:ascii="Times New Roman" w:eastAsia="Times New Roman" w:hAnsi="Times New Roman" w:cs="Times New Roman"/>
                <w:i/>
                <w:sz w:val="20"/>
                <w:szCs w:val="20"/>
              </w:rPr>
              <w:t xml:space="preserve"> sample size for CRF parameters was N = 48 due to exclusion of participants that did not reach V̇</w:t>
            </w:r>
            <w:r w:rsidRPr="005E1709">
              <w:rPr>
                <w:rFonts w:ascii="Times New Roman" w:eastAsia="Times New Roman" w:hAnsi="Times New Roman" w:cs="Times New Roman"/>
                <w:i/>
                <w:sz w:val="20"/>
                <w:szCs w:val="20"/>
              </w:rPr>
              <w:t>O</w:t>
            </w:r>
            <w:r w:rsidRPr="005E1709">
              <w:rPr>
                <w:rFonts w:ascii="Times New Roman" w:eastAsia="Times New Roman" w:hAnsi="Times New Roman" w:cs="Times New Roman"/>
                <w:i/>
                <w:sz w:val="20"/>
                <w:szCs w:val="20"/>
                <w:vertAlign w:val="subscript"/>
              </w:rPr>
              <w:t xml:space="preserve">2peak </w:t>
            </w:r>
            <w:sdt>
              <w:sdtPr>
                <w:rPr>
                  <w:rFonts w:ascii="Times New Roman" w:hAnsi="Times New Roman" w:cs="Times New Roman"/>
                </w:rPr>
                <w:tag w:val="goog_rdk_0"/>
                <w:id w:val="-938685443"/>
              </w:sdtPr>
              <w:sdtEndPr/>
              <w:sdtContent>
                <w:r w:rsidRPr="005E1709">
                  <w:rPr>
                    <w:rFonts w:ascii="Times New Roman" w:eastAsia="Gungsuh" w:hAnsi="Times New Roman" w:cs="Times New Roman"/>
                    <w:i/>
                    <w:sz w:val="20"/>
                    <w:szCs w:val="20"/>
                  </w:rPr>
                  <w:t>(i.e., RER ≥1.00). Participant demographics are not provided for this subsample.</w:t>
                </w:r>
              </w:sdtContent>
            </w:sdt>
          </w:p>
        </w:tc>
        <w:tc>
          <w:tcPr>
            <w:tcW w:w="2977" w:type="dxa"/>
          </w:tcPr>
          <w:p w14:paraId="6681F7F5"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Method</w:t>
            </w:r>
            <w:r>
              <w:rPr>
                <w:rFonts w:ascii="Times New Roman" w:eastAsia="Times New Roman" w:hAnsi="Times New Roman" w:cs="Times New Roman"/>
                <w:sz w:val="20"/>
                <w:szCs w:val="20"/>
              </w:rPr>
              <w:t xml:space="preserve"> = PARA-SCI</w:t>
            </w:r>
          </w:p>
          <w:p w14:paraId="23124EEB"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PA dimensions</w:t>
            </w:r>
            <w:r>
              <w:rPr>
                <w:rFonts w:ascii="Times New Roman" w:eastAsia="Times New Roman" w:hAnsi="Times New Roman" w:cs="Times New Roman"/>
                <w:sz w:val="20"/>
                <w:szCs w:val="20"/>
              </w:rPr>
              <w:t xml:space="preserve"> = Mild, Moderate, Heavy and Total min/day of LTPA (‘</w:t>
            </w:r>
            <w:r>
              <w:rPr>
                <w:rFonts w:ascii="Times New Roman" w:eastAsia="Times New Roman" w:hAnsi="Times New Roman" w:cs="Times New Roman"/>
                <w:i/>
                <w:sz w:val="20"/>
                <w:szCs w:val="20"/>
              </w:rPr>
              <w:t>included all structured and unstructured PA done during respondents free time’</w:t>
            </w:r>
            <w:r>
              <w:rPr>
                <w:rFonts w:ascii="Times New Roman" w:eastAsia="Times New Roman" w:hAnsi="Times New Roman" w:cs="Times New Roman"/>
                <w:sz w:val="20"/>
                <w:szCs w:val="20"/>
              </w:rPr>
              <w:t>), Lifestyle activity (‘</w:t>
            </w:r>
            <w:r>
              <w:rPr>
                <w:rFonts w:ascii="Times New Roman" w:eastAsia="Times New Roman" w:hAnsi="Times New Roman" w:cs="Times New Roman"/>
                <w:i/>
                <w:sz w:val="20"/>
                <w:szCs w:val="20"/>
              </w:rPr>
              <w:t>all other reported physical activities</w:t>
            </w:r>
            <w:r>
              <w:rPr>
                <w:rFonts w:ascii="Times New Roman" w:eastAsia="Times New Roman" w:hAnsi="Times New Roman" w:cs="Times New Roman"/>
                <w:sz w:val="20"/>
                <w:szCs w:val="20"/>
              </w:rPr>
              <w:t xml:space="preserve">’) and cumulative activity </w:t>
            </w:r>
          </w:p>
          <w:p w14:paraId="106A49D7"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Measurement period</w:t>
            </w:r>
            <w:r>
              <w:rPr>
                <w:rFonts w:ascii="Times New Roman" w:eastAsia="Times New Roman" w:hAnsi="Times New Roman" w:cs="Times New Roman"/>
                <w:sz w:val="20"/>
                <w:szCs w:val="20"/>
              </w:rPr>
              <w:t xml:space="preserve"> = previous 3 days</w:t>
            </w:r>
          </w:p>
        </w:tc>
        <w:tc>
          <w:tcPr>
            <w:tcW w:w="2825" w:type="dxa"/>
          </w:tcPr>
          <w:p w14:paraId="589F86FC"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One-tailed bivariate correlations were calculated between PARA-SCI scores and CRF.</w:t>
            </w:r>
          </w:p>
          <w:p w14:paraId="7B0A4F21"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Covariate</w:t>
            </w:r>
            <w:r>
              <w:rPr>
                <w:rFonts w:ascii="Times New Roman" w:eastAsia="Times New Roman" w:hAnsi="Times New Roman" w:cs="Times New Roman"/>
                <w:sz w:val="20"/>
                <w:szCs w:val="20"/>
              </w:rPr>
              <w:t xml:space="preserve"> = Lesion level</w:t>
            </w:r>
          </w:p>
          <w:p w14:paraId="558AA02B"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Due to the moderating effects of lesion level, CRF outcomes were standardised (converted to a z-score). </w:t>
            </w:r>
          </w:p>
          <w:p w14:paraId="422F8323" w14:textId="77777777" w:rsidR="00092826" w:rsidRDefault="00092826">
            <w:pPr>
              <w:rPr>
                <w:rFonts w:ascii="Times New Roman" w:eastAsia="Times New Roman" w:hAnsi="Times New Roman" w:cs="Times New Roman"/>
                <w:sz w:val="20"/>
                <w:szCs w:val="20"/>
              </w:rPr>
            </w:pPr>
          </w:p>
        </w:tc>
        <w:tc>
          <w:tcPr>
            <w:tcW w:w="4404" w:type="dxa"/>
          </w:tcPr>
          <w:p w14:paraId="33C6B6AC"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vertAlign w:val="subscript"/>
              </w:rPr>
              <w:t xml:space="preserve"> </w:t>
            </w:r>
            <w:r>
              <w:rPr>
                <w:rFonts w:ascii="Times New Roman" w:eastAsia="Times New Roman" w:hAnsi="Times New Roman" w:cs="Times New Roman"/>
                <w:b/>
                <w:color w:val="000000"/>
                <w:sz w:val="20"/>
                <w:szCs w:val="20"/>
              </w:rPr>
              <w:t>Significant correlations with Heavy LTPA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=0.35, P&lt;0.01), as well as Moderate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=0.26, P&lt;0.05) and Heavy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=0.33, P&lt;0.01) cumulative activity.</w:t>
            </w:r>
          </w:p>
          <w:p w14:paraId="695ABFF8"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PPO</w:t>
            </w:r>
            <w:r>
              <w:rPr>
                <w:rFonts w:ascii="Times New Roman" w:eastAsia="Times New Roman" w:hAnsi="Times New Roman" w:cs="Times New Roman"/>
                <w:b/>
                <w:color w:val="000000"/>
                <w:sz w:val="20"/>
                <w:szCs w:val="20"/>
              </w:rPr>
              <w:t>: Significant correlations with Moderate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=0.29, P&lt;0.05), Heavy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=0.33, P&lt;0.01) and Total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=0.34, P&lt;0.01) LTPA. Significant correlation (P&lt;0.01) with Heavy cumulative activity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 xml:space="preserve">=0.34). </w:t>
            </w:r>
          </w:p>
          <w:p w14:paraId="598384FA"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No significant associations between CRF outcomes and Mild LTPA, Lifestyle activity or cumulative activity.</w:t>
            </w:r>
          </w:p>
          <w:p w14:paraId="25915CA3" w14:textId="77777777" w:rsidR="00092826" w:rsidRDefault="00092826">
            <w:pPr>
              <w:rPr>
                <w:rFonts w:ascii="Times New Roman" w:eastAsia="Times New Roman" w:hAnsi="Times New Roman" w:cs="Times New Roman"/>
                <w:sz w:val="20"/>
                <w:szCs w:val="20"/>
              </w:rPr>
            </w:pPr>
          </w:p>
        </w:tc>
      </w:tr>
      <w:tr w:rsidR="00092826" w14:paraId="38BFA2B6" w14:textId="77777777" w:rsidTr="005E1709">
        <w:tc>
          <w:tcPr>
            <w:tcW w:w="1976" w:type="dxa"/>
          </w:tcPr>
          <w:p w14:paraId="73AF9793" w14:textId="77777777" w:rsidR="00092826" w:rsidRDefault="000042C3">
            <w:pPr>
              <w:rPr>
                <w:rFonts w:ascii="Times New Roman" w:eastAsia="Times New Roman" w:hAnsi="Times New Roman" w:cs="Times New Roman"/>
                <w:sz w:val="20"/>
                <w:szCs w:val="20"/>
              </w:rPr>
            </w:pPr>
            <w:bookmarkStart w:id="1" w:name="_heading=h.30j0zll" w:colFirst="0" w:colLast="0"/>
            <w:bookmarkEnd w:id="1"/>
            <w:proofErr w:type="spellStart"/>
            <w:r>
              <w:rPr>
                <w:rFonts w:ascii="Times New Roman" w:eastAsia="Times New Roman" w:hAnsi="Times New Roman" w:cs="Times New Roman"/>
                <w:sz w:val="20"/>
                <w:szCs w:val="20"/>
              </w:rPr>
              <w:lastRenderedPageBreak/>
              <w:t>Lannem</w:t>
            </w:r>
            <w:proofErr w:type="spellEnd"/>
            <w:r>
              <w:rPr>
                <w:rFonts w:ascii="Times New Roman" w:eastAsia="Times New Roman" w:hAnsi="Times New Roman" w:cs="Times New Roman"/>
                <w:sz w:val="20"/>
                <w:szCs w:val="20"/>
              </w:rPr>
              <w:t xml:space="preserve"> et al. (2010)</w:t>
            </w:r>
          </w:p>
          <w:p w14:paraId="3256DBCA" w14:textId="77777777" w:rsidR="00092826" w:rsidRDefault="00092826">
            <w:pPr>
              <w:rPr>
                <w:rFonts w:ascii="Times New Roman" w:eastAsia="Times New Roman" w:hAnsi="Times New Roman" w:cs="Times New Roman"/>
                <w:sz w:val="20"/>
                <w:szCs w:val="20"/>
              </w:rPr>
            </w:pPr>
          </w:p>
          <w:p w14:paraId="493A91C0"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Norway</w:t>
            </w:r>
          </w:p>
        </w:tc>
        <w:tc>
          <w:tcPr>
            <w:tcW w:w="2703" w:type="dxa"/>
          </w:tcPr>
          <w:p w14:paraId="66F64385" w14:textId="77777777" w:rsidR="00092826" w:rsidRDefault="000042C3">
            <w:pPr>
              <w:spacing w:after="80"/>
              <w:rPr>
                <w:rFonts w:ascii="Times New Roman" w:eastAsia="Times New Roman" w:hAnsi="Times New Roman" w:cs="Times New Roman"/>
                <w:sz w:val="16"/>
                <w:szCs w:val="16"/>
              </w:rPr>
            </w:pPr>
            <w:r>
              <w:rPr>
                <w:rFonts w:ascii="Times New Roman" w:eastAsia="Times New Roman" w:hAnsi="Times New Roman" w:cs="Times New Roman"/>
                <w:i/>
                <w:sz w:val="20"/>
                <w:szCs w:val="20"/>
              </w:rPr>
              <w:t xml:space="preserve">N = </w:t>
            </w:r>
            <w:r>
              <w:rPr>
                <w:rFonts w:ascii="Times New Roman" w:eastAsia="Times New Roman" w:hAnsi="Times New Roman" w:cs="Times New Roman"/>
                <w:sz w:val="20"/>
                <w:szCs w:val="20"/>
              </w:rPr>
              <w:t>47</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(41M/6F)</w:t>
            </w:r>
            <w:r>
              <w:rPr>
                <w:rFonts w:ascii="Times New Roman" w:eastAsia="Times New Roman" w:hAnsi="Times New Roman" w:cs="Times New Roman"/>
                <w:i/>
                <w:sz w:val="20"/>
                <w:szCs w:val="20"/>
              </w:rPr>
              <w:t xml:space="preserve"> * </w:t>
            </w:r>
          </w:p>
          <w:p w14:paraId="10893E2E"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Age </w:t>
            </w:r>
            <w:r>
              <w:rPr>
                <w:rFonts w:ascii="Times New Roman" w:eastAsia="Times New Roman" w:hAnsi="Times New Roman" w:cs="Times New Roman"/>
                <w:sz w:val="20"/>
                <w:szCs w:val="20"/>
              </w:rPr>
              <w:t xml:space="preserve">= 48 ± 8 </w:t>
            </w:r>
            <w:proofErr w:type="spellStart"/>
            <w:r>
              <w:rPr>
                <w:rFonts w:ascii="Times New Roman" w:eastAsia="Times New Roman" w:hAnsi="Times New Roman" w:cs="Times New Roman"/>
                <w:sz w:val="20"/>
                <w:szCs w:val="20"/>
              </w:rPr>
              <w:t>yrs</w:t>
            </w:r>
            <w:proofErr w:type="spellEnd"/>
          </w:p>
          <w:p w14:paraId="7C231DA9"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TSI</w:t>
            </w:r>
            <w:r>
              <w:rPr>
                <w:rFonts w:ascii="Times New Roman" w:eastAsia="Times New Roman" w:hAnsi="Times New Roman" w:cs="Times New Roman"/>
                <w:sz w:val="20"/>
                <w:szCs w:val="20"/>
              </w:rPr>
              <w:t xml:space="preserve"> = 29 ± 5 </w:t>
            </w:r>
            <w:proofErr w:type="spellStart"/>
            <w:r>
              <w:rPr>
                <w:rFonts w:ascii="Times New Roman" w:eastAsia="Times New Roman" w:hAnsi="Times New Roman" w:cs="Times New Roman"/>
                <w:sz w:val="20"/>
                <w:szCs w:val="20"/>
              </w:rPr>
              <w:t>yrs</w:t>
            </w:r>
            <w:proofErr w:type="spellEnd"/>
          </w:p>
          <w:p w14:paraId="6A35CA03"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Classification</w:t>
            </w:r>
            <w:r>
              <w:rPr>
                <w:rFonts w:ascii="Times New Roman" w:eastAsia="Times New Roman" w:hAnsi="Times New Roman" w:cs="Times New Roman"/>
                <w:sz w:val="20"/>
                <w:szCs w:val="20"/>
              </w:rPr>
              <w:t xml:space="preserve"> = 13 T/34 P</w:t>
            </w:r>
          </w:p>
          <w:p w14:paraId="2C93CB67"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Severity</w:t>
            </w:r>
            <w:r>
              <w:rPr>
                <w:rFonts w:ascii="Times New Roman" w:eastAsia="Times New Roman" w:hAnsi="Times New Roman" w:cs="Times New Roman"/>
                <w:sz w:val="20"/>
                <w:szCs w:val="20"/>
              </w:rPr>
              <w:t xml:space="preserve"> = 47 comp./ 0 </w:t>
            </w:r>
            <w:proofErr w:type="spellStart"/>
            <w:r>
              <w:rPr>
                <w:rFonts w:ascii="Times New Roman" w:eastAsia="Times New Roman" w:hAnsi="Times New Roman" w:cs="Times New Roman"/>
                <w:sz w:val="20"/>
                <w:szCs w:val="20"/>
              </w:rPr>
              <w:t>incomp</w:t>
            </w:r>
            <w:proofErr w:type="spellEnd"/>
            <w:r>
              <w:rPr>
                <w:rFonts w:ascii="Times New Roman" w:eastAsia="Times New Roman" w:hAnsi="Times New Roman" w:cs="Times New Roman"/>
                <w:sz w:val="20"/>
                <w:szCs w:val="20"/>
              </w:rPr>
              <w:t>.</w:t>
            </w:r>
          </w:p>
          <w:p w14:paraId="3CEF00F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r>
              <w:rPr>
                <w:rFonts w:ascii="Times New Roman" w:eastAsia="Times New Roman" w:hAnsi="Times New Roman" w:cs="Times New Roman"/>
                <w:i/>
                <w:color w:val="000000"/>
                <w:sz w:val="20"/>
                <w:szCs w:val="20"/>
              </w:rPr>
              <w:t>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NR</w:t>
            </w:r>
          </w:p>
          <w:p w14:paraId="3805CA32"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RV̇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xml:space="preserve">= 17.2 ± 6.5 ml/kg/min </w:t>
            </w:r>
            <w:r>
              <w:rPr>
                <w:rFonts w:ascii="Times New Roman" w:eastAsia="Times New Roman" w:hAnsi="Times New Roman" w:cs="Times New Roman"/>
                <w:sz w:val="20"/>
                <w:szCs w:val="20"/>
                <w:vertAlign w:val="superscript"/>
              </w:rPr>
              <w:t>b</w:t>
            </w:r>
          </w:p>
          <w:p w14:paraId="512AA34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PPO</w:t>
            </w:r>
            <w:r>
              <w:rPr>
                <w:rFonts w:ascii="Times New Roman" w:eastAsia="Times New Roman" w:hAnsi="Times New Roman" w:cs="Times New Roman"/>
                <w:sz w:val="20"/>
                <w:szCs w:val="20"/>
              </w:rPr>
              <w:t xml:space="preserve"> = NR</w:t>
            </w:r>
          </w:p>
          <w:p w14:paraId="6BC79138" w14:textId="77777777" w:rsidR="00092826" w:rsidRDefault="000042C3">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sz w:val="20"/>
                <w:szCs w:val="20"/>
              </w:rPr>
              <w:t xml:space="preserve">CPET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Incremental exercise protocol on an ACE</w:t>
            </w:r>
          </w:p>
          <w:p w14:paraId="621AFFC9" w14:textId="77777777" w:rsidR="00092826" w:rsidRDefault="00092826">
            <w:pPr>
              <w:rPr>
                <w:rFonts w:ascii="Times New Roman" w:eastAsia="Times New Roman" w:hAnsi="Times New Roman" w:cs="Times New Roman"/>
                <w:sz w:val="20"/>
                <w:szCs w:val="20"/>
                <w:highlight w:val="white"/>
              </w:rPr>
            </w:pPr>
          </w:p>
          <w:p w14:paraId="40D3B855" w14:textId="77777777" w:rsidR="00092826" w:rsidRDefault="000042C3">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roofErr w:type="gramStart"/>
            <w:r>
              <w:rPr>
                <w:rFonts w:ascii="Times New Roman" w:eastAsia="Times New Roman" w:hAnsi="Times New Roman" w:cs="Times New Roman"/>
                <w:i/>
                <w:sz w:val="20"/>
                <w:szCs w:val="20"/>
              </w:rPr>
              <w:t>total</w:t>
            </w:r>
            <w:proofErr w:type="gramEnd"/>
            <w:r>
              <w:rPr>
                <w:rFonts w:ascii="Times New Roman" w:eastAsia="Times New Roman" w:hAnsi="Times New Roman" w:cs="Times New Roman"/>
                <w:i/>
                <w:sz w:val="20"/>
                <w:szCs w:val="20"/>
              </w:rPr>
              <w:t xml:space="preserve"> study sample size was N=116 but VO</w:t>
            </w:r>
            <w:r>
              <w:rPr>
                <w:rFonts w:ascii="Times New Roman" w:eastAsia="Times New Roman" w:hAnsi="Times New Roman" w:cs="Times New Roman"/>
                <w:i/>
                <w:sz w:val="20"/>
                <w:szCs w:val="20"/>
                <w:vertAlign w:val="subscript"/>
              </w:rPr>
              <w:t xml:space="preserve">2 peak </w:t>
            </w:r>
            <w:r>
              <w:rPr>
                <w:rFonts w:ascii="Times New Roman" w:eastAsia="Times New Roman" w:hAnsi="Times New Roman" w:cs="Times New Roman"/>
                <w:i/>
                <w:sz w:val="20"/>
                <w:szCs w:val="20"/>
              </w:rPr>
              <w:t>data was presented for participants with AIS A-B only</w:t>
            </w:r>
          </w:p>
        </w:tc>
        <w:tc>
          <w:tcPr>
            <w:tcW w:w="2977" w:type="dxa"/>
          </w:tcPr>
          <w:p w14:paraId="1553677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Method</w:t>
            </w:r>
            <w:r>
              <w:rPr>
                <w:rFonts w:ascii="Times New Roman" w:eastAsia="Times New Roman" w:hAnsi="Times New Roman" w:cs="Times New Roman"/>
                <w:sz w:val="20"/>
                <w:szCs w:val="20"/>
              </w:rPr>
              <w:t xml:space="preserve"> = self-reported but precise measurement tool NR</w:t>
            </w:r>
          </w:p>
          <w:p w14:paraId="3BB48710"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PA dimensions</w:t>
            </w:r>
            <w:r>
              <w:rPr>
                <w:rFonts w:ascii="Times New Roman" w:eastAsia="Times New Roman" w:hAnsi="Times New Roman" w:cs="Times New Roman"/>
                <w:sz w:val="20"/>
                <w:szCs w:val="20"/>
              </w:rPr>
              <w:t xml:space="preserve"> = Exercise hours per week. Participants also reported the frequency of exercise in 19 defined activities (NR). Participants were subsequently classified as: </w:t>
            </w:r>
          </w:p>
          <w:p w14:paraId="17AE33F3" w14:textId="77777777" w:rsidR="00092826" w:rsidRDefault="000042C3">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Exercisers (&gt; once/</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w:t>
            </w:r>
          </w:p>
          <w:p w14:paraId="110BC187" w14:textId="77777777" w:rsidR="00092826" w:rsidRDefault="000042C3">
            <w:pPr>
              <w:numPr>
                <w:ilvl w:val="0"/>
                <w:numId w:val="2"/>
              </w:numPr>
              <w:pBdr>
                <w:top w:val="nil"/>
                <w:left w:val="nil"/>
                <w:bottom w:val="nil"/>
                <w:right w:val="nil"/>
                <w:between w:val="nil"/>
              </w:pBdr>
              <w:spacing w:after="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Non-exercisers (&lt; once/</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w:t>
            </w:r>
          </w:p>
          <w:p w14:paraId="0B0C2021"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t>Measurement period</w:t>
            </w:r>
            <w:r>
              <w:rPr>
                <w:rFonts w:ascii="Times New Roman" w:eastAsia="Times New Roman" w:hAnsi="Times New Roman" w:cs="Times New Roman"/>
                <w:sz w:val="20"/>
                <w:szCs w:val="20"/>
              </w:rPr>
              <w:t xml:space="preserve"> = NR</w:t>
            </w:r>
          </w:p>
        </w:tc>
        <w:tc>
          <w:tcPr>
            <w:tcW w:w="2825" w:type="dxa"/>
          </w:tcPr>
          <w:p w14:paraId="6B393B6C"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Spearman’s correlations (rho) were calculated to study the association between exercise hours and CRF. Values were provided by authors for N=47 and subgroups of tetraplegia (N=13) and paraplegia (N=34).</w:t>
            </w:r>
          </w:p>
        </w:tc>
        <w:tc>
          <w:tcPr>
            <w:tcW w:w="4404" w:type="dxa"/>
          </w:tcPr>
          <w:p w14:paraId="0DA9893C"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 Significant (P&lt;0.001) correlation with exercise hours per week (rho=0.80) within the whole group.</w:t>
            </w:r>
          </w:p>
          <w:p w14:paraId="3C0284F6"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 Significant (P&lt;0.001) correlation with exercise hours per week (rho=0.87) for tetraplegia.</w:t>
            </w:r>
          </w:p>
          <w:p w14:paraId="47B393C1"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 Significant (P&lt;0.001) correlation with exercise hours per week (rho=0.77) for paraplegia.</w:t>
            </w:r>
          </w:p>
          <w:p w14:paraId="4F382A67" w14:textId="77777777" w:rsidR="00092826" w:rsidRDefault="00092826">
            <w:pPr>
              <w:rPr>
                <w:rFonts w:ascii="Times New Roman" w:eastAsia="Times New Roman" w:hAnsi="Times New Roman" w:cs="Times New Roman"/>
                <w:sz w:val="20"/>
                <w:szCs w:val="20"/>
              </w:rPr>
            </w:pPr>
          </w:p>
        </w:tc>
      </w:tr>
      <w:tr w:rsidR="00092826" w14:paraId="632E8CBC" w14:textId="77777777" w:rsidTr="005E1709">
        <w:tc>
          <w:tcPr>
            <w:tcW w:w="1976" w:type="dxa"/>
          </w:tcPr>
          <w:p w14:paraId="2AD1EC2C" w14:textId="77777777" w:rsidR="00092826" w:rsidRDefault="000042C3">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Manns</w:t>
            </w:r>
            <w:proofErr w:type="spellEnd"/>
            <w:r>
              <w:rPr>
                <w:rFonts w:ascii="Times New Roman" w:eastAsia="Times New Roman" w:hAnsi="Times New Roman" w:cs="Times New Roman"/>
                <w:sz w:val="20"/>
                <w:szCs w:val="20"/>
              </w:rPr>
              <w:t xml:space="preserve"> et al. (2005)</w:t>
            </w:r>
          </w:p>
          <w:p w14:paraId="525E1579" w14:textId="77777777" w:rsidR="00092826" w:rsidRDefault="00092826">
            <w:pPr>
              <w:rPr>
                <w:rFonts w:ascii="Times New Roman" w:eastAsia="Times New Roman" w:hAnsi="Times New Roman" w:cs="Times New Roman"/>
                <w:sz w:val="20"/>
                <w:szCs w:val="20"/>
              </w:rPr>
            </w:pPr>
          </w:p>
          <w:p w14:paraId="7E6A935A"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USA</w:t>
            </w:r>
          </w:p>
        </w:tc>
        <w:tc>
          <w:tcPr>
            <w:tcW w:w="2703" w:type="dxa"/>
          </w:tcPr>
          <w:p w14:paraId="59A3E013"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 = </w:t>
            </w:r>
            <w:r>
              <w:rPr>
                <w:rFonts w:ascii="Times New Roman" w:eastAsia="Times New Roman" w:hAnsi="Times New Roman" w:cs="Times New Roman"/>
                <w:sz w:val="20"/>
                <w:szCs w:val="20"/>
              </w:rPr>
              <w:t xml:space="preserve">22 (22M/0F) </w:t>
            </w:r>
          </w:p>
          <w:p w14:paraId="7ED826D2"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Age </w:t>
            </w:r>
            <w:r>
              <w:rPr>
                <w:rFonts w:ascii="Times New Roman" w:eastAsia="Times New Roman" w:hAnsi="Times New Roman" w:cs="Times New Roman"/>
                <w:sz w:val="20"/>
                <w:szCs w:val="20"/>
              </w:rPr>
              <w:t xml:space="preserve">= 39 ± 9 </w:t>
            </w:r>
            <w:proofErr w:type="spellStart"/>
            <w:r>
              <w:rPr>
                <w:rFonts w:ascii="Times New Roman" w:eastAsia="Times New Roman" w:hAnsi="Times New Roman" w:cs="Times New Roman"/>
                <w:sz w:val="20"/>
                <w:szCs w:val="20"/>
              </w:rPr>
              <w:t>yrs</w:t>
            </w:r>
            <w:proofErr w:type="spellEnd"/>
          </w:p>
          <w:p w14:paraId="45563209"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TSI</w:t>
            </w:r>
            <w:r>
              <w:rPr>
                <w:rFonts w:ascii="Times New Roman" w:eastAsia="Times New Roman" w:hAnsi="Times New Roman" w:cs="Times New Roman"/>
                <w:sz w:val="20"/>
                <w:szCs w:val="20"/>
              </w:rPr>
              <w:t xml:space="preserve"> = 17 ± 9 </w:t>
            </w:r>
            <w:proofErr w:type="spellStart"/>
            <w:r>
              <w:rPr>
                <w:rFonts w:ascii="Times New Roman" w:eastAsia="Times New Roman" w:hAnsi="Times New Roman" w:cs="Times New Roman"/>
                <w:sz w:val="20"/>
                <w:szCs w:val="20"/>
              </w:rPr>
              <w:t>yrs</w:t>
            </w:r>
            <w:proofErr w:type="spellEnd"/>
          </w:p>
          <w:p w14:paraId="16CA64E7"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Classification</w:t>
            </w:r>
            <w:r>
              <w:rPr>
                <w:rFonts w:ascii="Times New Roman" w:eastAsia="Times New Roman" w:hAnsi="Times New Roman" w:cs="Times New Roman"/>
                <w:sz w:val="20"/>
                <w:szCs w:val="20"/>
              </w:rPr>
              <w:t xml:space="preserve"> = 0 T/22 P</w:t>
            </w:r>
          </w:p>
          <w:p w14:paraId="6D8DBF6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Severity</w:t>
            </w:r>
            <w:r>
              <w:rPr>
                <w:rFonts w:ascii="Times New Roman" w:eastAsia="Times New Roman" w:hAnsi="Times New Roman" w:cs="Times New Roman"/>
                <w:sz w:val="20"/>
                <w:szCs w:val="20"/>
              </w:rPr>
              <w:t xml:space="preserve"> = NR</w:t>
            </w:r>
          </w:p>
          <w:p w14:paraId="71F4587C"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r>
              <w:rPr>
                <w:rFonts w:ascii="Times New Roman" w:eastAsia="Times New Roman" w:hAnsi="Times New Roman" w:cs="Times New Roman"/>
                <w:i/>
                <w:color w:val="000000"/>
                <w:sz w:val="20"/>
                <w:szCs w:val="20"/>
              </w:rPr>
              <w:t>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1.90 ± 0.60 L/min</w:t>
            </w:r>
          </w:p>
          <w:p w14:paraId="45F3824F"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RV̇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24.0 ± 8.5 ml/kg/min</w:t>
            </w:r>
          </w:p>
          <w:p w14:paraId="29DAF4E1"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PPO</w:t>
            </w:r>
            <w:r>
              <w:rPr>
                <w:rFonts w:ascii="Times New Roman" w:eastAsia="Times New Roman" w:hAnsi="Times New Roman" w:cs="Times New Roman"/>
                <w:sz w:val="20"/>
                <w:szCs w:val="20"/>
              </w:rPr>
              <w:t xml:space="preserve"> = NR</w:t>
            </w:r>
          </w:p>
          <w:p w14:paraId="4FF12FF5"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CPET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Incremental exercise protocol on an ACE</w:t>
            </w:r>
          </w:p>
        </w:tc>
        <w:tc>
          <w:tcPr>
            <w:tcW w:w="2977" w:type="dxa"/>
          </w:tcPr>
          <w:p w14:paraId="72C9AA22"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Method</w:t>
            </w:r>
            <w:r>
              <w:rPr>
                <w:rFonts w:ascii="Times New Roman" w:eastAsia="Times New Roman" w:hAnsi="Times New Roman" w:cs="Times New Roman"/>
                <w:sz w:val="20"/>
                <w:szCs w:val="20"/>
              </w:rPr>
              <w:t xml:space="preserve"> = PADS</w:t>
            </w:r>
          </w:p>
          <w:p w14:paraId="3D90DC47"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PA dimensions</w:t>
            </w:r>
            <w:r>
              <w:rPr>
                <w:rFonts w:ascii="Times New Roman" w:eastAsia="Times New Roman" w:hAnsi="Times New Roman" w:cs="Times New Roman"/>
                <w:sz w:val="20"/>
                <w:szCs w:val="20"/>
              </w:rPr>
              <w:t xml:space="preserve"> = Total activity score, derived from three subscales: Exercise (8 items), </w:t>
            </w:r>
            <w:r>
              <w:rPr>
                <w:rFonts w:ascii="Times New Roman" w:eastAsia="Times New Roman" w:hAnsi="Times New Roman" w:cs="Times New Roman"/>
                <w:sz w:val="20"/>
                <w:szCs w:val="20"/>
              </w:rPr>
              <w:lastRenderedPageBreak/>
              <w:t>LTPA (7 items) and Household activity (16 items)</w:t>
            </w:r>
          </w:p>
          <w:p w14:paraId="795F686E"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t>Measurement period</w:t>
            </w:r>
            <w:r>
              <w:rPr>
                <w:rFonts w:ascii="Times New Roman" w:eastAsia="Times New Roman" w:hAnsi="Times New Roman" w:cs="Times New Roman"/>
                <w:sz w:val="20"/>
                <w:szCs w:val="20"/>
              </w:rPr>
              <w:t xml:space="preserve"> = previous 7 days</w:t>
            </w:r>
          </w:p>
        </w:tc>
        <w:tc>
          <w:tcPr>
            <w:tcW w:w="2825" w:type="dxa"/>
          </w:tcPr>
          <w:p w14:paraId="5C363F97"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Partial correlations were calculated between PA and CRF, with adjustments for covariates.</w:t>
            </w:r>
          </w:p>
          <w:p w14:paraId="283278F8"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Covariates</w:t>
            </w:r>
            <w:r>
              <w:rPr>
                <w:rFonts w:ascii="Times New Roman" w:eastAsia="Times New Roman" w:hAnsi="Times New Roman" w:cs="Times New Roman"/>
                <w:sz w:val="20"/>
                <w:szCs w:val="20"/>
              </w:rPr>
              <w:t xml:space="preserve"> = Age, TSI and medication use</w:t>
            </w:r>
          </w:p>
          <w:p w14:paraId="33579843" w14:textId="77777777" w:rsidR="00092826" w:rsidRDefault="00092826">
            <w:pPr>
              <w:rPr>
                <w:rFonts w:ascii="Times New Roman" w:eastAsia="Times New Roman" w:hAnsi="Times New Roman" w:cs="Times New Roman"/>
                <w:sz w:val="20"/>
                <w:szCs w:val="20"/>
              </w:rPr>
            </w:pPr>
          </w:p>
        </w:tc>
        <w:tc>
          <w:tcPr>
            <w:tcW w:w="4404" w:type="dxa"/>
          </w:tcPr>
          <w:p w14:paraId="427917D5" w14:textId="77777777" w:rsidR="00092826" w:rsidRDefault="000042C3">
            <w:pPr>
              <w:numPr>
                <w:ilvl w:val="0"/>
                <w:numId w:val="3"/>
              </w:numPr>
              <w:pBdr>
                <w:top w:val="nil"/>
                <w:left w:val="nil"/>
                <w:bottom w:val="nil"/>
                <w:right w:val="nil"/>
                <w:between w:val="nil"/>
              </w:pBdr>
              <w:ind w:left="126" w:hanging="142"/>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i/>
                <w:color w:val="000000"/>
                <w:sz w:val="20"/>
                <w:szCs w:val="20"/>
              </w:rPr>
              <w:lastRenderedPageBreak/>
              <w:t>AV̇O</w:t>
            </w:r>
            <w:r>
              <w:rPr>
                <w:rFonts w:ascii="Times New Roman" w:eastAsia="Times New Roman" w:hAnsi="Times New Roman" w:cs="Times New Roman"/>
                <w:i/>
                <w:color w:val="000000"/>
                <w:sz w:val="20"/>
                <w:szCs w:val="20"/>
                <w:vertAlign w:val="subscript"/>
              </w:rPr>
              <w:t>2peak</w:t>
            </w:r>
            <w:r>
              <w:rPr>
                <w:rFonts w:ascii="Times New Roman" w:eastAsia="Times New Roman" w:hAnsi="Times New Roman" w:cs="Times New Roman"/>
                <w:color w:val="000000"/>
                <w:sz w:val="20"/>
                <w:szCs w:val="20"/>
              </w:rPr>
              <w:t>: Non-significant (P&gt;0.05) correlation with total activity score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rPr>
              <w:t>=0.45).</w:t>
            </w:r>
          </w:p>
          <w:p w14:paraId="3A9429E2" w14:textId="77777777" w:rsidR="00092826" w:rsidRDefault="000042C3">
            <w:pPr>
              <w:numPr>
                <w:ilvl w:val="0"/>
                <w:numId w:val="3"/>
              </w:numPr>
              <w:pBdr>
                <w:top w:val="nil"/>
                <w:left w:val="nil"/>
                <w:bottom w:val="nil"/>
                <w:right w:val="nil"/>
                <w:between w:val="nil"/>
              </w:pBdr>
              <w:ind w:left="126" w:hanging="142"/>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vertAlign w:val="subscript"/>
              </w:rPr>
              <w:t xml:space="preserve"> </w:t>
            </w:r>
            <w:r>
              <w:rPr>
                <w:rFonts w:ascii="Times New Roman" w:eastAsia="Times New Roman" w:hAnsi="Times New Roman" w:cs="Times New Roman"/>
                <w:b/>
                <w:color w:val="000000"/>
                <w:sz w:val="20"/>
                <w:szCs w:val="20"/>
              </w:rPr>
              <w:t>Significant (P&lt;0.01) correlation with total activity score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=0.64).</w:t>
            </w:r>
          </w:p>
          <w:p w14:paraId="6117A555" w14:textId="77777777" w:rsidR="00092826" w:rsidRDefault="00092826">
            <w:pPr>
              <w:rPr>
                <w:rFonts w:ascii="Times New Roman" w:eastAsia="Times New Roman" w:hAnsi="Times New Roman" w:cs="Times New Roman"/>
                <w:sz w:val="20"/>
                <w:szCs w:val="20"/>
              </w:rPr>
            </w:pPr>
          </w:p>
        </w:tc>
      </w:tr>
      <w:tr w:rsidR="00092826" w14:paraId="237AD684" w14:textId="77777777" w:rsidTr="005E1709">
        <w:tc>
          <w:tcPr>
            <w:tcW w:w="1976" w:type="dxa"/>
          </w:tcPr>
          <w:p w14:paraId="0BDA06DB"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Martin-Ginis et al. (2021)</w:t>
            </w:r>
          </w:p>
          <w:p w14:paraId="4645AB04" w14:textId="77777777" w:rsidR="00092826" w:rsidRDefault="00092826">
            <w:pPr>
              <w:rPr>
                <w:rFonts w:ascii="Times New Roman" w:eastAsia="Times New Roman" w:hAnsi="Times New Roman" w:cs="Times New Roman"/>
                <w:sz w:val="20"/>
                <w:szCs w:val="20"/>
              </w:rPr>
            </w:pPr>
          </w:p>
          <w:p w14:paraId="79BE9FC7"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Canada</w:t>
            </w:r>
          </w:p>
        </w:tc>
        <w:tc>
          <w:tcPr>
            <w:tcW w:w="2703" w:type="dxa"/>
          </w:tcPr>
          <w:p w14:paraId="210481A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N</w:t>
            </w:r>
            <w:r>
              <w:rPr>
                <w:rFonts w:ascii="Times New Roman" w:eastAsia="Times New Roman" w:hAnsi="Times New Roman" w:cs="Times New Roman"/>
                <w:sz w:val="20"/>
                <w:szCs w:val="20"/>
              </w:rPr>
              <w:t xml:space="preserve"> = 39 (29M/10F) </w:t>
            </w:r>
          </w:p>
          <w:p w14:paraId="44EE3D3B"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Age </w:t>
            </w:r>
            <w:r>
              <w:rPr>
                <w:rFonts w:ascii="Times New Roman" w:eastAsia="Times New Roman" w:hAnsi="Times New Roman" w:cs="Times New Roman"/>
                <w:sz w:val="20"/>
                <w:szCs w:val="20"/>
              </w:rPr>
              <w:t xml:space="preserve">= 42 ± 10 </w:t>
            </w:r>
            <w:proofErr w:type="spellStart"/>
            <w:r>
              <w:rPr>
                <w:rFonts w:ascii="Times New Roman" w:eastAsia="Times New Roman" w:hAnsi="Times New Roman" w:cs="Times New Roman"/>
                <w:sz w:val="20"/>
                <w:szCs w:val="20"/>
              </w:rPr>
              <w:t>yrs</w:t>
            </w:r>
            <w:proofErr w:type="spellEnd"/>
          </w:p>
          <w:p w14:paraId="02AFD34F"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TSI</w:t>
            </w:r>
            <w:r>
              <w:rPr>
                <w:rFonts w:ascii="Times New Roman" w:eastAsia="Times New Roman" w:hAnsi="Times New Roman" w:cs="Times New Roman"/>
                <w:sz w:val="20"/>
                <w:szCs w:val="20"/>
              </w:rPr>
              <w:t xml:space="preserve"> = 13 ± 11 </w:t>
            </w:r>
            <w:proofErr w:type="spellStart"/>
            <w:r>
              <w:rPr>
                <w:rFonts w:ascii="Times New Roman" w:eastAsia="Times New Roman" w:hAnsi="Times New Roman" w:cs="Times New Roman"/>
                <w:sz w:val="20"/>
                <w:szCs w:val="20"/>
              </w:rPr>
              <w:t>yrs</w:t>
            </w:r>
            <w:proofErr w:type="spellEnd"/>
          </w:p>
          <w:p w14:paraId="2E4A2D21"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Classification</w:t>
            </w:r>
            <w:r>
              <w:rPr>
                <w:rFonts w:ascii="Times New Roman" w:eastAsia="Times New Roman" w:hAnsi="Times New Roman" w:cs="Times New Roman"/>
                <w:sz w:val="20"/>
                <w:szCs w:val="20"/>
              </w:rPr>
              <w:t xml:space="preserve"> = 15 T/24 P</w:t>
            </w:r>
          </w:p>
          <w:p w14:paraId="6EB22401"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Severity</w:t>
            </w:r>
            <w:r>
              <w:rPr>
                <w:rFonts w:ascii="Times New Roman" w:eastAsia="Times New Roman" w:hAnsi="Times New Roman" w:cs="Times New Roman"/>
                <w:sz w:val="20"/>
                <w:szCs w:val="20"/>
              </w:rPr>
              <w:t xml:space="preserve"> = 39 comp./ 0 </w:t>
            </w:r>
            <w:proofErr w:type="spellStart"/>
            <w:r>
              <w:rPr>
                <w:rFonts w:ascii="Times New Roman" w:eastAsia="Times New Roman" w:hAnsi="Times New Roman" w:cs="Times New Roman"/>
                <w:sz w:val="20"/>
                <w:szCs w:val="20"/>
              </w:rPr>
              <w:t>incomp</w:t>
            </w:r>
            <w:proofErr w:type="spellEnd"/>
            <w:r>
              <w:rPr>
                <w:rFonts w:ascii="Times New Roman" w:eastAsia="Times New Roman" w:hAnsi="Times New Roman" w:cs="Times New Roman"/>
                <w:sz w:val="20"/>
                <w:szCs w:val="20"/>
              </w:rPr>
              <w:t>.</w:t>
            </w:r>
          </w:p>
          <w:p w14:paraId="431C231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r>
              <w:rPr>
                <w:rFonts w:ascii="Times New Roman" w:eastAsia="Times New Roman" w:hAnsi="Times New Roman" w:cs="Times New Roman"/>
                <w:i/>
                <w:color w:val="000000"/>
                <w:sz w:val="20"/>
                <w:szCs w:val="20"/>
              </w:rPr>
              <w:t>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i/>
                <w:sz w:val="20"/>
                <w:szCs w:val="20"/>
                <w:vertAlign w:val="superscript"/>
              </w:rPr>
              <w:t>a</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1.10 ± 0.43 L/min</w:t>
            </w:r>
          </w:p>
          <w:p w14:paraId="297BE6FA"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RV̇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13.9 ± 5.5 ml/kg/min</w:t>
            </w:r>
          </w:p>
          <w:p w14:paraId="1158DDB0"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PPO</w:t>
            </w:r>
            <w:r>
              <w:rPr>
                <w:rFonts w:ascii="Times New Roman" w:eastAsia="Times New Roman" w:hAnsi="Times New Roman" w:cs="Times New Roman"/>
                <w:sz w:val="20"/>
                <w:szCs w:val="20"/>
              </w:rPr>
              <w:t xml:space="preserve"> = 60 ± 28</w:t>
            </w:r>
          </w:p>
          <w:p w14:paraId="193D6CC0"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CPET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Incremental exercise protocol on an electrically braked ACE</w:t>
            </w:r>
          </w:p>
        </w:tc>
        <w:tc>
          <w:tcPr>
            <w:tcW w:w="2977" w:type="dxa"/>
          </w:tcPr>
          <w:p w14:paraId="6481C3FC"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Method</w:t>
            </w:r>
            <w:r>
              <w:rPr>
                <w:rFonts w:ascii="Times New Roman" w:eastAsia="Times New Roman" w:hAnsi="Times New Roman" w:cs="Times New Roman"/>
                <w:sz w:val="20"/>
                <w:szCs w:val="20"/>
              </w:rPr>
              <w:t xml:space="preserve"> = LTPAQ-SCI</w:t>
            </w:r>
          </w:p>
          <w:p w14:paraId="61488A43"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PA dimensions</w:t>
            </w:r>
            <w:r>
              <w:rPr>
                <w:rFonts w:ascii="Times New Roman" w:eastAsia="Times New Roman" w:hAnsi="Times New Roman" w:cs="Times New Roman"/>
                <w:sz w:val="20"/>
                <w:szCs w:val="20"/>
              </w:rPr>
              <w:t xml:space="preserve"> = Mild LTPA (</w:t>
            </w:r>
            <w:r>
              <w:rPr>
                <w:rFonts w:ascii="Times New Roman" w:eastAsia="Times New Roman" w:hAnsi="Times New Roman" w:cs="Times New Roman"/>
                <w:i/>
                <w:sz w:val="20"/>
                <w:szCs w:val="20"/>
              </w:rPr>
              <w:t>‘very light work’</w:t>
            </w:r>
            <w:r>
              <w:rPr>
                <w:rFonts w:ascii="Times New Roman" w:eastAsia="Times New Roman" w:hAnsi="Times New Roman" w:cs="Times New Roman"/>
                <w:sz w:val="20"/>
                <w:szCs w:val="20"/>
              </w:rPr>
              <w:t>), Moderate LTPA (</w:t>
            </w:r>
            <w:r>
              <w:rPr>
                <w:rFonts w:ascii="Times New Roman" w:eastAsia="Times New Roman" w:hAnsi="Times New Roman" w:cs="Times New Roman"/>
                <w:i/>
                <w:sz w:val="20"/>
                <w:szCs w:val="20"/>
              </w:rPr>
              <w:t>‘some physical effort’</w:t>
            </w:r>
            <w:r>
              <w:rPr>
                <w:rFonts w:ascii="Times New Roman" w:eastAsia="Times New Roman" w:hAnsi="Times New Roman" w:cs="Times New Roman"/>
                <w:sz w:val="20"/>
                <w:szCs w:val="20"/>
              </w:rPr>
              <w:t>), Heavy LTPA (</w:t>
            </w:r>
            <w:r>
              <w:rPr>
                <w:rFonts w:ascii="Times New Roman" w:eastAsia="Times New Roman" w:hAnsi="Times New Roman" w:cs="Times New Roman"/>
                <w:i/>
                <w:sz w:val="20"/>
                <w:szCs w:val="20"/>
              </w:rPr>
              <w:t>‘a lot of physical effort’</w:t>
            </w:r>
            <w:r>
              <w:rPr>
                <w:rFonts w:ascii="Times New Roman" w:eastAsia="Times New Roman" w:hAnsi="Times New Roman" w:cs="Times New Roman"/>
                <w:sz w:val="20"/>
                <w:szCs w:val="20"/>
              </w:rPr>
              <w:t>) and Total LTPA (all dimensions combined) (all measured as min/</w:t>
            </w:r>
            <w:proofErr w:type="spellStart"/>
            <w:r>
              <w:rPr>
                <w:rFonts w:ascii="Times New Roman" w:eastAsia="Times New Roman" w:hAnsi="Times New Roman" w:cs="Times New Roman"/>
                <w:sz w:val="20"/>
                <w:szCs w:val="20"/>
              </w:rPr>
              <w:t>wk</w:t>
            </w:r>
            <w:proofErr w:type="spellEnd"/>
            <w:r>
              <w:rPr>
                <w:rFonts w:ascii="Times New Roman" w:eastAsia="Times New Roman" w:hAnsi="Times New Roman" w:cs="Times New Roman"/>
                <w:sz w:val="20"/>
                <w:szCs w:val="20"/>
              </w:rPr>
              <w:t>)</w:t>
            </w:r>
          </w:p>
          <w:p w14:paraId="36ED25E0"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t>Measurement period</w:t>
            </w:r>
            <w:r>
              <w:rPr>
                <w:rFonts w:ascii="Times New Roman" w:eastAsia="Times New Roman" w:hAnsi="Times New Roman" w:cs="Times New Roman"/>
                <w:sz w:val="20"/>
                <w:szCs w:val="20"/>
              </w:rPr>
              <w:t xml:space="preserve"> = previous 7 days</w:t>
            </w:r>
          </w:p>
        </w:tc>
        <w:tc>
          <w:tcPr>
            <w:tcW w:w="2825" w:type="dxa"/>
          </w:tcPr>
          <w:p w14:paraId="42D2CDAE"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t>One-tailed Pearson correlation coefficients were calculated between LTPA dimensions and CRF.</w:t>
            </w:r>
          </w:p>
          <w:p w14:paraId="2C2954BE"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Covariates</w:t>
            </w:r>
            <w:r>
              <w:rPr>
                <w:rFonts w:ascii="Times New Roman" w:eastAsia="Times New Roman" w:hAnsi="Times New Roman" w:cs="Times New Roman"/>
                <w:sz w:val="20"/>
                <w:szCs w:val="20"/>
              </w:rPr>
              <w:t xml:space="preserve"> = NR</w:t>
            </w:r>
          </w:p>
          <w:p w14:paraId="48A4D045"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t>Due to deviation from the normal distribution, a square root transformation was carried out on the LTPAQ-SCI variables prior to analysis.</w:t>
            </w:r>
          </w:p>
          <w:p w14:paraId="75D6B956" w14:textId="77777777" w:rsidR="00092826" w:rsidRDefault="00092826">
            <w:pPr>
              <w:rPr>
                <w:rFonts w:ascii="Times New Roman" w:eastAsia="Times New Roman" w:hAnsi="Times New Roman" w:cs="Times New Roman"/>
                <w:sz w:val="20"/>
                <w:szCs w:val="20"/>
              </w:rPr>
            </w:pPr>
          </w:p>
        </w:tc>
        <w:tc>
          <w:tcPr>
            <w:tcW w:w="4404" w:type="dxa"/>
          </w:tcPr>
          <w:p w14:paraId="49910304"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vertAlign w:val="subscript"/>
              </w:rPr>
              <w:t xml:space="preserve"> </w:t>
            </w:r>
            <w:r>
              <w:rPr>
                <w:rFonts w:ascii="Times New Roman" w:eastAsia="Times New Roman" w:hAnsi="Times New Roman" w:cs="Times New Roman"/>
                <w:b/>
                <w:color w:val="000000"/>
                <w:sz w:val="20"/>
                <w:szCs w:val="20"/>
              </w:rPr>
              <w:t>Significant correlations with Moderate LTPA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=0.28, P&lt;0.05), Heavy LTPA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=0.44, P&lt;0.01) and Total LTPA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=0.33, P&lt;0.05).</w:t>
            </w:r>
          </w:p>
          <w:p w14:paraId="5B2D8426"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PPO</w:t>
            </w:r>
            <w:r>
              <w:rPr>
                <w:rFonts w:ascii="Times New Roman" w:eastAsia="Times New Roman" w:hAnsi="Times New Roman" w:cs="Times New Roman"/>
                <w:b/>
                <w:color w:val="000000"/>
                <w:sz w:val="20"/>
                <w:szCs w:val="20"/>
              </w:rPr>
              <w:t>: Significant (P&lt;0.05) correlation only with Heavy LTPA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=0.29).</w:t>
            </w:r>
          </w:p>
          <w:p w14:paraId="7C337B85" w14:textId="77777777" w:rsidR="00092826" w:rsidRDefault="000042C3">
            <w:pPr>
              <w:numPr>
                <w:ilvl w:val="0"/>
                <w:numId w:val="3"/>
              </w:numPr>
              <w:pBdr>
                <w:top w:val="nil"/>
                <w:left w:val="nil"/>
                <w:bottom w:val="nil"/>
                <w:right w:val="nil"/>
                <w:between w:val="nil"/>
              </w:pBdr>
              <w:ind w:left="175" w:hanging="19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significant associations between CRF and Mild LTPA.</w:t>
            </w:r>
          </w:p>
          <w:p w14:paraId="5E1695BA" w14:textId="77777777" w:rsidR="00092826" w:rsidRDefault="00092826">
            <w:pPr>
              <w:ind w:left="175" w:hanging="191"/>
              <w:rPr>
                <w:rFonts w:ascii="Times New Roman" w:eastAsia="Times New Roman" w:hAnsi="Times New Roman" w:cs="Times New Roman"/>
                <w:sz w:val="20"/>
                <w:szCs w:val="20"/>
              </w:rPr>
            </w:pPr>
          </w:p>
        </w:tc>
      </w:tr>
      <w:tr w:rsidR="00092826" w14:paraId="39C354F8" w14:textId="77777777" w:rsidTr="005E1709">
        <w:tc>
          <w:tcPr>
            <w:tcW w:w="1976" w:type="dxa"/>
          </w:tcPr>
          <w:p w14:paraId="3A84468B"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Nightingale et al. (2017)</w:t>
            </w:r>
          </w:p>
          <w:p w14:paraId="7F930BFF" w14:textId="77777777" w:rsidR="00092826" w:rsidRDefault="00092826">
            <w:pPr>
              <w:rPr>
                <w:rFonts w:ascii="Times New Roman" w:eastAsia="Times New Roman" w:hAnsi="Times New Roman" w:cs="Times New Roman"/>
                <w:sz w:val="20"/>
                <w:szCs w:val="20"/>
              </w:rPr>
            </w:pPr>
          </w:p>
          <w:p w14:paraId="47403D1B"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2703" w:type="dxa"/>
          </w:tcPr>
          <w:p w14:paraId="06751E3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N</w:t>
            </w:r>
            <w:r>
              <w:rPr>
                <w:rFonts w:ascii="Times New Roman" w:eastAsia="Times New Roman" w:hAnsi="Times New Roman" w:cs="Times New Roman"/>
                <w:sz w:val="20"/>
                <w:szCs w:val="20"/>
              </w:rPr>
              <w:t xml:space="preserve"> = 33 (27M/6F) </w:t>
            </w:r>
          </w:p>
          <w:p w14:paraId="5615AD13"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Age </w:t>
            </w:r>
            <w:r>
              <w:rPr>
                <w:rFonts w:ascii="Times New Roman" w:eastAsia="Times New Roman" w:hAnsi="Times New Roman" w:cs="Times New Roman"/>
                <w:sz w:val="20"/>
                <w:szCs w:val="20"/>
              </w:rPr>
              <w:t xml:space="preserve">= 44 ± 9 </w:t>
            </w:r>
            <w:proofErr w:type="spellStart"/>
            <w:r>
              <w:rPr>
                <w:rFonts w:ascii="Times New Roman" w:eastAsia="Times New Roman" w:hAnsi="Times New Roman" w:cs="Times New Roman"/>
                <w:sz w:val="20"/>
                <w:szCs w:val="20"/>
              </w:rPr>
              <w:t>yrs</w:t>
            </w:r>
            <w:proofErr w:type="spellEnd"/>
          </w:p>
          <w:p w14:paraId="189DA478"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TSI</w:t>
            </w:r>
            <w:r>
              <w:rPr>
                <w:rFonts w:ascii="Times New Roman" w:eastAsia="Times New Roman" w:hAnsi="Times New Roman" w:cs="Times New Roman"/>
                <w:sz w:val="20"/>
                <w:szCs w:val="20"/>
              </w:rPr>
              <w:t xml:space="preserve"> = 15 ± 10 </w:t>
            </w:r>
            <w:proofErr w:type="spellStart"/>
            <w:r>
              <w:rPr>
                <w:rFonts w:ascii="Times New Roman" w:eastAsia="Times New Roman" w:hAnsi="Times New Roman" w:cs="Times New Roman"/>
                <w:sz w:val="20"/>
                <w:szCs w:val="20"/>
              </w:rPr>
              <w:t>yrs</w:t>
            </w:r>
            <w:proofErr w:type="spellEnd"/>
          </w:p>
          <w:p w14:paraId="72BB5F0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Classification</w:t>
            </w:r>
            <w:r>
              <w:rPr>
                <w:rFonts w:ascii="Times New Roman" w:eastAsia="Times New Roman" w:hAnsi="Times New Roman" w:cs="Times New Roman"/>
                <w:sz w:val="20"/>
                <w:szCs w:val="20"/>
              </w:rPr>
              <w:t xml:space="preserve"> = 0 T/33 P</w:t>
            </w:r>
          </w:p>
          <w:p w14:paraId="19390AFA"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Severity</w:t>
            </w:r>
            <w:r>
              <w:rPr>
                <w:rFonts w:ascii="Times New Roman" w:eastAsia="Times New Roman" w:hAnsi="Times New Roman" w:cs="Times New Roman"/>
                <w:sz w:val="20"/>
                <w:szCs w:val="20"/>
              </w:rPr>
              <w:t xml:space="preserve"> = 29 comp./ 4 </w:t>
            </w:r>
            <w:proofErr w:type="spellStart"/>
            <w:r>
              <w:rPr>
                <w:rFonts w:ascii="Times New Roman" w:eastAsia="Times New Roman" w:hAnsi="Times New Roman" w:cs="Times New Roman"/>
                <w:sz w:val="20"/>
                <w:szCs w:val="20"/>
              </w:rPr>
              <w:t>incomp</w:t>
            </w:r>
            <w:proofErr w:type="spellEnd"/>
            <w:r>
              <w:rPr>
                <w:rFonts w:ascii="Times New Roman" w:eastAsia="Times New Roman" w:hAnsi="Times New Roman" w:cs="Times New Roman"/>
                <w:sz w:val="20"/>
                <w:szCs w:val="20"/>
              </w:rPr>
              <w:t>.</w:t>
            </w:r>
          </w:p>
          <w:p w14:paraId="3C66C94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r>
              <w:rPr>
                <w:rFonts w:ascii="Times New Roman" w:eastAsia="Times New Roman" w:hAnsi="Times New Roman" w:cs="Times New Roman"/>
                <w:i/>
                <w:color w:val="000000"/>
                <w:sz w:val="20"/>
                <w:szCs w:val="20"/>
              </w:rPr>
              <w:t>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1.51 ± 0.50 L/min</w:t>
            </w:r>
          </w:p>
          <w:p w14:paraId="4E455674"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RV̇</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vertAlign w:val="subscript"/>
              </w:rPr>
              <w:t>2peak</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19.8 ± 6.4 ml/kg/min</w:t>
            </w:r>
          </w:p>
          <w:p w14:paraId="551284EB"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PPO</w:t>
            </w:r>
            <w:r>
              <w:rPr>
                <w:rFonts w:ascii="Times New Roman" w:eastAsia="Times New Roman" w:hAnsi="Times New Roman" w:cs="Times New Roman"/>
                <w:sz w:val="20"/>
                <w:szCs w:val="20"/>
              </w:rPr>
              <w:t xml:space="preserve"> = NR</w:t>
            </w:r>
          </w:p>
          <w:p w14:paraId="428210F9"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 xml:space="preserve">CPET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Incremental exercise protocol on an electrically braked ACE</w:t>
            </w:r>
          </w:p>
        </w:tc>
        <w:tc>
          <w:tcPr>
            <w:tcW w:w="2977" w:type="dxa"/>
          </w:tcPr>
          <w:p w14:paraId="12D205FD"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Method</w:t>
            </w:r>
            <w:r>
              <w:rPr>
                <w:rFonts w:ascii="Times New Roman" w:eastAsia="Times New Roman" w:hAnsi="Times New Roman" w:cs="Times New Roman"/>
                <w:sz w:val="20"/>
                <w:szCs w:val="20"/>
              </w:rPr>
              <w:t xml:space="preserve"> = individually calibrated, chest-mounted multi-sensor PA monitor (</w:t>
            </w:r>
            <w:proofErr w:type="spellStart"/>
            <w:r>
              <w:rPr>
                <w:rFonts w:ascii="Times New Roman" w:eastAsia="Times New Roman" w:hAnsi="Times New Roman" w:cs="Times New Roman"/>
                <w:sz w:val="20"/>
                <w:szCs w:val="20"/>
              </w:rPr>
              <w:t>ActiheartTM</w:t>
            </w:r>
            <w:proofErr w:type="spellEnd"/>
            <w:r>
              <w:rPr>
                <w:rFonts w:ascii="Times New Roman" w:eastAsia="Times New Roman" w:hAnsi="Times New Roman" w:cs="Times New Roman"/>
                <w:sz w:val="20"/>
                <w:szCs w:val="20"/>
              </w:rPr>
              <w:t>, Cambridge Neurotechnology Ltd)</w:t>
            </w:r>
          </w:p>
          <w:p w14:paraId="1E3C731C" w14:textId="77777777" w:rsidR="00092826" w:rsidRPr="005E1709"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PA dimensions</w:t>
            </w:r>
            <w:sdt>
              <w:sdtPr>
                <w:rPr>
                  <w:rFonts w:ascii="Times New Roman" w:hAnsi="Times New Roman" w:cs="Times New Roman"/>
                </w:rPr>
                <w:tag w:val="goog_rdk_1"/>
                <w:id w:val="488375059"/>
              </w:sdtPr>
              <w:sdtEndPr/>
              <w:sdtContent>
                <w:r w:rsidRPr="005E1709">
                  <w:rPr>
                    <w:rFonts w:ascii="Times New Roman" w:eastAsia="Gungsuh" w:hAnsi="Times New Roman" w:cs="Times New Roman"/>
                    <w:sz w:val="20"/>
                    <w:szCs w:val="20"/>
                  </w:rPr>
                  <w:t xml:space="preserve"> = activity energy expenditure (kcal/day), PA level (PAL: total energy expenditure/resting metabolic rate) and based on metabolic equivalents (METs) time spent performing (minutes/day); sedentary activities (&lt; 1.5 METs), light-intensity activity (1.5–2.9 </w:t>
                </w:r>
                <w:r w:rsidRPr="005E1709">
                  <w:rPr>
                    <w:rFonts w:ascii="Times New Roman" w:eastAsia="Gungsuh" w:hAnsi="Times New Roman" w:cs="Times New Roman"/>
                    <w:sz w:val="20"/>
                    <w:szCs w:val="20"/>
                  </w:rPr>
                  <w:lastRenderedPageBreak/>
                  <w:t>METs) and moderate-to-vigorous intensity physical activity (MVPA; ≥ 3 METs)</w:t>
                </w:r>
              </w:sdtContent>
            </w:sdt>
          </w:p>
          <w:p w14:paraId="1018B57E" w14:textId="77777777" w:rsidR="00092826" w:rsidRDefault="000042C3">
            <w:pPr>
              <w:rPr>
                <w:rFonts w:ascii="Times New Roman" w:eastAsia="Times New Roman" w:hAnsi="Times New Roman" w:cs="Times New Roman"/>
                <w:sz w:val="20"/>
                <w:szCs w:val="20"/>
              </w:rPr>
            </w:pPr>
            <w:r w:rsidRPr="005E1709">
              <w:rPr>
                <w:rFonts w:ascii="Times New Roman" w:eastAsia="Times New Roman" w:hAnsi="Times New Roman" w:cs="Times New Roman"/>
                <w:i/>
                <w:sz w:val="20"/>
                <w:szCs w:val="20"/>
              </w:rPr>
              <w:t>Measurement period</w:t>
            </w:r>
            <w:r w:rsidRPr="005E1709">
              <w:rPr>
                <w:rFonts w:ascii="Times New Roman" w:eastAsia="Times New Roman" w:hAnsi="Times New Roman" w:cs="Times New Roman"/>
                <w:sz w:val="20"/>
                <w:szCs w:val="20"/>
              </w:rPr>
              <w:t xml:space="preserve"> = 7 days</w:t>
            </w:r>
          </w:p>
        </w:tc>
        <w:tc>
          <w:tcPr>
            <w:tcW w:w="2825" w:type="dxa"/>
          </w:tcPr>
          <w:p w14:paraId="1EF75EB8"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Part correlations were calculated between dimensions of PA and CRF, with adjustments for significant (P &lt; 0.05) covariates, using multiple linear regressions.</w:t>
            </w:r>
          </w:p>
          <w:p w14:paraId="12F97850" w14:textId="77777777" w:rsidR="00092826" w:rsidRDefault="000042C3">
            <w:pPr>
              <w:spacing w:after="80"/>
              <w:rPr>
                <w:rFonts w:ascii="Times New Roman" w:eastAsia="Times New Roman" w:hAnsi="Times New Roman" w:cs="Times New Roman"/>
                <w:sz w:val="20"/>
                <w:szCs w:val="20"/>
              </w:rPr>
            </w:pPr>
            <w:r>
              <w:rPr>
                <w:rFonts w:ascii="Times New Roman" w:eastAsia="Times New Roman" w:hAnsi="Times New Roman" w:cs="Times New Roman"/>
                <w:i/>
                <w:sz w:val="20"/>
                <w:szCs w:val="20"/>
              </w:rPr>
              <w:t>Covariates</w:t>
            </w:r>
            <w:r>
              <w:rPr>
                <w:rFonts w:ascii="Times New Roman" w:eastAsia="Times New Roman" w:hAnsi="Times New Roman" w:cs="Times New Roman"/>
                <w:sz w:val="20"/>
                <w:szCs w:val="20"/>
              </w:rPr>
              <w:t xml:space="preserve"> = Age and level of spinal cord lesion (both continuous variables), neurological completeness of injury and sex (both categorical variables)</w:t>
            </w:r>
          </w:p>
          <w:p w14:paraId="078942C6" w14:textId="77777777" w:rsidR="00092826" w:rsidRDefault="000042C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AEE, PAL and MVPA were positively skewed and log-transformed prior to analysis.</w:t>
            </w:r>
          </w:p>
        </w:tc>
        <w:tc>
          <w:tcPr>
            <w:tcW w:w="4404" w:type="dxa"/>
          </w:tcPr>
          <w:p w14:paraId="37D351C3" w14:textId="77777777" w:rsidR="00092826" w:rsidRDefault="000042C3">
            <w:pPr>
              <w:numPr>
                <w:ilvl w:val="0"/>
                <w:numId w:val="3"/>
              </w:numPr>
              <w:pBdr>
                <w:top w:val="nil"/>
                <w:left w:val="nil"/>
                <w:bottom w:val="nil"/>
                <w:right w:val="nil"/>
                <w:between w:val="nil"/>
              </w:pBdr>
              <w:ind w:left="126" w:hanging="142"/>
              <w:rPr>
                <w:rFonts w:ascii="Times New Roman" w:eastAsia="Times New Roman" w:hAnsi="Times New Roman" w:cs="Times New Roman"/>
                <w:b/>
                <w:color w:val="000000"/>
                <w:sz w:val="20"/>
                <w:szCs w:val="20"/>
                <w:vertAlign w:val="subscript"/>
              </w:rPr>
            </w:pPr>
            <w:r>
              <w:rPr>
                <w:rFonts w:ascii="Times New Roman" w:eastAsia="Times New Roman" w:hAnsi="Times New Roman" w:cs="Times New Roman"/>
                <w:b/>
                <w:i/>
                <w:color w:val="000000"/>
                <w:sz w:val="20"/>
                <w:szCs w:val="20"/>
              </w:rPr>
              <w:lastRenderedPageBreak/>
              <w:t>AV̇O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 Significant (P&lt;0.01) correlations with AEE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=0.43), PAL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=0.39) and MVPA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=0.48).</w:t>
            </w:r>
          </w:p>
          <w:p w14:paraId="40F489A5" w14:textId="77777777" w:rsidR="00092826" w:rsidRDefault="000042C3">
            <w:pPr>
              <w:numPr>
                <w:ilvl w:val="0"/>
                <w:numId w:val="3"/>
              </w:numPr>
              <w:pBdr>
                <w:top w:val="nil"/>
                <w:left w:val="nil"/>
                <w:bottom w:val="nil"/>
                <w:right w:val="nil"/>
                <w:between w:val="nil"/>
              </w:pBdr>
              <w:ind w:left="126" w:hanging="142"/>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RV̇O</w:t>
            </w:r>
            <w:r>
              <w:rPr>
                <w:rFonts w:ascii="Times New Roman" w:eastAsia="Times New Roman" w:hAnsi="Times New Roman" w:cs="Times New Roman"/>
                <w:b/>
                <w:i/>
                <w:color w:val="000000"/>
                <w:sz w:val="20"/>
                <w:szCs w:val="20"/>
                <w:vertAlign w:val="subscript"/>
              </w:rPr>
              <w:t>2peak</w:t>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vertAlign w:val="subscript"/>
              </w:rPr>
              <w:t xml:space="preserve"> </w:t>
            </w:r>
            <w:r>
              <w:rPr>
                <w:rFonts w:ascii="Times New Roman" w:eastAsia="Times New Roman" w:hAnsi="Times New Roman" w:cs="Times New Roman"/>
                <w:b/>
                <w:color w:val="000000"/>
                <w:sz w:val="20"/>
                <w:szCs w:val="20"/>
              </w:rPr>
              <w:t>Significant (P&lt;0.05) correlations with AEE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=0.28), PAL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=0.35), sedentary time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=-0.26) and MVPA (</w:t>
            </w:r>
            <w:r>
              <w:rPr>
                <w:rFonts w:ascii="Times New Roman" w:eastAsia="Times New Roman" w:hAnsi="Times New Roman" w:cs="Times New Roman"/>
                <w:b/>
                <w:i/>
                <w:color w:val="000000"/>
                <w:sz w:val="20"/>
                <w:szCs w:val="20"/>
              </w:rPr>
              <w:t>r</w:t>
            </w:r>
            <w:r>
              <w:rPr>
                <w:rFonts w:ascii="Times New Roman" w:eastAsia="Times New Roman" w:hAnsi="Times New Roman" w:cs="Times New Roman"/>
                <w:b/>
                <w:color w:val="000000"/>
                <w:sz w:val="20"/>
                <w:szCs w:val="20"/>
              </w:rPr>
              <w:t>=0.32).</w:t>
            </w:r>
          </w:p>
          <w:p w14:paraId="005156B0" w14:textId="77777777" w:rsidR="00092826" w:rsidRDefault="000042C3">
            <w:pPr>
              <w:numPr>
                <w:ilvl w:val="0"/>
                <w:numId w:val="3"/>
              </w:numPr>
              <w:pBdr>
                <w:top w:val="nil"/>
                <w:left w:val="nil"/>
                <w:bottom w:val="nil"/>
                <w:right w:val="nil"/>
                <w:between w:val="nil"/>
              </w:pBdr>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significant associations between CRF and light-intensity activity.</w:t>
            </w:r>
          </w:p>
          <w:p w14:paraId="4B7745F3" w14:textId="77777777" w:rsidR="00092826" w:rsidRDefault="000042C3">
            <w:pPr>
              <w:numPr>
                <w:ilvl w:val="0"/>
                <w:numId w:val="3"/>
              </w:numPr>
              <w:pBdr>
                <w:top w:val="nil"/>
                <w:left w:val="nil"/>
                <w:bottom w:val="nil"/>
                <w:right w:val="nil"/>
                <w:between w:val="nil"/>
              </w:pBdr>
              <w:ind w:left="126"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dichotomised into three groups: LOW (&lt;40 mins/</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 MOD (40 – 149 mins/</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 and HIGH &gt;150 mins/</w:t>
            </w:r>
            <w:proofErr w:type="spellStart"/>
            <w:r>
              <w:rPr>
                <w:rFonts w:ascii="Times New Roman" w:eastAsia="Times New Roman" w:hAnsi="Times New Roman" w:cs="Times New Roman"/>
                <w:color w:val="000000"/>
                <w:sz w:val="20"/>
                <w:szCs w:val="20"/>
              </w:rPr>
              <w:t>wk</w:t>
            </w:r>
            <w:proofErr w:type="spellEnd"/>
            <w:r>
              <w:rPr>
                <w:rFonts w:ascii="Times New Roman" w:eastAsia="Times New Roman" w:hAnsi="Times New Roman" w:cs="Times New Roman"/>
                <w:color w:val="000000"/>
                <w:sz w:val="20"/>
                <w:szCs w:val="20"/>
              </w:rPr>
              <w:t>) there was a significant effect of MVPA volume on both AV̇O2</w:t>
            </w:r>
            <w:r>
              <w:rPr>
                <w:rFonts w:ascii="Times New Roman" w:eastAsia="Times New Roman" w:hAnsi="Times New Roman" w:cs="Times New Roman"/>
                <w:color w:val="000000"/>
                <w:sz w:val="20"/>
                <w:szCs w:val="20"/>
                <w:vertAlign w:val="subscript"/>
              </w:rPr>
              <w:t xml:space="preserve">peak </w:t>
            </w:r>
            <w:r>
              <w:rPr>
                <w:rFonts w:ascii="Times New Roman" w:eastAsia="Times New Roman" w:hAnsi="Times New Roman" w:cs="Times New Roman"/>
                <w:color w:val="000000"/>
                <w:sz w:val="20"/>
                <w:szCs w:val="20"/>
              </w:rPr>
              <w:t>and RV̇O</w:t>
            </w:r>
            <w:r>
              <w:rPr>
                <w:rFonts w:ascii="Times New Roman" w:eastAsia="Times New Roman" w:hAnsi="Times New Roman" w:cs="Times New Roman"/>
                <w:color w:val="000000"/>
                <w:sz w:val="20"/>
                <w:szCs w:val="20"/>
                <w:vertAlign w:val="subscript"/>
              </w:rPr>
              <w:t>2peak</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Post Hoc</w:t>
            </w:r>
            <w:r>
              <w:rPr>
                <w:rFonts w:ascii="Times New Roman" w:eastAsia="Times New Roman" w:hAnsi="Times New Roman" w:cs="Times New Roman"/>
                <w:color w:val="000000"/>
                <w:sz w:val="20"/>
                <w:szCs w:val="20"/>
              </w:rPr>
              <w:t xml:space="preserve"> analyses revealed that V̇O</w:t>
            </w:r>
            <w:r>
              <w:rPr>
                <w:rFonts w:ascii="Times New Roman" w:eastAsia="Times New Roman" w:hAnsi="Times New Roman" w:cs="Times New Roman"/>
                <w:color w:val="000000"/>
                <w:sz w:val="20"/>
                <w:szCs w:val="20"/>
                <w:vertAlign w:val="subscript"/>
              </w:rPr>
              <w:t>2peak</w:t>
            </w:r>
            <w:r>
              <w:rPr>
                <w:rFonts w:ascii="Times New Roman" w:eastAsia="Times New Roman" w:hAnsi="Times New Roman" w:cs="Times New Roman"/>
                <w:color w:val="000000"/>
                <w:sz w:val="20"/>
                <w:szCs w:val="20"/>
              </w:rPr>
              <w:t xml:space="preserve"> was </w:t>
            </w:r>
            <w:r>
              <w:rPr>
                <w:rFonts w:ascii="Times New Roman" w:eastAsia="Times New Roman" w:hAnsi="Times New Roman" w:cs="Times New Roman"/>
                <w:color w:val="000000"/>
                <w:sz w:val="20"/>
                <w:szCs w:val="20"/>
              </w:rPr>
              <w:lastRenderedPageBreak/>
              <w:t>significantly higher in the HIGH compared to the LOW group (P &lt; 0.003).</w:t>
            </w:r>
          </w:p>
        </w:tc>
      </w:tr>
    </w:tbl>
    <w:p w14:paraId="159F8038" w14:textId="45201818" w:rsidR="00092826" w:rsidRDefault="000042C3" w:rsidP="005E1709">
      <w:pPr>
        <w:ind w:left="-426" w:right="-499"/>
        <w:jc w:val="both"/>
        <w:rPr>
          <w:rFonts w:ascii="Times New Roman" w:eastAsia="Times New Roman" w:hAnsi="Times New Roman" w:cs="Times New Roman"/>
        </w:rPr>
        <w:sectPr w:rsidR="00092826">
          <w:pgSz w:w="16840" w:h="11900" w:orient="landscape"/>
          <w:pgMar w:top="1440" w:right="1440" w:bottom="1440" w:left="1440" w:header="708" w:footer="708" w:gutter="0"/>
          <w:cols w:space="720"/>
        </w:sectPr>
      </w:pPr>
      <w:r>
        <w:rPr>
          <w:rFonts w:ascii="Times New Roman" w:eastAsia="Times New Roman" w:hAnsi="Times New Roman" w:cs="Times New Roman"/>
        </w:rPr>
        <w:lastRenderedPageBreak/>
        <w:t>Continuous variables are displayed as mean ± standard deviation. Categorical variables are displayed as n. Cardiorespiratory fitness (CRF) outcomes in bold indicate a significant association (</w:t>
      </w:r>
      <w:r>
        <w:rPr>
          <w:rFonts w:ascii="Times New Roman" w:eastAsia="Times New Roman" w:hAnsi="Times New Roman" w:cs="Times New Roman"/>
          <w:i/>
        </w:rPr>
        <w:t>p</w:t>
      </w:r>
      <w:r>
        <w:rPr>
          <w:rFonts w:ascii="Times New Roman" w:eastAsia="Times New Roman" w:hAnsi="Times New Roman" w:cs="Times New Roman"/>
        </w:rPr>
        <w:t>&lt;0.05). ACE, arm crank ergometry; AEE, activity energy expenditure; A</w:t>
      </w:r>
      <w:r>
        <w:rPr>
          <w:rFonts w:ascii="Times New Roman" w:eastAsia="Times New Roman" w:hAnsi="Times New Roman" w:cs="Times New Roman"/>
          <w:color w:val="000000"/>
        </w:rPr>
        <w:t>V̇</w:t>
      </w:r>
      <w:r>
        <w:rPr>
          <w:rFonts w:ascii="Times New Roman" w:eastAsia="Times New Roman" w:hAnsi="Times New Roman" w:cs="Times New Roman"/>
        </w:rPr>
        <w:t>O</w:t>
      </w:r>
      <w:r>
        <w:rPr>
          <w:rFonts w:ascii="Times New Roman" w:eastAsia="Times New Roman" w:hAnsi="Times New Roman" w:cs="Times New Roman"/>
          <w:vertAlign w:val="subscript"/>
        </w:rPr>
        <w:t>2peak</w:t>
      </w:r>
      <w:r>
        <w:rPr>
          <w:rFonts w:ascii="Times New Roman" w:eastAsia="Times New Roman" w:hAnsi="Times New Roman" w:cs="Times New Roman"/>
        </w:rPr>
        <w:t xml:space="preserve">, absolute peak oxygen consumption; Comp., motor complete injury; F, females; </w:t>
      </w:r>
      <w:proofErr w:type="spellStart"/>
      <w:r>
        <w:rPr>
          <w:rFonts w:ascii="Times New Roman" w:eastAsia="Times New Roman" w:hAnsi="Times New Roman" w:cs="Times New Roman"/>
        </w:rPr>
        <w:t>Incomp</w:t>
      </w:r>
      <w:proofErr w:type="spellEnd"/>
      <w:r>
        <w:rPr>
          <w:rFonts w:ascii="Times New Roman" w:eastAsia="Times New Roman" w:hAnsi="Times New Roman" w:cs="Times New Roman"/>
        </w:rPr>
        <w:t>., motor incomplete injury; LTPA, leisure time physical activity; LTPAQ-SCI, leisure time physical activity questionnaire for people with spinal cord injury; M, males; METS, metabolic equivalents; MVPA, moderate-to-vigorous physical activity; NR, not reported; P, paraplegia; PA, physical activity; PADS, physical activity and disability survey; PAL, physical activity levels; PARA-SCI, physical activity recall assessment for people with spinal cord injury; PPO, peak power output; R</w:t>
      </w:r>
      <w:r>
        <w:rPr>
          <w:rFonts w:ascii="Times New Roman" w:eastAsia="Times New Roman" w:hAnsi="Times New Roman" w:cs="Times New Roman"/>
          <w:color w:val="000000"/>
        </w:rPr>
        <w:t>V̇</w:t>
      </w:r>
      <w:r>
        <w:rPr>
          <w:rFonts w:ascii="Times New Roman" w:eastAsia="Times New Roman" w:hAnsi="Times New Roman" w:cs="Times New Roman"/>
        </w:rPr>
        <w:t>O</w:t>
      </w:r>
      <w:r>
        <w:rPr>
          <w:rFonts w:ascii="Times New Roman" w:eastAsia="Times New Roman" w:hAnsi="Times New Roman" w:cs="Times New Roman"/>
          <w:vertAlign w:val="subscript"/>
        </w:rPr>
        <w:t>2peak</w:t>
      </w:r>
      <w:r>
        <w:rPr>
          <w:rFonts w:ascii="Times New Roman" w:eastAsia="Times New Roman" w:hAnsi="Times New Roman" w:cs="Times New Roman"/>
        </w:rPr>
        <w:t xml:space="preserve">, relative peak oxygen consumption; T, tetraplegia; TSI, time since injury. </w:t>
      </w:r>
      <w:r>
        <w:rPr>
          <w:rFonts w:ascii="Times New Roman" w:eastAsia="Times New Roman" w:hAnsi="Times New Roman" w:cs="Times New Roman"/>
          <w:vertAlign w:val="superscript"/>
        </w:rPr>
        <w:t xml:space="preserve">a </w:t>
      </w:r>
      <w:r>
        <w:rPr>
          <w:rFonts w:ascii="Times New Roman" w:eastAsia="Times New Roman" w:hAnsi="Times New Roman" w:cs="Times New Roman"/>
        </w:rPr>
        <w:t xml:space="preserve">Calculated using body mass (kg) provided in the paper. </w:t>
      </w:r>
      <w:r>
        <w:rPr>
          <w:rFonts w:ascii="Times New Roman" w:eastAsia="Times New Roman" w:hAnsi="Times New Roman" w:cs="Times New Roman"/>
          <w:vertAlign w:val="superscript"/>
        </w:rPr>
        <w:t xml:space="preserve">b </w:t>
      </w:r>
      <w:r>
        <w:rPr>
          <w:rFonts w:ascii="Times New Roman" w:eastAsia="Times New Roman" w:hAnsi="Times New Roman" w:cs="Times New Roman"/>
        </w:rPr>
        <w:t>Calculated by combining subgroups RV̇O</w:t>
      </w:r>
      <w:r>
        <w:rPr>
          <w:rFonts w:ascii="Times New Roman" w:eastAsia="Times New Roman" w:hAnsi="Times New Roman" w:cs="Times New Roman"/>
          <w:vertAlign w:val="subscript"/>
        </w:rPr>
        <w:t>2peak</w:t>
      </w:r>
      <w:r>
        <w:rPr>
          <w:rFonts w:ascii="Times New Roman" w:eastAsia="Times New Roman" w:hAnsi="Times New Roman" w:cs="Times New Roman"/>
        </w:rPr>
        <w:t xml:space="preserve"> provided in the paper</w:t>
      </w:r>
    </w:p>
    <w:p w14:paraId="23069AD2" w14:textId="77777777" w:rsidR="00092826" w:rsidRDefault="00092826">
      <w:pPr>
        <w:widowControl w:val="0"/>
        <w:pBdr>
          <w:top w:val="nil"/>
          <w:left w:val="nil"/>
          <w:bottom w:val="nil"/>
          <w:right w:val="nil"/>
          <w:between w:val="nil"/>
        </w:pBdr>
        <w:spacing w:line="276" w:lineRule="auto"/>
      </w:pPr>
    </w:p>
    <w:tbl>
      <w:tblPr>
        <w:tblStyle w:val="a3"/>
        <w:tblW w:w="10500"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570"/>
        <w:gridCol w:w="570"/>
        <w:gridCol w:w="570"/>
        <w:gridCol w:w="570"/>
        <w:gridCol w:w="570"/>
        <w:gridCol w:w="570"/>
        <w:gridCol w:w="570"/>
        <w:gridCol w:w="570"/>
        <w:gridCol w:w="570"/>
        <w:gridCol w:w="570"/>
        <w:gridCol w:w="570"/>
        <w:gridCol w:w="570"/>
        <w:gridCol w:w="570"/>
        <w:gridCol w:w="570"/>
        <w:gridCol w:w="915"/>
      </w:tblGrid>
      <w:tr w:rsidR="00092826" w14:paraId="4EC65662" w14:textId="77777777">
        <w:trPr>
          <w:trHeight w:val="307"/>
        </w:trPr>
        <w:tc>
          <w:tcPr>
            <w:tcW w:w="10500" w:type="dxa"/>
            <w:gridSpan w:val="16"/>
            <w:tcBorders>
              <w:top w:val="nil"/>
              <w:left w:val="nil"/>
              <w:right w:val="nil"/>
            </w:tcBorders>
            <w:shd w:val="clear" w:color="auto" w:fill="auto"/>
          </w:tcPr>
          <w:p w14:paraId="4F6E1FCA" w14:textId="7540634F" w:rsidR="00092826" w:rsidRPr="00C64C24" w:rsidRDefault="000042C3">
            <w:pPr>
              <w:rPr>
                <w:rFonts w:ascii="Times New Roman" w:hAnsi="Times New Roman" w:cs="Times New Roman"/>
                <w:sz w:val="20"/>
                <w:szCs w:val="20"/>
              </w:rPr>
            </w:pPr>
            <w:r w:rsidRPr="00C64C24">
              <w:rPr>
                <w:rFonts w:ascii="Times New Roman" w:hAnsi="Times New Roman" w:cs="Times New Roman"/>
                <w:b/>
                <w:sz w:val="20"/>
                <w:szCs w:val="20"/>
              </w:rPr>
              <w:t xml:space="preserve">Table </w:t>
            </w:r>
            <w:r w:rsidR="00B70C08">
              <w:rPr>
                <w:rFonts w:ascii="Times New Roman" w:hAnsi="Times New Roman" w:cs="Times New Roman"/>
                <w:b/>
                <w:sz w:val="20"/>
                <w:szCs w:val="20"/>
              </w:rPr>
              <w:t>3</w:t>
            </w:r>
            <w:r w:rsidRPr="00C64C24">
              <w:rPr>
                <w:rFonts w:ascii="Times New Roman" w:hAnsi="Times New Roman" w:cs="Times New Roman"/>
                <w:b/>
                <w:sz w:val="20"/>
                <w:szCs w:val="20"/>
              </w:rPr>
              <w:t xml:space="preserve">. </w:t>
            </w:r>
            <w:r w:rsidRPr="00C64C24">
              <w:rPr>
                <w:rFonts w:ascii="Times New Roman" w:hAnsi="Times New Roman" w:cs="Times New Roman"/>
                <w:sz w:val="20"/>
                <w:szCs w:val="20"/>
              </w:rPr>
              <w:t xml:space="preserve">Risk of bias of cross-sectional association studies assessed via the NIH </w:t>
            </w:r>
            <w:r w:rsidRPr="00C64C24">
              <w:rPr>
                <w:rFonts w:ascii="Times New Roman" w:hAnsi="Times New Roman" w:cs="Times New Roman"/>
                <w:color w:val="000000"/>
                <w:sz w:val="20"/>
                <w:szCs w:val="20"/>
              </w:rPr>
              <w:t>Quality Assessment Tool for Observational Cohort and Cross-Sectional Studies (14 items).</w:t>
            </w:r>
          </w:p>
        </w:tc>
      </w:tr>
      <w:tr w:rsidR="00092826" w14:paraId="6BAC95B4" w14:textId="77777777">
        <w:trPr>
          <w:trHeight w:val="307"/>
        </w:trPr>
        <w:tc>
          <w:tcPr>
            <w:tcW w:w="1605" w:type="dxa"/>
            <w:shd w:val="clear" w:color="auto" w:fill="BFBFBF"/>
          </w:tcPr>
          <w:p w14:paraId="29ECCAD0" w14:textId="77777777" w:rsidR="00092826" w:rsidRDefault="000042C3">
            <w:pPr>
              <w:rPr>
                <w:b/>
                <w:sz w:val="20"/>
                <w:szCs w:val="20"/>
              </w:rPr>
            </w:pPr>
            <w:r>
              <w:rPr>
                <w:b/>
                <w:sz w:val="20"/>
                <w:szCs w:val="20"/>
              </w:rPr>
              <w:t>Author (Year)</w:t>
            </w:r>
          </w:p>
        </w:tc>
        <w:tc>
          <w:tcPr>
            <w:tcW w:w="570" w:type="dxa"/>
            <w:shd w:val="clear" w:color="auto" w:fill="BFBFBF"/>
          </w:tcPr>
          <w:p w14:paraId="7C2D65E6" w14:textId="23FB5B31" w:rsidR="00092826" w:rsidRDefault="0010413D">
            <w:pPr>
              <w:jc w:val="center"/>
              <w:rPr>
                <w:b/>
                <w:sz w:val="20"/>
                <w:szCs w:val="20"/>
              </w:rPr>
            </w:pPr>
            <w:r>
              <w:rPr>
                <w:b/>
                <w:sz w:val="20"/>
                <w:szCs w:val="20"/>
              </w:rPr>
              <w:t>Q1</w:t>
            </w:r>
          </w:p>
        </w:tc>
        <w:tc>
          <w:tcPr>
            <w:tcW w:w="570" w:type="dxa"/>
            <w:shd w:val="clear" w:color="auto" w:fill="BFBFBF"/>
          </w:tcPr>
          <w:p w14:paraId="74AB2EAC" w14:textId="7CE62609" w:rsidR="00092826" w:rsidRDefault="0010413D">
            <w:pPr>
              <w:jc w:val="center"/>
              <w:rPr>
                <w:b/>
                <w:sz w:val="20"/>
                <w:szCs w:val="20"/>
              </w:rPr>
            </w:pPr>
            <w:r>
              <w:rPr>
                <w:b/>
                <w:sz w:val="20"/>
                <w:szCs w:val="20"/>
              </w:rPr>
              <w:t>Q2</w:t>
            </w:r>
          </w:p>
        </w:tc>
        <w:tc>
          <w:tcPr>
            <w:tcW w:w="570" w:type="dxa"/>
            <w:shd w:val="clear" w:color="auto" w:fill="BFBFBF"/>
          </w:tcPr>
          <w:p w14:paraId="662A8214" w14:textId="244E332A" w:rsidR="00092826" w:rsidRPr="00246889" w:rsidRDefault="0010413D">
            <w:pPr>
              <w:jc w:val="center"/>
              <w:rPr>
                <w:b/>
                <w:sz w:val="13"/>
                <w:szCs w:val="13"/>
              </w:rPr>
            </w:pPr>
            <w:r>
              <w:rPr>
                <w:b/>
                <w:sz w:val="20"/>
                <w:szCs w:val="20"/>
              </w:rPr>
              <w:t>Q3</w:t>
            </w:r>
          </w:p>
        </w:tc>
        <w:tc>
          <w:tcPr>
            <w:tcW w:w="570" w:type="dxa"/>
            <w:shd w:val="clear" w:color="auto" w:fill="BFBFBF"/>
          </w:tcPr>
          <w:p w14:paraId="07CD3460" w14:textId="670D8A87" w:rsidR="00092826" w:rsidRDefault="0010413D">
            <w:pPr>
              <w:jc w:val="center"/>
              <w:rPr>
                <w:b/>
                <w:sz w:val="20"/>
                <w:szCs w:val="20"/>
              </w:rPr>
            </w:pPr>
            <w:r>
              <w:rPr>
                <w:b/>
                <w:sz w:val="20"/>
                <w:szCs w:val="20"/>
              </w:rPr>
              <w:t>Q4</w:t>
            </w:r>
          </w:p>
        </w:tc>
        <w:tc>
          <w:tcPr>
            <w:tcW w:w="570" w:type="dxa"/>
            <w:shd w:val="clear" w:color="auto" w:fill="BFBFBF"/>
          </w:tcPr>
          <w:p w14:paraId="665F0B0F" w14:textId="0D8846B2" w:rsidR="00092826" w:rsidRDefault="0010413D">
            <w:pPr>
              <w:jc w:val="center"/>
              <w:rPr>
                <w:b/>
                <w:sz w:val="20"/>
                <w:szCs w:val="20"/>
              </w:rPr>
            </w:pPr>
            <w:r>
              <w:rPr>
                <w:b/>
                <w:sz w:val="20"/>
                <w:szCs w:val="20"/>
              </w:rPr>
              <w:t>Q5</w:t>
            </w:r>
          </w:p>
        </w:tc>
        <w:tc>
          <w:tcPr>
            <w:tcW w:w="570" w:type="dxa"/>
            <w:shd w:val="clear" w:color="auto" w:fill="BFBFBF"/>
          </w:tcPr>
          <w:p w14:paraId="67382387" w14:textId="400CD27C" w:rsidR="00092826" w:rsidRDefault="0010413D">
            <w:pPr>
              <w:jc w:val="center"/>
              <w:rPr>
                <w:b/>
                <w:sz w:val="20"/>
                <w:szCs w:val="20"/>
              </w:rPr>
            </w:pPr>
            <w:r>
              <w:rPr>
                <w:b/>
                <w:sz w:val="20"/>
                <w:szCs w:val="20"/>
              </w:rPr>
              <w:t>Q6</w:t>
            </w:r>
          </w:p>
        </w:tc>
        <w:tc>
          <w:tcPr>
            <w:tcW w:w="570" w:type="dxa"/>
            <w:shd w:val="clear" w:color="auto" w:fill="BFBFBF"/>
          </w:tcPr>
          <w:p w14:paraId="6FB7CD27" w14:textId="46F3C540" w:rsidR="00092826" w:rsidRDefault="0010413D">
            <w:pPr>
              <w:jc w:val="center"/>
              <w:rPr>
                <w:b/>
                <w:sz w:val="20"/>
                <w:szCs w:val="20"/>
              </w:rPr>
            </w:pPr>
            <w:r>
              <w:rPr>
                <w:b/>
                <w:sz w:val="20"/>
                <w:szCs w:val="20"/>
              </w:rPr>
              <w:t>Q7</w:t>
            </w:r>
          </w:p>
        </w:tc>
        <w:tc>
          <w:tcPr>
            <w:tcW w:w="570" w:type="dxa"/>
            <w:shd w:val="clear" w:color="auto" w:fill="BFBFBF"/>
          </w:tcPr>
          <w:p w14:paraId="79464C92" w14:textId="10E2F8CD" w:rsidR="00092826" w:rsidRDefault="0010413D">
            <w:pPr>
              <w:jc w:val="center"/>
              <w:rPr>
                <w:b/>
                <w:sz w:val="20"/>
                <w:szCs w:val="20"/>
              </w:rPr>
            </w:pPr>
            <w:r>
              <w:rPr>
                <w:b/>
                <w:sz w:val="20"/>
                <w:szCs w:val="20"/>
              </w:rPr>
              <w:t>Q8</w:t>
            </w:r>
          </w:p>
        </w:tc>
        <w:tc>
          <w:tcPr>
            <w:tcW w:w="570" w:type="dxa"/>
            <w:shd w:val="clear" w:color="auto" w:fill="BFBFBF"/>
          </w:tcPr>
          <w:p w14:paraId="18F4838A" w14:textId="6E6F8E10" w:rsidR="00092826" w:rsidRDefault="0010413D">
            <w:pPr>
              <w:jc w:val="center"/>
              <w:rPr>
                <w:b/>
                <w:sz w:val="20"/>
                <w:szCs w:val="20"/>
              </w:rPr>
            </w:pPr>
            <w:r>
              <w:rPr>
                <w:b/>
                <w:sz w:val="20"/>
                <w:szCs w:val="20"/>
              </w:rPr>
              <w:t>Q9</w:t>
            </w:r>
          </w:p>
        </w:tc>
        <w:tc>
          <w:tcPr>
            <w:tcW w:w="570" w:type="dxa"/>
            <w:shd w:val="clear" w:color="auto" w:fill="BFBFBF"/>
          </w:tcPr>
          <w:p w14:paraId="7766FA67" w14:textId="48A9E17D" w:rsidR="00092826" w:rsidRDefault="0010413D">
            <w:pPr>
              <w:jc w:val="center"/>
              <w:rPr>
                <w:b/>
                <w:sz w:val="20"/>
                <w:szCs w:val="20"/>
              </w:rPr>
            </w:pPr>
            <w:r>
              <w:rPr>
                <w:b/>
                <w:sz w:val="20"/>
                <w:szCs w:val="20"/>
              </w:rPr>
              <w:t>Q10</w:t>
            </w:r>
          </w:p>
        </w:tc>
        <w:tc>
          <w:tcPr>
            <w:tcW w:w="570" w:type="dxa"/>
            <w:shd w:val="clear" w:color="auto" w:fill="BFBFBF"/>
          </w:tcPr>
          <w:p w14:paraId="44A1473D" w14:textId="383C64FB" w:rsidR="00092826" w:rsidRDefault="0010413D">
            <w:pPr>
              <w:jc w:val="center"/>
              <w:rPr>
                <w:b/>
                <w:sz w:val="20"/>
                <w:szCs w:val="20"/>
              </w:rPr>
            </w:pPr>
            <w:r>
              <w:rPr>
                <w:b/>
                <w:sz w:val="20"/>
                <w:szCs w:val="20"/>
              </w:rPr>
              <w:t>Q11</w:t>
            </w:r>
          </w:p>
        </w:tc>
        <w:tc>
          <w:tcPr>
            <w:tcW w:w="570" w:type="dxa"/>
            <w:shd w:val="clear" w:color="auto" w:fill="BFBFBF"/>
          </w:tcPr>
          <w:p w14:paraId="7A36D8E1" w14:textId="7FFAD296" w:rsidR="00092826" w:rsidRDefault="0010413D">
            <w:pPr>
              <w:jc w:val="center"/>
              <w:rPr>
                <w:b/>
                <w:sz w:val="20"/>
                <w:szCs w:val="20"/>
              </w:rPr>
            </w:pPr>
            <w:r>
              <w:rPr>
                <w:b/>
                <w:sz w:val="20"/>
                <w:szCs w:val="20"/>
              </w:rPr>
              <w:t>Q12</w:t>
            </w:r>
          </w:p>
        </w:tc>
        <w:tc>
          <w:tcPr>
            <w:tcW w:w="570" w:type="dxa"/>
            <w:shd w:val="clear" w:color="auto" w:fill="BFBFBF"/>
          </w:tcPr>
          <w:p w14:paraId="252B3B42" w14:textId="546DC9CA" w:rsidR="00092826" w:rsidRDefault="0010413D">
            <w:pPr>
              <w:jc w:val="center"/>
              <w:rPr>
                <w:b/>
                <w:sz w:val="20"/>
                <w:szCs w:val="20"/>
              </w:rPr>
            </w:pPr>
            <w:r>
              <w:rPr>
                <w:b/>
                <w:sz w:val="20"/>
                <w:szCs w:val="20"/>
              </w:rPr>
              <w:t>Q13</w:t>
            </w:r>
          </w:p>
        </w:tc>
        <w:tc>
          <w:tcPr>
            <w:tcW w:w="570" w:type="dxa"/>
            <w:shd w:val="clear" w:color="auto" w:fill="BFBFBF"/>
          </w:tcPr>
          <w:p w14:paraId="068D0ED9" w14:textId="12E3299F" w:rsidR="00092826" w:rsidRDefault="0010413D">
            <w:pPr>
              <w:jc w:val="center"/>
              <w:rPr>
                <w:b/>
                <w:sz w:val="20"/>
                <w:szCs w:val="20"/>
              </w:rPr>
            </w:pPr>
            <w:r>
              <w:rPr>
                <w:b/>
                <w:sz w:val="20"/>
                <w:szCs w:val="20"/>
              </w:rPr>
              <w:t>Q14</w:t>
            </w:r>
          </w:p>
        </w:tc>
        <w:tc>
          <w:tcPr>
            <w:tcW w:w="915" w:type="dxa"/>
            <w:shd w:val="clear" w:color="auto" w:fill="BFBFBF"/>
          </w:tcPr>
          <w:p w14:paraId="6C7F5353" w14:textId="77777777" w:rsidR="00092826" w:rsidRDefault="000042C3">
            <w:pPr>
              <w:jc w:val="center"/>
              <w:rPr>
                <w:b/>
                <w:sz w:val="20"/>
                <w:szCs w:val="20"/>
              </w:rPr>
            </w:pPr>
            <w:r>
              <w:rPr>
                <w:b/>
                <w:sz w:val="20"/>
                <w:szCs w:val="20"/>
              </w:rPr>
              <w:t>Overall Quality</w:t>
            </w:r>
          </w:p>
        </w:tc>
      </w:tr>
      <w:tr w:rsidR="00246889" w14:paraId="248CECB0" w14:textId="77777777" w:rsidTr="00246889">
        <w:trPr>
          <w:trHeight w:val="292"/>
        </w:trPr>
        <w:tc>
          <w:tcPr>
            <w:tcW w:w="1605" w:type="dxa"/>
          </w:tcPr>
          <w:p w14:paraId="3ABA6349" w14:textId="22AF9CCF" w:rsidR="00246889" w:rsidRDefault="00246889" w:rsidP="00246889">
            <w:pPr>
              <w:rPr>
                <w:sz w:val="20"/>
                <w:szCs w:val="20"/>
              </w:rPr>
            </w:pPr>
            <w:proofErr w:type="spellStart"/>
            <w:r>
              <w:rPr>
                <w:sz w:val="20"/>
                <w:szCs w:val="20"/>
              </w:rPr>
              <w:t>Hoevenaars</w:t>
            </w:r>
            <w:proofErr w:type="spellEnd"/>
            <w:r>
              <w:rPr>
                <w:sz w:val="20"/>
                <w:szCs w:val="20"/>
              </w:rPr>
              <w:t xml:space="preserve"> et al. (2023)</w:t>
            </w:r>
          </w:p>
        </w:tc>
        <w:tc>
          <w:tcPr>
            <w:tcW w:w="570" w:type="dxa"/>
          </w:tcPr>
          <w:p w14:paraId="461F6C18"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1B7FC542" w14:textId="3E82A5B7" w:rsidR="00246889" w:rsidRDefault="00E018F7" w:rsidP="00246889">
            <w:pPr>
              <w:jc w:val="center"/>
              <w:rPr>
                <w:sz w:val="4"/>
                <w:szCs w:val="4"/>
              </w:rPr>
            </w:pPr>
            <w:sdt>
              <w:sdtPr>
                <w:tag w:val="goog_rdk_15"/>
                <w:id w:val="1855073778"/>
              </w:sdtPr>
              <w:sdtEndPr/>
              <w:sdtContent>
                <w:r w:rsidR="00246889">
                  <w:rPr>
                    <w:rFonts w:ascii="Arial Unicode MS" w:eastAsia="Arial Unicode MS" w:hAnsi="Arial Unicode MS" w:cs="Arial Unicode MS"/>
                    <w:b/>
                    <w:color w:val="00B050"/>
                    <w:sz w:val="28"/>
                    <w:szCs w:val="28"/>
                    <w:highlight w:val="white"/>
                  </w:rPr>
                  <w:t>✓</w:t>
                </w:r>
              </w:sdtContent>
            </w:sdt>
          </w:p>
        </w:tc>
        <w:tc>
          <w:tcPr>
            <w:tcW w:w="570" w:type="dxa"/>
          </w:tcPr>
          <w:p w14:paraId="351C44E2"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0FBF3CD6" w14:textId="188B5F0E" w:rsidR="00246889" w:rsidRDefault="00E018F7" w:rsidP="00246889">
            <w:pPr>
              <w:jc w:val="center"/>
              <w:rPr>
                <w:sz w:val="4"/>
                <w:szCs w:val="4"/>
              </w:rPr>
            </w:pPr>
            <w:sdt>
              <w:sdtPr>
                <w:tag w:val="goog_rdk_15"/>
                <w:id w:val="1859007622"/>
              </w:sdtPr>
              <w:sdtEndPr/>
              <w:sdtContent>
                <w:r w:rsidR="00246889">
                  <w:rPr>
                    <w:rFonts w:ascii="Arial Unicode MS" w:eastAsia="Arial Unicode MS" w:hAnsi="Arial Unicode MS" w:cs="Arial Unicode MS"/>
                    <w:b/>
                    <w:color w:val="00B050"/>
                    <w:sz w:val="28"/>
                    <w:szCs w:val="28"/>
                    <w:highlight w:val="white"/>
                  </w:rPr>
                  <w:t>✓</w:t>
                </w:r>
              </w:sdtContent>
            </w:sdt>
          </w:p>
        </w:tc>
        <w:tc>
          <w:tcPr>
            <w:tcW w:w="570" w:type="dxa"/>
          </w:tcPr>
          <w:p w14:paraId="35CA6478" w14:textId="77777777" w:rsidR="00246889" w:rsidRPr="00246889" w:rsidRDefault="00246889" w:rsidP="00246889">
            <w:pPr>
              <w:jc w:val="center"/>
              <w:rPr>
                <w:b/>
                <w:color w:val="ED7D31"/>
                <w:sz w:val="2"/>
                <w:szCs w:val="2"/>
              </w:rPr>
            </w:pPr>
          </w:p>
          <w:p w14:paraId="368D98A3" w14:textId="307D14E7" w:rsidR="00246889" w:rsidRDefault="00246889" w:rsidP="00246889">
            <w:pPr>
              <w:jc w:val="center"/>
              <w:rPr>
                <w:b/>
                <w:color w:val="ED7D31"/>
                <w:sz w:val="4"/>
                <w:szCs w:val="4"/>
              </w:rPr>
            </w:pPr>
            <w:r>
              <w:rPr>
                <w:b/>
                <w:color w:val="ED7D31"/>
                <w:sz w:val="32"/>
                <w:szCs w:val="32"/>
              </w:rPr>
              <w:t>?</w:t>
            </w:r>
          </w:p>
        </w:tc>
        <w:tc>
          <w:tcPr>
            <w:tcW w:w="570" w:type="dxa"/>
          </w:tcPr>
          <w:p w14:paraId="4997BC6E"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71257636" w14:textId="5D24B1FC" w:rsidR="00246889" w:rsidRDefault="00E018F7" w:rsidP="00246889">
            <w:pPr>
              <w:jc w:val="center"/>
              <w:rPr>
                <w:b/>
                <w:color w:val="ED7D31"/>
                <w:sz w:val="4"/>
                <w:szCs w:val="4"/>
              </w:rPr>
            </w:pPr>
            <w:sdt>
              <w:sdtPr>
                <w:tag w:val="goog_rdk_15"/>
                <w:id w:val="2062124606"/>
              </w:sdtPr>
              <w:sdtEndPr/>
              <w:sdtContent>
                <w:r w:rsidR="00246889">
                  <w:rPr>
                    <w:rFonts w:ascii="Arial Unicode MS" w:eastAsia="Arial Unicode MS" w:hAnsi="Arial Unicode MS" w:cs="Arial Unicode MS"/>
                    <w:b/>
                    <w:color w:val="00B050"/>
                    <w:sz w:val="28"/>
                    <w:szCs w:val="28"/>
                    <w:highlight w:val="white"/>
                  </w:rPr>
                  <w:t>✓</w:t>
                </w:r>
              </w:sdtContent>
            </w:sdt>
          </w:p>
        </w:tc>
        <w:tc>
          <w:tcPr>
            <w:tcW w:w="570" w:type="dxa"/>
          </w:tcPr>
          <w:p w14:paraId="63CCEB35" w14:textId="77777777" w:rsidR="00246889" w:rsidRPr="00246889" w:rsidRDefault="00246889" w:rsidP="00246889">
            <w:pPr>
              <w:spacing w:line="276" w:lineRule="auto"/>
              <w:jc w:val="center"/>
              <w:rPr>
                <w:color w:val="202124"/>
                <w:sz w:val="2"/>
                <w:szCs w:val="2"/>
                <w:highlight w:val="white"/>
              </w:rPr>
            </w:pPr>
          </w:p>
          <w:p w14:paraId="47684837" w14:textId="77777777" w:rsidR="00246889" w:rsidRPr="00DD01F2" w:rsidRDefault="00246889" w:rsidP="00246889">
            <w:pPr>
              <w:spacing w:line="276" w:lineRule="auto"/>
              <w:jc w:val="center"/>
              <w:rPr>
                <w:rFonts w:ascii="Apple Color Emoji" w:eastAsia="Apple Color Emoji" w:hAnsi="Apple Color Emoji" w:cs="Apple Color Emoji"/>
                <w:color w:val="202124"/>
                <w:sz w:val="8"/>
                <w:szCs w:val="8"/>
                <w:highlight w:val="white"/>
              </w:rPr>
            </w:pPr>
          </w:p>
          <w:p w14:paraId="4534DD05" w14:textId="06A73868" w:rsidR="00246889" w:rsidRDefault="00246889" w:rsidP="00246889">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582B99C3" w14:textId="77777777" w:rsidR="00246889" w:rsidRPr="00246889" w:rsidRDefault="00246889" w:rsidP="00246889">
            <w:pPr>
              <w:spacing w:line="276" w:lineRule="auto"/>
              <w:jc w:val="center"/>
              <w:rPr>
                <w:color w:val="202124"/>
                <w:sz w:val="2"/>
                <w:szCs w:val="2"/>
                <w:highlight w:val="white"/>
              </w:rPr>
            </w:pPr>
          </w:p>
          <w:p w14:paraId="1BB6BF95" w14:textId="77777777" w:rsidR="00246889" w:rsidRPr="00DD01F2" w:rsidRDefault="00246889" w:rsidP="00246889">
            <w:pPr>
              <w:spacing w:line="276" w:lineRule="auto"/>
              <w:jc w:val="center"/>
              <w:rPr>
                <w:rFonts w:ascii="Apple Color Emoji" w:eastAsia="Apple Color Emoji" w:hAnsi="Apple Color Emoji" w:cs="Apple Color Emoji"/>
                <w:color w:val="202124"/>
                <w:sz w:val="8"/>
                <w:szCs w:val="8"/>
                <w:highlight w:val="white"/>
              </w:rPr>
            </w:pPr>
          </w:p>
          <w:p w14:paraId="180FD5C5" w14:textId="4CE086A1" w:rsidR="00246889" w:rsidRDefault="00246889" w:rsidP="00246889">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5C999D9C" w14:textId="77777777" w:rsidR="00246889" w:rsidRPr="00246889" w:rsidRDefault="00246889" w:rsidP="00246889">
            <w:pPr>
              <w:spacing w:line="276" w:lineRule="auto"/>
              <w:jc w:val="center"/>
              <w:rPr>
                <w:color w:val="202124"/>
                <w:sz w:val="2"/>
                <w:szCs w:val="2"/>
                <w:highlight w:val="white"/>
              </w:rPr>
            </w:pPr>
          </w:p>
          <w:p w14:paraId="0C4062AF" w14:textId="77777777" w:rsidR="00246889" w:rsidRPr="00DD01F2" w:rsidRDefault="00246889" w:rsidP="00246889">
            <w:pPr>
              <w:spacing w:line="276" w:lineRule="auto"/>
              <w:jc w:val="center"/>
              <w:rPr>
                <w:rFonts w:ascii="Apple Color Emoji" w:eastAsia="Apple Color Emoji" w:hAnsi="Apple Color Emoji" w:cs="Apple Color Emoji"/>
                <w:color w:val="202124"/>
                <w:sz w:val="8"/>
                <w:szCs w:val="8"/>
                <w:highlight w:val="white"/>
              </w:rPr>
            </w:pPr>
          </w:p>
          <w:p w14:paraId="3288AEF3" w14:textId="1D169477" w:rsidR="00246889" w:rsidRDefault="00246889" w:rsidP="00246889">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064A5840"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40AC6596" w14:textId="6D283982" w:rsidR="00246889" w:rsidRDefault="00E018F7" w:rsidP="00246889">
            <w:pPr>
              <w:jc w:val="center"/>
              <w:rPr>
                <w:sz w:val="4"/>
                <w:szCs w:val="4"/>
              </w:rPr>
            </w:pPr>
            <w:sdt>
              <w:sdtPr>
                <w:tag w:val="goog_rdk_15"/>
                <w:id w:val="-2136320699"/>
              </w:sdtPr>
              <w:sdtEndPr/>
              <w:sdtContent>
                <w:r w:rsidR="00246889">
                  <w:rPr>
                    <w:rFonts w:ascii="Arial Unicode MS" w:eastAsia="Arial Unicode MS" w:hAnsi="Arial Unicode MS" w:cs="Arial Unicode MS"/>
                    <w:b/>
                    <w:color w:val="00B050"/>
                    <w:sz w:val="28"/>
                    <w:szCs w:val="28"/>
                    <w:highlight w:val="white"/>
                  </w:rPr>
                  <w:t>✓</w:t>
                </w:r>
              </w:sdtContent>
            </w:sdt>
          </w:p>
        </w:tc>
        <w:tc>
          <w:tcPr>
            <w:tcW w:w="570" w:type="dxa"/>
          </w:tcPr>
          <w:p w14:paraId="3B331B26"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30C20602" w14:textId="32A56270" w:rsidR="00246889" w:rsidRDefault="00E018F7" w:rsidP="00246889">
            <w:pPr>
              <w:jc w:val="center"/>
              <w:rPr>
                <w:sz w:val="4"/>
                <w:szCs w:val="4"/>
              </w:rPr>
            </w:pPr>
            <w:sdt>
              <w:sdtPr>
                <w:tag w:val="goog_rdk_15"/>
                <w:id w:val="1754160485"/>
              </w:sdtPr>
              <w:sdtEndPr/>
              <w:sdtContent>
                <w:r w:rsidR="00246889">
                  <w:rPr>
                    <w:rFonts w:ascii="Arial Unicode MS" w:eastAsia="Arial Unicode MS" w:hAnsi="Arial Unicode MS" w:cs="Arial Unicode MS"/>
                    <w:b/>
                    <w:color w:val="00B050"/>
                    <w:sz w:val="28"/>
                    <w:szCs w:val="28"/>
                    <w:highlight w:val="white"/>
                  </w:rPr>
                  <w:t>✓</w:t>
                </w:r>
              </w:sdtContent>
            </w:sdt>
          </w:p>
        </w:tc>
        <w:tc>
          <w:tcPr>
            <w:tcW w:w="570" w:type="dxa"/>
          </w:tcPr>
          <w:p w14:paraId="0DBE302B" w14:textId="77777777" w:rsidR="00246889" w:rsidRPr="00246889" w:rsidRDefault="00246889" w:rsidP="00246889">
            <w:pPr>
              <w:spacing w:line="276" w:lineRule="auto"/>
              <w:jc w:val="center"/>
              <w:rPr>
                <w:color w:val="202124"/>
                <w:sz w:val="2"/>
                <w:szCs w:val="2"/>
                <w:highlight w:val="white"/>
              </w:rPr>
            </w:pPr>
          </w:p>
          <w:p w14:paraId="544A8E0D" w14:textId="77777777" w:rsidR="00246889" w:rsidRPr="00DD01F2" w:rsidRDefault="00246889" w:rsidP="00246889">
            <w:pPr>
              <w:spacing w:line="276" w:lineRule="auto"/>
              <w:jc w:val="center"/>
              <w:rPr>
                <w:rFonts w:ascii="Apple Color Emoji" w:eastAsia="Apple Color Emoji" w:hAnsi="Apple Color Emoji" w:cs="Apple Color Emoji"/>
                <w:color w:val="202124"/>
                <w:sz w:val="8"/>
                <w:szCs w:val="8"/>
                <w:highlight w:val="white"/>
              </w:rPr>
            </w:pPr>
          </w:p>
          <w:p w14:paraId="1E6D3E64" w14:textId="4B387DE9" w:rsidR="00246889" w:rsidRDefault="00246889" w:rsidP="00246889">
            <w:pPr>
              <w:jc w:val="center"/>
              <w:rPr>
                <w:b/>
                <w:color w:val="ED7D31"/>
                <w:sz w:val="4"/>
                <w:szCs w:val="4"/>
              </w:rPr>
            </w:pPr>
            <w:r>
              <w:rPr>
                <w:rFonts w:ascii="Apple Color Emoji" w:eastAsia="Apple Color Emoji" w:hAnsi="Apple Color Emoji" w:cs="Apple Color Emoji"/>
                <w:color w:val="202124"/>
                <w:sz w:val="22"/>
                <w:szCs w:val="22"/>
                <w:highlight w:val="white"/>
              </w:rPr>
              <w:t>❌</w:t>
            </w:r>
          </w:p>
        </w:tc>
        <w:tc>
          <w:tcPr>
            <w:tcW w:w="570" w:type="dxa"/>
          </w:tcPr>
          <w:p w14:paraId="514330C8"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5FFF36A0" w14:textId="19B33A08" w:rsidR="00246889" w:rsidRDefault="00E018F7" w:rsidP="00246889">
            <w:pPr>
              <w:jc w:val="center"/>
              <w:rPr>
                <w:sz w:val="4"/>
                <w:szCs w:val="4"/>
              </w:rPr>
            </w:pPr>
            <w:sdt>
              <w:sdtPr>
                <w:tag w:val="goog_rdk_15"/>
                <w:id w:val="-1365208126"/>
              </w:sdtPr>
              <w:sdtEndPr/>
              <w:sdtContent>
                <w:r w:rsidR="00246889">
                  <w:rPr>
                    <w:rFonts w:ascii="Arial Unicode MS" w:eastAsia="Arial Unicode MS" w:hAnsi="Arial Unicode MS" w:cs="Arial Unicode MS"/>
                    <w:b/>
                    <w:color w:val="00B050"/>
                    <w:sz w:val="28"/>
                    <w:szCs w:val="28"/>
                    <w:highlight w:val="white"/>
                  </w:rPr>
                  <w:t>✓</w:t>
                </w:r>
              </w:sdtContent>
            </w:sdt>
          </w:p>
        </w:tc>
        <w:tc>
          <w:tcPr>
            <w:tcW w:w="570" w:type="dxa"/>
          </w:tcPr>
          <w:p w14:paraId="0BC6026D" w14:textId="77777777" w:rsidR="00246889" w:rsidRPr="00246889" w:rsidRDefault="00246889" w:rsidP="00246889">
            <w:pPr>
              <w:jc w:val="center"/>
              <w:rPr>
                <w:b/>
                <w:color w:val="ED7D31"/>
                <w:sz w:val="6"/>
                <w:szCs w:val="6"/>
              </w:rPr>
            </w:pPr>
          </w:p>
          <w:p w14:paraId="5CDF9015" w14:textId="4657C7F2" w:rsidR="00246889" w:rsidRDefault="00246889" w:rsidP="00246889">
            <w:pPr>
              <w:spacing w:line="276" w:lineRule="auto"/>
              <w:jc w:val="center"/>
              <w:rPr>
                <w:color w:val="202124"/>
                <w:sz w:val="10"/>
                <w:szCs w:val="10"/>
                <w:highlight w:val="white"/>
              </w:rPr>
            </w:pPr>
            <w:r>
              <w:rPr>
                <w:b/>
                <w:color w:val="ED7D31"/>
                <w:sz w:val="32"/>
                <w:szCs w:val="32"/>
              </w:rPr>
              <w:t>?</w:t>
            </w:r>
          </w:p>
        </w:tc>
        <w:tc>
          <w:tcPr>
            <w:tcW w:w="570" w:type="dxa"/>
          </w:tcPr>
          <w:p w14:paraId="309E592B" w14:textId="77777777" w:rsidR="00246889" w:rsidRPr="00246889" w:rsidRDefault="00246889" w:rsidP="00246889">
            <w:pPr>
              <w:jc w:val="center"/>
              <w:rPr>
                <w:sz w:val="11"/>
                <w:szCs w:val="11"/>
              </w:rPr>
            </w:pPr>
          </w:p>
          <w:p w14:paraId="07A76E6B" w14:textId="45CFA0AF" w:rsidR="00246889" w:rsidRDefault="00246889" w:rsidP="00246889">
            <w:pPr>
              <w:spacing w:line="276" w:lineRule="auto"/>
              <w:jc w:val="center"/>
              <w:rPr>
                <w:color w:val="202124"/>
                <w:sz w:val="10"/>
                <w:szCs w:val="10"/>
                <w:highlight w:val="white"/>
              </w:rPr>
            </w:pPr>
            <w:r>
              <w:rPr>
                <w:b/>
                <w:sz w:val="20"/>
                <w:szCs w:val="20"/>
              </w:rPr>
              <w:t>N/A</w:t>
            </w:r>
          </w:p>
        </w:tc>
        <w:tc>
          <w:tcPr>
            <w:tcW w:w="570" w:type="dxa"/>
          </w:tcPr>
          <w:p w14:paraId="49544027" w14:textId="77777777" w:rsidR="00246889" w:rsidRPr="00246889" w:rsidRDefault="00246889" w:rsidP="00246889">
            <w:pPr>
              <w:jc w:val="center"/>
              <w:rPr>
                <w:rFonts w:ascii="Quattrocento Sans" w:eastAsia="Quattrocento Sans" w:hAnsi="Quattrocento Sans" w:cs="Quattrocento Sans"/>
                <w:b/>
                <w:color w:val="00B050"/>
                <w:sz w:val="2"/>
                <w:szCs w:val="2"/>
                <w:highlight w:val="white"/>
              </w:rPr>
            </w:pPr>
          </w:p>
          <w:p w14:paraId="3D43AADB" w14:textId="402DE532" w:rsidR="00246889" w:rsidRDefault="00E018F7" w:rsidP="00246889">
            <w:pPr>
              <w:jc w:val="center"/>
              <w:rPr>
                <w:sz w:val="4"/>
                <w:szCs w:val="4"/>
              </w:rPr>
            </w:pPr>
            <w:sdt>
              <w:sdtPr>
                <w:tag w:val="goog_rdk_15"/>
                <w:id w:val="216319882"/>
              </w:sdtPr>
              <w:sdtEndPr/>
              <w:sdtContent>
                <w:r w:rsidR="00246889">
                  <w:t xml:space="preserve"> </w:t>
                </w:r>
                <w:r w:rsidR="00246889">
                  <w:rPr>
                    <w:rFonts w:ascii="Arial Unicode MS" w:eastAsia="Arial Unicode MS" w:hAnsi="Arial Unicode MS" w:cs="Arial Unicode MS"/>
                    <w:b/>
                    <w:color w:val="00B050"/>
                    <w:sz w:val="28"/>
                    <w:szCs w:val="28"/>
                    <w:highlight w:val="white"/>
                  </w:rPr>
                  <w:t>✓</w:t>
                </w:r>
              </w:sdtContent>
            </w:sdt>
          </w:p>
        </w:tc>
        <w:tc>
          <w:tcPr>
            <w:tcW w:w="915" w:type="dxa"/>
            <w:shd w:val="clear" w:color="auto" w:fill="00B050"/>
          </w:tcPr>
          <w:p w14:paraId="67FE5EEF" w14:textId="3BBE7E84" w:rsidR="00246889" w:rsidRDefault="00246889" w:rsidP="00246889">
            <w:pPr>
              <w:jc w:val="center"/>
              <w:rPr>
                <w:b/>
                <w:color w:val="000000"/>
                <w:sz w:val="8"/>
                <w:szCs w:val="8"/>
              </w:rPr>
            </w:pPr>
            <w:r>
              <w:rPr>
                <w:b/>
                <w:color w:val="000000"/>
                <w:sz w:val="20"/>
                <w:szCs w:val="20"/>
              </w:rPr>
              <w:t>GOOD</w:t>
            </w:r>
          </w:p>
        </w:tc>
      </w:tr>
      <w:tr w:rsidR="00092826" w14:paraId="7E7AB5F0" w14:textId="77777777">
        <w:trPr>
          <w:trHeight w:val="292"/>
        </w:trPr>
        <w:tc>
          <w:tcPr>
            <w:tcW w:w="1605" w:type="dxa"/>
          </w:tcPr>
          <w:p w14:paraId="56F812A6" w14:textId="77777777" w:rsidR="00092826" w:rsidRDefault="000042C3">
            <w:pPr>
              <w:rPr>
                <w:sz w:val="20"/>
                <w:szCs w:val="20"/>
              </w:rPr>
            </w:pPr>
            <w:r>
              <w:rPr>
                <w:sz w:val="20"/>
                <w:szCs w:val="20"/>
              </w:rPr>
              <w:t>Janssen et al. (2002)</w:t>
            </w:r>
          </w:p>
        </w:tc>
        <w:tc>
          <w:tcPr>
            <w:tcW w:w="570" w:type="dxa"/>
          </w:tcPr>
          <w:p w14:paraId="05F058AE" w14:textId="77777777" w:rsidR="00092826" w:rsidRDefault="00092826">
            <w:pPr>
              <w:jc w:val="center"/>
              <w:rPr>
                <w:sz w:val="4"/>
                <w:szCs w:val="4"/>
              </w:rPr>
            </w:pPr>
          </w:p>
          <w:p w14:paraId="7086ADAD" w14:textId="77777777" w:rsidR="00092826" w:rsidRDefault="00E018F7">
            <w:pPr>
              <w:jc w:val="center"/>
              <w:rPr>
                <w:b/>
                <w:color w:val="00B050"/>
              </w:rPr>
            </w:pPr>
            <w:sdt>
              <w:sdtPr>
                <w:tag w:val="goog_rdk_2"/>
                <w:id w:val="1137840099"/>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79C1B4F7" w14:textId="77777777" w:rsidR="00092826" w:rsidRDefault="00092826">
            <w:pPr>
              <w:jc w:val="center"/>
              <w:rPr>
                <w:sz w:val="4"/>
                <w:szCs w:val="4"/>
              </w:rPr>
            </w:pPr>
          </w:p>
          <w:p w14:paraId="17484FF5" w14:textId="77777777" w:rsidR="00092826" w:rsidRDefault="00E018F7">
            <w:pPr>
              <w:spacing w:line="276" w:lineRule="auto"/>
              <w:jc w:val="center"/>
              <w:rPr>
                <w:sz w:val="22"/>
                <w:szCs w:val="22"/>
              </w:rPr>
            </w:pPr>
            <w:sdt>
              <w:sdtPr>
                <w:tag w:val="goog_rdk_3"/>
                <w:id w:val="-1234228023"/>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4C3036F4" w14:textId="77777777" w:rsidR="00092826" w:rsidRDefault="00092826">
            <w:pPr>
              <w:jc w:val="center"/>
              <w:rPr>
                <w:b/>
                <w:color w:val="ED7D31"/>
                <w:sz w:val="4"/>
                <w:szCs w:val="4"/>
              </w:rPr>
            </w:pPr>
          </w:p>
          <w:p w14:paraId="70B91D62" w14:textId="77777777" w:rsidR="00092826" w:rsidRDefault="000042C3">
            <w:pPr>
              <w:jc w:val="center"/>
              <w:rPr>
                <w:b/>
                <w:sz w:val="20"/>
                <w:szCs w:val="20"/>
              </w:rPr>
            </w:pPr>
            <w:r>
              <w:rPr>
                <w:b/>
                <w:color w:val="ED7D31"/>
                <w:sz w:val="32"/>
                <w:szCs w:val="32"/>
              </w:rPr>
              <w:t>?</w:t>
            </w:r>
          </w:p>
        </w:tc>
        <w:tc>
          <w:tcPr>
            <w:tcW w:w="570" w:type="dxa"/>
          </w:tcPr>
          <w:p w14:paraId="08A92447" w14:textId="77777777" w:rsidR="00092826" w:rsidRDefault="00092826">
            <w:pPr>
              <w:jc w:val="center"/>
              <w:rPr>
                <w:b/>
                <w:color w:val="ED7D31"/>
                <w:sz w:val="4"/>
                <w:szCs w:val="4"/>
              </w:rPr>
            </w:pPr>
          </w:p>
          <w:p w14:paraId="5BE16C04" w14:textId="77777777" w:rsidR="00092826" w:rsidRDefault="000042C3">
            <w:pPr>
              <w:jc w:val="center"/>
              <w:rPr>
                <w:sz w:val="20"/>
                <w:szCs w:val="20"/>
              </w:rPr>
            </w:pPr>
            <w:r>
              <w:rPr>
                <w:b/>
                <w:color w:val="ED7D31"/>
                <w:sz w:val="32"/>
                <w:szCs w:val="32"/>
              </w:rPr>
              <w:t>?</w:t>
            </w:r>
          </w:p>
        </w:tc>
        <w:tc>
          <w:tcPr>
            <w:tcW w:w="570" w:type="dxa"/>
          </w:tcPr>
          <w:p w14:paraId="71F9C671" w14:textId="77777777" w:rsidR="00092826" w:rsidRDefault="00092826">
            <w:pPr>
              <w:spacing w:line="276" w:lineRule="auto"/>
              <w:jc w:val="center"/>
              <w:rPr>
                <w:color w:val="202124"/>
                <w:sz w:val="10"/>
                <w:szCs w:val="10"/>
                <w:highlight w:val="white"/>
              </w:rPr>
            </w:pPr>
          </w:p>
          <w:p w14:paraId="163ED9F6" w14:textId="77777777" w:rsidR="00092826" w:rsidRDefault="000042C3">
            <w:pPr>
              <w:jc w:val="center"/>
              <w:rPr>
                <w:sz w:val="20"/>
                <w:szCs w:val="20"/>
              </w:rPr>
            </w:pPr>
            <w:r>
              <w:rPr>
                <w:rFonts w:ascii="Apple Color Emoji" w:eastAsia="Apple Color Emoji" w:hAnsi="Apple Color Emoji" w:cs="Apple Color Emoji"/>
                <w:color w:val="202124"/>
                <w:sz w:val="22"/>
                <w:szCs w:val="22"/>
                <w:highlight w:val="white"/>
              </w:rPr>
              <w:t>❌</w:t>
            </w:r>
          </w:p>
        </w:tc>
        <w:tc>
          <w:tcPr>
            <w:tcW w:w="570" w:type="dxa"/>
          </w:tcPr>
          <w:p w14:paraId="043C5E0E" w14:textId="77777777" w:rsidR="00092826" w:rsidRDefault="00092826">
            <w:pPr>
              <w:spacing w:line="276" w:lineRule="auto"/>
              <w:jc w:val="center"/>
              <w:rPr>
                <w:color w:val="202124"/>
                <w:sz w:val="10"/>
                <w:szCs w:val="10"/>
                <w:highlight w:val="white"/>
              </w:rPr>
            </w:pPr>
          </w:p>
          <w:p w14:paraId="1AF0EE98" w14:textId="77777777" w:rsidR="00092826" w:rsidRDefault="000042C3">
            <w:pPr>
              <w:jc w:val="center"/>
              <w:rPr>
                <w:sz w:val="20"/>
                <w:szCs w:val="20"/>
              </w:rPr>
            </w:pPr>
            <w:r>
              <w:rPr>
                <w:rFonts w:ascii="Apple Color Emoji" w:eastAsia="Apple Color Emoji" w:hAnsi="Apple Color Emoji" w:cs="Apple Color Emoji"/>
                <w:color w:val="202124"/>
                <w:sz w:val="22"/>
                <w:szCs w:val="22"/>
                <w:highlight w:val="white"/>
              </w:rPr>
              <w:t>❌</w:t>
            </w:r>
          </w:p>
        </w:tc>
        <w:tc>
          <w:tcPr>
            <w:tcW w:w="570" w:type="dxa"/>
          </w:tcPr>
          <w:p w14:paraId="27FDF6D7" w14:textId="77777777" w:rsidR="00092826" w:rsidRDefault="00092826">
            <w:pPr>
              <w:spacing w:line="276" w:lineRule="auto"/>
              <w:jc w:val="center"/>
              <w:rPr>
                <w:color w:val="202124"/>
                <w:sz w:val="10"/>
                <w:szCs w:val="10"/>
                <w:highlight w:val="white"/>
              </w:rPr>
            </w:pPr>
          </w:p>
          <w:p w14:paraId="54F363BB" w14:textId="77777777" w:rsidR="00092826" w:rsidRDefault="000042C3">
            <w:pPr>
              <w:jc w:val="center"/>
              <w:rPr>
                <w:sz w:val="20"/>
                <w:szCs w:val="20"/>
              </w:rPr>
            </w:pPr>
            <w:r>
              <w:rPr>
                <w:rFonts w:ascii="Apple Color Emoji" w:eastAsia="Apple Color Emoji" w:hAnsi="Apple Color Emoji" w:cs="Apple Color Emoji"/>
                <w:color w:val="202124"/>
                <w:sz w:val="22"/>
                <w:szCs w:val="22"/>
                <w:highlight w:val="white"/>
              </w:rPr>
              <w:t>❌</w:t>
            </w:r>
          </w:p>
        </w:tc>
        <w:tc>
          <w:tcPr>
            <w:tcW w:w="570" w:type="dxa"/>
          </w:tcPr>
          <w:p w14:paraId="1845DDAB" w14:textId="77777777" w:rsidR="00092826" w:rsidRDefault="00092826">
            <w:pPr>
              <w:jc w:val="center"/>
              <w:rPr>
                <w:sz w:val="4"/>
                <w:szCs w:val="4"/>
              </w:rPr>
            </w:pPr>
          </w:p>
          <w:p w14:paraId="4B55AFB4" w14:textId="77777777" w:rsidR="00092826" w:rsidRDefault="00E018F7">
            <w:pPr>
              <w:jc w:val="center"/>
              <w:rPr>
                <w:sz w:val="20"/>
                <w:szCs w:val="20"/>
              </w:rPr>
            </w:pPr>
            <w:sdt>
              <w:sdtPr>
                <w:tag w:val="goog_rdk_4"/>
                <w:id w:val="1937398934"/>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31426A47" w14:textId="77777777" w:rsidR="00092826" w:rsidRDefault="00092826">
            <w:pPr>
              <w:jc w:val="center"/>
              <w:rPr>
                <w:sz w:val="4"/>
                <w:szCs w:val="4"/>
              </w:rPr>
            </w:pPr>
          </w:p>
          <w:p w14:paraId="5BF3F01F" w14:textId="77777777" w:rsidR="00092826" w:rsidRDefault="00E018F7">
            <w:pPr>
              <w:jc w:val="center"/>
              <w:rPr>
                <w:sz w:val="20"/>
                <w:szCs w:val="20"/>
              </w:rPr>
            </w:pPr>
            <w:sdt>
              <w:sdtPr>
                <w:tag w:val="goog_rdk_5"/>
                <w:id w:val="997617212"/>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384FB64B" w14:textId="77777777" w:rsidR="00092826" w:rsidRDefault="00092826">
            <w:pPr>
              <w:jc w:val="center"/>
              <w:rPr>
                <w:b/>
                <w:color w:val="ED7D31"/>
                <w:sz w:val="4"/>
                <w:szCs w:val="4"/>
              </w:rPr>
            </w:pPr>
          </w:p>
          <w:p w14:paraId="65113DB3" w14:textId="77777777" w:rsidR="00092826" w:rsidRDefault="000042C3">
            <w:pPr>
              <w:jc w:val="center"/>
              <w:rPr>
                <w:sz w:val="20"/>
                <w:szCs w:val="20"/>
              </w:rPr>
            </w:pPr>
            <w:r>
              <w:rPr>
                <w:b/>
                <w:color w:val="ED7D31"/>
                <w:sz w:val="32"/>
                <w:szCs w:val="32"/>
              </w:rPr>
              <w:t>?</w:t>
            </w:r>
          </w:p>
        </w:tc>
        <w:tc>
          <w:tcPr>
            <w:tcW w:w="570" w:type="dxa"/>
          </w:tcPr>
          <w:p w14:paraId="6178EFCA" w14:textId="77777777" w:rsidR="00092826" w:rsidRDefault="00092826">
            <w:pPr>
              <w:jc w:val="center"/>
              <w:rPr>
                <w:sz w:val="4"/>
                <w:szCs w:val="4"/>
              </w:rPr>
            </w:pPr>
          </w:p>
          <w:p w14:paraId="77940A92" w14:textId="77777777" w:rsidR="00092826" w:rsidRDefault="00E018F7">
            <w:pPr>
              <w:jc w:val="center"/>
              <w:rPr>
                <w:sz w:val="20"/>
                <w:szCs w:val="20"/>
              </w:rPr>
            </w:pPr>
            <w:sdt>
              <w:sdtPr>
                <w:tag w:val="goog_rdk_6"/>
                <w:id w:val="1011256137"/>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05667C5A" w14:textId="77777777" w:rsidR="00092826" w:rsidRDefault="00092826">
            <w:pPr>
              <w:spacing w:line="276" w:lineRule="auto"/>
              <w:jc w:val="center"/>
              <w:rPr>
                <w:color w:val="202124"/>
                <w:sz w:val="10"/>
                <w:szCs w:val="10"/>
                <w:highlight w:val="white"/>
              </w:rPr>
            </w:pPr>
          </w:p>
          <w:p w14:paraId="47BD3F2B" w14:textId="77777777" w:rsidR="00092826" w:rsidRDefault="000042C3">
            <w:pPr>
              <w:jc w:val="center"/>
              <w:rPr>
                <w:sz w:val="20"/>
                <w:szCs w:val="20"/>
              </w:rPr>
            </w:pPr>
            <w:r>
              <w:rPr>
                <w:rFonts w:ascii="Apple Color Emoji" w:eastAsia="Apple Color Emoji" w:hAnsi="Apple Color Emoji" w:cs="Apple Color Emoji"/>
                <w:color w:val="202124"/>
                <w:sz w:val="22"/>
                <w:szCs w:val="22"/>
                <w:highlight w:val="white"/>
              </w:rPr>
              <w:t>❌</w:t>
            </w:r>
          </w:p>
        </w:tc>
        <w:tc>
          <w:tcPr>
            <w:tcW w:w="570" w:type="dxa"/>
          </w:tcPr>
          <w:p w14:paraId="422D307C" w14:textId="77777777" w:rsidR="00092826" w:rsidRDefault="00092826">
            <w:pPr>
              <w:spacing w:line="276" w:lineRule="auto"/>
              <w:jc w:val="center"/>
              <w:rPr>
                <w:color w:val="202124"/>
                <w:sz w:val="10"/>
                <w:szCs w:val="10"/>
                <w:highlight w:val="white"/>
              </w:rPr>
            </w:pPr>
          </w:p>
          <w:p w14:paraId="5AA9D30C" w14:textId="77777777" w:rsidR="00092826" w:rsidRDefault="000042C3">
            <w:pPr>
              <w:jc w:val="center"/>
              <w:rPr>
                <w:b/>
                <w:sz w:val="20"/>
                <w:szCs w:val="20"/>
              </w:rPr>
            </w:pPr>
            <w:r>
              <w:rPr>
                <w:rFonts w:ascii="Apple Color Emoji" w:eastAsia="Apple Color Emoji" w:hAnsi="Apple Color Emoji" w:cs="Apple Color Emoji"/>
                <w:color w:val="202124"/>
                <w:sz w:val="22"/>
                <w:szCs w:val="22"/>
                <w:highlight w:val="white"/>
              </w:rPr>
              <w:t>❌</w:t>
            </w:r>
          </w:p>
        </w:tc>
        <w:tc>
          <w:tcPr>
            <w:tcW w:w="570" w:type="dxa"/>
          </w:tcPr>
          <w:p w14:paraId="40125092" w14:textId="77777777" w:rsidR="00092826" w:rsidRDefault="00092826">
            <w:pPr>
              <w:jc w:val="center"/>
              <w:rPr>
                <w:sz w:val="4"/>
                <w:szCs w:val="4"/>
              </w:rPr>
            </w:pPr>
          </w:p>
          <w:p w14:paraId="19A9C962" w14:textId="77777777" w:rsidR="00092826" w:rsidRDefault="00E018F7">
            <w:pPr>
              <w:jc w:val="center"/>
              <w:rPr>
                <w:sz w:val="20"/>
                <w:szCs w:val="20"/>
              </w:rPr>
            </w:pPr>
            <w:sdt>
              <w:sdtPr>
                <w:tag w:val="goog_rdk_7"/>
                <w:id w:val="-637956261"/>
              </w:sdtPr>
              <w:sdtEndPr/>
              <w:sdtContent>
                <w:r w:rsidR="000042C3">
                  <w:rPr>
                    <w:rFonts w:ascii="Arial Unicode MS" w:eastAsia="Arial Unicode MS" w:hAnsi="Arial Unicode MS" w:cs="Arial Unicode MS"/>
                    <w:b/>
                    <w:color w:val="00B050"/>
                    <w:sz w:val="28"/>
                    <w:szCs w:val="28"/>
                    <w:highlight w:val="white"/>
                  </w:rPr>
                  <w:t>✓</w:t>
                </w:r>
              </w:sdtContent>
            </w:sdt>
          </w:p>
        </w:tc>
        <w:tc>
          <w:tcPr>
            <w:tcW w:w="915" w:type="dxa"/>
            <w:shd w:val="clear" w:color="auto" w:fill="FF0000"/>
          </w:tcPr>
          <w:p w14:paraId="219F6E00" w14:textId="77777777" w:rsidR="00092826" w:rsidRDefault="00092826">
            <w:pPr>
              <w:jc w:val="center"/>
              <w:rPr>
                <w:b/>
                <w:color w:val="000000"/>
                <w:sz w:val="8"/>
                <w:szCs w:val="8"/>
              </w:rPr>
            </w:pPr>
          </w:p>
          <w:p w14:paraId="7C4BAEB8" w14:textId="77777777" w:rsidR="00092826" w:rsidRDefault="000042C3">
            <w:pPr>
              <w:jc w:val="center"/>
              <w:rPr>
                <w:b/>
                <w:color w:val="000000"/>
                <w:sz w:val="20"/>
                <w:szCs w:val="20"/>
              </w:rPr>
            </w:pPr>
            <w:r>
              <w:rPr>
                <w:b/>
                <w:color w:val="000000"/>
                <w:sz w:val="20"/>
                <w:szCs w:val="20"/>
              </w:rPr>
              <w:t>POOR</w:t>
            </w:r>
          </w:p>
        </w:tc>
      </w:tr>
      <w:tr w:rsidR="00092826" w14:paraId="07D6E807" w14:textId="77777777">
        <w:trPr>
          <w:trHeight w:val="292"/>
        </w:trPr>
        <w:tc>
          <w:tcPr>
            <w:tcW w:w="1605" w:type="dxa"/>
          </w:tcPr>
          <w:p w14:paraId="44A2A402" w14:textId="77777777" w:rsidR="00092826" w:rsidRDefault="000042C3">
            <w:pPr>
              <w:rPr>
                <w:sz w:val="20"/>
                <w:szCs w:val="20"/>
              </w:rPr>
            </w:pPr>
            <w:proofErr w:type="spellStart"/>
            <w:r>
              <w:rPr>
                <w:sz w:val="20"/>
                <w:szCs w:val="20"/>
              </w:rPr>
              <w:t>Lannem</w:t>
            </w:r>
            <w:proofErr w:type="spellEnd"/>
            <w:r>
              <w:rPr>
                <w:sz w:val="20"/>
                <w:szCs w:val="20"/>
              </w:rPr>
              <w:t xml:space="preserve"> et al. (2010)</w:t>
            </w:r>
          </w:p>
        </w:tc>
        <w:tc>
          <w:tcPr>
            <w:tcW w:w="570" w:type="dxa"/>
          </w:tcPr>
          <w:p w14:paraId="2E7AC941" w14:textId="77777777" w:rsidR="00092826" w:rsidRDefault="00092826">
            <w:pPr>
              <w:jc w:val="center"/>
              <w:rPr>
                <w:sz w:val="4"/>
                <w:szCs w:val="4"/>
              </w:rPr>
            </w:pPr>
          </w:p>
          <w:p w14:paraId="37878500" w14:textId="77777777" w:rsidR="00092826" w:rsidRDefault="00E018F7">
            <w:pPr>
              <w:jc w:val="center"/>
            </w:pPr>
            <w:sdt>
              <w:sdtPr>
                <w:tag w:val="goog_rdk_8"/>
                <w:id w:val="2952921"/>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6506284A" w14:textId="77777777" w:rsidR="00092826" w:rsidRDefault="00092826">
            <w:pPr>
              <w:spacing w:line="276" w:lineRule="auto"/>
              <w:jc w:val="center"/>
              <w:rPr>
                <w:color w:val="202124"/>
                <w:sz w:val="10"/>
                <w:szCs w:val="10"/>
                <w:highlight w:val="white"/>
              </w:rPr>
            </w:pPr>
          </w:p>
          <w:p w14:paraId="3844902D"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395BDA67" w14:textId="77777777" w:rsidR="00092826" w:rsidRDefault="00092826">
            <w:pPr>
              <w:jc w:val="center"/>
              <w:rPr>
                <w:sz w:val="4"/>
                <w:szCs w:val="4"/>
              </w:rPr>
            </w:pPr>
          </w:p>
          <w:p w14:paraId="13D662E9" w14:textId="77777777" w:rsidR="00092826" w:rsidRDefault="00E018F7">
            <w:pPr>
              <w:jc w:val="center"/>
              <w:rPr>
                <w:b/>
                <w:color w:val="ED7D31"/>
                <w:sz w:val="4"/>
                <w:szCs w:val="4"/>
              </w:rPr>
            </w:pPr>
            <w:sdt>
              <w:sdtPr>
                <w:tag w:val="goog_rdk_9"/>
                <w:id w:val="-1004900506"/>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229D2EAE" w14:textId="77777777" w:rsidR="00092826" w:rsidRDefault="00092826">
            <w:pPr>
              <w:spacing w:line="276" w:lineRule="auto"/>
              <w:jc w:val="center"/>
              <w:rPr>
                <w:color w:val="202124"/>
                <w:sz w:val="10"/>
                <w:szCs w:val="10"/>
                <w:highlight w:val="white"/>
              </w:rPr>
            </w:pPr>
          </w:p>
          <w:p w14:paraId="03149F3C" w14:textId="77777777" w:rsidR="00092826" w:rsidRDefault="000042C3">
            <w:pPr>
              <w:jc w:val="center"/>
            </w:pPr>
            <w:r>
              <w:rPr>
                <w:rFonts w:ascii="Apple Color Emoji" w:eastAsia="Apple Color Emoji" w:hAnsi="Apple Color Emoji" w:cs="Apple Color Emoji"/>
                <w:color w:val="202124"/>
                <w:sz w:val="22"/>
                <w:szCs w:val="22"/>
                <w:highlight w:val="white"/>
              </w:rPr>
              <w:t>❌</w:t>
            </w:r>
          </w:p>
        </w:tc>
        <w:tc>
          <w:tcPr>
            <w:tcW w:w="570" w:type="dxa"/>
          </w:tcPr>
          <w:p w14:paraId="492D61FD" w14:textId="77777777" w:rsidR="00092826" w:rsidRDefault="00092826">
            <w:pPr>
              <w:spacing w:line="276" w:lineRule="auto"/>
              <w:jc w:val="center"/>
              <w:rPr>
                <w:color w:val="202124"/>
                <w:sz w:val="10"/>
                <w:szCs w:val="10"/>
                <w:highlight w:val="white"/>
              </w:rPr>
            </w:pPr>
          </w:p>
          <w:p w14:paraId="6D1512A8"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5C79AF84" w14:textId="77777777" w:rsidR="00092826" w:rsidRDefault="00092826">
            <w:pPr>
              <w:spacing w:line="276" w:lineRule="auto"/>
              <w:jc w:val="center"/>
              <w:rPr>
                <w:color w:val="202124"/>
                <w:sz w:val="10"/>
                <w:szCs w:val="10"/>
                <w:highlight w:val="white"/>
              </w:rPr>
            </w:pPr>
          </w:p>
          <w:p w14:paraId="434F37CA"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511C1C3F" w14:textId="77777777" w:rsidR="00092826" w:rsidRDefault="00092826">
            <w:pPr>
              <w:spacing w:line="276" w:lineRule="auto"/>
              <w:jc w:val="center"/>
              <w:rPr>
                <w:color w:val="202124"/>
                <w:sz w:val="10"/>
                <w:szCs w:val="10"/>
                <w:highlight w:val="white"/>
              </w:rPr>
            </w:pPr>
          </w:p>
          <w:p w14:paraId="3E746AE3"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133563AE" w14:textId="77777777" w:rsidR="00092826" w:rsidRDefault="00092826">
            <w:pPr>
              <w:jc w:val="center"/>
              <w:rPr>
                <w:sz w:val="4"/>
                <w:szCs w:val="4"/>
              </w:rPr>
            </w:pPr>
          </w:p>
          <w:p w14:paraId="023DBC31" w14:textId="77777777" w:rsidR="00092826" w:rsidRDefault="00E018F7">
            <w:pPr>
              <w:jc w:val="center"/>
            </w:pPr>
            <w:sdt>
              <w:sdtPr>
                <w:tag w:val="goog_rdk_10"/>
                <w:id w:val="-231928029"/>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15695D33" w14:textId="77777777" w:rsidR="00092826" w:rsidRDefault="00092826">
            <w:pPr>
              <w:spacing w:line="276" w:lineRule="auto"/>
              <w:jc w:val="center"/>
              <w:rPr>
                <w:color w:val="202124"/>
                <w:sz w:val="10"/>
                <w:szCs w:val="10"/>
                <w:highlight w:val="white"/>
              </w:rPr>
            </w:pPr>
          </w:p>
          <w:p w14:paraId="06292641" w14:textId="77777777" w:rsidR="00092826" w:rsidRDefault="000042C3">
            <w:pPr>
              <w:jc w:val="center"/>
            </w:pPr>
            <w:r>
              <w:rPr>
                <w:rFonts w:ascii="Apple Color Emoji" w:eastAsia="Apple Color Emoji" w:hAnsi="Apple Color Emoji" w:cs="Apple Color Emoji"/>
                <w:color w:val="202124"/>
                <w:sz w:val="22"/>
                <w:szCs w:val="22"/>
                <w:highlight w:val="white"/>
              </w:rPr>
              <w:t>❌</w:t>
            </w:r>
          </w:p>
        </w:tc>
        <w:tc>
          <w:tcPr>
            <w:tcW w:w="570" w:type="dxa"/>
          </w:tcPr>
          <w:p w14:paraId="73AD42FC" w14:textId="77777777" w:rsidR="00092826" w:rsidRDefault="00092826">
            <w:pPr>
              <w:spacing w:line="276" w:lineRule="auto"/>
              <w:jc w:val="center"/>
              <w:rPr>
                <w:color w:val="202124"/>
                <w:sz w:val="10"/>
                <w:szCs w:val="10"/>
                <w:highlight w:val="white"/>
              </w:rPr>
            </w:pPr>
          </w:p>
          <w:p w14:paraId="58EFA04D"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7BE59365" w14:textId="77777777" w:rsidR="00092826" w:rsidRDefault="00092826">
            <w:pPr>
              <w:jc w:val="center"/>
              <w:rPr>
                <w:sz w:val="4"/>
                <w:szCs w:val="4"/>
              </w:rPr>
            </w:pPr>
          </w:p>
          <w:p w14:paraId="31547956" w14:textId="77777777" w:rsidR="00092826" w:rsidRDefault="00E018F7">
            <w:pPr>
              <w:jc w:val="center"/>
            </w:pPr>
            <w:sdt>
              <w:sdtPr>
                <w:tag w:val="goog_rdk_11"/>
                <w:id w:val="-50773687"/>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10BFA499" w14:textId="77777777" w:rsidR="00092826" w:rsidRDefault="00092826">
            <w:pPr>
              <w:jc w:val="center"/>
              <w:rPr>
                <w:b/>
                <w:color w:val="ED7D31"/>
                <w:sz w:val="4"/>
                <w:szCs w:val="4"/>
              </w:rPr>
            </w:pPr>
          </w:p>
          <w:p w14:paraId="231A3895" w14:textId="77777777" w:rsidR="00092826" w:rsidRDefault="000042C3">
            <w:pPr>
              <w:jc w:val="center"/>
              <w:rPr>
                <w:b/>
                <w:color w:val="ED7D31"/>
                <w:sz w:val="4"/>
                <w:szCs w:val="4"/>
              </w:rPr>
            </w:pPr>
            <w:r>
              <w:rPr>
                <w:b/>
                <w:color w:val="ED7D31"/>
                <w:sz w:val="32"/>
                <w:szCs w:val="32"/>
              </w:rPr>
              <w:t>?</w:t>
            </w:r>
          </w:p>
        </w:tc>
        <w:tc>
          <w:tcPr>
            <w:tcW w:w="570" w:type="dxa"/>
          </w:tcPr>
          <w:p w14:paraId="3FF96C0B" w14:textId="77777777" w:rsidR="00092826" w:rsidRDefault="00092826">
            <w:pPr>
              <w:jc w:val="center"/>
              <w:rPr>
                <w:b/>
                <w:sz w:val="20"/>
                <w:szCs w:val="20"/>
              </w:rPr>
            </w:pPr>
          </w:p>
          <w:p w14:paraId="5EB2B983" w14:textId="77777777" w:rsidR="00092826" w:rsidRDefault="000042C3">
            <w:pPr>
              <w:jc w:val="center"/>
              <w:rPr>
                <w:b/>
                <w:sz w:val="20"/>
                <w:szCs w:val="20"/>
              </w:rPr>
            </w:pPr>
            <w:r>
              <w:rPr>
                <w:b/>
                <w:sz w:val="20"/>
                <w:szCs w:val="20"/>
              </w:rPr>
              <w:t>N/A</w:t>
            </w:r>
          </w:p>
        </w:tc>
        <w:tc>
          <w:tcPr>
            <w:tcW w:w="570" w:type="dxa"/>
          </w:tcPr>
          <w:p w14:paraId="0983B66D" w14:textId="77777777" w:rsidR="00092826" w:rsidRDefault="00092826">
            <w:pPr>
              <w:spacing w:line="276" w:lineRule="auto"/>
              <w:jc w:val="center"/>
              <w:rPr>
                <w:color w:val="202124"/>
                <w:sz w:val="10"/>
                <w:szCs w:val="10"/>
                <w:highlight w:val="white"/>
              </w:rPr>
            </w:pPr>
          </w:p>
          <w:p w14:paraId="1CFA334A" w14:textId="77777777" w:rsidR="00092826" w:rsidRDefault="000042C3">
            <w:pPr>
              <w:jc w:val="center"/>
            </w:pPr>
            <w:r>
              <w:rPr>
                <w:rFonts w:ascii="Apple Color Emoji" w:eastAsia="Apple Color Emoji" w:hAnsi="Apple Color Emoji" w:cs="Apple Color Emoji"/>
                <w:color w:val="202124"/>
                <w:sz w:val="22"/>
                <w:szCs w:val="22"/>
                <w:highlight w:val="white"/>
              </w:rPr>
              <w:t>❌</w:t>
            </w:r>
          </w:p>
        </w:tc>
        <w:tc>
          <w:tcPr>
            <w:tcW w:w="915" w:type="dxa"/>
            <w:shd w:val="clear" w:color="auto" w:fill="FF0000"/>
          </w:tcPr>
          <w:p w14:paraId="458E607E" w14:textId="77777777" w:rsidR="00092826" w:rsidRDefault="00092826">
            <w:pPr>
              <w:jc w:val="center"/>
              <w:rPr>
                <w:b/>
                <w:color w:val="000000"/>
                <w:sz w:val="8"/>
                <w:szCs w:val="8"/>
              </w:rPr>
            </w:pPr>
          </w:p>
          <w:p w14:paraId="0218ADF9" w14:textId="77777777" w:rsidR="00092826" w:rsidRDefault="000042C3">
            <w:pPr>
              <w:jc w:val="center"/>
              <w:rPr>
                <w:b/>
                <w:color w:val="000000"/>
                <w:sz w:val="20"/>
                <w:szCs w:val="20"/>
              </w:rPr>
            </w:pPr>
            <w:r>
              <w:rPr>
                <w:b/>
                <w:color w:val="000000"/>
                <w:sz w:val="20"/>
                <w:szCs w:val="20"/>
              </w:rPr>
              <w:t>POOR</w:t>
            </w:r>
          </w:p>
        </w:tc>
      </w:tr>
      <w:tr w:rsidR="00092826" w14:paraId="36F13E9C" w14:textId="77777777">
        <w:trPr>
          <w:trHeight w:val="292"/>
        </w:trPr>
        <w:tc>
          <w:tcPr>
            <w:tcW w:w="1605" w:type="dxa"/>
          </w:tcPr>
          <w:p w14:paraId="5A8FFB5B" w14:textId="77777777" w:rsidR="00092826" w:rsidRDefault="000042C3">
            <w:pPr>
              <w:rPr>
                <w:sz w:val="20"/>
                <w:szCs w:val="20"/>
              </w:rPr>
            </w:pPr>
            <w:r>
              <w:rPr>
                <w:sz w:val="20"/>
                <w:szCs w:val="20"/>
              </w:rPr>
              <w:t>Latimer et al. (2006)</w:t>
            </w:r>
          </w:p>
        </w:tc>
        <w:tc>
          <w:tcPr>
            <w:tcW w:w="570" w:type="dxa"/>
          </w:tcPr>
          <w:p w14:paraId="60AAC656" w14:textId="77777777" w:rsidR="00092826" w:rsidRDefault="00092826">
            <w:pPr>
              <w:jc w:val="center"/>
              <w:rPr>
                <w:sz w:val="4"/>
                <w:szCs w:val="4"/>
              </w:rPr>
            </w:pPr>
          </w:p>
          <w:p w14:paraId="1287BE91" w14:textId="77777777" w:rsidR="00092826" w:rsidRDefault="00E018F7">
            <w:pPr>
              <w:jc w:val="center"/>
            </w:pPr>
            <w:sdt>
              <w:sdtPr>
                <w:tag w:val="goog_rdk_12"/>
                <w:id w:val="-283973538"/>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7CA674AC" w14:textId="77777777" w:rsidR="00092826" w:rsidRDefault="00092826">
            <w:pPr>
              <w:spacing w:line="276" w:lineRule="auto"/>
              <w:jc w:val="center"/>
              <w:rPr>
                <w:color w:val="202124"/>
                <w:sz w:val="10"/>
                <w:szCs w:val="10"/>
                <w:highlight w:val="white"/>
              </w:rPr>
            </w:pPr>
          </w:p>
          <w:p w14:paraId="18D6ECF0"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084C6FCF" w14:textId="77777777" w:rsidR="00092826" w:rsidRDefault="00092826">
            <w:pPr>
              <w:jc w:val="center"/>
              <w:rPr>
                <w:b/>
                <w:color w:val="ED7D31"/>
                <w:sz w:val="4"/>
                <w:szCs w:val="4"/>
              </w:rPr>
            </w:pPr>
          </w:p>
          <w:p w14:paraId="776A09A6" w14:textId="77777777" w:rsidR="00092826" w:rsidRDefault="000042C3">
            <w:pPr>
              <w:jc w:val="center"/>
              <w:rPr>
                <w:b/>
                <w:color w:val="ED7D31"/>
                <w:sz w:val="4"/>
                <w:szCs w:val="4"/>
              </w:rPr>
            </w:pPr>
            <w:r>
              <w:rPr>
                <w:b/>
                <w:color w:val="ED7D31"/>
                <w:sz w:val="32"/>
                <w:szCs w:val="32"/>
              </w:rPr>
              <w:t>?</w:t>
            </w:r>
          </w:p>
        </w:tc>
        <w:tc>
          <w:tcPr>
            <w:tcW w:w="570" w:type="dxa"/>
          </w:tcPr>
          <w:p w14:paraId="3A012103" w14:textId="77777777" w:rsidR="00092826" w:rsidRDefault="00092826">
            <w:pPr>
              <w:jc w:val="center"/>
              <w:rPr>
                <w:b/>
                <w:color w:val="ED7D31"/>
                <w:sz w:val="4"/>
                <w:szCs w:val="4"/>
              </w:rPr>
            </w:pPr>
          </w:p>
          <w:p w14:paraId="585C45BB" w14:textId="77777777" w:rsidR="00092826" w:rsidRDefault="000042C3">
            <w:pPr>
              <w:jc w:val="center"/>
            </w:pPr>
            <w:r>
              <w:rPr>
                <w:b/>
                <w:color w:val="ED7D31"/>
                <w:sz w:val="32"/>
                <w:szCs w:val="32"/>
              </w:rPr>
              <w:t>?</w:t>
            </w:r>
          </w:p>
        </w:tc>
        <w:tc>
          <w:tcPr>
            <w:tcW w:w="570" w:type="dxa"/>
          </w:tcPr>
          <w:p w14:paraId="66EC085F" w14:textId="77777777" w:rsidR="00092826" w:rsidRDefault="00092826">
            <w:pPr>
              <w:spacing w:line="276" w:lineRule="auto"/>
              <w:jc w:val="center"/>
              <w:rPr>
                <w:color w:val="202124"/>
                <w:sz w:val="10"/>
                <w:szCs w:val="10"/>
                <w:highlight w:val="white"/>
              </w:rPr>
            </w:pPr>
          </w:p>
          <w:p w14:paraId="080A24DE"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083511E6" w14:textId="77777777" w:rsidR="00092826" w:rsidRDefault="00092826">
            <w:pPr>
              <w:spacing w:line="276" w:lineRule="auto"/>
              <w:jc w:val="center"/>
              <w:rPr>
                <w:color w:val="202124"/>
                <w:sz w:val="10"/>
                <w:szCs w:val="10"/>
                <w:highlight w:val="white"/>
              </w:rPr>
            </w:pPr>
          </w:p>
          <w:p w14:paraId="76FC4F56"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487C8B94" w14:textId="77777777" w:rsidR="00092826" w:rsidRDefault="00092826">
            <w:pPr>
              <w:spacing w:line="276" w:lineRule="auto"/>
              <w:jc w:val="center"/>
              <w:rPr>
                <w:color w:val="202124"/>
                <w:sz w:val="10"/>
                <w:szCs w:val="10"/>
                <w:highlight w:val="white"/>
              </w:rPr>
            </w:pPr>
          </w:p>
          <w:p w14:paraId="6D0397FC"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3DEA9BFA" w14:textId="77777777" w:rsidR="00092826" w:rsidRDefault="00092826">
            <w:pPr>
              <w:jc w:val="center"/>
              <w:rPr>
                <w:sz w:val="4"/>
                <w:szCs w:val="4"/>
              </w:rPr>
            </w:pPr>
          </w:p>
          <w:p w14:paraId="6C6EA25B" w14:textId="77777777" w:rsidR="00092826" w:rsidRDefault="00E018F7">
            <w:pPr>
              <w:jc w:val="center"/>
            </w:pPr>
            <w:sdt>
              <w:sdtPr>
                <w:tag w:val="goog_rdk_13"/>
                <w:id w:val="-1185128179"/>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6B576369" w14:textId="77777777" w:rsidR="00092826" w:rsidRDefault="00092826">
            <w:pPr>
              <w:jc w:val="center"/>
              <w:rPr>
                <w:sz w:val="4"/>
                <w:szCs w:val="4"/>
              </w:rPr>
            </w:pPr>
          </w:p>
          <w:p w14:paraId="128D91C8" w14:textId="77777777" w:rsidR="00092826" w:rsidRDefault="00E018F7">
            <w:pPr>
              <w:jc w:val="center"/>
            </w:pPr>
            <w:sdt>
              <w:sdtPr>
                <w:tag w:val="goog_rdk_14"/>
                <w:id w:val="-1770998995"/>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5C1E6904" w14:textId="77777777" w:rsidR="00092826" w:rsidRDefault="00092826">
            <w:pPr>
              <w:spacing w:line="276" w:lineRule="auto"/>
              <w:jc w:val="center"/>
              <w:rPr>
                <w:color w:val="202124"/>
                <w:sz w:val="10"/>
                <w:szCs w:val="10"/>
                <w:highlight w:val="white"/>
              </w:rPr>
            </w:pPr>
          </w:p>
          <w:p w14:paraId="15AFA39C"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0E245365" w14:textId="77777777" w:rsidR="00092826" w:rsidRDefault="00092826">
            <w:pPr>
              <w:jc w:val="center"/>
              <w:rPr>
                <w:sz w:val="4"/>
                <w:szCs w:val="4"/>
              </w:rPr>
            </w:pPr>
          </w:p>
          <w:p w14:paraId="229FF441" w14:textId="77777777" w:rsidR="00092826" w:rsidRDefault="00E018F7">
            <w:pPr>
              <w:jc w:val="center"/>
            </w:pPr>
            <w:sdt>
              <w:sdtPr>
                <w:tag w:val="goog_rdk_15"/>
                <w:id w:val="578183920"/>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6D6A1BAE" w14:textId="77777777" w:rsidR="00092826" w:rsidRDefault="00092826">
            <w:pPr>
              <w:jc w:val="center"/>
              <w:rPr>
                <w:b/>
                <w:color w:val="ED7D31"/>
                <w:sz w:val="4"/>
                <w:szCs w:val="4"/>
              </w:rPr>
            </w:pPr>
          </w:p>
          <w:p w14:paraId="1AB4D9A6" w14:textId="77777777" w:rsidR="00092826" w:rsidRDefault="000042C3">
            <w:pPr>
              <w:jc w:val="center"/>
              <w:rPr>
                <w:b/>
                <w:color w:val="ED7D31"/>
                <w:sz w:val="4"/>
                <w:szCs w:val="4"/>
              </w:rPr>
            </w:pPr>
            <w:r>
              <w:rPr>
                <w:b/>
                <w:color w:val="ED7D31"/>
                <w:sz w:val="32"/>
                <w:szCs w:val="32"/>
              </w:rPr>
              <w:t>?</w:t>
            </w:r>
          </w:p>
        </w:tc>
        <w:tc>
          <w:tcPr>
            <w:tcW w:w="570" w:type="dxa"/>
          </w:tcPr>
          <w:p w14:paraId="270E7D76" w14:textId="77777777" w:rsidR="00092826" w:rsidRDefault="00092826">
            <w:pPr>
              <w:jc w:val="center"/>
              <w:rPr>
                <w:b/>
                <w:sz w:val="20"/>
                <w:szCs w:val="20"/>
              </w:rPr>
            </w:pPr>
          </w:p>
          <w:p w14:paraId="71EFEEA2" w14:textId="77777777" w:rsidR="00092826" w:rsidRDefault="000042C3">
            <w:pPr>
              <w:jc w:val="center"/>
              <w:rPr>
                <w:sz w:val="20"/>
                <w:szCs w:val="20"/>
              </w:rPr>
            </w:pPr>
            <w:r>
              <w:rPr>
                <w:b/>
                <w:sz w:val="20"/>
                <w:szCs w:val="20"/>
              </w:rPr>
              <w:t>N/A</w:t>
            </w:r>
          </w:p>
        </w:tc>
        <w:tc>
          <w:tcPr>
            <w:tcW w:w="570" w:type="dxa"/>
          </w:tcPr>
          <w:p w14:paraId="1CA2A3BB" w14:textId="77777777" w:rsidR="00092826" w:rsidRDefault="00092826">
            <w:pPr>
              <w:jc w:val="center"/>
              <w:rPr>
                <w:sz w:val="4"/>
                <w:szCs w:val="4"/>
              </w:rPr>
            </w:pPr>
          </w:p>
          <w:p w14:paraId="266FFF8C" w14:textId="77777777" w:rsidR="00092826" w:rsidRDefault="00E018F7">
            <w:pPr>
              <w:jc w:val="center"/>
            </w:pPr>
            <w:sdt>
              <w:sdtPr>
                <w:tag w:val="goog_rdk_16"/>
                <w:id w:val="-409532597"/>
              </w:sdtPr>
              <w:sdtEndPr/>
              <w:sdtContent>
                <w:r w:rsidR="000042C3">
                  <w:rPr>
                    <w:rFonts w:ascii="Arial Unicode MS" w:eastAsia="Arial Unicode MS" w:hAnsi="Arial Unicode MS" w:cs="Arial Unicode MS"/>
                    <w:b/>
                    <w:color w:val="00B050"/>
                    <w:sz w:val="28"/>
                    <w:szCs w:val="28"/>
                    <w:highlight w:val="white"/>
                  </w:rPr>
                  <w:t>✓</w:t>
                </w:r>
              </w:sdtContent>
            </w:sdt>
          </w:p>
        </w:tc>
        <w:tc>
          <w:tcPr>
            <w:tcW w:w="915" w:type="dxa"/>
            <w:shd w:val="clear" w:color="auto" w:fill="FFFF00"/>
          </w:tcPr>
          <w:p w14:paraId="31AB63B2" w14:textId="77777777" w:rsidR="00092826" w:rsidRDefault="00092826">
            <w:pPr>
              <w:jc w:val="center"/>
              <w:rPr>
                <w:b/>
                <w:color w:val="000000"/>
                <w:sz w:val="8"/>
                <w:szCs w:val="8"/>
              </w:rPr>
            </w:pPr>
          </w:p>
          <w:p w14:paraId="171C623B" w14:textId="77777777" w:rsidR="00092826" w:rsidRDefault="000042C3">
            <w:pPr>
              <w:jc w:val="center"/>
              <w:rPr>
                <w:b/>
                <w:color w:val="000000"/>
                <w:sz w:val="20"/>
                <w:szCs w:val="20"/>
              </w:rPr>
            </w:pPr>
            <w:r>
              <w:rPr>
                <w:b/>
                <w:color w:val="000000"/>
                <w:sz w:val="20"/>
                <w:szCs w:val="20"/>
              </w:rPr>
              <w:t>FAIR</w:t>
            </w:r>
          </w:p>
        </w:tc>
      </w:tr>
      <w:tr w:rsidR="00092826" w14:paraId="026485C9" w14:textId="77777777">
        <w:trPr>
          <w:trHeight w:val="292"/>
        </w:trPr>
        <w:tc>
          <w:tcPr>
            <w:tcW w:w="1605" w:type="dxa"/>
          </w:tcPr>
          <w:p w14:paraId="5FFBC3F5" w14:textId="77777777" w:rsidR="00092826" w:rsidRDefault="000042C3">
            <w:pPr>
              <w:rPr>
                <w:sz w:val="20"/>
                <w:szCs w:val="20"/>
              </w:rPr>
            </w:pPr>
            <w:proofErr w:type="spellStart"/>
            <w:r>
              <w:rPr>
                <w:sz w:val="20"/>
                <w:szCs w:val="20"/>
              </w:rPr>
              <w:t>Manns</w:t>
            </w:r>
            <w:proofErr w:type="spellEnd"/>
            <w:r>
              <w:rPr>
                <w:sz w:val="20"/>
                <w:szCs w:val="20"/>
              </w:rPr>
              <w:t xml:space="preserve"> et al. (2005)</w:t>
            </w:r>
          </w:p>
        </w:tc>
        <w:tc>
          <w:tcPr>
            <w:tcW w:w="570" w:type="dxa"/>
          </w:tcPr>
          <w:p w14:paraId="58996D50" w14:textId="77777777" w:rsidR="00092826" w:rsidRDefault="00092826">
            <w:pPr>
              <w:jc w:val="center"/>
              <w:rPr>
                <w:sz w:val="4"/>
                <w:szCs w:val="4"/>
              </w:rPr>
            </w:pPr>
          </w:p>
          <w:p w14:paraId="110371B4" w14:textId="77777777" w:rsidR="00092826" w:rsidRDefault="00E018F7">
            <w:pPr>
              <w:jc w:val="center"/>
            </w:pPr>
            <w:sdt>
              <w:sdtPr>
                <w:tag w:val="goog_rdk_17"/>
                <w:id w:val="37322749"/>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4C2DBF7C" w14:textId="77777777" w:rsidR="00092826" w:rsidRDefault="00092826">
            <w:pPr>
              <w:spacing w:line="276" w:lineRule="auto"/>
              <w:jc w:val="center"/>
              <w:rPr>
                <w:color w:val="202124"/>
                <w:sz w:val="10"/>
                <w:szCs w:val="10"/>
                <w:highlight w:val="white"/>
              </w:rPr>
            </w:pPr>
          </w:p>
          <w:p w14:paraId="1217E1A0"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393767FB" w14:textId="77777777" w:rsidR="00092826" w:rsidRDefault="00092826">
            <w:pPr>
              <w:jc w:val="center"/>
              <w:rPr>
                <w:b/>
                <w:color w:val="ED7D31"/>
                <w:sz w:val="4"/>
                <w:szCs w:val="4"/>
              </w:rPr>
            </w:pPr>
          </w:p>
          <w:p w14:paraId="1D9CCC25" w14:textId="77777777" w:rsidR="00092826" w:rsidRDefault="000042C3">
            <w:pPr>
              <w:jc w:val="center"/>
              <w:rPr>
                <w:b/>
                <w:color w:val="ED7D31"/>
                <w:sz w:val="4"/>
                <w:szCs w:val="4"/>
              </w:rPr>
            </w:pPr>
            <w:r>
              <w:rPr>
                <w:b/>
                <w:color w:val="ED7D31"/>
                <w:sz w:val="32"/>
                <w:szCs w:val="32"/>
              </w:rPr>
              <w:t>?</w:t>
            </w:r>
          </w:p>
        </w:tc>
        <w:tc>
          <w:tcPr>
            <w:tcW w:w="570" w:type="dxa"/>
          </w:tcPr>
          <w:p w14:paraId="2350779E" w14:textId="77777777" w:rsidR="00092826" w:rsidRDefault="00092826">
            <w:pPr>
              <w:jc w:val="center"/>
              <w:rPr>
                <w:b/>
                <w:color w:val="ED7D31"/>
                <w:sz w:val="4"/>
                <w:szCs w:val="4"/>
              </w:rPr>
            </w:pPr>
          </w:p>
          <w:p w14:paraId="6109A982" w14:textId="77777777" w:rsidR="00092826" w:rsidRDefault="000042C3">
            <w:pPr>
              <w:jc w:val="center"/>
            </w:pPr>
            <w:r>
              <w:rPr>
                <w:b/>
                <w:color w:val="ED7D31"/>
                <w:sz w:val="32"/>
                <w:szCs w:val="32"/>
              </w:rPr>
              <w:t>?</w:t>
            </w:r>
          </w:p>
        </w:tc>
        <w:tc>
          <w:tcPr>
            <w:tcW w:w="570" w:type="dxa"/>
          </w:tcPr>
          <w:p w14:paraId="4AB8DA82" w14:textId="77777777" w:rsidR="00092826" w:rsidRDefault="00092826">
            <w:pPr>
              <w:spacing w:line="276" w:lineRule="auto"/>
              <w:jc w:val="center"/>
              <w:rPr>
                <w:color w:val="202124"/>
                <w:sz w:val="10"/>
                <w:szCs w:val="10"/>
                <w:highlight w:val="white"/>
              </w:rPr>
            </w:pPr>
          </w:p>
          <w:p w14:paraId="30A397DA"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0F054BE2" w14:textId="77777777" w:rsidR="00092826" w:rsidRDefault="00092826">
            <w:pPr>
              <w:spacing w:line="276" w:lineRule="auto"/>
              <w:jc w:val="center"/>
              <w:rPr>
                <w:color w:val="202124"/>
                <w:sz w:val="10"/>
                <w:szCs w:val="10"/>
                <w:highlight w:val="white"/>
              </w:rPr>
            </w:pPr>
          </w:p>
          <w:p w14:paraId="593CCDBB"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0CAD545B" w14:textId="77777777" w:rsidR="00092826" w:rsidRDefault="00092826">
            <w:pPr>
              <w:spacing w:line="276" w:lineRule="auto"/>
              <w:jc w:val="center"/>
              <w:rPr>
                <w:color w:val="202124"/>
                <w:sz w:val="10"/>
                <w:szCs w:val="10"/>
                <w:highlight w:val="white"/>
              </w:rPr>
            </w:pPr>
          </w:p>
          <w:p w14:paraId="7089DD3B"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73F906C8" w14:textId="77777777" w:rsidR="00092826" w:rsidRDefault="00092826">
            <w:pPr>
              <w:spacing w:line="276" w:lineRule="auto"/>
              <w:jc w:val="center"/>
              <w:rPr>
                <w:color w:val="202124"/>
                <w:sz w:val="10"/>
                <w:szCs w:val="10"/>
                <w:highlight w:val="white"/>
              </w:rPr>
            </w:pPr>
          </w:p>
          <w:p w14:paraId="33862BA8" w14:textId="77777777" w:rsidR="00092826" w:rsidRDefault="000042C3">
            <w:pPr>
              <w:jc w:val="center"/>
            </w:pPr>
            <w:r>
              <w:rPr>
                <w:rFonts w:ascii="Apple Color Emoji" w:eastAsia="Apple Color Emoji" w:hAnsi="Apple Color Emoji" w:cs="Apple Color Emoji"/>
                <w:color w:val="202124"/>
                <w:sz w:val="22"/>
                <w:szCs w:val="22"/>
                <w:highlight w:val="white"/>
              </w:rPr>
              <w:t>❌</w:t>
            </w:r>
          </w:p>
        </w:tc>
        <w:tc>
          <w:tcPr>
            <w:tcW w:w="570" w:type="dxa"/>
          </w:tcPr>
          <w:p w14:paraId="3D458F64" w14:textId="77777777" w:rsidR="00092826" w:rsidRDefault="00092826">
            <w:pPr>
              <w:jc w:val="center"/>
              <w:rPr>
                <w:sz w:val="4"/>
                <w:szCs w:val="4"/>
              </w:rPr>
            </w:pPr>
          </w:p>
          <w:p w14:paraId="309AD47C" w14:textId="77777777" w:rsidR="00092826" w:rsidRDefault="00E018F7">
            <w:pPr>
              <w:jc w:val="center"/>
            </w:pPr>
            <w:sdt>
              <w:sdtPr>
                <w:tag w:val="goog_rdk_18"/>
                <w:id w:val="1964302021"/>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3ED654C4" w14:textId="77777777" w:rsidR="00092826" w:rsidRDefault="00092826">
            <w:pPr>
              <w:spacing w:line="276" w:lineRule="auto"/>
              <w:jc w:val="center"/>
              <w:rPr>
                <w:color w:val="202124"/>
                <w:sz w:val="10"/>
                <w:szCs w:val="10"/>
                <w:highlight w:val="white"/>
              </w:rPr>
            </w:pPr>
          </w:p>
          <w:p w14:paraId="3F7EB420"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7AD1100E" w14:textId="77777777" w:rsidR="00092826" w:rsidRDefault="00092826">
            <w:pPr>
              <w:jc w:val="center"/>
              <w:rPr>
                <w:sz w:val="4"/>
                <w:szCs w:val="4"/>
              </w:rPr>
            </w:pPr>
          </w:p>
          <w:p w14:paraId="4161E086" w14:textId="77777777" w:rsidR="00092826" w:rsidRDefault="00E018F7">
            <w:pPr>
              <w:jc w:val="center"/>
            </w:pPr>
            <w:sdt>
              <w:sdtPr>
                <w:tag w:val="goog_rdk_19"/>
                <w:id w:val="-1745406969"/>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62EF3CD5" w14:textId="77777777" w:rsidR="00092826" w:rsidRDefault="00092826">
            <w:pPr>
              <w:jc w:val="center"/>
              <w:rPr>
                <w:b/>
                <w:color w:val="ED7D31"/>
                <w:sz w:val="4"/>
                <w:szCs w:val="4"/>
              </w:rPr>
            </w:pPr>
          </w:p>
          <w:p w14:paraId="0EFDB483" w14:textId="77777777" w:rsidR="00092826" w:rsidRDefault="000042C3">
            <w:pPr>
              <w:jc w:val="center"/>
              <w:rPr>
                <w:b/>
                <w:color w:val="ED7D31"/>
                <w:sz w:val="4"/>
                <w:szCs w:val="4"/>
              </w:rPr>
            </w:pPr>
            <w:r>
              <w:rPr>
                <w:b/>
                <w:color w:val="ED7D31"/>
                <w:sz w:val="32"/>
                <w:szCs w:val="32"/>
              </w:rPr>
              <w:t>?</w:t>
            </w:r>
          </w:p>
        </w:tc>
        <w:tc>
          <w:tcPr>
            <w:tcW w:w="570" w:type="dxa"/>
          </w:tcPr>
          <w:p w14:paraId="3602C61B" w14:textId="77777777" w:rsidR="00092826" w:rsidRDefault="00092826">
            <w:pPr>
              <w:jc w:val="center"/>
              <w:rPr>
                <w:b/>
                <w:sz w:val="20"/>
                <w:szCs w:val="20"/>
              </w:rPr>
            </w:pPr>
          </w:p>
          <w:p w14:paraId="2376BC59" w14:textId="77777777" w:rsidR="00092826" w:rsidRDefault="000042C3">
            <w:pPr>
              <w:jc w:val="center"/>
              <w:rPr>
                <w:sz w:val="20"/>
                <w:szCs w:val="20"/>
              </w:rPr>
            </w:pPr>
            <w:r>
              <w:rPr>
                <w:b/>
                <w:sz w:val="20"/>
                <w:szCs w:val="20"/>
              </w:rPr>
              <w:t>N/A</w:t>
            </w:r>
          </w:p>
        </w:tc>
        <w:tc>
          <w:tcPr>
            <w:tcW w:w="570" w:type="dxa"/>
          </w:tcPr>
          <w:p w14:paraId="1D246133" w14:textId="77777777" w:rsidR="00092826" w:rsidRDefault="00092826">
            <w:pPr>
              <w:jc w:val="center"/>
              <w:rPr>
                <w:sz w:val="4"/>
                <w:szCs w:val="4"/>
              </w:rPr>
            </w:pPr>
          </w:p>
          <w:p w14:paraId="17B1A437" w14:textId="77777777" w:rsidR="00092826" w:rsidRDefault="00E018F7">
            <w:pPr>
              <w:jc w:val="center"/>
            </w:pPr>
            <w:sdt>
              <w:sdtPr>
                <w:tag w:val="goog_rdk_20"/>
                <w:id w:val="1123583593"/>
              </w:sdtPr>
              <w:sdtEndPr/>
              <w:sdtContent>
                <w:r w:rsidR="000042C3">
                  <w:rPr>
                    <w:rFonts w:ascii="Arial Unicode MS" w:eastAsia="Arial Unicode MS" w:hAnsi="Arial Unicode MS" w:cs="Arial Unicode MS"/>
                    <w:b/>
                    <w:color w:val="00B050"/>
                    <w:sz w:val="28"/>
                    <w:szCs w:val="28"/>
                    <w:highlight w:val="white"/>
                  </w:rPr>
                  <w:t>✓</w:t>
                </w:r>
              </w:sdtContent>
            </w:sdt>
          </w:p>
        </w:tc>
        <w:tc>
          <w:tcPr>
            <w:tcW w:w="915" w:type="dxa"/>
            <w:shd w:val="clear" w:color="auto" w:fill="FFFF00"/>
          </w:tcPr>
          <w:p w14:paraId="14F59EC9" w14:textId="77777777" w:rsidR="00092826" w:rsidRDefault="00092826">
            <w:pPr>
              <w:jc w:val="center"/>
              <w:rPr>
                <w:b/>
                <w:color w:val="000000"/>
                <w:sz w:val="8"/>
                <w:szCs w:val="8"/>
              </w:rPr>
            </w:pPr>
          </w:p>
          <w:p w14:paraId="2DD93F77" w14:textId="77777777" w:rsidR="00092826" w:rsidRDefault="000042C3">
            <w:pPr>
              <w:jc w:val="center"/>
              <w:rPr>
                <w:b/>
                <w:color w:val="000000"/>
                <w:sz w:val="20"/>
                <w:szCs w:val="20"/>
              </w:rPr>
            </w:pPr>
            <w:r>
              <w:rPr>
                <w:b/>
                <w:color w:val="000000"/>
                <w:sz w:val="20"/>
                <w:szCs w:val="20"/>
              </w:rPr>
              <w:t>FAIR</w:t>
            </w:r>
          </w:p>
        </w:tc>
      </w:tr>
      <w:tr w:rsidR="00092826" w14:paraId="363E90D8" w14:textId="77777777">
        <w:trPr>
          <w:trHeight w:val="292"/>
        </w:trPr>
        <w:tc>
          <w:tcPr>
            <w:tcW w:w="1605" w:type="dxa"/>
          </w:tcPr>
          <w:p w14:paraId="656D236B" w14:textId="77777777" w:rsidR="00092826" w:rsidRDefault="000042C3">
            <w:pPr>
              <w:rPr>
                <w:sz w:val="20"/>
                <w:szCs w:val="20"/>
              </w:rPr>
            </w:pPr>
            <w:r>
              <w:rPr>
                <w:sz w:val="20"/>
                <w:szCs w:val="20"/>
              </w:rPr>
              <w:t>Martin-Ginis et al. (2021)</w:t>
            </w:r>
          </w:p>
        </w:tc>
        <w:tc>
          <w:tcPr>
            <w:tcW w:w="570" w:type="dxa"/>
          </w:tcPr>
          <w:p w14:paraId="26F4B0F1" w14:textId="77777777" w:rsidR="00092826" w:rsidRDefault="00092826">
            <w:pPr>
              <w:jc w:val="center"/>
              <w:rPr>
                <w:sz w:val="4"/>
                <w:szCs w:val="4"/>
              </w:rPr>
            </w:pPr>
          </w:p>
          <w:p w14:paraId="1434DBB4" w14:textId="77777777" w:rsidR="00092826" w:rsidRDefault="00E018F7">
            <w:pPr>
              <w:jc w:val="center"/>
            </w:pPr>
            <w:sdt>
              <w:sdtPr>
                <w:tag w:val="goog_rdk_21"/>
                <w:id w:val="-773482299"/>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4ADD4D2D" w14:textId="77777777" w:rsidR="00092826" w:rsidRDefault="00092826">
            <w:pPr>
              <w:jc w:val="center"/>
              <w:rPr>
                <w:sz w:val="4"/>
                <w:szCs w:val="4"/>
              </w:rPr>
            </w:pPr>
          </w:p>
          <w:p w14:paraId="26E68773" w14:textId="77777777" w:rsidR="00092826" w:rsidRDefault="00E018F7">
            <w:pPr>
              <w:spacing w:line="276" w:lineRule="auto"/>
              <w:jc w:val="center"/>
              <w:rPr>
                <w:color w:val="202124"/>
                <w:sz w:val="10"/>
                <w:szCs w:val="10"/>
                <w:highlight w:val="white"/>
              </w:rPr>
            </w:pPr>
            <w:sdt>
              <w:sdtPr>
                <w:tag w:val="goog_rdk_22"/>
                <w:id w:val="394316270"/>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74E700EB" w14:textId="77777777" w:rsidR="00092826" w:rsidRDefault="00092826">
            <w:pPr>
              <w:jc w:val="center"/>
              <w:rPr>
                <w:b/>
                <w:color w:val="ED7D31"/>
                <w:sz w:val="4"/>
                <w:szCs w:val="4"/>
              </w:rPr>
            </w:pPr>
          </w:p>
          <w:p w14:paraId="5D1B35C6" w14:textId="77777777" w:rsidR="00092826" w:rsidRDefault="000042C3">
            <w:pPr>
              <w:jc w:val="center"/>
              <w:rPr>
                <w:b/>
                <w:color w:val="ED7D31"/>
                <w:sz w:val="4"/>
                <w:szCs w:val="4"/>
              </w:rPr>
            </w:pPr>
            <w:r>
              <w:rPr>
                <w:b/>
                <w:color w:val="ED7D31"/>
                <w:sz w:val="32"/>
                <w:szCs w:val="32"/>
              </w:rPr>
              <w:t>?</w:t>
            </w:r>
          </w:p>
        </w:tc>
        <w:tc>
          <w:tcPr>
            <w:tcW w:w="570" w:type="dxa"/>
          </w:tcPr>
          <w:p w14:paraId="77EAD740" w14:textId="77777777" w:rsidR="00092826" w:rsidRDefault="00092826">
            <w:pPr>
              <w:jc w:val="center"/>
              <w:rPr>
                <w:b/>
                <w:color w:val="ED7D31"/>
                <w:sz w:val="4"/>
                <w:szCs w:val="4"/>
              </w:rPr>
            </w:pPr>
          </w:p>
          <w:p w14:paraId="0750A8CA" w14:textId="77777777" w:rsidR="00092826" w:rsidRDefault="000042C3">
            <w:pPr>
              <w:jc w:val="center"/>
            </w:pPr>
            <w:r>
              <w:rPr>
                <w:b/>
                <w:color w:val="ED7D31"/>
                <w:sz w:val="32"/>
                <w:szCs w:val="32"/>
              </w:rPr>
              <w:t>?</w:t>
            </w:r>
          </w:p>
        </w:tc>
        <w:tc>
          <w:tcPr>
            <w:tcW w:w="570" w:type="dxa"/>
          </w:tcPr>
          <w:p w14:paraId="3C680EA5" w14:textId="77777777" w:rsidR="00092826" w:rsidRDefault="00092826">
            <w:pPr>
              <w:spacing w:line="276" w:lineRule="auto"/>
              <w:jc w:val="center"/>
              <w:rPr>
                <w:color w:val="202124"/>
                <w:sz w:val="10"/>
                <w:szCs w:val="10"/>
                <w:highlight w:val="white"/>
              </w:rPr>
            </w:pPr>
          </w:p>
          <w:p w14:paraId="7F06B1CB"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3EDFC17E" w14:textId="77777777" w:rsidR="00092826" w:rsidRDefault="00092826">
            <w:pPr>
              <w:spacing w:line="276" w:lineRule="auto"/>
              <w:jc w:val="center"/>
              <w:rPr>
                <w:color w:val="202124"/>
                <w:sz w:val="10"/>
                <w:szCs w:val="10"/>
                <w:highlight w:val="white"/>
              </w:rPr>
            </w:pPr>
          </w:p>
          <w:p w14:paraId="290EC548"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36B33213" w14:textId="77777777" w:rsidR="00092826" w:rsidRDefault="00092826">
            <w:pPr>
              <w:spacing w:line="276" w:lineRule="auto"/>
              <w:jc w:val="center"/>
              <w:rPr>
                <w:color w:val="202124"/>
                <w:sz w:val="10"/>
                <w:szCs w:val="10"/>
                <w:highlight w:val="white"/>
              </w:rPr>
            </w:pPr>
          </w:p>
          <w:p w14:paraId="1394D15B"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4F304A5A" w14:textId="77777777" w:rsidR="00092826" w:rsidRDefault="00092826">
            <w:pPr>
              <w:jc w:val="center"/>
              <w:rPr>
                <w:sz w:val="4"/>
                <w:szCs w:val="4"/>
              </w:rPr>
            </w:pPr>
          </w:p>
          <w:p w14:paraId="0AA144AD" w14:textId="77777777" w:rsidR="00092826" w:rsidRDefault="00E018F7">
            <w:pPr>
              <w:jc w:val="center"/>
            </w:pPr>
            <w:sdt>
              <w:sdtPr>
                <w:tag w:val="goog_rdk_23"/>
                <w:id w:val="493458786"/>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67D45C7D" w14:textId="77777777" w:rsidR="00092826" w:rsidRDefault="00092826">
            <w:pPr>
              <w:jc w:val="center"/>
              <w:rPr>
                <w:sz w:val="4"/>
                <w:szCs w:val="4"/>
              </w:rPr>
            </w:pPr>
          </w:p>
          <w:p w14:paraId="58ED17BA" w14:textId="77777777" w:rsidR="00092826" w:rsidRDefault="00E018F7">
            <w:pPr>
              <w:jc w:val="center"/>
            </w:pPr>
            <w:sdt>
              <w:sdtPr>
                <w:tag w:val="goog_rdk_24"/>
                <w:id w:val="913514718"/>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1AB41F20" w14:textId="77777777" w:rsidR="00092826" w:rsidRDefault="00092826">
            <w:pPr>
              <w:spacing w:line="276" w:lineRule="auto"/>
              <w:jc w:val="center"/>
              <w:rPr>
                <w:color w:val="202124"/>
                <w:sz w:val="10"/>
                <w:szCs w:val="10"/>
                <w:highlight w:val="white"/>
              </w:rPr>
            </w:pPr>
          </w:p>
          <w:p w14:paraId="0B1ADF54"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20F63EAF" w14:textId="77777777" w:rsidR="00092826" w:rsidRDefault="00092826">
            <w:pPr>
              <w:jc w:val="center"/>
              <w:rPr>
                <w:sz w:val="4"/>
                <w:szCs w:val="4"/>
              </w:rPr>
            </w:pPr>
          </w:p>
          <w:p w14:paraId="21CF76A6" w14:textId="77777777" w:rsidR="00092826" w:rsidRDefault="00E018F7">
            <w:pPr>
              <w:jc w:val="center"/>
            </w:pPr>
            <w:sdt>
              <w:sdtPr>
                <w:tag w:val="goog_rdk_25"/>
                <w:id w:val="1009102566"/>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2F078530" w14:textId="77777777" w:rsidR="00092826" w:rsidRDefault="00092826">
            <w:pPr>
              <w:jc w:val="center"/>
              <w:rPr>
                <w:b/>
                <w:color w:val="ED7D31"/>
                <w:sz w:val="4"/>
                <w:szCs w:val="4"/>
              </w:rPr>
            </w:pPr>
          </w:p>
          <w:p w14:paraId="4E8D55D5" w14:textId="77777777" w:rsidR="00092826" w:rsidRDefault="000042C3">
            <w:pPr>
              <w:jc w:val="center"/>
              <w:rPr>
                <w:b/>
                <w:color w:val="ED7D31"/>
                <w:sz w:val="4"/>
                <w:szCs w:val="4"/>
              </w:rPr>
            </w:pPr>
            <w:r>
              <w:rPr>
                <w:b/>
                <w:color w:val="ED7D31"/>
                <w:sz w:val="32"/>
                <w:szCs w:val="32"/>
              </w:rPr>
              <w:t>?</w:t>
            </w:r>
          </w:p>
        </w:tc>
        <w:tc>
          <w:tcPr>
            <w:tcW w:w="570" w:type="dxa"/>
          </w:tcPr>
          <w:p w14:paraId="1F22AC97" w14:textId="77777777" w:rsidR="00092826" w:rsidRDefault="00092826">
            <w:pPr>
              <w:jc w:val="center"/>
              <w:rPr>
                <w:b/>
                <w:sz w:val="20"/>
                <w:szCs w:val="20"/>
              </w:rPr>
            </w:pPr>
          </w:p>
          <w:p w14:paraId="1043D907" w14:textId="77777777" w:rsidR="00092826" w:rsidRDefault="000042C3">
            <w:pPr>
              <w:jc w:val="center"/>
              <w:rPr>
                <w:sz w:val="20"/>
                <w:szCs w:val="20"/>
              </w:rPr>
            </w:pPr>
            <w:r>
              <w:rPr>
                <w:b/>
                <w:sz w:val="20"/>
                <w:szCs w:val="20"/>
              </w:rPr>
              <w:t>N/A</w:t>
            </w:r>
          </w:p>
        </w:tc>
        <w:tc>
          <w:tcPr>
            <w:tcW w:w="570" w:type="dxa"/>
          </w:tcPr>
          <w:p w14:paraId="15E98F8D" w14:textId="77777777" w:rsidR="00092826" w:rsidRDefault="00092826">
            <w:pPr>
              <w:jc w:val="center"/>
              <w:rPr>
                <w:sz w:val="4"/>
                <w:szCs w:val="4"/>
              </w:rPr>
            </w:pPr>
          </w:p>
          <w:p w14:paraId="3C34DBEE" w14:textId="77777777" w:rsidR="00092826" w:rsidRDefault="00E018F7">
            <w:pPr>
              <w:jc w:val="center"/>
            </w:pPr>
            <w:sdt>
              <w:sdtPr>
                <w:tag w:val="goog_rdk_26"/>
                <w:id w:val="130136520"/>
              </w:sdtPr>
              <w:sdtEndPr/>
              <w:sdtContent>
                <w:r w:rsidR="000042C3">
                  <w:rPr>
                    <w:rFonts w:ascii="Arial Unicode MS" w:eastAsia="Arial Unicode MS" w:hAnsi="Arial Unicode MS" w:cs="Arial Unicode MS"/>
                    <w:b/>
                    <w:color w:val="00B050"/>
                    <w:sz w:val="28"/>
                    <w:szCs w:val="28"/>
                    <w:highlight w:val="white"/>
                  </w:rPr>
                  <w:t>✓</w:t>
                </w:r>
              </w:sdtContent>
            </w:sdt>
          </w:p>
        </w:tc>
        <w:tc>
          <w:tcPr>
            <w:tcW w:w="915" w:type="dxa"/>
            <w:shd w:val="clear" w:color="auto" w:fill="FFFF00"/>
          </w:tcPr>
          <w:p w14:paraId="52E60CC8" w14:textId="77777777" w:rsidR="00092826" w:rsidRDefault="00092826">
            <w:pPr>
              <w:jc w:val="center"/>
              <w:rPr>
                <w:b/>
                <w:color w:val="000000"/>
                <w:sz w:val="8"/>
                <w:szCs w:val="8"/>
              </w:rPr>
            </w:pPr>
          </w:p>
          <w:p w14:paraId="5E852DE5" w14:textId="77777777" w:rsidR="00092826" w:rsidRDefault="000042C3">
            <w:pPr>
              <w:jc w:val="center"/>
              <w:rPr>
                <w:b/>
                <w:color w:val="000000"/>
                <w:sz w:val="20"/>
                <w:szCs w:val="20"/>
              </w:rPr>
            </w:pPr>
            <w:r>
              <w:rPr>
                <w:b/>
                <w:color w:val="000000"/>
                <w:sz w:val="20"/>
                <w:szCs w:val="20"/>
              </w:rPr>
              <w:t>FAIR</w:t>
            </w:r>
          </w:p>
        </w:tc>
      </w:tr>
      <w:tr w:rsidR="00092826" w14:paraId="52A00011" w14:textId="77777777">
        <w:trPr>
          <w:trHeight w:val="292"/>
        </w:trPr>
        <w:tc>
          <w:tcPr>
            <w:tcW w:w="1605" w:type="dxa"/>
          </w:tcPr>
          <w:p w14:paraId="19478277" w14:textId="77777777" w:rsidR="00092826" w:rsidRDefault="000042C3">
            <w:pPr>
              <w:rPr>
                <w:sz w:val="20"/>
                <w:szCs w:val="20"/>
              </w:rPr>
            </w:pPr>
            <w:r>
              <w:rPr>
                <w:sz w:val="20"/>
                <w:szCs w:val="20"/>
              </w:rPr>
              <w:t>Nightingale et al. (2017)</w:t>
            </w:r>
          </w:p>
        </w:tc>
        <w:tc>
          <w:tcPr>
            <w:tcW w:w="570" w:type="dxa"/>
          </w:tcPr>
          <w:p w14:paraId="6764DA75" w14:textId="77777777" w:rsidR="00092826" w:rsidRDefault="00092826">
            <w:pPr>
              <w:jc w:val="center"/>
              <w:rPr>
                <w:sz w:val="4"/>
                <w:szCs w:val="4"/>
              </w:rPr>
            </w:pPr>
          </w:p>
          <w:p w14:paraId="231DA26E" w14:textId="77777777" w:rsidR="00092826" w:rsidRDefault="00E018F7">
            <w:pPr>
              <w:jc w:val="center"/>
            </w:pPr>
            <w:sdt>
              <w:sdtPr>
                <w:tag w:val="goog_rdk_27"/>
                <w:id w:val="-1985764956"/>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42ED2D54" w14:textId="77777777" w:rsidR="00092826" w:rsidRDefault="00092826">
            <w:pPr>
              <w:jc w:val="center"/>
              <w:rPr>
                <w:sz w:val="4"/>
                <w:szCs w:val="4"/>
              </w:rPr>
            </w:pPr>
          </w:p>
          <w:p w14:paraId="1FF0C16A" w14:textId="77777777" w:rsidR="00092826" w:rsidRDefault="00E018F7">
            <w:pPr>
              <w:spacing w:line="276" w:lineRule="auto"/>
              <w:jc w:val="center"/>
              <w:rPr>
                <w:color w:val="202124"/>
                <w:sz w:val="10"/>
                <w:szCs w:val="10"/>
                <w:highlight w:val="white"/>
              </w:rPr>
            </w:pPr>
            <w:sdt>
              <w:sdtPr>
                <w:tag w:val="goog_rdk_28"/>
                <w:id w:val="2099670875"/>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7238C770" w14:textId="77777777" w:rsidR="00092826" w:rsidRDefault="00092826">
            <w:pPr>
              <w:jc w:val="center"/>
              <w:rPr>
                <w:b/>
                <w:color w:val="ED7D31"/>
                <w:sz w:val="4"/>
                <w:szCs w:val="4"/>
              </w:rPr>
            </w:pPr>
          </w:p>
          <w:p w14:paraId="0747FBEB" w14:textId="77777777" w:rsidR="00092826" w:rsidRDefault="000042C3">
            <w:pPr>
              <w:jc w:val="center"/>
              <w:rPr>
                <w:b/>
                <w:color w:val="ED7D31"/>
                <w:sz w:val="4"/>
                <w:szCs w:val="4"/>
              </w:rPr>
            </w:pPr>
            <w:r>
              <w:rPr>
                <w:b/>
                <w:color w:val="ED7D31"/>
                <w:sz w:val="32"/>
                <w:szCs w:val="32"/>
              </w:rPr>
              <w:t>?</w:t>
            </w:r>
          </w:p>
        </w:tc>
        <w:tc>
          <w:tcPr>
            <w:tcW w:w="570" w:type="dxa"/>
          </w:tcPr>
          <w:p w14:paraId="6F980CF5" w14:textId="77777777" w:rsidR="00092826" w:rsidRDefault="00092826">
            <w:pPr>
              <w:jc w:val="center"/>
              <w:rPr>
                <w:b/>
                <w:color w:val="ED7D31"/>
                <w:sz w:val="4"/>
                <w:szCs w:val="4"/>
              </w:rPr>
            </w:pPr>
          </w:p>
          <w:p w14:paraId="373601C0" w14:textId="77777777" w:rsidR="00092826" w:rsidRDefault="000042C3">
            <w:pPr>
              <w:jc w:val="center"/>
            </w:pPr>
            <w:r>
              <w:rPr>
                <w:b/>
                <w:color w:val="ED7D31"/>
                <w:sz w:val="32"/>
                <w:szCs w:val="32"/>
              </w:rPr>
              <w:t>?</w:t>
            </w:r>
          </w:p>
        </w:tc>
        <w:tc>
          <w:tcPr>
            <w:tcW w:w="570" w:type="dxa"/>
          </w:tcPr>
          <w:p w14:paraId="2DEDE836" w14:textId="77777777" w:rsidR="00092826" w:rsidRDefault="00092826">
            <w:pPr>
              <w:jc w:val="center"/>
              <w:rPr>
                <w:sz w:val="4"/>
                <w:szCs w:val="4"/>
              </w:rPr>
            </w:pPr>
          </w:p>
          <w:p w14:paraId="1AF221B5" w14:textId="77777777" w:rsidR="00092826" w:rsidRDefault="00E018F7">
            <w:pPr>
              <w:spacing w:line="276" w:lineRule="auto"/>
              <w:jc w:val="center"/>
              <w:rPr>
                <w:color w:val="202124"/>
                <w:sz w:val="10"/>
                <w:szCs w:val="10"/>
                <w:highlight w:val="white"/>
              </w:rPr>
            </w:pPr>
            <w:sdt>
              <w:sdtPr>
                <w:tag w:val="goog_rdk_29"/>
                <w:id w:val="1273135075"/>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5603D82C" w14:textId="77777777" w:rsidR="00092826" w:rsidRDefault="00092826">
            <w:pPr>
              <w:spacing w:line="276" w:lineRule="auto"/>
              <w:jc w:val="center"/>
              <w:rPr>
                <w:color w:val="202124"/>
                <w:sz w:val="10"/>
                <w:szCs w:val="10"/>
                <w:highlight w:val="white"/>
              </w:rPr>
            </w:pPr>
          </w:p>
          <w:p w14:paraId="6C88EB65"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5BBB729B" w14:textId="77777777" w:rsidR="00092826" w:rsidRDefault="00092826">
            <w:pPr>
              <w:spacing w:line="276" w:lineRule="auto"/>
              <w:jc w:val="center"/>
              <w:rPr>
                <w:color w:val="202124"/>
                <w:sz w:val="10"/>
                <w:szCs w:val="10"/>
                <w:highlight w:val="white"/>
              </w:rPr>
            </w:pPr>
          </w:p>
          <w:p w14:paraId="41289A52"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4DB518D9" w14:textId="77777777" w:rsidR="00092826" w:rsidRDefault="00092826">
            <w:pPr>
              <w:jc w:val="center"/>
              <w:rPr>
                <w:sz w:val="4"/>
                <w:szCs w:val="4"/>
              </w:rPr>
            </w:pPr>
          </w:p>
          <w:p w14:paraId="37872D9A" w14:textId="77777777" w:rsidR="00092826" w:rsidRDefault="00E018F7">
            <w:pPr>
              <w:jc w:val="center"/>
            </w:pPr>
            <w:sdt>
              <w:sdtPr>
                <w:tag w:val="goog_rdk_30"/>
                <w:id w:val="-1980305856"/>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57ED2E95" w14:textId="77777777" w:rsidR="00092826" w:rsidRDefault="00092826">
            <w:pPr>
              <w:jc w:val="center"/>
              <w:rPr>
                <w:sz w:val="4"/>
                <w:szCs w:val="4"/>
              </w:rPr>
            </w:pPr>
          </w:p>
          <w:p w14:paraId="4120E877" w14:textId="77777777" w:rsidR="00092826" w:rsidRDefault="00E018F7">
            <w:pPr>
              <w:jc w:val="center"/>
            </w:pPr>
            <w:sdt>
              <w:sdtPr>
                <w:tag w:val="goog_rdk_31"/>
                <w:id w:val="2133208287"/>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2682EB02" w14:textId="77777777" w:rsidR="00092826" w:rsidRDefault="00092826">
            <w:pPr>
              <w:spacing w:line="276" w:lineRule="auto"/>
              <w:jc w:val="center"/>
              <w:rPr>
                <w:color w:val="202124"/>
                <w:sz w:val="10"/>
                <w:szCs w:val="10"/>
                <w:highlight w:val="white"/>
              </w:rPr>
            </w:pPr>
          </w:p>
          <w:p w14:paraId="077E7409" w14:textId="77777777" w:rsidR="00092826" w:rsidRDefault="000042C3">
            <w:pPr>
              <w:spacing w:line="276" w:lineRule="auto"/>
              <w:jc w:val="center"/>
              <w:rPr>
                <w:color w:val="202124"/>
                <w:sz w:val="10"/>
                <w:szCs w:val="10"/>
                <w:highlight w:val="white"/>
              </w:rPr>
            </w:pPr>
            <w:r>
              <w:rPr>
                <w:rFonts w:ascii="Apple Color Emoji" w:eastAsia="Apple Color Emoji" w:hAnsi="Apple Color Emoji" w:cs="Apple Color Emoji"/>
                <w:color w:val="202124"/>
                <w:sz w:val="22"/>
                <w:szCs w:val="22"/>
                <w:highlight w:val="white"/>
              </w:rPr>
              <w:t>❌</w:t>
            </w:r>
          </w:p>
        </w:tc>
        <w:tc>
          <w:tcPr>
            <w:tcW w:w="570" w:type="dxa"/>
          </w:tcPr>
          <w:p w14:paraId="19363B9D" w14:textId="77777777" w:rsidR="00092826" w:rsidRDefault="00092826">
            <w:pPr>
              <w:jc w:val="center"/>
              <w:rPr>
                <w:sz w:val="4"/>
                <w:szCs w:val="4"/>
              </w:rPr>
            </w:pPr>
          </w:p>
          <w:p w14:paraId="5099AE4E" w14:textId="77777777" w:rsidR="00092826" w:rsidRDefault="00E018F7">
            <w:pPr>
              <w:jc w:val="center"/>
            </w:pPr>
            <w:sdt>
              <w:sdtPr>
                <w:tag w:val="goog_rdk_32"/>
                <w:id w:val="-1072583326"/>
              </w:sdtPr>
              <w:sdtEndPr/>
              <w:sdtContent>
                <w:r w:rsidR="000042C3">
                  <w:rPr>
                    <w:rFonts w:ascii="Arial Unicode MS" w:eastAsia="Arial Unicode MS" w:hAnsi="Arial Unicode MS" w:cs="Arial Unicode MS"/>
                    <w:b/>
                    <w:color w:val="00B050"/>
                    <w:sz w:val="28"/>
                    <w:szCs w:val="28"/>
                    <w:highlight w:val="white"/>
                  </w:rPr>
                  <w:t>✓</w:t>
                </w:r>
              </w:sdtContent>
            </w:sdt>
          </w:p>
        </w:tc>
        <w:tc>
          <w:tcPr>
            <w:tcW w:w="570" w:type="dxa"/>
          </w:tcPr>
          <w:p w14:paraId="32C0CFFC" w14:textId="77777777" w:rsidR="00092826" w:rsidRDefault="00092826">
            <w:pPr>
              <w:spacing w:line="276" w:lineRule="auto"/>
              <w:jc w:val="center"/>
              <w:rPr>
                <w:color w:val="202124"/>
                <w:sz w:val="10"/>
                <w:szCs w:val="10"/>
                <w:highlight w:val="white"/>
              </w:rPr>
            </w:pPr>
          </w:p>
          <w:p w14:paraId="29F7D4BC" w14:textId="77777777" w:rsidR="00092826" w:rsidRDefault="000042C3">
            <w:pPr>
              <w:jc w:val="center"/>
              <w:rPr>
                <w:b/>
                <w:color w:val="ED7D31"/>
                <w:sz w:val="4"/>
                <w:szCs w:val="4"/>
              </w:rPr>
            </w:pPr>
            <w:r>
              <w:rPr>
                <w:rFonts w:ascii="Apple Color Emoji" w:eastAsia="Apple Color Emoji" w:hAnsi="Apple Color Emoji" w:cs="Apple Color Emoji"/>
                <w:color w:val="202124"/>
                <w:sz w:val="22"/>
                <w:szCs w:val="22"/>
                <w:highlight w:val="white"/>
              </w:rPr>
              <w:t>❌</w:t>
            </w:r>
          </w:p>
        </w:tc>
        <w:tc>
          <w:tcPr>
            <w:tcW w:w="570" w:type="dxa"/>
          </w:tcPr>
          <w:p w14:paraId="23A8F023" w14:textId="77777777" w:rsidR="00092826" w:rsidRDefault="00092826">
            <w:pPr>
              <w:jc w:val="center"/>
              <w:rPr>
                <w:b/>
                <w:sz w:val="20"/>
                <w:szCs w:val="20"/>
              </w:rPr>
            </w:pPr>
          </w:p>
          <w:p w14:paraId="23113F44" w14:textId="77777777" w:rsidR="00092826" w:rsidRDefault="000042C3">
            <w:pPr>
              <w:jc w:val="center"/>
              <w:rPr>
                <w:sz w:val="20"/>
                <w:szCs w:val="20"/>
              </w:rPr>
            </w:pPr>
            <w:r>
              <w:rPr>
                <w:b/>
                <w:sz w:val="20"/>
                <w:szCs w:val="20"/>
              </w:rPr>
              <w:t>N/A</w:t>
            </w:r>
          </w:p>
        </w:tc>
        <w:tc>
          <w:tcPr>
            <w:tcW w:w="570" w:type="dxa"/>
          </w:tcPr>
          <w:p w14:paraId="67B4D14B" w14:textId="77777777" w:rsidR="00092826" w:rsidRDefault="00092826">
            <w:pPr>
              <w:jc w:val="center"/>
              <w:rPr>
                <w:sz w:val="4"/>
                <w:szCs w:val="4"/>
              </w:rPr>
            </w:pPr>
          </w:p>
          <w:p w14:paraId="1ECE0FED" w14:textId="77777777" w:rsidR="00092826" w:rsidRDefault="00E018F7">
            <w:pPr>
              <w:jc w:val="center"/>
            </w:pPr>
            <w:sdt>
              <w:sdtPr>
                <w:tag w:val="goog_rdk_33"/>
                <w:id w:val="-239416376"/>
              </w:sdtPr>
              <w:sdtEndPr/>
              <w:sdtContent>
                <w:r w:rsidR="000042C3">
                  <w:rPr>
                    <w:rFonts w:ascii="Arial Unicode MS" w:eastAsia="Arial Unicode MS" w:hAnsi="Arial Unicode MS" w:cs="Arial Unicode MS"/>
                    <w:b/>
                    <w:color w:val="00B050"/>
                    <w:sz w:val="28"/>
                    <w:szCs w:val="28"/>
                    <w:highlight w:val="white"/>
                  </w:rPr>
                  <w:t>✓</w:t>
                </w:r>
              </w:sdtContent>
            </w:sdt>
          </w:p>
        </w:tc>
        <w:tc>
          <w:tcPr>
            <w:tcW w:w="915" w:type="dxa"/>
            <w:shd w:val="clear" w:color="auto" w:fill="00B050"/>
          </w:tcPr>
          <w:p w14:paraId="6245BD3B" w14:textId="77777777" w:rsidR="00092826" w:rsidRDefault="00092826">
            <w:pPr>
              <w:jc w:val="center"/>
              <w:rPr>
                <w:b/>
                <w:color w:val="000000"/>
                <w:sz w:val="8"/>
                <w:szCs w:val="8"/>
              </w:rPr>
            </w:pPr>
          </w:p>
          <w:p w14:paraId="28795AE0" w14:textId="77777777" w:rsidR="00092826" w:rsidRDefault="000042C3">
            <w:pPr>
              <w:jc w:val="center"/>
              <w:rPr>
                <w:b/>
                <w:color w:val="000000"/>
                <w:sz w:val="20"/>
                <w:szCs w:val="20"/>
              </w:rPr>
            </w:pPr>
            <w:r>
              <w:rPr>
                <w:b/>
                <w:color w:val="000000"/>
                <w:sz w:val="20"/>
                <w:szCs w:val="20"/>
              </w:rPr>
              <w:t>GOOD</w:t>
            </w:r>
          </w:p>
        </w:tc>
      </w:tr>
      <w:tr w:rsidR="00092826" w14:paraId="438C12B1" w14:textId="77777777">
        <w:trPr>
          <w:trHeight w:val="292"/>
        </w:trPr>
        <w:tc>
          <w:tcPr>
            <w:tcW w:w="1605" w:type="dxa"/>
            <w:shd w:val="clear" w:color="auto" w:fill="BFBFBF"/>
          </w:tcPr>
          <w:p w14:paraId="5F2F6AF5" w14:textId="77777777" w:rsidR="00092826" w:rsidRDefault="000042C3">
            <w:pPr>
              <w:rPr>
                <w:b/>
                <w:sz w:val="20"/>
                <w:szCs w:val="20"/>
              </w:rPr>
            </w:pPr>
            <w:r>
              <w:rPr>
                <w:b/>
                <w:sz w:val="20"/>
                <w:szCs w:val="20"/>
              </w:rPr>
              <w:t xml:space="preserve">Total </w:t>
            </w:r>
            <w:sdt>
              <w:sdtPr>
                <w:tag w:val="goog_rdk_34"/>
                <w:id w:val="450363337"/>
              </w:sdtPr>
              <w:sdtEndPr/>
              <w:sdtContent>
                <w:r>
                  <w:rPr>
                    <w:rFonts w:ascii="Arial Unicode MS" w:eastAsia="Arial Unicode MS" w:hAnsi="Arial Unicode MS" w:cs="Arial Unicode MS"/>
                    <w:b/>
                    <w:color w:val="00B050"/>
                    <w:sz w:val="28"/>
                    <w:szCs w:val="28"/>
                  </w:rPr>
                  <w:t>✓</w:t>
                </w:r>
              </w:sdtContent>
            </w:sdt>
          </w:p>
        </w:tc>
        <w:tc>
          <w:tcPr>
            <w:tcW w:w="570" w:type="dxa"/>
            <w:shd w:val="clear" w:color="auto" w:fill="BFBFBF"/>
          </w:tcPr>
          <w:p w14:paraId="39273097" w14:textId="11B7B752" w:rsidR="00092826" w:rsidRDefault="00246889">
            <w:pPr>
              <w:jc w:val="center"/>
              <w:rPr>
                <w:b/>
                <w:color w:val="202124"/>
                <w:sz w:val="20"/>
                <w:szCs w:val="20"/>
              </w:rPr>
            </w:pPr>
            <w:r>
              <w:rPr>
                <w:b/>
                <w:color w:val="202124"/>
                <w:sz w:val="20"/>
                <w:szCs w:val="20"/>
              </w:rPr>
              <w:t>7</w:t>
            </w:r>
          </w:p>
        </w:tc>
        <w:tc>
          <w:tcPr>
            <w:tcW w:w="570" w:type="dxa"/>
            <w:shd w:val="clear" w:color="auto" w:fill="BFBFBF"/>
          </w:tcPr>
          <w:p w14:paraId="2F7FE6CD" w14:textId="3E34ED50" w:rsidR="00092826" w:rsidRDefault="00246889">
            <w:pPr>
              <w:jc w:val="center"/>
              <w:rPr>
                <w:b/>
                <w:color w:val="202124"/>
                <w:sz w:val="20"/>
                <w:szCs w:val="20"/>
              </w:rPr>
            </w:pPr>
            <w:r>
              <w:rPr>
                <w:b/>
                <w:color w:val="202124"/>
                <w:sz w:val="20"/>
                <w:szCs w:val="20"/>
              </w:rPr>
              <w:t>4</w:t>
            </w:r>
          </w:p>
        </w:tc>
        <w:tc>
          <w:tcPr>
            <w:tcW w:w="570" w:type="dxa"/>
            <w:shd w:val="clear" w:color="auto" w:fill="BFBFBF"/>
          </w:tcPr>
          <w:p w14:paraId="58C6070F" w14:textId="77777777" w:rsidR="00092826" w:rsidRDefault="000042C3">
            <w:pPr>
              <w:jc w:val="center"/>
              <w:rPr>
                <w:b/>
                <w:color w:val="202124"/>
                <w:sz w:val="20"/>
                <w:szCs w:val="20"/>
              </w:rPr>
            </w:pPr>
            <w:r>
              <w:rPr>
                <w:b/>
                <w:color w:val="202124"/>
                <w:sz w:val="20"/>
                <w:szCs w:val="20"/>
              </w:rPr>
              <w:t>1</w:t>
            </w:r>
          </w:p>
        </w:tc>
        <w:tc>
          <w:tcPr>
            <w:tcW w:w="570" w:type="dxa"/>
            <w:shd w:val="clear" w:color="auto" w:fill="BFBFBF"/>
          </w:tcPr>
          <w:p w14:paraId="4009BA51"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503D9688" w14:textId="77777777" w:rsidR="00092826" w:rsidRDefault="000042C3">
            <w:pPr>
              <w:jc w:val="center"/>
              <w:rPr>
                <w:b/>
                <w:color w:val="202124"/>
                <w:sz w:val="20"/>
                <w:szCs w:val="20"/>
              </w:rPr>
            </w:pPr>
            <w:r>
              <w:rPr>
                <w:b/>
                <w:color w:val="202124"/>
                <w:sz w:val="20"/>
                <w:szCs w:val="20"/>
              </w:rPr>
              <w:t>1</w:t>
            </w:r>
          </w:p>
        </w:tc>
        <w:tc>
          <w:tcPr>
            <w:tcW w:w="570" w:type="dxa"/>
            <w:shd w:val="clear" w:color="auto" w:fill="BFBFBF"/>
          </w:tcPr>
          <w:p w14:paraId="65C4C8D4" w14:textId="77777777" w:rsidR="00092826" w:rsidRDefault="000042C3">
            <w:pPr>
              <w:spacing w:line="276" w:lineRule="auto"/>
              <w:jc w:val="center"/>
              <w:rPr>
                <w:b/>
                <w:color w:val="202124"/>
                <w:sz w:val="20"/>
                <w:szCs w:val="20"/>
              </w:rPr>
            </w:pPr>
            <w:r>
              <w:rPr>
                <w:b/>
                <w:color w:val="202124"/>
                <w:sz w:val="20"/>
                <w:szCs w:val="20"/>
              </w:rPr>
              <w:t>0</w:t>
            </w:r>
          </w:p>
        </w:tc>
        <w:tc>
          <w:tcPr>
            <w:tcW w:w="570" w:type="dxa"/>
            <w:shd w:val="clear" w:color="auto" w:fill="BFBFBF"/>
          </w:tcPr>
          <w:p w14:paraId="49595CA9" w14:textId="77777777" w:rsidR="00092826" w:rsidRDefault="000042C3">
            <w:pPr>
              <w:spacing w:line="276" w:lineRule="auto"/>
              <w:jc w:val="center"/>
              <w:rPr>
                <w:b/>
                <w:color w:val="202124"/>
                <w:sz w:val="20"/>
                <w:szCs w:val="20"/>
              </w:rPr>
            </w:pPr>
            <w:r>
              <w:rPr>
                <w:b/>
                <w:color w:val="202124"/>
                <w:sz w:val="20"/>
                <w:szCs w:val="20"/>
              </w:rPr>
              <w:t>0</w:t>
            </w:r>
          </w:p>
        </w:tc>
        <w:tc>
          <w:tcPr>
            <w:tcW w:w="570" w:type="dxa"/>
            <w:shd w:val="clear" w:color="auto" w:fill="BFBFBF"/>
          </w:tcPr>
          <w:p w14:paraId="04448B9A" w14:textId="6BA75638" w:rsidR="00092826" w:rsidRDefault="00246889">
            <w:pPr>
              <w:jc w:val="center"/>
              <w:rPr>
                <w:b/>
                <w:color w:val="202124"/>
                <w:sz w:val="20"/>
                <w:szCs w:val="20"/>
              </w:rPr>
            </w:pPr>
            <w:r>
              <w:rPr>
                <w:b/>
                <w:color w:val="202124"/>
                <w:sz w:val="20"/>
                <w:szCs w:val="20"/>
              </w:rPr>
              <w:t>6</w:t>
            </w:r>
          </w:p>
        </w:tc>
        <w:tc>
          <w:tcPr>
            <w:tcW w:w="570" w:type="dxa"/>
            <w:shd w:val="clear" w:color="auto" w:fill="BFBFBF"/>
          </w:tcPr>
          <w:p w14:paraId="54AC3C01" w14:textId="59FE8243" w:rsidR="00092826" w:rsidRDefault="00246889">
            <w:pPr>
              <w:jc w:val="center"/>
              <w:rPr>
                <w:b/>
                <w:color w:val="202124"/>
                <w:sz w:val="20"/>
                <w:szCs w:val="20"/>
              </w:rPr>
            </w:pPr>
            <w:r>
              <w:rPr>
                <w:b/>
                <w:color w:val="202124"/>
                <w:sz w:val="20"/>
                <w:szCs w:val="20"/>
              </w:rPr>
              <w:t>6</w:t>
            </w:r>
          </w:p>
        </w:tc>
        <w:tc>
          <w:tcPr>
            <w:tcW w:w="570" w:type="dxa"/>
            <w:shd w:val="clear" w:color="auto" w:fill="BFBFBF"/>
          </w:tcPr>
          <w:p w14:paraId="6E86E0E1" w14:textId="77777777" w:rsidR="00092826" w:rsidRDefault="000042C3">
            <w:pPr>
              <w:spacing w:line="276" w:lineRule="auto"/>
              <w:jc w:val="center"/>
              <w:rPr>
                <w:b/>
                <w:color w:val="202124"/>
                <w:sz w:val="20"/>
                <w:szCs w:val="20"/>
              </w:rPr>
            </w:pPr>
            <w:r>
              <w:rPr>
                <w:b/>
                <w:color w:val="202124"/>
                <w:sz w:val="20"/>
                <w:szCs w:val="20"/>
              </w:rPr>
              <w:t>0</w:t>
            </w:r>
          </w:p>
        </w:tc>
        <w:tc>
          <w:tcPr>
            <w:tcW w:w="570" w:type="dxa"/>
            <w:shd w:val="clear" w:color="auto" w:fill="BFBFBF"/>
          </w:tcPr>
          <w:p w14:paraId="476E14DE" w14:textId="058EE088" w:rsidR="00092826" w:rsidRDefault="00246889">
            <w:pPr>
              <w:jc w:val="center"/>
              <w:rPr>
                <w:b/>
                <w:color w:val="202124"/>
                <w:sz w:val="20"/>
                <w:szCs w:val="20"/>
              </w:rPr>
            </w:pPr>
            <w:r>
              <w:rPr>
                <w:b/>
                <w:color w:val="202124"/>
                <w:sz w:val="20"/>
                <w:szCs w:val="20"/>
              </w:rPr>
              <w:t>7</w:t>
            </w:r>
          </w:p>
        </w:tc>
        <w:tc>
          <w:tcPr>
            <w:tcW w:w="570" w:type="dxa"/>
            <w:shd w:val="clear" w:color="auto" w:fill="BFBFBF"/>
          </w:tcPr>
          <w:p w14:paraId="65236FAC" w14:textId="77777777" w:rsidR="00092826" w:rsidRDefault="000042C3">
            <w:pPr>
              <w:spacing w:line="276" w:lineRule="auto"/>
              <w:jc w:val="center"/>
              <w:rPr>
                <w:b/>
                <w:color w:val="202124"/>
                <w:sz w:val="20"/>
                <w:szCs w:val="20"/>
              </w:rPr>
            </w:pPr>
            <w:r>
              <w:rPr>
                <w:b/>
                <w:color w:val="202124"/>
                <w:sz w:val="20"/>
                <w:szCs w:val="20"/>
              </w:rPr>
              <w:t>0</w:t>
            </w:r>
          </w:p>
        </w:tc>
        <w:tc>
          <w:tcPr>
            <w:tcW w:w="570" w:type="dxa"/>
            <w:shd w:val="clear" w:color="auto" w:fill="BFBFBF"/>
          </w:tcPr>
          <w:p w14:paraId="1B801053"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1AFEF6C7" w14:textId="2FE12EBA" w:rsidR="00092826" w:rsidRDefault="00246889">
            <w:pPr>
              <w:jc w:val="center"/>
              <w:rPr>
                <w:b/>
                <w:color w:val="202124"/>
                <w:sz w:val="20"/>
                <w:szCs w:val="20"/>
              </w:rPr>
            </w:pPr>
            <w:r>
              <w:rPr>
                <w:b/>
                <w:color w:val="202124"/>
                <w:sz w:val="20"/>
                <w:szCs w:val="20"/>
              </w:rPr>
              <w:t>6</w:t>
            </w:r>
          </w:p>
        </w:tc>
        <w:tc>
          <w:tcPr>
            <w:tcW w:w="915" w:type="dxa"/>
            <w:vMerge w:val="restart"/>
            <w:shd w:val="clear" w:color="auto" w:fill="BFBFBF"/>
          </w:tcPr>
          <w:p w14:paraId="424DF3BB" w14:textId="77777777" w:rsidR="00092826" w:rsidRDefault="00092826">
            <w:pPr>
              <w:jc w:val="center"/>
              <w:rPr>
                <w:b/>
                <w:color w:val="000000"/>
                <w:sz w:val="8"/>
                <w:szCs w:val="8"/>
              </w:rPr>
            </w:pPr>
          </w:p>
        </w:tc>
      </w:tr>
      <w:tr w:rsidR="00092826" w14:paraId="5A618F8B" w14:textId="77777777">
        <w:trPr>
          <w:trHeight w:val="292"/>
        </w:trPr>
        <w:tc>
          <w:tcPr>
            <w:tcW w:w="1605" w:type="dxa"/>
            <w:shd w:val="clear" w:color="auto" w:fill="BFBFBF"/>
          </w:tcPr>
          <w:p w14:paraId="6FB5EE42" w14:textId="77777777" w:rsidR="00092826" w:rsidRDefault="000042C3">
            <w:pPr>
              <w:rPr>
                <w:b/>
                <w:sz w:val="16"/>
                <w:szCs w:val="16"/>
              </w:rPr>
            </w:pPr>
            <w:r>
              <w:rPr>
                <w:b/>
                <w:sz w:val="20"/>
                <w:szCs w:val="20"/>
              </w:rPr>
              <w:t xml:space="preserve">Total </w:t>
            </w:r>
            <w:r>
              <w:rPr>
                <w:rFonts w:ascii="Apple Color Emoji" w:eastAsia="Apple Color Emoji" w:hAnsi="Apple Color Emoji" w:cs="Apple Color Emoji"/>
                <w:b/>
                <w:color w:val="202124"/>
                <w:sz w:val="18"/>
                <w:szCs w:val="18"/>
              </w:rPr>
              <w:t>❌</w:t>
            </w:r>
          </w:p>
        </w:tc>
        <w:tc>
          <w:tcPr>
            <w:tcW w:w="570" w:type="dxa"/>
            <w:shd w:val="clear" w:color="auto" w:fill="BFBFBF"/>
          </w:tcPr>
          <w:p w14:paraId="318251A3"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6F82B733" w14:textId="77777777" w:rsidR="00092826" w:rsidRDefault="000042C3">
            <w:pPr>
              <w:jc w:val="center"/>
              <w:rPr>
                <w:b/>
                <w:color w:val="202124"/>
                <w:sz w:val="20"/>
                <w:szCs w:val="20"/>
              </w:rPr>
            </w:pPr>
            <w:r>
              <w:rPr>
                <w:b/>
                <w:color w:val="202124"/>
                <w:sz w:val="20"/>
                <w:szCs w:val="20"/>
              </w:rPr>
              <w:t>3</w:t>
            </w:r>
          </w:p>
        </w:tc>
        <w:tc>
          <w:tcPr>
            <w:tcW w:w="570" w:type="dxa"/>
            <w:shd w:val="clear" w:color="auto" w:fill="BFBFBF"/>
          </w:tcPr>
          <w:p w14:paraId="04BB0954"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1661A147" w14:textId="77777777" w:rsidR="00092826" w:rsidRDefault="000042C3">
            <w:pPr>
              <w:jc w:val="center"/>
              <w:rPr>
                <w:b/>
                <w:color w:val="202124"/>
                <w:sz w:val="20"/>
                <w:szCs w:val="20"/>
              </w:rPr>
            </w:pPr>
            <w:r>
              <w:rPr>
                <w:b/>
                <w:color w:val="202124"/>
                <w:sz w:val="20"/>
                <w:szCs w:val="20"/>
              </w:rPr>
              <w:t>1</w:t>
            </w:r>
          </w:p>
        </w:tc>
        <w:tc>
          <w:tcPr>
            <w:tcW w:w="570" w:type="dxa"/>
            <w:shd w:val="clear" w:color="auto" w:fill="BFBFBF"/>
          </w:tcPr>
          <w:p w14:paraId="3A74D864" w14:textId="58ADA182" w:rsidR="00092826" w:rsidRDefault="00246889">
            <w:pPr>
              <w:jc w:val="center"/>
              <w:rPr>
                <w:b/>
                <w:color w:val="202124"/>
                <w:sz w:val="20"/>
                <w:szCs w:val="20"/>
              </w:rPr>
            </w:pPr>
            <w:r>
              <w:rPr>
                <w:b/>
                <w:color w:val="202124"/>
                <w:sz w:val="20"/>
                <w:szCs w:val="20"/>
              </w:rPr>
              <w:t>6</w:t>
            </w:r>
          </w:p>
        </w:tc>
        <w:tc>
          <w:tcPr>
            <w:tcW w:w="570" w:type="dxa"/>
            <w:shd w:val="clear" w:color="auto" w:fill="BFBFBF"/>
          </w:tcPr>
          <w:p w14:paraId="2F9E45A0" w14:textId="32464038" w:rsidR="00092826" w:rsidRDefault="00246889">
            <w:pPr>
              <w:spacing w:line="276" w:lineRule="auto"/>
              <w:jc w:val="center"/>
              <w:rPr>
                <w:b/>
                <w:color w:val="202124"/>
                <w:sz w:val="20"/>
                <w:szCs w:val="20"/>
              </w:rPr>
            </w:pPr>
            <w:r>
              <w:rPr>
                <w:b/>
                <w:color w:val="202124"/>
                <w:sz w:val="20"/>
                <w:szCs w:val="20"/>
              </w:rPr>
              <w:t>7</w:t>
            </w:r>
          </w:p>
        </w:tc>
        <w:tc>
          <w:tcPr>
            <w:tcW w:w="570" w:type="dxa"/>
            <w:shd w:val="clear" w:color="auto" w:fill="BFBFBF"/>
          </w:tcPr>
          <w:p w14:paraId="65E1E809" w14:textId="2D6519E6" w:rsidR="00092826" w:rsidRDefault="00246889">
            <w:pPr>
              <w:spacing w:line="276" w:lineRule="auto"/>
              <w:jc w:val="center"/>
              <w:rPr>
                <w:b/>
                <w:color w:val="202124"/>
                <w:sz w:val="20"/>
                <w:szCs w:val="20"/>
              </w:rPr>
            </w:pPr>
            <w:r>
              <w:rPr>
                <w:b/>
                <w:color w:val="202124"/>
                <w:sz w:val="20"/>
                <w:szCs w:val="20"/>
              </w:rPr>
              <w:t>7</w:t>
            </w:r>
          </w:p>
        </w:tc>
        <w:tc>
          <w:tcPr>
            <w:tcW w:w="570" w:type="dxa"/>
            <w:shd w:val="clear" w:color="auto" w:fill="BFBFBF"/>
          </w:tcPr>
          <w:p w14:paraId="268F841A" w14:textId="77777777" w:rsidR="00092826" w:rsidRDefault="000042C3">
            <w:pPr>
              <w:jc w:val="center"/>
              <w:rPr>
                <w:b/>
                <w:color w:val="202124"/>
                <w:sz w:val="20"/>
                <w:szCs w:val="20"/>
              </w:rPr>
            </w:pPr>
            <w:r>
              <w:rPr>
                <w:b/>
                <w:color w:val="202124"/>
                <w:sz w:val="20"/>
                <w:szCs w:val="20"/>
              </w:rPr>
              <w:t>1</w:t>
            </w:r>
          </w:p>
        </w:tc>
        <w:tc>
          <w:tcPr>
            <w:tcW w:w="570" w:type="dxa"/>
            <w:shd w:val="clear" w:color="auto" w:fill="BFBFBF"/>
          </w:tcPr>
          <w:p w14:paraId="6ACBA353" w14:textId="77777777" w:rsidR="00092826" w:rsidRDefault="000042C3">
            <w:pPr>
              <w:jc w:val="center"/>
              <w:rPr>
                <w:b/>
                <w:color w:val="202124"/>
                <w:sz w:val="20"/>
                <w:szCs w:val="20"/>
              </w:rPr>
            </w:pPr>
            <w:r>
              <w:rPr>
                <w:b/>
                <w:color w:val="202124"/>
                <w:sz w:val="20"/>
                <w:szCs w:val="20"/>
              </w:rPr>
              <w:t>1</w:t>
            </w:r>
          </w:p>
        </w:tc>
        <w:tc>
          <w:tcPr>
            <w:tcW w:w="570" w:type="dxa"/>
            <w:shd w:val="clear" w:color="auto" w:fill="BFBFBF"/>
          </w:tcPr>
          <w:p w14:paraId="214584BD" w14:textId="67971F06" w:rsidR="00092826" w:rsidRDefault="00246889">
            <w:pPr>
              <w:spacing w:line="276" w:lineRule="auto"/>
              <w:jc w:val="center"/>
              <w:rPr>
                <w:b/>
                <w:color w:val="202124"/>
                <w:sz w:val="20"/>
                <w:szCs w:val="20"/>
              </w:rPr>
            </w:pPr>
            <w:r>
              <w:rPr>
                <w:b/>
                <w:color w:val="202124"/>
                <w:sz w:val="20"/>
                <w:szCs w:val="20"/>
              </w:rPr>
              <w:t>6</w:t>
            </w:r>
          </w:p>
        </w:tc>
        <w:tc>
          <w:tcPr>
            <w:tcW w:w="570" w:type="dxa"/>
            <w:shd w:val="clear" w:color="auto" w:fill="BFBFBF"/>
          </w:tcPr>
          <w:p w14:paraId="03021B8F"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02E7E8B6" w14:textId="77777777" w:rsidR="00092826" w:rsidRDefault="000042C3">
            <w:pPr>
              <w:spacing w:line="276" w:lineRule="auto"/>
              <w:jc w:val="center"/>
              <w:rPr>
                <w:b/>
                <w:color w:val="202124"/>
                <w:sz w:val="20"/>
                <w:szCs w:val="20"/>
              </w:rPr>
            </w:pPr>
            <w:r>
              <w:rPr>
                <w:b/>
                <w:color w:val="202124"/>
                <w:sz w:val="20"/>
                <w:szCs w:val="20"/>
              </w:rPr>
              <w:t>2</w:t>
            </w:r>
          </w:p>
        </w:tc>
        <w:tc>
          <w:tcPr>
            <w:tcW w:w="570" w:type="dxa"/>
            <w:shd w:val="clear" w:color="auto" w:fill="BFBFBF"/>
          </w:tcPr>
          <w:p w14:paraId="15D74498" w14:textId="77777777" w:rsidR="00092826" w:rsidRDefault="000042C3">
            <w:pPr>
              <w:jc w:val="center"/>
              <w:rPr>
                <w:b/>
                <w:color w:val="202124"/>
                <w:sz w:val="20"/>
                <w:szCs w:val="20"/>
              </w:rPr>
            </w:pPr>
            <w:r>
              <w:rPr>
                <w:b/>
                <w:color w:val="202124"/>
                <w:sz w:val="20"/>
                <w:szCs w:val="20"/>
              </w:rPr>
              <w:t>1</w:t>
            </w:r>
          </w:p>
        </w:tc>
        <w:tc>
          <w:tcPr>
            <w:tcW w:w="570" w:type="dxa"/>
            <w:shd w:val="clear" w:color="auto" w:fill="BFBFBF"/>
          </w:tcPr>
          <w:p w14:paraId="7E6F47B6" w14:textId="77777777" w:rsidR="00092826" w:rsidRDefault="000042C3">
            <w:pPr>
              <w:jc w:val="center"/>
              <w:rPr>
                <w:b/>
                <w:color w:val="202124"/>
                <w:sz w:val="20"/>
                <w:szCs w:val="20"/>
              </w:rPr>
            </w:pPr>
            <w:r>
              <w:rPr>
                <w:b/>
                <w:color w:val="202124"/>
                <w:sz w:val="20"/>
                <w:szCs w:val="20"/>
              </w:rPr>
              <w:t>1</w:t>
            </w:r>
          </w:p>
        </w:tc>
        <w:tc>
          <w:tcPr>
            <w:tcW w:w="915" w:type="dxa"/>
            <w:vMerge/>
            <w:shd w:val="clear" w:color="auto" w:fill="BFBFBF"/>
          </w:tcPr>
          <w:p w14:paraId="0E1F1B28" w14:textId="77777777" w:rsidR="00092826" w:rsidRDefault="00092826">
            <w:pPr>
              <w:jc w:val="center"/>
              <w:rPr>
                <w:b/>
                <w:color w:val="000000"/>
                <w:sz w:val="8"/>
                <w:szCs w:val="8"/>
              </w:rPr>
            </w:pPr>
          </w:p>
        </w:tc>
      </w:tr>
      <w:tr w:rsidR="00092826" w14:paraId="18312A65" w14:textId="77777777">
        <w:trPr>
          <w:trHeight w:val="292"/>
        </w:trPr>
        <w:tc>
          <w:tcPr>
            <w:tcW w:w="1605" w:type="dxa"/>
            <w:shd w:val="clear" w:color="auto" w:fill="BFBFBF"/>
          </w:tcPr>
          <w:p w14:paraId="6BCCA24F" w14:textId="77777777" w:rsidR="00092826" w:rsidRDefault="000042C3">
            <w:pPr>
              <w:rPr>
                <w:b/>
                <w:sz w:val="18"/>
                <w:szCs w:val="18"/>
              </w:rPr>
            </w:pPr>
            <w:r>
              <w:rPr>
                <w:b/>
                <w:sz w:val="20"/>
                <w:szCs w:val="20"/>
              </w:rPr>
              <w:t xml:space="preserve">Total </w:t>
            </w:r>
            <w:r>
              <w:rPr>
                <w:b/>
                <w:color w:val="ED7D31"/>
                <w:sz w:val="30"/>
                <w:szCs w:val="30"/>
              </w:rPr>
              <w:t>?</w:t>
            </w:r>
          </w:p>
        </w:tc>
        <w:tc>
          <w:tcPr>
            <w:tcW w:w="570" w:type="dxa"/>
            <w:shd w:val="clear" w:color="auto" w:fill="BFBFBF"/>
          </w:tcPr>
          <w:p w14:paraId="247B903C"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3359180D"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7BFC84C8" w14:textId="614C5968" w:rsidR="00092826" w:rsidRDefault="00246889">
            <w:pPr>
              <w:jc w:val="center"/>
              <w:rPr>
                <w:b/>
                <w:color w:val="202124"/>
                <w:sz w:val="20"/>
                <w:szCs w:val="20"/>
              </w:rPr>
            </w:pPr>
            <w:r>
              <w:rPr>
                <w:b/>
                <w:color w:val="202124"/>
                <w:sz w:val="20"/>
                <w:szCs w:val="20"/>
              </w:rPr>
              <w:t>6</w:t>
            </w:r>
          </w:p>
        </w:tc>
        <w:tc>
          <w:tcPr>
            <w:tcW w:w="570" w:type="dxa"/>
            <w:shd w:val="clear" w:color="auto" w:fill="BFBFBF"/>
          </w:tcPr>
          <w:p w14:paraId="217EF999" w14:textId="77777777" w:rsidR="00092826" w:rsidRDefault="000042C3">
            <w:pPr>
              <w:jc w:val="center"/>
              <w:rPr>
                <w:b/>
                <w:color w:val="202124"/>
                <w:sz w:val="20"/>
                <w:szCs w:val="20"/>
              </w:rPr>
            </w:pPr>
            <w:r>
              <w:rPr>
                <w:b/>
                <w:color w:val="202124"/>
                <w:sz w:val="20"/>
                <w:szCs w:val="20"/>
              </w:rPr>
              <w:t>5</w:t>
            </w:r>
          </w:p>
        </w:tc>
        <w:tc>
          <w:tcPr>
            <w:tcW w:w="570" w:type="dxa"/>
            <w:shd w:val="clear" w:color="auto" w:fill="BFBFBF"/>
          </w:tcPr>
          <w:p w14:paraId="1F3A2FB0"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164422E5" w14:textId="77777777" w:rsidR="00092826" w:rsidRDefault="000042C3">
            <w:pPr>
              <w:spacing w:line="276" w:lineRule="auto"/>
              <w:jc w:val="center"/>
              <w:rPr>
                <w:b/>
                <w:color w:val="202124"/>
                <w:sz w:val="20"/>
                <w:szCs w:val="20"/>
              </w:rPr>
            </w:pPr>
            <w:r>
              <w:rPr>
                <w:b/>
                <w:color w:val="202124"/>
                <w:sz w:val="20"/>
                <w:szCs w:val="20"/>
              </w:rPr>
              <w:t>0</w:t>
            </w:r>
          </w:p>
        </w:tc>
        <w:tc>
          <w:tcPr>
            <w:tcW w:w="570" w:type="dxa"/>
            <w:shd w:val="clear" w:color="auto" w:fill="BFBFBF"/>
          </w:tcPr>
          <w:p w14:paraId="4EFB6842" w14:textId="77777777" w:rsidR="00092826" w:rsidRDefault="000042C3">
            <w:pPr>
              <w:spacing w:line="276" w:lineRule="auto"/>
              <w:jc w:val="center"/>
              <w:rPr>
                <w:b/>
                <w:color w:val="202124"/>
                <w:sz w:val="20"/>
                <w:szCs w:val="20"/>
              </w:rPr>
            </w:pPr>
            <w:r>
              <w:rPr>
                <w:b/>
                <w:color w:val="202124"/>
                <w:sz w:val="20"/>
                <w:szCs w:val="20"/>
              </w:rPr>
              <w:t>0</w:t>
            </w:r>
          </w:p>
        </w:tc>
        <w:tc>
          <w:tcPr>
            <w:tcW w:w="570" w:type="dxa"/>
            <w:shd w:val="clear" w:color="auto" w:fill="BFBFBF"/>
          </w:tcPr>
          <w:p w14:paraId="1DDB873E"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09E01225"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7424C6E4" w14:textId="77777777" w:rsidR="00092826" w:rsidRDefault="000042C3">
            <w:pPr>
              <w:spacing w:line="276" w:lineRule="auto"/>
              <w:jc w:val="center"/>
              <w:rPr>
                <w:b/>
                <w:color w:val="202124"/>
                <w:sz w:val="20"/>
                <w:szCs w:val="20"/>
              </w:rPr>
            </w:pPr>
            <w:r>
              <w:rPr>
                <w:b/>
                <w:color w:val="202124"/>
                <w:sz w:val="20"/>
                <w:szCs w:val="20"/>
              </w:rPr>
              <w:t>1</w:t>
            </w:r>
          </w:p>
        </w:tc>
        <w:tc>
          <w:tcPr>
            <w:tcW w:w="570" w:type="dxa"/>
            <w:shd w:val="clear" w:color="auto" w:fill="BFBFBF"/>
          </w:tcPr>
          <w:p w14:paraId="41EF1489"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0BF3A16B" w14:textId="568B015A" w:rsidR="00092826" w:rsidRDefault="00246889">
            <w:pPr>
              <w:spacing w:line="276" w:lineRule="auto"/>
              <w:jc w:val="center"/>
              <w:rPr>
                <w:b/>
                <w:color w:val="202124"/>
                <w:sz w:val="20"/>
                <w:szCs w:val="20"/>
              </w:rPr>
            </w:pPr>
            <w:r>
              <w:rPr>
                <w:b/>
                <w:color w:val="202124"/>
                <w:sz w:val="20"/>
                <w:szCs w:val="20"/>
              </w:rPr>
              <w:t>5</w:t>
            </w:r>
          </w:p>
        </w:tc>
        <w:tc>
          <w:tcPr>
            <w:tcW w:w="570" w:type="dxa"/>
            <w:shd w:val="clear" w:color="auto" w:fill="BFBFBF"/>
          </w:tcPr>
          <w:p w14:paraId="1C842A97" w14:textId="77777777" w:rsidR="00092826" w:rsidRDefault="000042C3">
            <w:pPr>
              <w:jc w:val="center"/>
              <w:rPr>
                <w:b/>
                <w:color w:val="202124"/>
                <w:sz w:val="20"/>
                <w:szCs w:val="20"/>
              </w:rPr>
            </w:pPr>
            <w:r>
              <w:rPr>
                <w:b/>
                <w:color w:val="202124"/>
                <w:sz w:val="20"/>
                <w:szCs w:val="20"/>
              </w:rPr>
              <w:t>0</w:t>
            </w:r>
          </w:p>
        </w:tc>
        <w:tc>
          <w:tcPr>
            <w:tcW w:w="570" w:type="dxa"/>
            <w:shd w:val="clear" w:color="auto" w:fill="BFBFBF"/>
          </w:tcPr>
          <w:p w14:paraId="1562967C" w14:textId="77777777" w:rsidR="00092826" w:rsidRDefault="000042C3">
            <w:pPr>
              <w:jc w:val="center"/>
              <w:rPr>
                <w:b/>
                <w:color w:val="202124"/>
                <w:sz w:val="20"/>
                <w:szCs w:val="20"/>
              </w:rPr>
            </w:pPr>
            <w:r>
              <w:rPr>
                <w:b/>
                <w:color w:val="202124"/>
                <w:sz w:val="20"/>
                <w:szCs w:val="20"/>
              </w:rPr>
              <w:t>0</w:t>
            </w:r>
          </w:p>
        </w:tc>
        <w:tc>
          <w:tcPr>
            <w:tcW w:w="915" w:type="dxa"/>
            <w:vMerge/>
            <w:shd w:val="clear" w:color="auto" w:fill="BFBFBF"/>
          </w:tcPr>
          <w:p w14:paraId="0233CC4C" w14:textId="77777777" w:rsidR="00092826" w:rsidRDefault="00092826">
            <w:pPr>
              <w:jc w:val="center"/>
              <w:rPr>
                <w:b/>
                <w:color w:val="000000"/>
                <w:sz w:val="8"/>
                <w:szCs w:val="8"/>
              </w:rPr>
            </w:pPr>
          </w:p>
        </w:tc>
      </w:tr>
      <w:tr w:rsidR="00092826" w14:paraId="3AAF02D5" w14:textId="77777777">
        <w:trPr>
          <w:trHeight w:val="292"/>
        </w:trPr>
        <w:tc>
          <w:tcPr>
            <w:tcW w:w="10500" w:type="dxa"/>
            <w:gridSpan w:val="16"/>
            <w:tcBorders>
              <w:left w:val="nil"/>
              <w:bottom w:val="nil"/>
              <w:right w:val="nil"/>
            </w:tcBorders>
            <w:shd w:val="clear" w:color="auto" w:fill="auto"/>
          </w:tcPr>
          <w:p w14:paraId="313433AB" w14:textId="77777777" w:rsidR="00092826" w:rsidRDefault="00E018F7">
            <w:pPr>
              <w:rPr>
                <w:color w:val="000000"/>
                <w:sz w:val="22"/>
                <w:szCs w:val="22"/>
              </w:rPr>
            </w:pPr>
            <w:sdt>
              <w:sdtPr>
                <w:tag w:val="goog_rdk_35"/>
                <w:id w:val="571241763"/>
              </w:sdtPr>
              <w:sdtEndPr/>
              <w:sdtContent>
                <w:r w:rsidR="000042C3">
                  <w:rPr>
                    <w:rFonts w:ascii="Arial Unicode MS" w:eastAsia="Arial Unicode MS" w:hAnsi="Arial Unicode MS" w:cs="Arial Unicode MS"/>
                    <w:b/>
                    <w:color w:val="00B050"/>
                    <w:sz w:val="28"/>
                    <w:szCs w:val="28"/>
                    <w:highlight w:val="white"/>
                  </w:rPr>
                  <w:t>✓</w:t>
                </w:r>
              </w:sdtContent>
            </w:sdt>
            <w:r w:rsidR="000042C3">
              <w:rPr>
                <w:b/>
                <w:color w:val="00B050"/>
                <w:sz w:val="16"/>
                <w:szCs w:val="16"/>
                <w:highlight w:val="white"/>
              </w:rPr>
              <w:t xml:space="preserve"> </w:t>
            </w:r>
            <w:r w:rsidR="000042C3">
              <w:rPr>
                <w:color w:val="000000"/>
                <w:sz w:val="20"/>
                <w:szCs w:val="20"/>
                <w:highlight w:val="white"/>
              </w:rPr>
              <w:t>= yes,</w:t>
            </w:r>
            <w:r w:rsidR="000042C3">
              <w:rPr>
                <w:b/>
                <w:color w:val="00B050"/>
                <w:sz w:val="28"/>
                <w:szCs w:val="28"/>
                <w:highlight w:val="white"/>
              </w:rPr>
              <w:t xml:space="preserve"> </w:t>
            </w:r>
            <w:r w:rsidR="000042C3">
              <w:rPr>
                <w:rFonts w:ascii="Apple Color Emoji" w:eastAsia="Apple Color Emoji" w:hAnsi="Apple Color Emoji" w:cs="Apple Color Emoji"/>
                <w:color w:val="202124"/>
                <w:sz w:val="22"/>
                <w:szCs w:val="22"/>
                <w:highlight w:val="white"/>
              </w:rPr>
              <w:t>❌</w:t>
            </w:r>
            <w:r w:rsidR="000042C3">
              <w:rPr>
                <w:color w:val="202124"/>
                <w:sz w:val="6"/>
                <w:szCs w:val="6"/>
                <w:highlight w:val="white"/>
              </w:rPr>
              <w:t xml:space="preserve">  </w:t>
            </w:r>
            <w:r w:rsidR="000042C3">
              <w:rPr>
                <w:color w:val="202124"/>
                <w:sz w:val="20"/>
                <w:szCs w:val="20"/>
                <w:highlight w:val="white"/>
              </w:rPr>
              <w:t>= no,</w:t>
            </w:r>
            <w:r w:rsidR="000042C3">
              <w:rPr>
                <w:color w:val="202124"/>
                <w:sz w:val="22"/>
                <w:szCs w:val="22"/>
                <w:highlight w:val="white"/>
              </w:rPr>
              <w:t xml:space="preserve"> </w:t>
            </w:r>
            <w:r w:rsidR="000042C3">
              <w:rPr>
                <w:b/>
                <w:color w:val="ED7D31"/>
                <w:sz w:val="32"/>
                <w:szCs w:val="32"/>
              </w:rPr>
              <w:t xml:space="preserve">? </w:t>
            </w:r>
            <w:r w:rsidR="000042C3">
              <w:rPr>
                <w:color w:val="000000"/>
                <w:sz w:val="20"/>
                <w:szCs w:val="20"/>
              </w:rPr>
              <w:t>= cannot determine/not reported</w:t>
            </w:r>
          </w:p>
        </w:tc>
      </w:tr>
    </w:tbl>
    <w:p w14:paraId="675C4349" w14:textId="77777777" w:rsidR="00092826" w:rsidRDefault="000042C3" w:rsidP="00BF05A5">
      <w:pPr>
        <w:pBdr>
          <w:top w:val="nil"/>
          <w:left w:val="nil"/>
          <w:bottom w:val="nil"/>
          <w:right w:val="nil"/>
          <w:between w:val="nil"/>
        </w:pBdr>
        <w:ind w:left="-567"/>
        <w:rPr>
          <w:rFonts w:ascii="Times New Roman" w:eastAsia="Times New Roman" w:hAnsi="Times New Roman" w:cs="Times New Roman"/>
          <w:color w:val="000000"/>
        </w:rPr>
      </w:pPr>
      <w:r>
        <w:rPr>
          <w:rFonts w:ascii="Times New Roman" w:eastAsia="Times New Roman" w:hAnsi="Times New Roman" w:cs="Times New Roman"/>
          <w:b/>
          <w:color w:val="000000"/>
        </w:rPr>
        <w:t>Quality Assessment Questions</w:t>
      </w:r>
      <w:r>
        <w:rPr>
          <w:rFonts w:ascii="Times New Roman" w:eastAsia="Times New Roman" w:hAnsi="Times New Roman" w:cs="Times New Roman"/>
          <w:color w:val="000000"/>
        </w:rPr>
        <w:br/>
      </w:r>
    </w:p>
    <w:p w14:paraId="598E4579"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the research question or objective in this paper clearly stated?</w:t>
      </w:r>
    </w:p>
    <w:p w14:paraId="420C19C2"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the study population clearly specified and defined?</w:t>
      </w:r>
    </w:p>
    <w:p w14:paraId="65450968"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the participation rate of eligible persons at least 50%?</w:t>
      </w:r>
    </w:p>
    <w:p w14:paraId="2486C422"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Were all the subjects selected or recruited from the same or similar populations (including the same </w:t>
      </w:r>
      <w:proofErr w:type="gramStart"/>
      <w:r>
        <w:rPr>
          <w:rFonts w:ascii="Times New Roman" w:eastAsia="Times New Roman" w:hAnsi="Times New Roman" w:cs="Times New Roman"/>
          <w:color w:val="222222"/>
          <w:highlight w:val="white"/>
        </w:rPr>
        <w:t>time period</w:t>
      </w:r>
      <w:proofErr w:type="gramEnd"/>
      <w:r>
        <w:rPr>
          <w:rFonts w:ascii="Times New Roman" w:eastAsia="Times New Roman" w:hAnsi="Times New Roman" w:cs="Times New Roman"/>
          <w:color w:val="222222"/>
          <w:highlight w:val="white"/>
        </w:rPr>
        <w:t>)? Were inclusion and exclusion criteria for being in the study prespecified and applied uniformly to all participants?</w:t>
      </w:r>
    </w:p>
    <w:p w14:paraId="611F0EA9"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a sample size justification, power description, or variance and effect estimates provided?</w:t>
      </w:r>
    </w:p>
    <w:p w14:paraId="7F826014"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For the analyses in this paper, were the exposure(s) of interest measured prior to the outcome(s) being measured?</w:t>
      </w:r>
    </w:p>
    <w:p w14:paraId="47ACD4AE"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the timeframe sufficient so that one could reasonably expect to see an association between exposure and outcome if it existed?</w:t>
      </w:r>
    </w:p>
    <w:p w14:paraId="4C67E2F7"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For exposures that can vary in amount or level, did the study examine different levels of the exposure as related to the outcome (e.g., categories of exposure, or exposure measured as continuous variable)?</w:t>
      </w:r>
    </w:p>
    <w:p w14:paraId="487AE9B5"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Were the exposure measures (independent variables) clearly defined, valid, reliable, and implemented consistently across all study participants?</w:t>
      </w:r>
    </w:p>
    <w:p w14:paraId="2E64A5A3"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the exposure(s) assessed more than once over time?</w:t>
      </w:r>
    </w:p>
    <w:p w14:paraId="663332BB"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Were the outcome measures (dependent variables) clearly defined, valid, reliable, and implemented consistently across all study participants?</w:t>
      </w:r>
    </w:p>
    <w:p w14:paraId="552E2BF0"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Were the outcome assessors blinded to the exposure status of participants?</w:t>
      </w:r>
    </w:p>
    <w:p w14:paraId="675887A0" w14:textId="77777777" w:rsidR="00092826" w:rsidRDefault="000042C3" w:rsidP="00052C74">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Was loss to follow-up after baseline 20% or less?</w:t>
      </w:r>
    </w:p>
    <w:p w14:paraId="2DD6F8EE" w14:textId="2370DDBA" w:rsidR="00092826" w:rsidRPr="00BF05A5" w:rsidRDefault="000042C3" w:rsidP="00BF05A5">
      <w:pPr>
        <w:numPr>
          <w:ilvl w:val="0"/>
          <w:numId w:val="1"/>
        </w:numPr>
        <w:pBdr>
          <w:top w:val="nil"/>
          <w:left w:val="nil"/>
          <w:bottom w:val="nil"/>
          <w:right w:val="nil"/>
          <w:between w:val="nil"/>
        </w:pBdr>
        <w:ind w:left="-284"/>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Were key potential confounding variables measured and adjusted statistically for their impact on the relationship between exposure(s) and outcome(s)?</w:t>
      </w:r>
    </w:p>
    <w:p w14:paraId="68E396A5" w14:textId="0FAA6048" w:rsidR="00092826" w:rsidRDefault="00BF05A5">
      <w:pPr>
        <w:jc w:val="both"/>
        <w:rPr>
          <w:b/>
        </w:rPr>
      </w:pPr>
      <w:r>
        <w:rPr>
          <w:b/>
          <w:noProof/>
        </w:rPr>
        <w:lastRenderedPageBreak/>
        <w:drawing>
          <wp:anchor distT="114300" distB="114300" distL="114300" distR="114300" simplePos="0" relativeHeight="251654656" behindDoc="0" locked="0" layoutInCell="1" hidden="0" allowOverlap="1" wp14:anchorId="04C0AADF" wp14:editId="2A81F094">
            <wp:simplePos x="0" y="0"/>
            <wp:positionH relativeFrom="page">
              <wp:posOffset>679450</wp:posOffset>
            </wp:positionH>
            <wp:positionV relativeFrom="page">
              <wp:posOffset>773430</wp:posOffset>
            </wp:positionV>
            <wp:extent cx="4306570" cy="5287010"/>
            <wp:effectExtent l="0" t="0" r="0" b="0"/>
            <wp:wrapSquare wrapText="bothSides" distT="114300" distB="114300" distL="114300" distR="11430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306570" cy="5287010"/>
                    </a:xfrm>
                    <a:prstGeom prst="rect">
                      <a:avLst/>
                    </a:prstGeom>
                    <a:ln/>
                  </pic:spPr>
                </pic:pic>
              </a:graphicData>
            </a:graphic>
          </wp:anchor>
        </w:drawing>
      </w:r>
    </w:p>
    <w:p w14:paraId="7E172303" w14:textId="12F65869" w:rsidR="00092826" w:rsidRDefault="00092826">
      <w:pPr>
        <w:jc w:val="both"/>
        <w:rPr>
          <w:b/>
        </w:rPr>
      </w:pPr>
    </w:p>
    <w:p w14:paraId="58A71995" w14:textId="03A61222" w:rsidR="00092826" w:rsidRDefault="00092826">
      <w:pPr>
        <w:jc w:val="both"/>
        <w:rPr>
          <w:b/>
        </w:rPr>
      </w:pPr>
    </w:p>
    <w:p w14:paraId="1D8D4DC3" w14:textId="77777777" w:rsidR="00092826" w:rsidRDefault="00092826">
      <w:pPr>
        <w:jc w:val="both"/>
        <w:rPr>
          <w:b/>
        </w:rPr>
      </w:pPr>
    </w:p>
    <w:p w14:paraId="50ECE324" w14:textId="77777777" w:rsidR="00092826" w:rsidRDefault="00092826">
      <w:pPr>
        <w:jc w:val="both"/>
        <w:rPr>
          <w:b/>
        </w:rPr>
      </w:pPr>
    </w:p>
    <w:p w14:paraId="2AD2C9DA" w14:textId="77777777" w:rsidR="00092826" w:rsidRDefault="00092826">
      <w:pPr>
        <w:jc w:val="both"/>
        <w:rPr>
          <w:b/>
        </w:rPr>
      </w:pPr>
    </w:p>
    <w:p w14:paraId="739667A4" w14:textId="77777777" w:rsidR="00092826" w:rsidRDefault="00092826">
      <w:pPr>
        <w:jc w:val="both"/>
        <w:rPr>
          <w:b/>
        </w:rPr>
      </w:pPr>
    </w:p>
    <w:p w14:paraId="6C12E84D" w14:textId="77777777" w:rsidR="00092826" w:rsidRDefault="00092826">
      <w:pPr>
        <w:jc w:val="both"/>
        <w:rPr>
          <w:b/>
        </w:rPr>
      </w:pPr>
    </w:p>
    <w:p w14:paraId="2C66B734" w14:textId="77777777" w:rsidR="00092826" w:rsidRDefault="00092826">
      <w:pPr>
        <w:jc w:val="both"/>
        <w:rPr>
          <w:b/>
        </w:rPr>
      </w:pPr>
    </w:p>
    <w:p w14:paraId="7B8F08A6" w14:textId="77777777" w:rsidR="00092826" w:rsidRDefault="00092826">
      <w:pPr>
        <w:jc w:val="both"/>
        <w:rPr>
          <w:b/>
        </w:rPr>
      </w:pPr>
    </w:p>
    <w:p w14:paraId="394BC270" w14:textId="77777777" w:rsidR="00092826" w:rsidRDefault="00092826">
      <w:pPr>
        <w:jc w:val="both"/>
        <w:rPr>
          <w:b/>
        </w:rPr>
      </w:pPr>
    </w:p>
    <w:p w14:paraId="2A6F1F86" w14:textId="77777777" w:rsidR="00092826" w:rsidRDefault="00092826">
      <w:pPr>
        <w:jc w:val="both"/>
        <w:rPr>
          <w:b/>
        </w:rPr>
      </w:pPr>
    </w:p>
    <w:p w14:paraId="0419338C" w14:textId="77777777" w:rsidR="00092826" w:rsidRDefault="00092826">
      <w:pPr>
        <w:jc w:val="both"/>
        <w:rPr>
          <w:b/>
        </w:rPr>
      </w:pPr>
    </w:p>
    <w:p w14:paraId="55DB297F" w14:textId="77777777" w:rsidR="00092826" w:rsidRDefault="00092826">
      <w:pPr>
        <w:jc w:val="both"/>
        <w:rPr>
          <w:b/>
        </w:rPr>
      </w:pPr>
    </w:p>
    <w:p w14:paraId="53D3CA59" w14:textId="77777777" w:rsidR="00092826" w:rsidRDefault="00092826">
      <w:pPr>
        <w:jc w:val="both"/>
        <w:rPr>
          <w:b/>
        </w:rPr>
      </w:pPr>
    </w:p>
    <w:p w14:paraId="7F0690AB" w14:textId="77777777" w:rsidR="00092826" w:rsidRDefault="00092826">
      <w:pPr>
        <w:jc w:val="both"/>
        <w:rPr>
          <w:b/>
        </w:rPr>
      </w:pPr>
    </w:p>
    <w:p w14:paraId="39E8F63E" w14:textId="77777777" w:rsidR="00092826" w:rsidRDefault="00092826">
      <w:pPr>
        <w:jc w:val="both"/>
        <w:rPr>
          <w:b/>
        </w:rPr>
      </w:pPr>
    </w:p>
    <w:p w14:paraId="393B87C2" w14:textId="77777777" w:rsidR="00092826" w:rsidRDefault="00092826">
      <w:pPr>
        <w:jc w:val="both"/>
        <w:rPr>
          <w:b/>
        </w:rPr>
      </w:pPr>
    </w:p>
    <w:p w14:paraId="3BD3F225" w14:textId="77777777" w:rsidR="00092826" w:rsidRDefault="00092826">
      <w:pPr>
        <w:jc w:val="both"/>
        <w:rPr>
          <w:b/>
        </w:rPr>
      </w:pPr>
    </w:p>
    <w:p w14:paraId="4CFD5905" w14:textId="77777777" w:rsidR="00092826" w:rsidRDefault="00092826">
      <w:pPr>
        <w:jc w:val="both"/>
        <w:rPr>
          <w:b/>
        </w:rPr>
      </w:pPr>
    </w:p>
    <w:p w14:paraId="2E4CFE04" w14:textId="77777777" w:rsidR="00092826" w:rsidRDefault="00092826">
      <w:pPr>
        <w:jc w:val="both"/>
        <w:rPr>
          <w:b/>
        </w:rPr>
      </w:pPr>
    </w:p>
    <w:p w14:paraId="5AB9BA31" w14:textId="77777777" w:rsidR="00092826" w:rsidRDefault="00092826">
      <w:pPr>
        <w:jc w:val="both"/>
        <w:rPr>
          <w:b/>
        </w:rPr>
      </w:pPr>
    </w:p>
    <w:p w14:paraId="2228C25E" w14:textId="77777777" w:rsidR="00092826" w:rsidRDefault="00092826">
      <w:pPr>
        <w:jc w:val="both"/>
        <w:rPr>
          <w:b/>
        </w:rPr>
      </w:pPr>
    </w:p>
    <w:p w14:paraId="10B55E74" w14:textId="77777777" w:rsidR="00092826" w:rsidRDefault="00092826">
      <w:pPr>
        <w:jc w:val="both"/>
        <w:rPr>
          <w:b/>
        </w:rPr>
      </w:pPr>
    </w:p>
    <w:p w14:paraId="18F53480" w14:textId="77777777" w:rsidR="00092826" w:rsidRDefault="00092826">
      <w:pPr>
        <w:jc w:val="both"/>
        <w:rPr>
          <w:b/>
        </w:rPr>
      </w:pPr>
    </w:p>
    <w:p w14:paraId="11EBDA5C" w14:textId="77777777" w:rsidR="00092826" w:rsidRDefault="00092826">
      <w:pPr>
        <w:jc w:val="both"/>
        <w:rPr>
          <w:b/>
        </w:rPr>
      </w:pPr>
    </w:p>
    <w:p w14:paraId="2024B651" w14:textId="77777777" w:rsidR="00092826" w:rsidRDefault="00092826">
      <w:pPr>
        <w:jc w:val="both"/>
        <w:rPr>
          <w:b/>
        </w:rPr>
      </w:pPr>
    </w:p>
    <w:p w14:paraId="3B73126D" w14:textId="77777777" w:rsidR="00092826" w:rsidRDefault="00092826">
      <w:pPr>
        <w:jc w:val="both"/>
        <w:rPr>
          <w:b/>
        </w:rPr>
      </w:pPr>
    </w:p>
    <w:p w14:paraId="0808E7E4" w14:textId="77777777" w:rsidR="00BF05A5" w:rsidRDefault="00BF05A5">
      <w:pPr>
        <w:jc w:val="both"/>
        <w:rPr>
          <w:b/>
        </w:rPr>
      </w:pPr>
    </w:p>
    <w:p w14:paraId="1098EC01" w14:textId="55F73714" w:rsidR="00092826" w:rsidRDefault="000042C3">
      <w:pPr>
        <w:jc w:val="both"/>
        <w:rPr>
          <w:rFonts w:ascii="Times New Roman" w:eastAsia="Times New Roman" w:hAnsi="Times New Roman" w:cs="Times New Roman"/>
          <w:highlight w:val="yellow"/>
        </w:rPr>
      </w:pPr>
      <w:r>
        <w:rPr>
          <w:rFonts w:ascii="Times New Roman" w:eastAsia="Times New Roman" w:hAnsi="Times New Roman" w:cs="Times New Roman"/>
          <w:b/>
        </w:rPr>
        <w:t xml:space="preserve">Figure </w:t>
      </w:r>
      <w:r w:rsidR="00B70C08">
        <w:rPr>
          <w:rFonts w:ascii="Times New Roman" w:eastAsia="Times New Roman" w:hAnsi="Times New Roman" w:cs="Times New Roman"/>
          <w:b/>
        </w:rPr>
        <w:t>1</w:t>
      </w:r>
      <w:r w:rsidR="008D08CD">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Graphical representations of the associations between absolute peak oxygen consumption </w:t>
      </w:r>
      <w:r w:rsidRPr="00C325F7">
        <w:rPr>
          <w:rFonts w:ascii="Times New Roman" w:eastAsia="Times New Roman" w:hAnsi="Times New Roman" w:cs="Times New Roman"/>
          <w:iCs/>
        </w:rPr>
        <w:t>(AV̇O</w:t>
      </w:r>
      <w:r w:rsidRPr="00C325F7">
        <w:rPr>
          <w:rFonts w:ascii="Times New Roman" w:eastAsia="Times New Roman" w:hAnsi="Times New Roman" w:cs="Times New Roman"/>
          <w:iCs/>
          <w:vertAlign w:val="subscript"/>
        </w:rPr>
        <w:t>2peak</w:t>
      </w:r>
      <w:r>
        <w:rPr>
          <w:rFonts w:ascii="Times New Roman" w:eastAsia="Times New Roman" w:hAnsi="Times New Roman" w:cs="Times New Roman"/>
          <w:i/>
        </w:rPr>
        <w:t xml:space="preserve">, </w:t>
      </w:r>
      <w:r w:rsidRPr="00C325F7">
        <w:rPr>
          <w:rFonts w:ascii="Times New Roman" w:eastAsia="Times New Roman" w:hAnsi="Times New Roman" w:cs="Times New Roman"/>
          <w:iCs/>
        </w:rPr>
        <w:t>red bars)</w:t>
      </w:r>
      <w:r>
        <w:rPr>
          <w:rFonts w:ascii="Times New Roman" w:eastAsia="Times New Roman" w:hAnsi="Times New Roman" w:cs="Times New Roman"/>
        </w:rPr>
        <w:t xml:space="preserve"> and habitual physical activity levels. Methods assessing physical activity were self-reported (A and B) and via wearable devices (C). Data has been adapted into figures from A (Janssen </w:t>
      </w:r>
      <w:r>
        <w:rPr>
          <w:rFonts w:ascii="Times New Roman" w:eastAsia="Times New Roman" w:hAnsi="Times New Roman" w:cs="Times New Roman"/>
          <w:i/>
        </w:rPr>
        <w:t>et al</w:t>
      </w:r>
      <w:r>
        <w:rPr>
          <w:rFonts w:ascii="Times New Roman" w:eastAsia="Times New Roman" w:hAnsi="Times New Roman" w:cs="Times New Roman"/>
        </w:rPr>
        <w:t>., 2002), B (</w:t>
      </w:r>
      <w:proofErr w:type="spellStart"/>
      <w:r>
        <w:rPr>
          <w:rFonts w:ascii="Times New Roman" w:eastAsia="Times New Roman" w:hAnsi="Times New Roman" w:cs="Times New Roman"/>
        </w:rPr>
        <w:t>Manns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2005), and C (Nightingale </w:t>
      </w:r>
      <w:r>
        <w:rPr>
          <w:rFonts w:ascii="Times New Roman" w:eastAsia="Times New Roman" w:hAnsi="Times New Roman" w:cs="Times New Roman"/>
          <w:i/>
        </w:rPr>
        <w:t>et al</w:t>
      </w:r>
      <w:r>
        <w:rPr>
          <w:rFonts w:ascii="Times New Roman" w:eastAsia="Times New Roman" w:hAnsi="Times New Roman" w:cs="Times New Roman"/>
        </w:rPr>
        <w:t>., 2017). Solid black lines are overlaid to help interpret the magnitude of each correlation: small (</w:t>
      </w:r>
      <w:r>
        <w:rPr>
          <w:rFonts w:ascii="Times New Roman" w:eastAsia="Times New Roman" w:hAnsi="Times New Roman" w:cs="Times New Roman"/>
          <w:i/>
        </w:rPr>
        <w:t>r</w:t>
      </w:r>
      <w:r>
        <w:rPr>
          <w:rFonts w:ascii="Times New Roman" w:eastAsia="Times New Roman" w:hAnsi="Times New Roman" w:cs="Times New Roman"/>
        </w:rPr>
        <w:t>&gt;0.1), moderate (</w:t>
      </w:r>
      <w:r>
        <w:rPr>
          <w:rFonts w:ascii="Times New Roman" w:eastAsia="Times New Roman" w:hAnsi="Times New Roman" w:cs="Times New Roman"/>
          <w:i/>
        </w:rPr>
        <w:t>r</w:t>
      </w:r>
      <w:r>
        <w:rPr>
          <w:rFonts w:ascii="Times New Roman" w:eastAsia="Times New Roman" w:hAnsi="Times New Roman" w:cs="Times New Roman"/>
        </w:rPr>
        <w:t>&gt;0.3), large (</w:t>
      </w:r>
      <w:r>
        <w:rPr>
          <w:rFonts w:ascii="Times New Roman" w:eastAsia="Times New Roman" w:hAnsi="Times New Roman" w:cs="Times New Roman"/>
          <w:i/>
        </w:rPr>
        <w:t>r</w:t>
      </w:r>
      <w:r>
        <w:rPr>
          <w:rFonts w:ascii="Times New Roman" w:eastAsia="Times New Roman" w:hAnsi="Times New Roman" w:cs="Times New Roman"/>
        </w:rPr>
        <w:t>&gt;0.5), and very large (</w:t>
      </w:r>
      <w:r>
        <w:rPr>
          <w:rFonts w:ascii="Times New Roman" w:eastAsia="Times New Roman" w:hAnsi="Times New Roman" w:cs="Times New Roman"/>
          <w:i/>
        </w:rPr>
        <w:t>r</w:t>
      </w:r>
      <w:r>
        <w:rPr>
          <w:rFonts w:ascii="Times New Roman" w:eastAsia="Times New Roman" w:hAnsi="Times New Roman" w:cs="Times New Roman"/>
        </w:rPr>
        <w:t xml:space="preserve">&gt;0.7). Significant associations are denoted by * </w:t>
      </w:r>
      <w:r>
        <w:rPr>
          <w:rFonts w:ascii="Times New Roman" w:eastAsia="Times New Roman" w:hAnsi="Times New Roman" w:cs="Times New Roman"/>
          <w:i/>
        </w:rPr>
        <w:t>p</w:t>
      </w:r>
      <w:r>
        <w:rPr>
          <w:rFonts w:ascii="Times New Roman" w:eastAsia="Times New Roman" w:hAnsi="Times New Roman" w:cs="Times New Roman"/>
        </w:rPr>
        <w:t xml:space="preserve">&lt;0.05, † </w:t>
      </w:r>
      <w:r>
        <w:rPr>
          <w:rFonts w:ascii="Times New Roman" w:eastAsia="Times New Roman" w:hAnsi="Times New Roman" w:cs="Times New Roman"/>
          <w:i/>
        </w:rPr>
        <w:t>p</w:t>
      </w:r>
      <w:r>
        <w:rPr>
          <w:rFonts w:ascii="Times New Roman" w:eastAsia="Times New Roman" w:hAnsi="Times New Roman" w:cs="Times New Roman"/>
        </w:rPr>
        <w:t xml:space="preserve">&lt;0.01. </w:t>
      </w:r>
      <w:r>
        <w:rPr>
          <w:rFonts w:ascii="Times New Roman" w:eastAsia="Times New Roman" w:hAnsi="Times New Roman" w:cs="Times New Roman"/>
          <w:i/>
        </w:rPr>
        <w:t>r</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indicates Pearson correlation coefficients. AEE, activity energy expenditure (kcal/day); LIA, light-intensity activity; MVPA, moderate-to-vigorous physical activity; PAL, physical activity levels; SED, sedentary time. </w:t>
      </w:r>
    </w:p>
    <w:p w14:paraId="55A2A7AC" w14:textId="77777777" w:rsidR="00092826" w:rsidRDefault="00092826">
      <w:pPr>
        <w:rPr>
          <w:highlight w:val="yellow"/>
        </w:rPr>
      </w:pPr>
    </w:p>
    <w:p w14:paraId="5C074BFF" w14:textId="77777777" w:rsidR="00092826" w:rsidRDefault="00092826">
      <w:pPr>
        <w:rPr>
          <w:b/>
        </w:rPr>
      </w:pPr>
    </w:p>
    <w:p w14:paraId="1EFB5FAA" w14:textId="77777777" w:rsidR="00092826" w:rsidRDefault="00092826">
      <w:pPr>
        <w:rPr>
          <w:b/>
        </w:rPr>
      </w:pPr>
    </w:p>
    <w:p w14:paraId="3C6FFF01" w14:textId="77777777" w:rsidR="00092826" w:rsidRDefault="00092826">
      <w:pPr>
        <w:rPr>
          <w:b/>
        </w:rPr>
      </w:pPr>
    </w:p>
    <w:p w14:paraId="2F9694BE" w14:textId="43ACED27" w:rsidR="00092826" w:rsidRDefault="000042C3">
      <w:pPr>
        <w:jc w:val="both"/>
        <w:rPr>
          <w:rFonts w:ascii="Times New Roman" w:eastAsia="Times New Roman" w:hAnsi="Times New Roman" w:cs="Times New Roman"/>
        </w:rPr>
      </w:pPr>
      <w:r>
        <w:rPr>
          <w:b/>
          <w:noProof/>
        </w:rPr>
        <w:lastRenderedPageBreak/>
        <w:drawing>
          <wp:anchor distT="114300" distB="114300" distL="114300" distR="114300" simplePos="0" relativeHeight="251655680" behindDoc="0" locked="0" layoutInCell="1" hidden="0" allowOverlap="1" wp14:anchorId="230D6239" wp14:editId="403BFE41">
            <wp:simplePos x="0" y="0"/>
            <wp:positionH relativeFrom="page">
              <wp:posOffset>700405</wp:posOffset>
            </wp:positionH>
            <wp:positionV relativeFrom="page">
              <wp:posOffset>748030</wp:posOffset>
            </wp:positionV>
            <wp:extent cx="6139144" cy="8159865"/>
            <wp:effectExtent l="0" t="0" r="0" b="0"/>
            <wp:wrapSquare wrapText="bothSides" distT="114300" distB="11430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39144" cy="8159865"/>
                    </a:xfrm>
                    <a:prstGeom prst="rect">
                      <a:avLst/>
                    </a:prstGeom>
                    <a:ln/>
                  </pic:spPr>
                </pic:pic>
              </a:graphicData>
            </a:graphic>
          </wp:anchor>
        </w:drawing>
      </w:r>
      <w:r>
        <w:rPr>
          <w:rFonts w:ascii="Times New Roman" w:eastAsia="Times New Roman" w:hAnsi="Times New Roman" w:cs="Times New Roman"/>
          <w:b/>
        </w:rPr>
        <w:t xml:space="preserve">Figure </w:t>
      </w:r>
      <w:r w:rsidR="00B70C08">
        <w:rPr>
          <w:rFonts w:ascii="Times New Roman" w:eastAsia="Times New Roman" w:hAnsi="Times New Roman" w:cs="Times New Roman"/>
          <w:b/>
        </w:rPr>
        <w:t>2</w:t>
      </w:r>
      <w:r w:rsidR="008D08CD">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Graphical representations of the associations between relative peak oxygen consumption </w:t>
      </w:r>
      <w:r w:rsidRPr="00973C97">
        <w:rPr>
          <w:rFonts w:ascii="Times New Roman" w:eastAsia="Times New Roman" w:hAnsi="Times New Roman" w:cs="Times New Roman"/>
          <w:iCs/>
        </w:rPr>
        <w:t>(RV̇O</w:t>
      </w:r>
      <w:r w:rsidRPr="00973C97">
        <w:rPr>
          <w:rFonts w:ascii="Times New Roman" w:eastAsia="Times New Roman" w:hAnsi="Times New Roman" w:cs="Times New Roman"/>
          <w:iCs/>
          <w:vertAlign w:val="subscript"/>
        </w:rPr>
        <w:t>2peak</w:t>
      </w:r>
      <w:r w:rsidRPr="00973C97">
        <w:rPr>
          <w:rFonts w:ascii="Times New Roman" w:eastAsia="Times New Roman" w:hAnsi="Times New Roman" w:cs="Times New Roman"/>
          <w:iCs/>
        </w:rPr>
        <w:t>, blue bars)</w:t>
      </w:r>
      <w:r>
        <w:rPr>
          <w:rFonts w:ascii="Times New Roman" w:eastAsia="Times New Roman" w:hAnsi="Times New Roman" w:cs="Times New Roman"/>
        </w:rPr>
        <w:t xml:space="preserve"> and habitual physical activity levels. Methods assessing physical activity were self-reported (A,B,C,D,F) and via wearable devices (E). Data has been adapted into figures from A (Janssen </w:t>
      </w:r>
      <w:r>
        <w:rPr>
          <w:rFonts w:ascii="Times New Roman" w:eastAsia="Times New Roman" w:hAnsi="Times New Roman" w:cs="Times New Roman"/>
          <w:i/>
        </w:rPr>
        <w:t>et al</w:t>
      </w:r>
      <w:r>
        <w:rPr>
          <w:rFonts w:ascii="Times New Roman" w:eastAsia="Times New Roman" w:hAnsi="Times New Roman" w:cs="Times New Roman"/>
        </w:rPr>
        <w:t>., 2002), B (</w:t>
      </w:r>
      <w:proofErr w:type="spellStart"/>
      <w:r>
        <w:rPr>
          <w:rFonts w:ascii="Times New Roman" w:eastAsia="Times New Roman" w:hAnsi="Times New Roman" w:cs="Times New Roman"/>
        </w:rPr>
        <w:t>Manns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2005), C (</w:t>
      </w:r>
      <w:proofErr w:type="spellStart"/>
      <w:r>
        <w:rPr>
          <w:rFonts w:ascii="Times New Roman" w:eastAsia="Times New Roman" w:hAnsi="Times New Roman" w:cs="Times New Roman"/>
        </w:rPr>
        <w:t>Lannem</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2010), D (Martin-Ginis </w:t>
      </w:r>
      <w:r>
        <w:rPr>
          <w:rFonts w:ascii="Times New Roman" w:eastAsia="Times New Roman" w:hAnsi="Times New Roman" w:cs="Times New Roman"/>
          <w:i/>
        </w:rPr>
        <w:t>et al</w:t>
      </w:r>
      <w:r>
        <w:rPr>
          <w:rFonts w:ascii="Times New Roman" w:eastAsia="Times New Roman" w:hAnsi="Times New Roman" w:cs="Times New Roman"/>
        </w:rPr>
        <w:t xml:space="preserve">., 2021), E (Nightingale </w:t>
      </w:r>
      <w:r>
        <w:rPr>
          <w:rFonts w:ascii="Times New Roman" w:eastAsia="Times New Roman" w:hAnsi="Times New Roman" w:cs="Times New Roman"/>
          <w:i/>
        </w:rPr>
        <w:t>et al</w:t>
      </w:r>
      <w:r>
        <w:rPr>
          <w:rFonts w:ascii="Times New Roman" w:eastAsia="Times New Roman" w:hAnsi="Times New Roman" w:cs="Times New Roman"/>
        </w:rPr>
        <w:t xml:space="preserve">., 2017), and F (Latimer </w:t>
      </w:r>
      <w:r>
        <w:rPr>
          <w:rFonts w:ascii="Times New Roman" w:eastAsia="Times New Roman" w:hAnsi="Times New Roman" w:cs="Times New Roman"/>
          <w:i/>
        </w:rPr>
        <w:t>et al</w:t>
      </w:r>
      <w:r>
        <w:rPr>
          <w:rFonts w:ascii="Times New Roman" w:eastAsia="Times New Roman" w:hAnsi="Times New Roman" w:cs="Times New Roman"/>
        </w:rPr>
        <w:t>., 2006). Solid black lines are overlaid to help interpret the magnitude of each correlation: small (</w:t>
      </w:r>
      <w:r>
        <w:rPr>
          <w:rFonts w:ascii="Times New Roman" w:eastAsia="Times New Roman" w:hAnsi="Times New Roman" w:cs="Times New Roman"/>
          <w:i/>
        </w:rPr>
        <w:t>r</w:t>
      </w:r>
      <w:r>
        <w:rPr>
          <w:rFonts w:ascii="Times New Roman" w:eastAsia="Times New Roman" w:hAnsi="Times New Roman" w:cs="Times New Roman"/>
        </w:rPr>
        <w:t>&gt;0.1), moderate (</w:t>
      </w:r>
      <w:r>
        <w:rPr>
          <w:rFonts w:ascii="Times New Roman" w:eastAsia="Times New Roman" w:hAnsi="Times New Roman" w:cs="Times New Roman"/>
          <w:i/>
        </w:rPr>
        <w:t>r</w:t>
      </w:r>
      <w:r>
        <w:rPr>
          <w:rFonts w:ascii="Times New Roman" w:eastAsia="Times New Roman" w:hAnsi="Times New Roman" w:cs="Times New Roman"/>
        </w:rPr>
        <w:t>&gt;0.3), large (</w:t>
      </w:r>
      <w:r>
        <w:rPr>
          <w:rFonts w:ascii="Times New Roman" w:eastAsia="Times New Roman" w:hAnsi="Times New Roman" w:cs="Times New Roman"/>
          <w:i/>
        </w:rPr>
        <w:t>r</w:t>
      </w:r>
      <w:r>
        <w:rPr>
          <w:rFonts w:ascii="Times New Roman" w:eastAsia="Times New Roman" w:hAnsi="Times New Roman" w:cs="Times New Roman"/>
        </w:rPr>
        <w:t>&gt;0.5), and very large (</w:t>
      </w:r>
      <w:r>
        <w:rPr>
          <w:rFonts w:ascii="Times New Roman" w:eastAsia="Times New Roman" w:hAnsi="Times New Roman" w:cs="Times New Roman"/>
          <w:i/>
        </w:rPr>
        <w:t>r</w:t>
      </w:r>
      <w:r>
        <w:rPr>
          <w:rFonts w:ascii="Times New Roman" w:eastAsia="Times New Roman" w:hAnsi="Times New Roman" w:cs="Times New Roman"/>
        </w:rPr>
        <w:t xml:space="preserve">&gt;0.7). Significant associations are denoted by * </w:t>
      </w:r>
      <w:r>
        <w:rPr>
          <w:rFonts w:ascii="Times New Roman" w:eastAsia="Times New Roman" w:hAnsi="Times New Roman" w:cs="Times New Roman"/>
          <w:i/>
        </w:rPr>
        <w:t>p</w:t>
      </w:r>
      <w:r>
        <w:rPr>
          <w:rFonts w:ascii="Times New Roman" w:eastAsia="Times New Roman" w:hAnsi="Times New Roman" w:cs="Times New Roman"/>
        </w:rPr>
        <w:t xml:space="preserve">&lt;0.05, † </w:t>
      </w:r>
      <w:r>
        <w:rPr>
          <w:rFonts w:ascii="Times New Roman" w:eastAsia="Times New Roman" w:hAnsi="Times New Roman" w:cs="Times New Roman"/>
          <w:i/>
        </w:rPr>
        <w:t>p</w:t>
      </w:r>
      <w:r>
        <w:rPr>
          <w:rFonts w:ascii="Times New Roman" w:eastAsia="Times New Roman" w:hAnsi="Times New Roman" w:cs="Times New Roman"/>
        </w:rPr>
        <w:t xml:space="preserve">&lt;0.01. </w:t>
      </w:r>
      <w:r>
        <w:rPr>
          <w:rFonts w:ascii="Times New Roman" w:eastAsia="Times New Roman" w:hAnsi="Times New Roman" w:cs="Times New Roman"/>
          <w:i/>
        </w:rPr>
        <w:t>r</w:t>
      </w:r>
      <w:r>
        <w:rPr>
          <w:rFonts w:ascii="Times New Roman" w:eastAsia="Times New Roman" w:hAnsi="Times New Roman" w:cs="Times New Roman"/>
        </w:rPr>
        <w:t xml:space="preserve"> and </w:t>
      </w:r>
      <w:r>
        <w:rPr>
          <w:rFonts w:ascii="Times New Roman" w:eastAsia="Times New Roman" w:hAnsi="Times New Roman" w:cs="Times New Roman"/>
          <w:i/>
        </w:rPr>
        <w:t xml:space="preserve">rho </w:t>
      </w:r>
      <w:r>
        <w:rPr>
          <w:rFonts w:ascii="Times New Roman" w:eastAsia="Times New Roman" w:hAnsi="Times New Roman" w:cs="Times New Roman"/>
        </w:rPr>
        <w:t>(</w:t>
      </w:r>
      <w:proofErr w:type="spellStart"/>
      <w:r>
        <w:rPr>
          <w:rFonts w:ascii="Times New Roman" w:eastAsia="Times New Roman" w:hAnsi="Times New Roman" w:cs="Times New Roman"/>
          <w:i/>
        </w:rPr>
        <w:t>rS</w:t>
      </w:r>
      <w:proofErr w:type="spellEnd"/>
      <w:r>
        <w:rPr>
          <w:rFonts w:ascii="Times New Roman" w:eastAsia="Times New Roman" w:hAnsi="Times New Roman" w:cs="Times New Roman"/>
        </w:rPr>
        <w:t>)</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indicate Pearson and Spearman correlation coefficients, respectively. AEE, activity energy expenditure (kcal/day); LIA, light-intensity activity; LTPA, leisure time physical activity; MVPA, moderate-to-vigorous physical activity; PAL, physical activity levels; SED, sedentary time. </w:t>
      </w:r>
    </w:p>
    <w:p w14:paraId="3ED50C86" w14:textId="08977DF0" w:rsidR="00092826" w:rsidRDefault="00A85D60">
      <w:r>
        <w:rPr>
          <w:noProof/>
        </w:rPr>
        <w:drawing>
          <wp:anchor distT="114300" distB="114300" distL="114300" distR="114300" simplePos="0" relativeHeight="251656704" behindDoc="0" locked="0" layoutInCell="1" hidden="0" allowOverlap="1" wp14:anchorId="1DAD56D1" wp14:editId="0611C9CD">
            <wp:simplePos x="0" y="0"/>
            <wp:positionH relativeFrom="page">
              <wp:posOffset>763905</wp:posOffset>
            </wp:positionH>
            <wp:positionV relativeFrom="page">
              <wp:posOffset>2686195</wp:posOffset>
            </wp:positionV>
            <wp:extent cx="4770120" cy="5643880"/>
            <wp:effectExtent l="0" t="0" r="5080" b="0"/>
            <wp:wrapSquare wrapText="bothSides" distT="114300" distB="11430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770120" cy="5643880"/>
                    </a:xfrm>
                    <a:prstGeom prst="rect">
                      <a:avLst/>
                    </a:prstGeom>
                    <a:ln/>
                  </pic:spPr>
                </pic:pic>
              </a:graphicData>
            </a:graphic>
          </wp:anchor>
        </w:drawing>
      </w:r>
    </w:p>
    <w:p w14:paraId="0E4E3FCF" w14:textId="77777777" w:rsidR="00092826" w:rsidRDefault="00092826">
      <w:pPr>
        <w:jc w:val="both"/>
      </w:pPr>
    </w:p>
    <w:p w14:paraId="6AF2947B" w14:textId="08197ACE" w:rsidR="00092826" w:rsidRDefault="00092826">
      <w:pPr>
        <w:jc w:val="both"/>
      </w:pPr>
    </w:p>
    <w:p w14:paraId="773719EF" w14:textId="77777777" w:rsidR="00092826" w:rsidRDefault="00092826">
      <w:pPr>
        <w:jc w:val="both"/>
        <w:rPr>
          <w:highlight w:val="yellow"/>
        </w:rPr>
      </w:pPr>
    </w:p>
    <w:p w14:paraId="17EACB5B" w14:textId="77777777" w:rsidR="00092826" w:rsidRDefault="00092826">
      <w:pPr>
        <w:rPr>
          <w:b/>
        </w:rPr>
      </w:pPr>
    </w:p>
    <w:p w14:paraId="25881A55" w14:textId="77777777" w:rsidR="00092826" w:rsidRDefault="00092826">
      <w:pPr>
        <w:rPr>
          <w:b/>
        </w:rPr>
      </w:pPr>
    </w:p>
    <w:p w14:paraId="7166F229" w14:textId="77777777" w:rsidR="00092826" w:rsidRDefault="00092826">
      <w:pPr>
        <w:rPr>
          <w:b/>
        </w:rPr>
      </w:pPr>
    </w:p>
    <w:p w14:paraId="15651372" w14:textId="77777777" w:rsidR="00092826" w:rsidRDefault="00092826">
      <w:pPr>
        <w:rPr>
          <w:b/>
        </w:rPr>
      </w:pPr>
    </w:p>
    <w:p w14:paraId="61A7BC53" w14:textId="77777777" w:rsidR="00092826" w:rsidRDefault="00092826">
      <w:pPr>
        <w:rPr>
          <w:b/>
        </w:rPr>
      </w:pPr>
    </w:p>
    <w:p w14:paraId="7AF0BA07" w14:textId="77777777" w:rsidR="00092826" w:rsidRDefault="00092826">
      <w:pPr>
        <w:rPr>
          <w:b/>
        </w:rPr>
      </w:pPr>
    </w:p>
    <w:p w14:paraId="001DA4BE" w14:textId="77777777" w:rsidR="00092826" w:rsidRDefault="00092826">
      <w:pPr>
        <w:rPr>
          <w:b/>
        </w:rPr>
      </w:pPr>
    </w:p>
    <w:p w14:paraId="0C45CCCA" w14:textId="77777777" w:rsidR="00092826" w:rsidRDefault="00092826">
      <w:pPr>
        <w:rPr>
          <w:b/>
        </w:rPr>
      </w:pPr>
    </w:p>
    <w:p w14:paraId="6CCE2AF6" w14:textId="77777777" w:rsidR="00092826" w:rsidRDefault="00092826">
      <w:pPr>
        <w:rPr>
          <w:b/>
        </w:rPr>
      </w:pPr>
    </w:p>
    <w:p w14:paraId="3C5315D2" w14:textId="77777777" w:rsidR="00092826" w:rsidRDefault="00092826">
      <w:pPr>
        <w:rPr>
          <w:b/>
        </w:rPr>
      </w:pPr>
    </w:p>
    <w:p w14:paraId="5A78EA96" w14:textId="77777777" w:rsidR="00092826" w:rsidRDefault="00092826">
      <w:pPr>
        <w:rPr>
          <w:b/>
        </w:rPr>
      </w:pPr>
    </w:p>
    <w:p w14:paraId="6BCC5967" w14:textId="77777777" w:rsidR="00092826" w:rsidRDefault="00092826">
      <w:pPr>
        <w:rPr>
          <w:b/>
        </w:rPr>
      </w:pPr>
    </w:p>
    <w:p w14:paraId="198EA740" w14:textId="77777777" w:rsidR="00092826" w:rsidRDefault="00092826">
      <w:pPr>
        <w:rPr>
          <w:b/>
        </w:rPr>
      </w:pPr>
    </w:p>
    <w:p w14:paraId="10B30C35" w14:textId="77777777" w:rsidR="00092826" w:rsidRDefault="00092826">
      <w:pPr>
        <w:rPr>
          <w:b/>
        </w:rPr>
      </w:pPr>
    </w:p>
    <w:p w14:paraId="3FE80B72" w14:textId="77777777" w:rsidR="00092826" w:rsidRDefault="00092826">
      <w:pPr>
        <w:rPr>
          <w:b/>
        </w:rPr>
      </w:pPr>
    </w:p>
    <w:p w14:paraId="440BE51D" w14:textId="77777777" w:rsidR="00092826" w:rsidRDefault="00092826">
      <w:pPr>
        <w:rPr>
          <w:b/>
        </w:rPr>
      </w:pPr>
    </w:p>
    <w:p w14:paraId="17615511" w14:textId="77777777" w:rsidR="00092826" w:rsidRDefault="00092826">
      <w:pPr>
        <w:rPr>
          <w:b/>
        </w:rPr>
      </w:pPr>
    </w:p>
    <w:p w14:paraId="0C092440" w14:textId="77777777" w:rsidR="00092826" w:rsidRDefault="00092826">
      <w:pPr>
        <w:rPr>
          <w:b/>
        </w:rPr>
      </w:pPr>
    </w:p>
    <w:p w14:paraId="55C07222" w14:textId="77777777" w:rsidR="00092826" w:rsidRDefault="00092826">
      <w:pPr>
        <w:rPr>
          <w:b/>
        </w:rPr>
      </w:pPr>
    </w:p>
    <w:p w14:paraId="52E755BF" w14:textId="77777777" w:rsidR="00092826" w:rsidRDefault="00092826">
      <w:pPr>
        <w:rPr>
          <w:b/>
        </w:rPr>
      </w:pPr>
    </w:p>
    <w:p w14:paraId="0FD16099" w14:textId="77777777" w:rsidR="00092826" w:rsidRDefault="00092826">
      <w:pPr>
        <w:rPr>
          <w:b/>
        </w:rPr>
      </w:pPr>
    </w:p>
    <w:p w14:paraId="6E7389BF" w14:textId="77777777" w:rsidR="00092826" w:rsidRDefault="00092826">
      <w:pPr>
        <w:rPr>
          <w:b/>
        </w:rPr>
      </w:pPr>
    </w:p>
    <w:p w14:paraId="61785F1E" w14:textId="77777777" w:rsidR="00092826" w:rsidRDefault="00092826">
      <w:pPr>
        <w:rPr>
          <w:b/>
        </w:rPr>
      </w:pPr>
    </w:p>
    <w:p w14:paraId="61E5F01E" w14:textId="77777777" w:rsidR="00092826" w:rsidRDefault="00092826">
      <w:pPr>
        <w:rPr>
          <w:b/>
        </w:rPr>
      </w:pPr>
    </w:p>
    <w:p w14:paraId="4D399028" w14:textId="77777777" w:rsidR="00092826" w:rsidRDefault="00092826">
      <w:pPr>
        <w:rPr>
          <w:b/>
        </w:rPr>
      </w:pPr>
    </w:p>
    <w:p w14:paraId="345C1F88" w14:textId="77777777" w:rsidR="00092826" w:rsidRDefault="00092826">
      <w:pPr>
        <w:rPr>
          <w:b/>
        </w:rPr>
      </w:pPr>
    </w:p>
    <w:p w14:paraId="4D326572" w14:textId="77777777" w:rsidR="00092826" w:rsidRDefault="00092826">
      <w:pPr>
        <w:rPr>
          <w:b/>
        </w:rPr>
      </w:pPr>
    </w:p>
    <w:p w14:paraId="090C37B8" w14:textId="77777777" w:rsidR="00092826" w:rsidRDefault="00092826">
      <w:pPr>
        <w:rPr>
          <w:b/>
        </w:rPr>
      </w:pPr>
    </w:p>
    <w:p w14:paraId="34C241FF" w14:textId="77777777" w:rsidR="00092826" w:rsidRDefault="00092826">
      <w:pPr>
        <w:jc w:val="both"/>
        <w:rPr>
          <w:b/>
        </w:rPr>
      </w:pPr>
    </w:p>
    <w:p w14:paraId="0DD19073" w14:textId="77777777" w:rsidR="00B276ED" w:rsidRDefault="00B276ED" w:rsidP="005E1709">
      <w:pPr>
        <w:jc w:val="both"/>
        <w:rPr>
          <w:rFonts w:ascii="Times New Roman" w:eastAsia="Times New Roman" w:hAnsi="Times New Roman" w:cs="Times New Roman"/>
          <w:b/>
        </w:rPr>
      </w:pPr>
    </w:p>
    <w:p w14:paraId="633B1945" w14:textId="46964493" w:rsidR="00092826" w:rsidRDefault="000042C3" w:rsidP="005E1709">
      <w:pPr>
        <w:jc w:val="both"/>
        <w:rPr>
          <w:rFonts w:ascii="Times New Roman" w:eastAsia="Times New Roman" w:hAnsi="Times New Roman" w:cs="Times New Roman"/>
        </w:rPr>
      </w:pPr>
      <w:r>
        <w:rPr>
          <w:rFonts w:ascii="Times New Roman" w:eastAsia="Times New Roman" w:hAnsi="Times New Roman" w:cs="Times New Roman"/>
          <w:b/>
        </w:rPr>
        <w:t xml:space="preserve">Figure </w:t>
      </w:r>
      <w:r w:rsidR="00B70C08">
        <w:rPr>
          <w:rFonts w:ascii="Times New Roman" w:eastAsia="Times New Roman" w:hAnsi="Times New Roman" w:cs="Times New Roman"/>
          <w:b/>
        </w:rPr>
        <w:t>3</w:t>
      </w:r>
      <w:r w:rsidR="008D08CD">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Graphical representations of the associations between peak power output </w:t>
      </w:r>
      <w:r w:rsidRPr="00973C97">
        <w:rPr>
          <w:rFonts w:ascii="Times New Roman" w:eastAsia="Times New Roman" w:hAnsi="Times New Roman" w:cs="Times New Roman"/>
          <w:iCs/>
        </w:rPr>
        <w:t>(PPO, green bars)</w:t>
      </w:r>
      <w:r>
        <w:rPr>
          <w:rFonts w:ascii="Times New Roman" w:eastAsia="Times New Roman" w:hAnsi="Times New Roman" w:cs="Times New Roman"/>
        </w:rPr>
        <w:t xml:space="preserve"> and habitual physical activity levels. Methods assessing physical activity were self-reported. Data has been adapted into figures from A (Janssen </w:t>
      </w:r>
      <w:r>
        <w:rPr>
          <w:rFonts w:ascii="Times New Roman" w:eastAsia="Times New Roman" w:hAnsi="Times New Roman" w:cs="Times New Roman"/>
          <w:i/>
        </w:rPr>
        <w:t>et al</w:t>
      </w:r>
      <w:r>
        <w:rPr>
          <w:rFonts w:ascii="Times New Roman" w:eastAsia="Times New Roman" w:hAnsi="Times New Roman" w:cs="Times New Roman"/>
        </w:rPr>
        <w:t xml:space="preserve">., 2002), B (Martin-Ginis </w:t>
      </w:r>
      <w:r>
        <w:rPr>
          <w:rFonts w:ascii="Times New Roman" w:eastAsia="Times New Roman" w:hAnsi="Times New Roman" w:cs="Times New Roman"/>
          <w:i/>
        </w:rPr>
        <w:t>et al</w:t>
      </w:r>
      <w:r>
        <w:rPr>
          <w:rFonts w:ascii="Times New Roman" w:eastAsia="Times New Roman" w:hAnsi="Times New Roman" w:cs="Times New Roman"/>
        </w:rPr>
        <w:t xml:space="preserve">., 2021), and C (Latimer </w:t>
      </w:r>
      <w:r>
        <w:rPr>
          <w:rFonts w:ascii="Times New Roman" w:eastAsia="Times New Roman" w:hAnsi="Times New Roman" w:cs="Times New Roman"/>
          <w:i/>
        </w:rPr>
        <w:t>et al</w:t>
      </w:r>
      <w:r>
        <w:rPr>
          <w:rFonts w:ascii="Times New Roman" w:eastAsia="Times New Roman" w:hAnsi="Times New Roman" w:cs="Times New Roman"/>
        </w:rPr>
        <w:t>., 2006). Solid black lines are overlaid to help interpret the magnitude of each correlation: small (</w:t>
      </w:r>
      <w:r>
        <w:rPr>
          <w:rFonts w:ascii="Times New Roman" w:eastAsia="Times New Roman" w:hAnsi="Times New Roman" w:cs="Times New Roman"/>
          <w:i/>
        </w:rPr>
        <w:t>r</w:t>
      </w:r>
      <w:r>
        <w:rPr>
          <w:rFonts w:ascii="Times New Roman" w:eastAsia="Times New Roman" w:hAnsi="Times New Roman" w:cs="Times New Roman"/>
        </w:rPr>
        <w:t>&gt;0.1), moderate (</w:t>
      </w:r>
      <w:r>
        <w:rPr>
          <w:rFonts w:ascii="Times New Roman" w:eastAsia="Times New Roman" w:hAnsi="Times New Roman" w:cs="Times New Roman"/>
          <w:i/>
        </w:rPr>
        <w:t>r</w:t>
      </w:r>
      <w:r>
        <w:rPr>
          <w:rFonts w:ascii="Times New Roman" w:eastAsia="Times New Roman" w:hAnsi="Times New Roman" w:cs="Times New Roman"/>
        </w:rPr>
        <w:t>&gt;0.3), large (</w:t>
      </w:r>
      <w:r>
        <w:rPr>
          <w:rFonts w:ascii="Times New Roman" w:eastAsia="Times New Roman" w:hAnsi="Times New Roman" w:cs="Times New Roman"/>
          <w:i/>
        </w:rPr>
        <w:t>r</w:t>
      </w:r>
      <w:r>
        <w:rPr>
          <w:rFonts w:ascii="Times New Roman" w:eastAsia="Times New Roman" w:hAnsi="Times New Roman" w:cs="Times New Roman"/>
        </w:rPr>
        <w:t>&gt;0.5), and very large (</w:t>
      </w:r>
      <w:r>
        <w:rPr>
          <w:rFonts w:ascii="Times New Roman" w:eastAsia="Times New Roman" w:hAnsi="Times New Roman" w:cs="Times New Roman"/>
          <w:i/>
        </w:rPr>
        <w:t>r</w:t>
      </w:r>
      <w:r>
        <w:rPr>
          <w:rFonts w:ascii="Times New Roman" w:eastAsia="Times New Roman" w:hAnsi="Times New Roman" w:cs="Times New Roman"/>
        </w:rPr>
        <w:t xml:space="preserve">&gt;0.7). Significant associations are denoted by * </w:t>
      </w:r>
      <w:r>
        <w:rPr>
          <w:rFonts w:ascii="Times New Roman" w:eastAsia="Times New Roman" w:hAnsi="Times New Roman" w:cs="Times New Roman"/>
          <w:i/>
        </w:rPr>
        <w:t>p</w:t>
      </w:r>
      <w:r>
        <w:rPr>
          <w:rFonts w:ascii="Times New Roman" w:eastAsia="Times New Roman" w:hAnsi="Times New Roman" w:cs="Times New Roman"/>
        </w:rPr>
        <w:t xml:space="preserve">&lt;0.05, † </w:t>
      </w:r>
      <w:r>
        <w:rPr>
          <w:rFonts w:ascii="Times New Roman" w:eastAsia="Times New Roman" w:hAnsi="Times New Roman" w:cs="Times New Roman"/>
          <w:i/>
        </w:rPr>
        <w:t>p</w:t>
      </w:r>
      <w:r>
        <w:rPr>
          <w:rFonts w:ascii="Times New Roman" w:eastAsia="Times New Roman" w:hAnsi="Times New Roman" w:cs="Times New Roman"/>
        </w:rPr>
        <w:t xml:space="preserve">&lt;0.01. </w:t>
      </w:r>
      <w:r>
        <w:rPr>
          <w:rFonts w:ascii="Times New Roman" w:eastAsia="Times New Roman" w:hAnsi="Times New Roman" w:cs="Times New Roman"/>
          <w:i/>
        </w:rPr>
        <w:t>r</w:t>
      </w:r>
      <w:r>
        <w:rPr>
          <w:rFonts w:ascii="Times New Roman" w:eastAsia="Times New Roman" w:hAnsi="Times New Roman" w:cs="Times New Roman"/>
          <w:vertAlign w:val="subscript"/>
        </w:rPr>
        <w:t xml:space="preserve"> </w:t>
      </w:r>
      <w:r>
        <w:rPr>
          <w:rFonts w:ascii="Times New Roman" w:eastAsia="Times New Roman" w:hAnsi="Times New Roman" w:cs="Times New Roman"/>
        </w:rPr>
        <w:t>indicates Pearson correlation coefficients. LTPA, leisure time physical activity.</w:t>
      </w:r>
    </w:p>
    <w:p w14:paraId="60A6A496" w14:textId="45190A4C" w:rsidR="00973C97" w:rsidRDefault="00ED2BFD" w:rsidP="005E1709">
      <w:pPr>
        <w:jc w:val="both"/>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57728" behindDoc="0" locked="0" layoutInCell="1" allowOverlap="1" wp14:anchorId="77C88619" wp14:editId="057ED99E">
            <wp:simplePos x="0" y="0"/>
            <wp:positionH relativeFrom="column">
              <wp:posOffset>-88900</wp:posOffset>
            </wp:positionH>
            <wp:positionV relativeFrom="paragraph">
              <wp:posOffset>-279400</wp:posOffset>
            </wp:positionV>
            <wp:extent cx="4216400" cy="2547661"/>
            <wp:effectExtent l="0" t="0" r="0" b="0"/>
            <wp:wrapNone/>
            <wp:docPr id="365971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71304"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26272" cy="255362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mc:AlternateContent>
          <mc:Choice Requires="wps">
            <w:drawing>
              <wp:anchor distT="0" distB="0" distL="114300" distR="114300" simplePos="0" relativeHeight="251658752" behindDoc="0" locked="0" layoutInCell="1" allowOverlap="1" wp14:anchorId="6CACEFB5" wp14:editId="1BD2AA95">
                <wp:simplePos x="0" y="0"/>
                <wp:positionH relativeFrom="column">
                  <wp:posOffset>-241300</wp:posOffset>
                </wp:positionH>
                <wp:positionV relativeFrom="paragraph">
                  <wp:posOffset>-242824</wp:posOffset>
                </wp:positionV>
                <wp:extent cx="407670" cy="379730"/>
                <wp:effectExtent l="0" t="0" r="0" b="0"/>
                <wp:wrapNone/>
                <wp:docPr id="978629310" name="Text Box 2"/>
                <wp:cNvGraphicFramePr/>
                <a:graphic xmlns:a="http://schemas.openxmlformats.org/drawingml/2006/main">
                  <a:graphicData uri="http://schemas.microsoft.com/office/word/2010/wordprocessingShape">
                    <wps:wsp>
                      <wps:cNvSpPr txBox="1"/>
                      <wps:spPr>
                        <a:xfrm>
                          <a:off x="0" y="0"/>
                          <a:ext cx="407670" cy="379730"/>
                        </a:xfrm>
                        <a:prstGeom prst="rect">
                          <a:avLst/>
                        </a:prstGeom>
                        <a:noFill/>
                        <a:ln w="6350">
                          <a:noFill/>
                        </a:ln>
                      </wps:spPr>
                      <wps:txbx>
                        <w:txbxContent>
                          <w:p w14:paraId="729C19EB" w14:textId="5CCCEC68" w:rsidR="008D08CD" w:rsidRPr="008D08CD" w:rsidRDefault="008D08CD">
                            <w:pPr>
                              <w:rPr>
                                <w:rFonts w:ascii="Arial" w:hAnsi="Arial" w:cs="Arial"/>
                                <w:b/>
                                <w:bCs/>
                                <w:sz w:val="32"/>
                                <w:szCs w:val="32"/>
                              </w:rPr>
                            </w:pPr>
                            <w:r w:rsidRPr="008D08CD">
                              <w:rPr>
                                <w:rFonts w:ascii="Arial" w:hAnsi="Arial" w:cs="Arial"/>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CEFB5" id="_x0000_t202" coordsize="21600,21600" o:spt="202" path="m,l,21600r21600,l21600,xe">
                <v:stroke joinstyle="miter"/>
                <v:path gradientshapeok="t" o:connecttype="rect"/>
              </v:shapetype>
              <v:shape id="Text Box 2" o:spid="_x0000_s1026" type="#_x0000_t202" style="position:absolute;left:0;text-align:left;margin-left:-19pt;margin-top:-19.1pt;width:32.1pt;height:29.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Q5SFwIAACsEAAAOAAAAZHJzL2Uyb0RvYy54bWysU1tv2yAUfp+0/4B4X+xcmrRWnCprlWlS&#13;&#10;1FZKpz4TDLElzGFAYme/fgfsXNTtqeoLHDiHc/m+j/l9WytyENZVoHM6HKSUCM2hqPQup79eV99u&#13;&#10;KXGe6YIp0CKnR+Ho/eLrl3ljMjGCElQhLMEk2mWNyWnpvcmSxPFS1MwNwAiNTgm2Zh6PdpcUljWY&#13;&#10;vVbJKE2nSQO2MBa4cA5vHzsnXcT8Ugrun6V0whOVU+zNx9XGdRvWZDFn2c4yU1a8b4N9oIuaVRqL&#13;&#10;nlM9Ms/I3lb/pKorbsGB9AMOdQJSVlzEGXCaYfpumk3JjIizIDjOnGFyn5eWPx025sUS336HFgkM&#13;&#10;gDTGZQ4vwzyttHXYsVOCfoTweIZNtJ5wvJyks+kMPRxd49ndbBxhTS6PjXX+h4CaBCOnFlmJYLHD&#13;&#10;2nksiKGnkFBLw6pSKjKjNGlyOh3fpPHB2YMvlMaHl1aD5dtt2/e/heKIY1noGHeGryosvmbOvzCL&#13;&#10;FGO/KFv/jItUgEWgtygpwf75332IR+TRS0mDksmp+71nVlCifmrk5G44mQSNxcPkZjbCg732bK89&#13;&#10;el8/AKpyiB/E8GiGeK9OprRQv6G6l6EqupjmWDun/mQ++E7I+Du4WC5jEKrKML/WG8ND6gBngPa1&#13;&#10;fWPW9Ph7JO4JTuJi2TsautiOiOXeg6wiRwHgDtUed1RkpK7/PUHy1+cYdfnji78AAAD//wMAUEsD&#13;&#10;BBQABgAIAAAAIQDRS84n4QAAAA4BAAAPAAAAZHJzL2Rvd25yZXYueG1sTE9NT8MwDL0j8R8iT+K2&#13;&#10;pSuiqrqm01Q0ISE4bOzCzW2ytlrjlCbbCr8ewwUufrZsv498PdleXMzoO0cKlosIhKHa6Y4aBYe3&#13;&#10;7TwF4QOSxt6RUfBpPKyL25scM+2utDOXfWgEk5DPUEEbwpBJ6evWWPQLNxji3dGNFgOPYyP1iFcm&#13;&#10;t72MoyiRFjtihRYHU7amPu3PVsFzuX3FXRXb9Ksvn16Om+Hj8P6g1N1selxx2axABDOFvw/4ycD+&#13;&#10;oWBjlTuT9qJXML9POVD4bWIQfBEnjBXjMgFZ5PJ/jOIbAAD//wMAUEsBAi0AFAAGAAgAAAAhALaD&#13;&#10;OJL+AAAA4QEAABMAAAAAAAAAAAAAAAAAAAAAAFtDb250ZW50X1R5cGVzXS54bWxQSwECLQAUAAYA&#13;&#10;CAAAACEAOP0h/9YAAACUAQAACwAAAAAAAAAAAAAAAAAvAQAAX3JlbHMvLnJlbHNQSwECLQAUAAYA&#13;&#10;CAAAACEAwwUOUhcCAAArBAAADgAAAAAAAAAAAAAAAAAuAgAAZHJzL2Uyb0RvYy54bWxQSwECLQAU&#13;&#10;AAYACAAAACEA0UvOJ+EAAAAOAQAADwAAAAAAAAAAAAAAAABxBAAAZHJzL2Rvd25yZXYueG1sUEsF&#13;&#10;BgAAAAAEAAQA8wAAAH8FAAAAAA==&#13;&#10;" filled="f" stroked="f" strokeweight=".5pt">
                <v:textbox>
                  <w:txbxContent>
                    <w:p w14:paraId="729C19EB" w14:textId="5CCCEC68" w:rsidR="008D08CD" w:rsidRPr="008D08CD" w:rsidRDefault="008D08CD">
                      <w:pPr>
                        <w:rPr>
                          <w:rFonts w:ascii="Arial" w:hAnsi="Arial" w:cs="Arial"/>
                          <w:b/>
                          <w:bCs/>
                          <w:sz w:val="32"/>
                          <w:szCs w:val="32"/>
                        </w:rPr>
                      </w:pPr>
                      <w:r w:rsidRPr="008D08CD">
                        <w:rPr>
                          <w:rFonts w:ascii="Arial" w:hAnsi="Arial" w:cs="Arial"/>
                          <w:b/>
                          <w:bCs/>
                          <w:sz w:val="32"/>
                          <w:szCs w:val="32"/>
                        </w:rPr>
                        <w:t>A</w:t>
                      </w:r>
                    </w:p>
                  </w:txbxContent>
                </v:textbox>
              </v:shape>
            </w:pict>
          </mc:Fallback>
        </mc:AlternateContent>
      </w:r>
    </w:p>
    <w:p w14:paraId="7C9987CE" w14:textId="3E3D46DA" w:rsidR="00973C97" w:rsidRDefault="00973C97" w:rsidP="005E1709">
      <w:pPr>
        <w:jc w:val="both"/>
        <w:rPr>
          <w:rFonts w:ascii="Times New Roman" w:eastAsia="Times New Roman" w:hAnsi="Times New Roman" w:cs="Times New Roman"/>
        </w:rPr>
      </w:pPr>
    </w:p>
    <w:p w14:paraId="61D2E473" w14:textId="71B7F994" w:rsidR="00973C97" w:rsidRDefault="00973C97" w:rsidP="005E1709">
      <w:pPr>
        <w:jc w:val="both"/>
        <w:rPr>
          <w:rFonts w:ascii="Times New Roman" w:eastAsia="Times New Roman" w:hAnsi="Times New Roman" w:cs="Times New Roman"/>
        </w:rPr>
      </w:pPr>
    </w:p>
    <w:p w14:paraId="0B1BACED" w14:textId="2661F693" w:rsidR="00973C97" w:rsidRDefault="00973C97" w:rsidP="005E1709">
      <w:pPr>
        <w:jc w:val="both"/>
        <w:rPr>
          <w:rFonts w:ascii="Times New Roman" w:eastAsia="Times New Roman" w:hAnsi="Times New Roman" w:cs="Times New Roman"/>
        </w:rPr>
      </w:pPr>
    </w:p>
    <w:p w14:paraId="1D282FDB" w14:textId="11C271D1" w:rsidR="00973C97" w:rsidRDefault="00973C97" w:rsidP="005E1709">
      <w:pPr>
        <w:jc w:val="both"/>
        <w:rPr>
          <w:rFonts w:ascii="Times New Roman" w:eastAsia="Times New Roman" w:hAnsi="Times New Roman" w:cs="Times New Roman"/>
        </w:rPr>
      </w:pPr>
    </w:p>
    <w:p w14:paraId="5D1F5CBB" w14:textId="0F063C38" w:rsidR="00973C97" w:rsidRDefault="00973C97" w:rsidP="005E1709">
      <w:pPr>
        <w:jc w:val="both"/>
        <w:rPr>
          <w:rFonts w:ascii="Times New Roman" w:eastAsia="Times New Roman" w:hAnsi="Times New Roman" w:cs="Times New Roman"/>
        </w:rPr>
      </w:pPr>
    </w:p>
    <w:p w14:paraId="77714581" w14:textId="2EFECFE1" w:rsidR="00973C97" w:rsidRDefault="00973C97" w:rsidP="005E1709">
      <w:pPr>
        <w:jc w:val="both"/>
        <w:rPr>
          <w:rFonts w:ascii="Times New Roman" w:eastAsia="Times New Roman" w:hAnsi="Times New Roman" w:cs="Times New Roman"/>
        </w:rPr>
      </w:pPr>
    </w:p>
    <w:p w14:paraId="2699DCEC" w14:textId="378DF4B2" w:rsidR="00973C97" w:rsidRDefault="00973C97" w:rsidP="005E1709">
      <w:pPr>
        <w:jc w:val="both"/>
        <w:rPr>
          <w:rFonts w:ascii="Times New Roman" w:eastAsia="Times New Roman" w:hAnsi="Times New Roman" w:cs="Times New Roman"/>
        </w:rPr>
      </w:pPr>
    </w:p>
    <w:p w14:paraId="2C5E4358" w14:textId="6D894034" w:rsidR="00973C97" w:rsidRDefault="00973C97" w:rsidP="005E1709">
      <w:pPr>
        <w:jc w:val="both"/>
        <w:rPr>
          <w:rFonts w:ascii="Times New Roman" w:eastAsia="Times New Roman" w:hAnsi="Times New Roman" w:cs="Times New Roman"/>
        </w:rPr>
      </w:pPr>
    </w:p>
    <w:p w14:paraId="3B6AF721" w14:textId="5BEE6FA2" w:rsidR="00973C97" w:rsidRDefault="00973C97" w:rsidP="005E1709">
      <w:pPr>
        <w:jc w:val="both"/>
        <w:rPr>
          <w:rFonts w:ascii="Times New Roman" w:eastAsia="Times New Roman" w:hAnsi="Times New Roman" w:cs="Times New Roman"/>
        </w:rPr>
      </w:pPr>
    </w:p>
    <w:p w14:paraId="7E47373C" w14:textId="6B59E78F" w:rsidR="00973C97" w:rsidRDefault="00973C97" w:rsidP="005E1709">
      <w:pPr>
        <w:jc w:val="both"/>
        <w:rPr>
          <w:rFonts w:ascii="Times New Roman" w:eastAsia="Times New Roman" w:hAnsi="Times New Roman" w:cs="Times New Roman"/>
        </w:rPr>
      </w:pPr>
    </w:p>
    <w:p w14:paraId="773512E6" w14:textId="1A005B28" w:rsidR="00973C97" w:rsidRDefault="00973C97" w:rsidP="005E1709">
      <w:pPr>
        <w:jc w:val="both"/>
        <w:rPr>
          <w:rFonts w:ascii="Times New Roman" w:eastAsia="Times New Roman" w:hAnsi="Times New Roman" w:cs="Times New Roman"/>
        </w:rPr>
      </w:pPr>
    </w:p>
    <w:p w14:paraId="3D910F6E" w14:textId="0F64A2F3" w:rsidR="00973C97" w:rsidRDefault="00ED2BFD" w:rsidP="005E1709">
      <w:pPr>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776" behindDoc="0" locked="0" layoutInCell="1" allowOverlap="1" wp14:anchorId="46B7724B" wp14:editId="299C0193">
                <wp:simplePos x="0" y="0"/>
                <wp:positionH relativeFrom="column">
                  <wp:posOffset>-241300</wp:posOffset>
                </wp:positionH>
                <wp:positionV relativeFrom="paragraph">
                  <wp:posOffset>198120</wp:posOffset>
                </wp:positionV>
                <wp:extent cx="407670" cy="379730"/>
                <wp:effectExtent l="0" t="0" r="0" b="0"/>
                <wp:wrapNone/>
                <wp:docPr id="1337347955" name="Text Box 2"/>
                <wp:cNvGraphicFramePr/>
                <a:graphic xmlns:a="http://schemas.openxmlformats.org/drawingml/2006/main">
                  <a:graphicData uri="http://schemas.microsoft.com/office/word/2010/wordprocessingShape">
                    <wps:wsp>
                      <wps:cNvSpPr txBox="1"/>
                      <wps:spPr>
                        <a:xfrm>
                          <a:off x="0" y="0"/>
                          <a:ext cx="407670" cy="379730"/>
                        </a:xfrm>
                        <a:prstGeom prst="rect">
                          <a:avLst/>
                        </a:prstGeom>
                        <a:noFill/>
                        <a:ln w="6350">
                          <a:noFill/>
                        </a:ln>
                      </wps:spPr>
                      <wps:txbx>
                        <w:txbxContent>
                          <w:p w14:paraId="7C945BCA" w14:textId="136C3F23" w:rsidR="008D08CD" w:rsidRPr="008D08CD" w:rsidRDefault="008D08CD" w:rsidP="008D08CD">
                            <w:pPr>
                              <w:rPr>
                                <w:rFonts w:ascii="Arial" w:hAnsi="Arial" w:cs="Arial"/>
                                <w:b/>
                                <w:bCs/>
                                <w:sz w:val="32"/>
                                <w:szCs w:val="32"/>
                              </w:rPr>
                            </w:pPr>
                            <w:r>
                              <w:rPr>
                                <w:rFonts w:ascii="Arial" w:hAnsi="Arial" w:cs="Arial"/>
                                <w:b/>
                                <w:bCs/>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7724B" id="_x0000_s1027" type="#_x0000_t202" style="position:absolute;left:0;text-align:left;margin-left:-19pt;margin-top:15.6pt;width:32.1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bzFGQIAADIEAAAOAAAAZHJzL2Uyb0RvYy54bWysU9tuGyEQfa/Uf0C817u+xE5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DheTvLZdIYejq7x7G42TrBml8fW+fBNQEOiUVKHrCSw2P7J&#13;&#10;ByyIoaeQWMvASmmdmNGGtCWdjm/y9ODswRfa4MNLq9EK3aYjqroaYwPVAadz0BPvLV8p7OGJ+fDK&#13;&#10;HDKNbaN6wwsuUgPWgqNFSQ3u19/uYzwSgF5KWlROSf3PHXOCEv3dIDV3w8kkSi0dJjezER7ctWdz&#13;&#10;7TG75gFQnEP8J5YnM8YHfTKlg+YdRb6MVdHFDMfaJQ0n8yH0esZPwsVymYJQXJaFJ7O2PKaOqEaE&#13;&#10;37p35uyRhoD8PcNJY6z4wEYf2/Ox3AWQKlEVce5RPcKPwkwMHj9RVP71OUVdvvriNwAAAP//AwBQ&#13;&#10;SwMEFAAGAAgAAAAhAHEOmqTkAAAADQEAAA8AAABkcnMvZG93bnJldi54bWxMj0FPwzAMhe9I/IfI&#13;&#10;SNy2tJ2YSld3moomJASHjV24uU3WVjRJabKt8Osxp3GxZdl+7335ejK9OOvRd84ixPMIhLa1U51t&#13;&#10;EA7v21kKwgeyinpnNcK39rAubm9yypS72J0+70MjWMT6jBDaEIZMSl+32pCfu0Fb3h3daCjwODZS&#13;&#10;jXRhcdPLJIqW0lBn2aGlQZetrj/3J4PwUm7faFclJv3py+fX42b4Onw8IN7fTU8rLpsViKCncP2A&#13;&#10;PwbODwUHq9zJKi96hNkiZaCAsIgTEHyQLLlXCI9xBLLI5X+K4hcAAP//AwBQSwECLQAUAAYACAAA&#13;&#10;ACEAtoM4kv4AAADhAQAAEwAAAAAAAAAAAAAAAAAAAAAAW0NvbnRlbnRfVHlwZXNdLnhtbFBLAQIt&#13;&#10;ABQABgAIAAAAIQA4/SH/1gAAAJQBAAALAAAAAAAAAAAAAAAAAC8BAABfcmVscy8ucmVsc1BLAQIt&#13;&#10;ABQABgAIAAAAIQATMbzFGQIAADIEAAAOAAAAAAAAAAAAAAAAAC4CAABkcnMvZTJvRG9jLnhtbFBL&#13;&#10;AQItABQABgAIAAAAIQBxDpqk5AAAAA0BAAAPAAAAAAAAAAAAAAAAAHMEAABkcnMvZG93bnJldi54&#13;&#10;bWxQSwUGAAAAAAQABADzAAAAhAUAAAAA&#13;&#10;" filled="f" stroked="f" strokeweight=".5pt">
                <v:textbox>
                  <w:txbxContent>
                    <w:p w14:paraId="7C945BCA" w14:textId="136C3F23" w:rsidR="008D08CD" w:rsidRPr="008D08CD" w:rsidRDefault="008D08CD" w:rsidP="008D08CD">
                      <w:pPr>
                        <w:rPr>
                          <w:rFonts w:ascii="Arial" w:hAnsi="Arial" w:cs="Arial"/>
                          <w:b/>
                          <w:bCs/>
                          <w:sz w:val="32"/>
                          <w:szCs w:val="32"/>
                        </w:rPr>
                      </w:pPr>
                      <w:r>
                        <w:rPr>
                          <w:rFonts w:ascii="Arial" w:hAnsi="Arial" w:cs="Arial"/>
                          <w:b/>
                          <w:bCs/>
                          <w:sz w:val="32"/>
                          <w:szCs w:val="32"/>
                        </w:rPr>
                        <w:t>B</w:t>
                      </w:r>
                    </w:p>
                  </w:txbxContent>
                </v:textbox>
              </v:shape>
            </w:pict>
          </mc:Fallback>
        </mc:AlternateContent>
      </w:r>
      <w:r>
        <w:rPr>
          <w:rFonts w:ascii="Times New Roman" w:eastAsia="Times New Roman" w:hAnsi="Times New Roman" w:cs="Times New Roman"/>
          <w:noProof/>
        </w:rPr>
        <w:drawing>
          <wp:anchor distT="0" distB="0" distL="114300" distR="114300" simplePos="0" relativeHeight="251660800" behindDoc="0" locked="0" layoutInCell="1" allowOverlap="1" wp14:anchorId="02826C49" wp14:editId="4387C9E4">
            <wp:simplePos x="0" y="0"/>
            <wp:positionH relativeFrom="column">
              <wp:posOffset>-87630</wp:posOffset>
            </wp:positionH>
            <wp:positionV relativeFrom="paragraph">
              <wp:posOffset>165100</wp:posOffset>
            </wp:positionV>
            <wp:extent cx="5080000" cy="2574925"/>
            <wp:effectExtent l="0" t="0" r="0" b="0"/>
            <wp:wrapNone/>
            <wp:docPr id="85791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1934"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080000" cy="2574925"/>
                    </a:xfrm>
                    <a:prstGeom prst="rect">
                      <a:avLst/>
                    </a:prstGeom>
                  </pic:spPr>
                </pic:pic>
              </a:graphicData>
            </a:graphic>
            <wp14:sizeRelH relativeFrom="margin">
              <wp14:pctWidth>0</wp14:pctWidth>
            </wp14:sizeRelH>
            <wp14:sizeRelV relativeFrom="margin">
              <wp14:pctHeight>0</wp14:pctHeight>
            </wp14:sizeRelV>
          </wp:anchor>
        </w:drawing>
      </w:r>
    </w:p>
    <w:p w14:paraId="70F8C02A" w14:textId="539ED52B" w:rsidR="00973C97" w:rsidRDefault="00973C97" w:rsidP="005E1709">
      <w:pPr>
        <w:jc w:val="both"/>
        <w:rPr>
          <w:rFonts w:ascii="Times New Roman" w:eastAsia="Times New Roman" w:hAnsi="Times New Roman" w:cs="Times New Roman"/>
        </w:rPr>
      </w:pPr>
    </w:p>
    <w:p w14:paraId="67A4E753" w14:textId="44359BA0" w:rsidR="00973C97" w:rsidRDefault="00973C97" w:rsidP="005E1709">
      <w:pPr>
        <w:jc w:val="both"/>
        <w:rPr>
          <w:rFonts w:ascii="Times New Roman" w:eastAsia="Times New Roman" w:hAnsi="Times New Roman" w:cs="Times New Roman"/>
        </w:rPr>
      </w:pPr>
    </w:p>
    <w:p w14:paraId="31196DF3" w14:textId="6C004667" w:rsidR="00973C97" w:rsidRDefault="00973C97" w:rsidP="005E1709">
      <w:pPr>
        <w:jc w:val="both"/>
        <w:rPr>
          <w:rFonts w:ascii="Times New Roman" w:eastAsia="Times New Roman" w:hAnsi="Times New Roman" w:cs="Times New Roman"/>
        </w:rPr>
      </w:pPr>
    </w:p>
    <w:p w14:paraId="6E795C5B" w14:textId="48454CDB" w:rsidR="00973C97" w:rsidRDefault="00973C97" w:rsidP="005E1709">
      <w:pPr>
        <w:jc w:val="both"/>
        <w:rPr>
          <w:rFonts w:ascii="Times New Roman" w:eastAsia="Times New Roman" w:hAnsi="Times New Roman" w:cs="Times New Roman"/>
        </w:rPr>
      </w:pPr>
    </w:p>
    <w:p w14:paraId="6181B6A4" w14:textId="79E64717" w:rsidR="00973C97" w:rsidRDefault="00973C97" w:rsidP="005E1709">
      <w:pPr>
        <w:jc w:val="both"/>
        <w:rPr>
          <w:rFonts w:ascii="Times New Roman" w:eastAsia="Times New Roman" w:hAnsi="Times New Roman" w:cs="Times New Roman"/>
        </w:rPr>
      </w:pPr>
    </w:p>
    <w:p w14:paraId="23F963F3" w14:textId="79A52084" w:rsidR="00973C97" w:rsidRDefault="00973C97" w:rsidP="005E1709">
      <w:pPr>
        <w:jc w:val="both"/>
        <w:rPr>
          <w:rFonts w:ascii="Times New Roman" w:eastAsia="Times New Roman" w:hAnsi="Times New Roman" w:cs="Times New Roman"/>
        </w:rPr>
      </w:pPr>
    </w:p>
    <w:p w14:paraId="007CDE8E" w14:textId="330164B7" w:rsidR="00973C97" w:rsidRDefault="00973C97" w:rsidP="005E1709">
      <w:pPr>
        <w:jc w:val="both"/>
        <w:rPr>
          <w:rFonts w:ascii="Times New Roman" w:eastAsia="Times New Roman" w:hAnsi="Times New Roman" w:cs="Times New Roman"/>
        </w:rPr>
      </w:pPr>
    </w:p>
    <w:p w14:paraId="37574071" w14:textId="2324459A" w:rsidR="00973C97" w:rsidRDefault="00973C97" w:rsidP="005E1709">
      <w:pPr>
        <w:jc w:val="both"/>
        <w:rPr>
          <w:rFonts w:ascii="Times New Roman" w:eastAsia="Times New Roman" w:hAnsi="Times New Roman" w:cs="Times New Roman"/>
        </w:rPr>
      </w:pPr>
    </w:p>
    <w:p w14:paraId="7C5B3C8D" w14:textId="02394957" w:rsidR="00973C97" w:rsidRDefault="00973C97" w:rsidP="005E1709">
      <w:pPr>
        <w:jc w:val="both"/>
        <w:rPr>
          <w:rFonts w:ascii="Times New Roman" w:eastAsia="Times New Roman" w:hAnsi="Times New Roman" w:cs="Times New Roman"/>
        </w:rPr>
      </w:pPr>
    </w:p>
    <w:p w14:paraId="4A29426A" w14:textId="0DEAC807" w:rsidR="00973C97" w:rsidRDefault="00973C97" w:rsidP="005E1709">
      <w:pPr>
        <w:jc w:val="both"/>
        <w:rPr>
          <w:rFonts w:ascii="Times New Roman" w:eastAsia="Times New Roman" w:hAnsi="Times New Roman" w:cs="Times New Roman"/>
        </w:rPr>
      </w:pPr>
    </w:p>
    <w:p w14:paraId="25ED6D61" w14:textId="0741FBE8" w:rsidR="00973C97" w:rsidRDefault="00973C97" w:rsidP="005E1709">
      <w:pPr>
        <w:jc w:val="both"/>
        <w:rPr>
          <w:rFonts w:ascii="Times New Roman" w:eastAsia="Times New Roman" w:hAnsi="Times New Roman" w:cs="Times New Roman"/>
        </w:rPr>
      </w:pPr>
    </w:p>
    <w:p w14:paraId="637C77C7" w14:textId="20129474" w:rsidR="00973C97" w:rsidRDefault="00973C97" w:rsidP="005E1709">
      <w:pPr>
        <w:jc w:val="both"/>
        <w:rPr>
          <w:rFonts w:ascii="Times New Roman" w:eastAsia="Times New Roman" w:hAnsi="Times New Roman" w:cs="Times New Roman"/>
          <w:b/>
        </w:rPr>
      </w:pPr>
    </w:p>
    <w:p w14:paraId="1DA83BBC" w14:textId="71930FFF" w:rsidR="00973C97" w:rsidRDefault="00973C97" w:rsidP="005E1709">
      <w:pPr>
        <w:jc w:val="both"/>
        <w:rPr>
          <w:rFonts w:ascii="Times New Roman" w:eastAsia="Times New Roman" w:hAnsi="Times New Roman" w:cs="Times New Roman"/>
          <w:b/>
        </w:rPr>
      </w:pPr>
    </w:p>
    <w:p w14:paraId="0E101918" w14:textId="1478FC3C" w:rsidR="00973C97" w:rsidRDefault="00973C97" w:rsidP="005E1709">
      <w:pPr>
        <w:jc w:val="both"/>
        <w:rPr>
          <w:rFonts w:ascii="Times New Roman" w:eastAsia="Times New Roman" w:hAnsi="Times New Roman" w:cs="Times New Roman"/>
          <w:b/>
        </w:rPr>
      </w:pPr>
    </w:p>
    <w:p w14:paraId="6F2FAF08" w14:textId="00714465" w:rsidR="00973C97" w:rsidRDefault="00BF05A5" w:rsidP="005E1709">
      <w:pPr>
        <w:jc w:val="both"/>
        <w:rPr>
          <w:rFonts w:ascii="Times New Roman" w:eastAsia="Times New Roman" w:hAnsi="Times New Roman" w:cs="Times New Roman"/>
          <w:b/>
        </w:rPr>
      </w:pPr>
      <w:r w:rsidRPr="00ED2BFD">
        <w:rPr>
          <w:rFonts w:ascii="Times New Roman" w:eastAsia="Times New Roman" w:hAnsi="Times New Roman" w:cs="Times New Roman"/>
          <w:b/>
          <w:noProof/>
        </w:rPr>
        <w:drawing>
          <wp:anchor distT="0" distB="0" distL="114300" distR="114300" simplePos="0" relativeHeight="251653632" behindDoc="0" locked="0" layoutInCell="1" allowOverlap="1" wp14:anchorId="1BC5CE99" wp14:editId="024A32D7">
            <wp:simplePos x="0" y="0"/>
            <wp:positionH relativeFrom="column">
              <wp:posOffset>-114300</wp:posOffset>
            </wp:positionH>
            <wp:positionV relativeFrom="page">
              <wp:posOffset>5819775</wp:posOffset>
            </wp:positionV>
            <wp:extent cx="4368800" cy="2597150"/>
            <wp:effectExtent l="0" t="0" r="0" b="0"/>
            <wp:wrapSquare wrapText="bothSides"/>
            <wp:docPr id="2119201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01908" name=""/>
                    <pic:cNvPicPr/>
                  </pic:nvPicPr>
                  <pic:blipFill>
                    <a:blip r:embed="rId16">
                      <a:extLst>
                        <a:ext uri="{28A0092B-C50C-407E-A947-70E740481C1C}">
                          <a14:useLocalDpi xmlns:a14="http://schemas.microsoft.com/office/drawing/2010/main" val="0"/>
                        </a:ext>
                      </a:extLst>
                    </a:blip>
                    <a:stretch>
                      <a:fillRect/>
                    </a:stretch>
                  </pic:blipFill>
                  <pic:spPr>
                    <a:xfrm>
                      <a:off x="0" y="0"/>
                      <a:ext cx="4368800" cy="2597150"/>
                    </a:xfrm>
                    <a:prstGeom prst="rect">
                      <a:avLst/>
                    </a:prstGeom>
                  </pic:spPr>
                </pic:pic>
              </a:graphicData>
            </a:graphic>
            <wp14:sizeRelH relativeFrom="page">
              <wp14:pctWidth>0</wp14:pctWidth>
            </wp14:sizeRelH>
            <wp14:sizeRelV relativeFrom="page">
              <wp14:pctHeight>0</wp14:pctHeight>
            </wp14:sizeRelV>
          </wp:anchor>
        </w:drawing>
      </w:r>
      <w:r w:rsidR="00ED2BFD">
        <w:rPr>
          <w:rFonts w:ascii="Times New Roman" w:eastAsia="Times New Roman" w:hAnsi="Times New Roman" w:cs="Times New Roman"/>
          <w:b/>
          <w:noProof/>
        </w:rPr>
        <mc:AlternateContent>
          <mc:Choice Requires="wps">
            <w:drawing>
              <wp:anchor distT="0" distB="0" distL="114300" distR="114300" simplePos="0" relativeHeight="251661824" behindDoc="0" locked="0" layoutInCell="1" allowOverlap="1" wp14:anchorId="7420EBF9" wp14:editId="0B73B2F0">
                <wp:simplePos x="0" y="0"/>
                <wp:positionH relativeFrom="column">
                  <wp:posOffset>-228600</wp:posOffset>
                </wp:positionH>
                <wp:positionV relativeFrom="paragraph">
                  <wp:posOffset>168275</wp:posOffset>
                </wp:positionV>
                <wp:extent cx="407670" cy="379730"/>
                <wp:effectExtent l="0" t="0" r="0" b="0"/>
                <wp:wrapNone/>
                <wp:docPr id="1796399542" name="Text Box 2"/>
                <wp:cNvGraphicFramePr/>
                <a:graphic xmlns:a="http://schemas.openxmlformats.org/drawingml/2006/main">
                  <a:graphicData uri="http://schemas.microsoft.com/office/word/2010/wordprocessingShape">
                    <wps:wsp>
                      <wps:cNvSpPr txBox="1"/>
                      <wps:spPr>
                        <a:xfrm>
                          <a:off x="0" y="0"/>
                          <a:ext cx="407670" cy="379730"/>
                        </a:xfrm>
                        <a:prstGeom prst="rect">
                          <a:avLst/>
                        </a:prstGeom>
                        <a:noFill/>
                        <a:ln w="6350">
                          <a:noFill/>
                        </a:ln>
                      </wps:spPr>
                      <wps:txbx>
                        <w:txbxContent>
                          <w:p w14:paraId="1A2A6B8E" w14:textId="2D085013" w:rsidR="008D08CD" w:rsidRPr="008D08CD" w:rsidRDefault="008D08CD" w:rsidP="008D08CD">
                            <w:pPr>
                              <w:rPr>
                                <w:rFonts w:ascii="Arial" w:hAnsi="Arial" w:cs="Arial"/>
                                <w:b/>
                                <w:bCs/>
                                <w:sz w:val="32"/>
                                <w:szCs w:val="32"/>
                              </w:rPr>
                            </w:pPr>
                            <w:r>
                              <w:rPr>
                                <w:rFonts w:ascii="Arial" w:hAnsi="Arial" w:cs="Arial"/>
                                <w:b/>
                                <w:bCs/>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0EBF9" id="_x0000_s1028" type="#_x0000_t202" style="position:absolute;left:0;text-align:left;margin-left:-18pt;margin-top:13.25pt;width:32.1pt;height:2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R1hGwIAADIEAAAOAAAAZHJzL2Uyb0RvYy54bWysU9tuGyEQfa/Uf0C817u+xE5WXkduIleV&#13;&#10;oiSSU+UZs+BdCRgK2Lvu13dgfVPap6ovMDDDXM45zO87rcheON+AKelwkFMiDIeqMduS/nhbfbml&#13;&#10;xAdmKqbAiJIehKf3i8+f5q0txAhqUJVwBJMYX7S2pHUItsgyz2uhmR+AFQadEpxmAY9um1WOtZhd&#13;&#10;q2yU59OsBVdZB1x4j7ePvZMuUn4pBQ8vUnoRiCop9hbS6tK6iWu2mLNi65itG35sg/1DF5o1Boue&#13;&#10;Uz2ywMjONX+k0g134EGGAQedgZQNF2kGnGaYf5hmXTMr0iwIjrdnmPz/S8uf92v76kjovkKHBEZA&#13;&#10;WusLj5dxnk46HXfslKAfITycYRNdIBwvJ/lsOkMPR9d4djcbJ1izy2PrfPgmQJNolNQhKwkstn/y&#13;&#10;AQti6Ckk1jKwapRKzChD2pJOxzd5enD24Atl8OGl1WiFbtORpirp6DTGBqoDTuegJ95bvmqwhyfm&#13;&#10;wytzyDS2jeoNL7hIBVgLjhYlNbhff7uP8UgAeilpUTkl9T93zAlK1HeD1NwNJ5MotXSY3MxGeHDX&#13;&#10;ns21x+z0A6A4h/hPLE9mjA/qZEoH+h1FvoxV0cUMx9olDSfzIfR6xk/CxXKZglBcloUns7Y8po6o&#13;&#10;RoTfunfm7JGGgPw9w0ljrPjARh/b87HcBZBNoiri3KN6hB+FmRg8fqKo/Otzirp89cVvAAAA//8D&#13;&#10;AFBLAwQUAAYACAAAACEAo0aI2OUAAAANAQAADwAAAGRycy9kb3ducmV2LnhtbEyPwWrDMBBE74X+&#13;&#10;g9hCb4kchRjjWA7BJRRKe0iaS29rS7FNpJVrKYnbr696ai8Lw+7OzCs2kzXsqkffO5KwmCfANDVO&#13;&#10;9dRKOL7vZhkwH5AUGkdawpf2sCnv7wrMlbvRXl8PoWXRhHyOEroQhpxz33Taop+7QVPcndxoMUQ5&#13;&#10;tlyNeIvm1nCRJCm32FNM6HDQVaeb8+FiJbxUuzfc18Jm36Z6fj1th8/jx0rKx4fpaR3Hdg0s6Cn8&#13;&#10;fcAvQ+wPZSxWuwspz4yE2TKNQEGCSFfA4oHIBLBaQpYugZcF/09R/gAAAP//AwBQSwECLQAUAAYA&#13;&#10;CAAAACEAtoM4kv4AAADhAQAAEwAAAAAAAAAAAAAAAAAAAAAAW0NvbnRlbnRfVHlwZXNdLnhtbFBL&#13;&#10;AQItABQABgAIAAAAIQA4/SH/1gAAAJQBAAALAAAAAAAAAAAAAAAAAC8BAABfcmVscy8ucmVsc1BL&#13;&#10;AQItABQABgAIAAAAIQDT4R1hGwIAADIEAAAOAAAAAAAAAAAAAAAAAC4CAABkcnMvZTJvRG9jLnht&#13;&#10;bFBLAQItABQABgAIAAAAIQCjRojY5QAAAA0BAAAPAAAAAAAAAAAAAAAAAHUEAABkcnMvZG93bnJl&#13;&#10;di54bWxQSwUGAAAAAAQABADzAAAAhwUAAAAA&#13;&#10;" filled="f" stroked="f" strokeweight=".5pt">
                <v:textbox>
                  <w:txbxContent>
                    <w:p w14:paraId="1A2A6B8E" w14:textId="2D085013" w:rsidR="008D08CD" w:rsidRPr="008D08CD" w:rsidRDefault="008D08CD" w:rsidP="008D08CD">
                      <w:pPr>
                        <w:rPr>
                          <w:rFonts w:ascii="Arial" w:hAnsi="Arial" w:cs="Arial"/>
                          <w:b/>
                          <w:bCs/>
                          <w:sz w:val="32"/>
                          <w:szCs w:val="32"/>
                        </w:rPr>
                      </w:pPr>
                      <w:r>
                        <w:rPr>
                          <w:rFonts w:ascii="Arial" w:hAnsi="Arial" w:cs="Arial"/>
                          <w:b/>
                          <w:bCs/>
                          <w:sz w:val="32"/>
                          <w:szCs w:val="32"/>
                        </w:rPr>
                        <w:t>C</w:t>
                      </w:r>
                    </w:p>
                  </w:txbxContent>
                </v:textbox>
              </v:shape>
            </w:pict>
          </mc:Fallback>
        </mc:AlternateContent>
      </w:r>
    </w:p>
    <w:p w14:paraId="1B5DDE22" w14:textId="32FEE680" w:rsidR="00973C97" w:rsidRDefault="00973C97" w:rsidP="005E1709">
      <w:pPr>
        <w:jc w:val="both"/>
        <w:rPr>
          <w:rFonts w:ascii="Times New Roman" w:eastAsia="Times New Roman" w:hAnsi="Times New Roman" w:cs="Times New Roman"/>
          <w:b/>
        </w:rPr>
      </w:pPr>
    </w:p>
    <w:p w14:paraId="017B36E3" w14:textId="566825C4" w:rsidR="00973C97" w:rsidRDefault="00973C97" w:rsidP="005E1709">
      <w:pPr>
        <w:jc w:val="both"/>
        <w:rPr>
          <w:rFonts w:ascii="Times New Roman" w:eastAsia="Times New Roman" w:hAnsi="Times New Roman" w:cs="Times New Roman"/>
          <w:b/>
        </w:rPr>
      </w:pPr>
    </w:p>
    <w:p w14:paraId="56F9F8AF" w14:textId="7B188E55" w:rsidR="00973C97" w:rsidRDefault="00973C97" w:rsidP="005E1709">
      <w:pPr>
        <w:jc w:val="both"/>
        <w:rPr>
          <w:rFonts w:ascii="Times New Roman" w:eastAsia="Times New Roman" w:hAnsi="Times New Roman" w:cs="Times New Roman"/>
          <w:b/>
        </w:rPr>
      </w:pPr>
    </w:p>
    <w:p w14:paraId="27BAE24C" w14:textId="29D5EADA" w:rsidR="00973C97" w:rsidRDefault="00973C97" w:rsidP="005E1709">
      <w:pPr>
        <w:jc w:val="both"/>
        <w:rPr>
          <w:rFonts w:ascii="Times New Roman" w:eastAsia="Times New Roman" w:hAnsi="Times New Roman" w:cs="Times New Roman"/>
          <w:b/>
        </w:rPr>
      </w:pPr>
    </w:p>
    <w:p w14:paraId="51035151" w14:textId="1D765841" w:rsidR="00973C97" w:rsidRDefault="00973C97" w:rsidP="005E1709">
      <w:pPr>
        <w:jc w:val="both"/>
        <w:rPr>
          <w:rFonts w:ascii="Times New Roman" w:eastAsia="Times New Roman" w:hAnsi="Times New Roman" w:cs="Times New Roman"/>
          <w:b/>
        </w:rPr>
      </w:pPr>
    </w:p>
    <w:p w14:paraId="25BEC8C6" w14:textId="49A4D8DB" w:rsidR="00973C97" w:rsidRDefault="00973C97" w:rsidP="005E1709">
      <w:pPr>
        <w:jc w:val="both"/>
        <w:rPr>
          <w:rFonts w:ascii="Times New Roman" w:eastAsia="Times New Roman" w:hAnsi="Times New Roman" w:cs="Times New Roman"/>
          <w:b/>
        </w:rPr>
      </w:pPr>
    </w:p>
    <w:p w14:paraId="7BBCC808" w14:textId="77777777" w:rsidR="00973C97" w:rsidRDefault="00973C97" w:rsidP="005E1709">
      <w:pPr>
        <w:jc w:val="both"/>
        <w:rPr>
          <w:rFonts w:ascii="Times New Roman" w:eastAsia="Times New Roman" w:hAnsi="Times New Roman" w:cs="Times New Roman"/>
          <w:b/>
        </w:rPr>
      </w:pPr>
    </w:p>
    <w:p w14:paraId="48426337" w14:textId="77777777" w:rsidR="00973C97" w:rsidRDefault="00973C97" w:rsidP="005E1709">
      <w:pPr>
        <w:jc w:val="both"/>
        <w:rPr>
          <w:rFonts w:ascii="Times New Roman" w:eastAsia="Times New Roman" w:hAnsi="Times New Roman" w:cs="Times New Roman"/>
          <w:b/>
        </w:rPr>
      </w:pPr>
    </w:p>
    <w:p w14:paraId="2DC4537E" w14:textId="77777777" w:rsidR="00973C97" w:rsidRDefault="00973C97" w:rsidP="005E1709">
      <w:pPr>
        <w:jc w:val="both"/>
        <w:rPr>
          <w:rFonts w:ascii="Times New Roman" w:eastAsia="Times New Roman" w:hAnsi="Times New Roman" w:cs="Times New Roman"/>
          <w:b/>
        </w:rPr>
      </w:pPr>
    </w:p>
    <w:p w14:paraId="744D4715" w14:textId="77777777" w:rsidR="00973C97" w:rsidRDefault="00973C97" w:rsidP="005E1709">
      <w:pPr>
        <w:jc w:val="both"/>
        <w:rPr>
          <w:rFonts w:ascii="Times New Roman" w:eastAsia="Times New Roman" w:hAnsi="Times New Roman" w:cs="Times New Roman"/>
          <w:b/>
        </w:rPr>
      </w:pPr>
    </w:p>
    <w:p w14:paraId="29B76E8C" w14:textId="77777777" w:rsidR="00973C97" w:rsidRDefault="00973C97" w:rsidP="005E1709">
      <w:pPr>
        <w:jc w:val="both"/>
        <w:rPr>
          <w:rFonts w:ascii="Times New Roman" w:eastAsia="Times New Roman" w:hAnsi="Times New Roman" w:cs="Times New Roman"/>
          <w:b/>
        </w:rPr>
      </w:pPr>
    </w:p>
    <w:p w14:paraId="3A0E333F" w14:textId="77777777" w:rsidR="00973C97" w:rsidRDefault="00973C97" w:rsidP="005E1709">
      <w:pPr>
        <w:jc w:val="both"/>
        <w:rPr>
          <w:rFonts w:ascii="Times New Roman" w:eastAsia="Times New Roman" w:hAnsi="Times New Roman" w:cs="Times New Roman"/>
          <w:b/>
        </w:rPr>
      </w:pPr>
    </w:p>
    <w:p w14:paraId="5BA6854C" w14:textId="77777777" w:rsidR="00973C97" w:rsidRDefault="00973C97" w:rsidP="005E1709">
      <w:pPr>
        <w:jc w:val="both"/>
        <w:rPr>
          <w:rFonts w:ascii="Times New Roman" w:eastAsia="Times New Roman" w:hAnsi="Times New Roman" w:cs="Times New Roman"/>
          <w:b/>
        </w:rPr>
      </w:pPr>
    </w:p>
    <w:p w14:paraId="2F620700" w14:textId="77777777" w:rsidR="00973C97" w:rsidRDefault="00973C97" w:rsidP="005E1709">
      <w:pPr>
        <w:jc w:val="both"/>
        <w:rPr>
          <w:rFonts w:ascii="Times New Roman" w:eastAsia="Times New Roman" w:hAnsi="Times New Roman" w:cs="Times New Roman"/>
          <w:b/>
        </w:rPr>
      </w:pPr>
    </w:p>
    <w:p w14:paraId="412FC2EF" w14:textId="77777777" w:rsidR="0058246D" w:rsidRDefault="0058246D" w:rsidP="005E1709">
      <w:pPr>
        <w:jc w:val="both"/>
        <w:rPr>
          <w:rFonts w:ascii="Times New Roman" w:eastAsia="Times New Roman" w:hAnsi="Times New Roman" w:cs="Times New Roman"/>
          <w:b/>
        </w:rPr>
      </w:pPr>
    </w:p>
    <w:p w14:paraId="1B91E8F7" w14:textId="5895CD1E" w:rsidR="0058246D" w:rsidRDefault="008D08CD" w:rsidP="0058246D">
      <w:pPr>
        <w:jc w:val="both"/>
        <w:rPr>
          <w:rFonts w:ascii="Times New Roman" w:eastAsia="Times New Roman" w:hAnsi="Times New Roman" w:cs="Times New Roman"/>
          <w:bCs/>
        </w:rPr>
      </w:pPr>
      <w:r>
        <w:rPr>
          <w:rFonts w:ascii="Times New Roman" w:eastAsia="Times New Roman" w:hAnsi="Times New Roman" w:cs="Times New Roman"/>
          <w:b/>
        </w:rPr>
        <w:t xml:space="preserve">Figure 4. </w:t>
      </w:r>
      <w:r>
        <w:rPr>
          <w:rFonts w:ascii="Times New Roman" w:eastAsia="Times New Roman" w:hAnsi="Times New Roman" w:cs="Times New Roman"/>
          <w:bCs/>
        </w:rPr>
        <w:t>Graphical representations of absolute (A) and relative (B) peak oxygen uptake (VO</w:t>
      </w:r>
      <w:r w:rsidRPr="00ED2BFD">
        <w:rPr>
          <w:rFonts w:ascii="Times New Roman" w:eastAsia="Times New Roman" w:hAnsi="Times New Roman" w:cs="Times New Roman"/>
          <w:bCs/>
          <w:vertAlign w:val="subscript"/>
        </w:rPr>
        <w:t>2peak</w:t>
      </w:r>
      <w:r>
        <w:rPr>
          <w:rFonts w:ascii="Times New Roman" w:eastAsia="Times New Roman" w:hAnsi="Times New Roman" w:cs="Times New Roman"/>
          <w:bCs/>
        </w:rPr>
        <w:t xml:space="preserve">) and peak power output (C; PPO) between individuals with spinal cord injury performing exercise volumes of &lt; 40 minutes/week, 40 – 149 minutes/week and </w:t>
      </w:r>
      <w:r w:rsidRPr="008D08CD">
        <w:rPr>
          <w:rFonts w:ascii="Times New Roman" w:eastAsia="Times New Roman" w:hAnsi="Times New Roman" w:cs="Times New Roman"/>
          <w:bCs/>
        </w:rPr>
        <w:t>≥</w:t>
      </w:r>
      <w:r>
        <w:rPr>
          <w:rFonts w:ascii="Times New Roman" w:eastAsia="Times New Roman" w:hAnsi="Times New Roman" w:cs="Times New Roman"/>
          <w:bCs/>
        </w:rPr>
        <w:t xml:space="preserve">150 minutes/week. </w:t>
      </w:r>
      <w:r w:rsidR="008C7685">
        <w:rPr>
          <w:rFonts w:ascii="Times New Roman" w:eastAsia="Times New Roman" w:hAnsi="Times New Roman" w:cs="Times New Roman"/>
          <w:bCs/>
        </w:rPr>
        <w:t xml:space="preserve">Data are presented from Nightingale et al. (2018) and </w:t>
      </w:r>
      <w:proofErr w:type="spellStart"/>
      <w:r w:rsidR="008C7685">
        <w:rPr>
          <w:rFonts w:ascii="Times New Roman" w:eastAsia="Times New Roman" w:hAnsi="Times New Roman" w:cs="Times New Roman"/>
          <w:bCs/>
        </w:rPr>
        <w:t>Hoevenaars</w:t>
      </w:r>
      <w:proofErr w:type="spellEnd"/>
      <w:r w:rsidR="008C7685">
        <w:rPr>
          <w:rFonts w:ascii="Times New Roman" w:eastAsia="Times New Roman" w:hAnsi="Times New Roman" w:cs="Times New Roman"/>
          <w:bCs/>
        </w:rPr>
        <w:t xml:space="preserve"> et al. (2023). </w:t>
      </w:r>
      <w:r w:rsidR="0058246D" w:rsidRPr="0058246D">
        <w:rPr>
          <w:rFonts w:ascii="Times New Roman" w:eastAsia="Times New Roman" w:hAnsi="Times New Roman" w:cs="Times New Roman"/>
          <w:bCs/>
          <w:vertAlign w:val="superscript"/>
        </w:rPr>
        <w:t>#</w:t>
      </w:r>
      <w:r w:rsidR="0058246D">
        <w:rPr>
          <w:rFonts w:ascii="Times New Roman" w:eastAsia="Times New Roman" w:hAnsi="Times New Roman" w:cs="Times New Roman"/>
          <w:bCs/>
        </w:rPr>
        <w:t xml:space="preserve"> Significant difference across groups. * Significant difference between &lt; 40 minutes/week and </w:t>
      </w:r>
      <w:r w:rsidR="0058246D" w:rsidRPr="008D08CD">
        <w:rPr>
          <w:rFonts w:ascii="Times New Roman" w:eastAsia="Times New Roman" w:hAnsi="Times New Roman" w:cs="Times New Roman"/>
          <w:bCs/>
        </w:rPr>
        <w:t>≥</w:t>
      </w:r>
      <w:r w:rsidR="0058246D">
        <w:rPr>
          <w:rFonts w:ascii="Times New Roman" w:eastAsia="Times New Roman" w:hAnsi="Times New Roman" w:cs="Times New Roman"/>
          <w:bCs/>
        </w:rPr>
        <w:t xml:space="preserve">150 minutes/week. </w:t>
      </w:r>
      <w:r w:rsidR="0058246D" w:rsidRPr="0058246D">
        <w:rPr>
          <w:rFonts w:ascii="Times New Roman" w:eastAsia="Times New Roman" w:hAnsi="Times New Roman" w:cs="Times New Roman"/>
          <w:bCs/>
          <w:vertAlign w:val="superscript"/>
        </w:rPr>
        <w:t>†</w:t>
      </w:r>
      <w:r w:rsidR="0058246D">
        <w:rPr>
          <w:rFonts w:ascii="Times New Roman" w:eastAsia="Times New Roman" w:hAnsi="Times New Roman" w:cs="Times New Roman"/>
          <w:bCs/>
          <w:vertAlign w:val="superscript"/>
        </w:rPr>
        <w:t xml:space="preserve"> </w:t>
      </w:r>
      <w:r w:rsidR="0058246D">
        <w:rPr>
          <w:rFonts w:ascii="Times New Roman" w:eastAsia="Times New Roman" w:hAnsi="Times New Roman" w:cs="Times New Roman"/>
          <w:bCs/>
        </w:rPr>
        <w:t xml:space="preserve">Significant difference between 40 – 149 minutes/week and </w:t>
      </w:r>
      <w:r w:rsidR="0058246D" w:rsidRPr="008D08CD">
        <w:rPr>
          <w:rFonts w:ascii="Times New Roman" w:eastAsia="Times New Roman" w:hAnsi="Times New Roman" w:cs="Times New Roman"/>
          <w:bCs/>
        </w:rPr>
        <w:t>≥</w:t>
      </w:r>
      <w:r w:rsidR="0058246D">
        <w:rPr>
          <w:rFonts w:ascii="Times New Roman" w:eastAsia="Times New Roman" w:hAnsi="Times New Roman" w:cs="Times New Roman"/>
          <w:bCs/>
        </w:rPr>
        <w:t>150 minutes/week.</w:t>
      </w:r>
    </w:p>
    <w:p w14:paraId="6D456406" w14:textId="40EE9333" w:rsidR="00092826" w:rsidRPr="0058246D" w:rsidRDefault="000042C3" w:rsidP="0058246D">
      <w:pPr>
        <w:jc w:val="both"/>
        <w:rPr>
          <w:rFonts w:ascii="Times New Roman" w:eastAsia="Times New Roman" w:hAnsi="Times New Roman" w:cs="Times New Roman"/>
          <w:bCs/>
        </w:rPr>
      </w:pPr>
      <w:r>
        <w:rPr>
          <w:rFonts w:ascii="Times New Roman" w:eastAsia="Times New Roman" w:hAnsi="Times New Roman" w:cs="Times New Roman"/>
          <w:b/>
        </w:rPr>
        <w:lastRenderedPageBreak/>
        <w:t>References</w:t>
      </w:r>
    </w:p>
    <w:p w14:paraId="1A1B32F7"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207F0014" w14:textId="77777777" w:rsidR="00092826" w:rsidRDefault="000042C3">
      <w:pPr>
        <w:rPr>
          <w:rFonts w:ascii="Times New Roman" w:eastAsia="Times New Roman" w:hAnsi="Times New Roman" w:cs="Times New Roman"/>
        </w:rPr>
      </w:pPr>
      <w:r>
        <w:rPr>
          <w:rFonts w:ascii="Times New Roman" w:eastAsia="Times New Roman" w:hAnsi="Times New Roman" w:cs="Times New Roman"/>
        </w:rPr>
        <w:t>Cross-sectional associations studies included in the systematic review, sorted alphabetically:</w:t>
      </w:r>
    </w:p>
    <w:p w14:paraId="4332CAA5"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0C887720" w14:textId="5A69B0C4" w:rsidR="008C7685" w:rsidRDefault="008C7685" w:rsidP="005E1709">
      <w:pPr>
        <w:pBdr>
          <w:top w:val="nil"/>
          <w:left w:val="nil"/>
          <w:bottom w:val="nil"/>
          <w:right w:val="nil"/>
          <w:between w:val="nil"/>
        </w:pBdr>
        <w:rPr>
          <w:rFonts w:ascii="Times New Roman" w:eastAsia="Times New Roman" w:hAnsi="Times New Roman" w:cs="Times New Roman"/>
          <w:color w:val="000000"/>
        </w:rPr>
      </w:pPr>
      <w:proofErr w:type="spellStart"/>
      <w:r w:rsidRPr="008C7685">
        <w:rPr>
          <w:rFonts w:ascii="Times New Roman" w:eastAsia="Times New Roman" w:hAnsi="Times New Roman" w:cs="Times New Roman"/>
          <w:color w:val="000000"/>
        </w:rPr>
        <w:t>Hoevenaars</w:t>
      </w:r>
      <w:proofErr w:type="spellEnd"/>
      <w:r w:rsidRPr="008C7685">
        <w:rPr>
          <w:rFonts w:ascii="Times New Roman" w:eastAsia="Times New Roman" w:hAnsi="Times New Roman" w:cs="Times New Roman"/>
          <w:color w:val="000000"/>
        </w:rPr>
        <w:t xml:space="preserve"> D, Holla JFM, Postma K, van der </w:t>
      </w:r>
      <w:proofErr w:type="spellStart"/>
      <w:r w:rsidRPr="008C7685">
        <w:rPr>
          <w:rFonts w:ascii="Times New Roman" w:eastAsia="Times New Roman" w:hAnsi="Times New Roman" w:cs="Times New Roman"/>
          <w:color w:val="000000"/>
        </w:rPr>
        <w:t>Woude</w:t>
      </w:r>
      <w:proofErr w:type="spellEnd"/>
      <w:r w:rsidRPr="008C7685">
        <w:rPr>
          <w:rFonts w:ascii="Times New Roman" w:eastAsia="Times New Roman" w:hAnsi="Times New Roman" w:cs="Times New Roman"/>
          <w:color w:val="000000"/>
        </w:rPr>
        <w:t xml:space="preserve"> LHV, Janssen TWJ, de Groot S. Associations between meeting exercise guidelines, physical fitness, and health in people with spinal cord injury. </w:t>
      </w:r>
      <w:proofErr w:type="spellStart"/>
      <w:r w:rsidRPr="008C7685">
        <w:rPr>
          <w:rFonts w:ascii="Times New Roman" w:eastAsia="Times New Roman" w:hAnsi="Times New Roman" w:cs="Times New Roman"/>
          <w:color w:val="000000"/>
        </w:rPr>
        <w:t>Disabil</w:t>
      </w:r>
      <w:proofErr w:type="spellEnd"/>
      <w:r w:rsidRPr="008C7685">
        <w:rPr>
          <w:rFonts w:ascii="Times New Roman" w:eastAsia="Times New Roman" w:hAnsi="Times New Roman" w:cs="Times New Roman"/>
          <w:color w:val="000000"/>
        </w:rPr>
        <w:t xml:space="preserve"> </w:t>
      </w:r>
      <w:proofErr w:type="spellStart"/>
      <w:r w:rsidRPr="008C7685">
        <w:rPr>
          <w:rFonts w:ascii="Times New Roman" w:eastAsia="Times New Roman" w:hAnsi="Times New Roman" w:cs="Times New Roman"/>
          <w:color w:val="000000"/>
        </w:rPr>
        <w:t>Rehabil</w:t>
      </w:r>
      <w:proofErr w:type="spellEnd"/>
      <w:r w:rsidRPr="008C7685">
        <w:rPr>
          <w:rFonts w:ascii="Times New Roman" w:eastAsia="Times New Roman" w:hAnsi="Times New Roman" w:cs="Times New Roman"/>
          <w:color w:val="000000"/>
        </w:rPr>
        <w:t xml:space="preserve"> 2023;45(6):1030-1037.</w:t>
      </w:r>
    </w:p>
    <w:p w14:paraId="6A90DA3E" w14:textId="77777777" w:rsidR="008C7685" w:rsidRDefault="008C7685" w:rsidP="005E1709">
      <w:pPr>
        <w:pBdr>
          <w:top w:val="nil"/>
          <w:left w:val="nil"/>
          <w:bottom w:val="nil"/>
          <w:right w:val="nil"/>
          <w:between w:val="nil"/>
        </w:pBdr>
        <w:rPr>
          <w:rFonts w:ascii="Times New Roman" w:eastAsia="Times New Roman" w:hAnsi="Times New Roman" w:cs="Times New Roman"/>
          <w:color w:val="000000"/>
        </w:rPr>
      </w:pPr>
    </w:p>
    <w:p w14:paraId="0E94EB72" w14:textId="03DF680F" w:rsidR="00092826" w:rsidRDefault="000042C3" w:rsidP="005E170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Janssen </w:t>
      </w:r>
      <w:r w:rsidR="00F67115">
        <w:rPr>
          <w:rFonts w:ascii="Times New Roman" w:eastAsia="Times New Roman" w:hAnsi="Times New Roman" w:cs="Times New Roman"/>
          <w:color w:val="000000"/>
        </w:rPr>
        <w:t>T</w:t>
      </w:r>
      <w:r>
        <w:rPr>
          <w:rFonts w:ascii="Times New Roman" w:eastAsia="Times New Roman" w:hAnsi="Times New Roman" w:cs="Times New Roman"/>
          <w:color w:val="000000"/>
        </w:rPr>
        <w:t>WJ</w:t>
      </w:r>
      <w:r w:rsidR="00F67115">
        <w:rPr>
          <w:rFonts w:ascii="Times New Roman" w:eastAsia="Times New Roman" w:hAnsi="Times New Roman" w:cs="Times New Roman"/>
          <w:color w:val="000000"/>
        </w:rPr>
        <w:t xml:space="preserve">, </w:t>
      </w:r>
      <w:proofErr w:type="spellStart"/>
      <w:r w:rsidR="00F67115">
        <w:rPr>
          <w:rFonts w:ascii="Times New Roman" w:eastAsia="Times New Roman" w:hAnsi="Times New Roman" w:cs="Times New Roman"/>
          <w:color w:val="000000"/>
        </w:rPr>
        <w:t>Dallmeijer</w:t>
      </w:r>
      <w:proofErr w:type="spellEnd"/>
      <w:r w:rsidR="00F67115">
        <w:rPr>
          <w:rFonts w:ascii="Times New Roman" w:eastAsia="Times New Roman" w:hAnsi="Times New Roman" w:cs="Times New Roman"/>
          <w:color w:val="000000"/>
        </w:rPr>
        <w:t xml:space="preserve"> AJ</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Veeger</w:t>
      </w:r>
      <w:proofErr w:type="spellEnd"/>
      <w:r>
        <w:rPr>
          <w:rFonts w:ascii="Times New Roman" w:eastAsia="Times New Roman" w:hAnsi="Times New Roman" w:cs="Times New Roman"/>
          <w:color w:val="000000"/>
        </w:rPr>
        <w:t xml:space="preserve"> DJHEJ,</w:t>
      </w:r>
      <w:r w:rsidR="00F67115">
        <w:rPr>
          <w:rFonts w:ascii="Times New Roman" w:eastAsia="Times New Roman" w:hAnsi="Times New Roman" w:cs="Times New Roman"/>
          <w:color w:val="000000"/>
        </w:rPr>
        <w:t xml:space="preserve"> van der </w:t>
      </w:r>
      <w:proofErr w:type="spellStart"/>
      <w:r w:rsidR="00F67115">
        <w:rPr>
          <w:rFonts w:ascii="Times New Roman" w:eastAsia="Times New Roman" w:hAnsi="Times New Roman" w:cs="Times New Roman"/>
          <w:color w:val="000000"/>
        </w:rPr>
        <w:t>Woude</w:t>
      </w:r>
      <w:proofErr w:type="spellEnd"/>
      <w:r w:rsidR="00F67115">
        <w:rPr>
          <w:rFonts w:ascii="Times New Roman" w:eastAsia="Times New Roman" w:hAnsi="Times New Roman" w:cs="Times New Roman"/>
          <w:color w:val="000000"/>
        </w:rPr>
        <w:t xml:space="preserve"> LHV</w:t>
      </w:r>
      <w:r>
        <w:rPr>
          <w:rFonts w:ascii="Times New Roman" w:eastAsia="Times New Roman" w:hAnsi="Times New Roman" w:cs="Times New Roman"/>
          <w:color w:val="000000"/>
        </w:rPr>
        <w:t xml:space="preserve">. Normative values and determinants of physical capacity in individuals with spinal cord injury. </w:t>
      </w:r>
      <w:r w:rsidRPr="00F67115">
        <w:rPr>
          <w:rFonts w:ascii="Times New Roman" w:eastAsia="Times New Roman" w:hAnsi="Times New Roman" w:cs="Times New Roman"/>
          <w:iCs/>
          <w:color w:val="000000"/>
        </w:rPr>
        <w:t xml:space="preserve">J </w:t>
      </w:r>
      <w:proofErr w:type="spellStart"/>
      <w:r w:rsidRPr="00F67115">
        <w:rPr>
          <w:rFonts w:ascii="Times New Roman" w:eastAsia="Times New Roman" w:hAnsi="Times New Roman" w:cs="Times New Roman"/>
          <w:iCs/>
          <w:color w:val="000000"/>
        </w:rPr>
        <w:t>Rehabil</w:t>
      </w:r>
      <w:proofErr w:type="spellEnd"/>
      <w:r w:rsidRPr="00F67115">
        <w:rPr>
          <w:rFonts w:ascii="Times New Roman" w:eastAsia="Times New Roman" w:hAnsi="Times New Roman" w:cs="Times New Roman"/>
          <w:iCs/>
          <w:color w:val="000000"/>
        </w:rPr>
        <w:t xml:space="preserve"> Res Dev</w:t>
      </w:r>
      <w:r>
        <w:rPr>
          <w:rFonts w:ascii="Times New Roman" w:eastAsia="Times New Roman" w:hAnsi="Times New Roman" w:cs="Times New Roman"/>
          <w:color w:val="000000"/>
        </w:rPr>
        <w:t xml:space="preserve"> 2002;39(1):29-39.</w:t>
      </w:r>
    </w:p>
    <w:p w14:paraId="02191D2E"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188119FF" w14:textId="1ED58AFE" w:rsidR="00092826" w:rsidRDefault="000042C3" w:rsidP="005E1709">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Lannem</w:t>
      </w:r>
      <w:proofErr w:type="spellEnd"/>
      <w:r>
        <w:rPr>
          <w:rFonts w:ascii="Times New Roman" w:eastAsia="Times New Roman" w:hAnsi="Times New Roman" w:cs="Times New Roman"/>
          <w:color w:val="000000"/>
        </w:rPr>
        <w:t xml:space="preserve"> AM</w:t>
      </w:r>
      <w:r w:rsidR="00F67115">
        <w:rPr>
          <w:rFonts w:ascii="Times New Roman" w:eastAsia="Times New Roman" w:hAnsi="Times New Roman" w:cs="Times New Roman"/>
          <w:color w:val="000000"/>
        </w:rPr>
        <w:t>, Sorensen M</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Lidal</w:t>
      </w:r>
      <w:proofErr w:type="spellEnd"/>
      <w:r>
        <w:rPr>
          <w:rFonts w:ascii="Times New Roman" w:eastAsia="Times New Roman" w:hAnsi="Times New Roman" w:cs="Times New Roman"/>
          <w:color w:val="000000"/>
        </w:rPr>
        <w:t xml:space="preserve"> IB, </w:t>
      </w:r>
      <w:proofErr w:type="spellStart"/>
      <w:r w:rsidR="00F67115">
        <w:rPr>
          <w:rFonts w:ascii="Times New Roman" w:eastAsia="Times New Roman" w:hAnsi="Times New Roman" w:cs="Times New Roman"/>
          <w:color w:val="000000"/>
        </w:rPr>
        <w:t>Hjeltnes</w:t>
      </w:r>
      <w:proofErr w:type="spellEnd"/>
      <w:r w:rsidR="00F67115">
        <w:rPr>
          <w:rFonts w:ascii="Times New Roman" w:eastAsia="Times New Roman" w:hAnsi="Times New Roman" w:cs="Times New Roman"/>
          <w:color w:val="000000"/>
        </w:rPr>
        <w:t xml:space="preserve"> N</w:t>
      </w:r>
      <w:r>
        <w:rPr>
          <w:rFonts w:ascii="Times New Roman" w:eastAsia="Times New Roman" w:hAnsi="Times New Roman" w:cs="Times New Roman"/>
          <w:color w:val="000000"/>
        </w:rPr>
        <w:t xml:space="preserve">. Perceptions of exercise mastery in persons with complete and incomplete spinal cord injury. </w:t>
      </w:r>
      <w:r w:rsidRPr="00585749">
        <w:rPr>
          <w:rFonts w:ascii="Times New Roman" w:eastAsia="Times New Roman" w:hAnsi="Times New Roman" w:cs="Times New Roman"/>
          <w:iCs/>
          <w:color w:val="000000"/>
        </w:rPr>
        <w:t>Spinal Cord</w:t>
      </w:r>
      <w:r>
        <w:rPr>
          <w:rFonts w:ascii="Times New Roman" w:eastAsia="Times New Roman" w:hAnsi="Times New Roman" w:cs="Times New Roman"/>
          <w:color w:val="000000"/>
        </w:rPr>
        <w:t xml:space="preserve"> 2010;48:388-92.</w:t>
      </w:r>
    </w:p>
    <w:p w14:paraId="2BCF0C87"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41206D10" w14:textId="7DB2C5F6" w:rsidR="00092826" w:rsidRDefault="000042C3" w:rsidP="005E170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Latimer AE</w:t>
      </w:r>
      <w:r w:rsidR="00D8477C">
        <w:rPr>
          <w:rFonts w:ascii="Times New Roman" w:eastAsia="Times New Roman" w:hAnsi="Times New Roman" w:cs="Times New Roman"/>
          <w:color w:val="000000"/>
        </w:rPr>
        <w:t>, Martin-Ginis KA</w:t>
      </w:r>
      <w:r>
        <w:rPr>
          <w:rFonts w:ascii="Times New Roman" w:eastAsia="Times New Roman" w:hAnsi="Times New Roman" w:cs="Times New Roman"/>
          <w:color w:val="000000"/>
        </w:rPr>
        <w:t>, Craven CB,</w:t>
      </w:r>
      <w:r w:rsidR="00585749">
        <w:rPr>
          <w:rFonts w:ascii="Times New Roman" w:eastAsia="Times New Roman" w:hAnsi="Times New Roman" w:cs="Times New Roman"/>
          <w:color w:val="000000"/>
        </w:rPr>
        <w:t xml:space="preserve"> Hicks AL</w:t>
      </w:r>
      <w:r>
        <w:rPr>
          <w:rFonts w:ascii="Times New Roman" w:eastAsia="Times New Roman" w:hAnsi="Times New Roman" w:cs="Times New Roman"/>
          <w:color w:val="000000"/>
        </w:rPr>
        <w:t xml:space="preserve">. The Physical Activity Recall Assessment for People with Spinal Cord Injury: Validity. </w:t>
      </w:r>
      <w:r w:rsidRPr="00585749">
        <w:rPr>
          <w:rFonts w:ascii="Times New Roman" w:eastAsia="Times New Roman" w:hAnsi="Times New Roman" w:cs="Times New Roman"/>
          <w:iCs/>
          <w:color w:val="000000"/>
        </w:rPr>
        <w:t xml:space="preserve">Med Sci Sports </w:t>
      </w:r>
      <w:proofErr w:type="spellStart"/>
      <w:r w:rsidRPr="00585749">
        <w:rPr>
          <w:rFonts w:ascii="Times New Roman" w:eastAsia="Times New Roman" w:hAnsi="Times New Roman" w:cs="Times New Roman"/>
          <w:iCs/>
          <w:color w:val="000000"/>
        </w:rPr>
        <w:t>Exerc</w:t>
      </w:r>
      <w:proofErr w:type="spellEnd"/>
      <w:r>
        <w:rPr>
          <w:rFonts w:ascii="Times New Roman" w:eastAsia="Times New Roman" w:hAnsi="Times New Roman" w:cs="Times New Roman"/>
          <w:color w:val="000000"/>
        </w:rPr>
        <w:t xml:space="preserve"> 2006;38(2):208-16.</w:t>
      </w:r>
    </w:p>
    <w:p w14:paraId="1404C65F"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163AEFE6" w14:textId="3D4F8BF9" w:rsidR="00092826" w:rsidRDefault="000042C3" w:rsidP="005E1709">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Manns</w:t>
      </w:r>
      <w:proofErr w:type="spellEnd"/>
      <w:r>
        <w:rPr>
          <w:rFonts w:ascii="Times New Roman" w:eastAsia="Times New Roman" w:hAnsi="Times New Roman" w:cs="Times New Roman"/>
          <w:color w:val="000000"/>
        </w:rPr>
        <w:t xml:space="preserve"> PJ</w:t>
      </w:r>
      <w:r w:rsidR="00585749">
        <w:rPr>
          <w:rFonts w:ascii="Times New Roman" w:eastAsia="Times New Roman" w:hAnsi="Times New Roman" w:cs="Times New Roman"/>
          <w:color w:val="000000"/>
        </w:rPr>
        <w:t>, McCubbin JA</w:t>
      </w:r>
      <w:r>
        <w:rPr>
          <w:rFonts w:ascii="Times New Roman" w:eastAsia="Times New Roman" w:hAnsi="Times New Roman" w:cs="Times New Roman"/>
          <w:color w:val="000000"/>
        </w:rPr>
        <w:t xml:space="preserve">, Williams DP. Fitness, Inflammation, and the Metabolic Syndrome in Men </w:t>
      </w:r>
      <w:proofErr w:type="gramStart"/>
      <w:r>
        <w:rPr>
          <w:rFonts w:ascii="Times New Roman" w:eastAsia="Times New Roman" w:hAnsi="Times New Roman" w:cs="Times New Roman"/>
          <w:color w:val="000000"/>
        </w:rPr>
        <w:t>With</w:t>
      </w:r>
      <w:proofErr w:type="gramEnd"/>
      <w:r>
        <w:rPr>
          <w:rFonts w:ascii="Times New Roman" w:eastAsia="Times New Roman" w:hAnsi="Times New Roman" w:cs="Times New Roman"/>
          <w:color w:val="000000"/>
        </w:rPr>
        <w:t xml:space="preserve"> Paraplegia. </w:t>
      </w:r>
      <w:r w:rsidRPr="00585749">
        <w:rPr>
          <w:rFonts w:ascii="Times New Roman" w:eastAsia="Times New Roman" w:hAnsi="Times New Roman" w:cs="Times New Roman"/>
          <w:iCs/>
          <w:color w:val="000000"/>
        </w:rPr>
        <w:t xml:space="preserve">Arch Phys Med </w:t>
      </w:r>
      <w:proofErr w:type="spellStart"/>
      <w:r w:rsidRPr="00585749">
        <w:rPr>
          <w:rFonts w:ascii="Times New Roman" w:eastAsia="Times New Roman" w:hAnsi="Times New Roman" w:cs="Times New Roman"/>
          <w:iCs/>
          <w:color w:val="000000"/>
        </w:rPr>
        <w:t>Rehabil</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2005;86(6):1176-81.</w:t>
      </w:r>
    </w:p>
    <w:p w14:paraId="6E1205AC"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44707D63" w14:textId="22D423F4" w:rsidR="00092826" w:rsidRDefault="000042C3" w:rsidP="005E170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Martin-Ginis KA</w:t>
      </w:r>
      <w:r w:rsidR="00ED49B0">
        <w:rPr>
          <w:rFonts w:ascii="Times New Roman" w:eastAsia="Times New Roman" w:hAnsi="Times New Roman" w:cs="Times New Roman"/>
          <w:color w:val="000000"/>
        </w:rPr>
        <w:t xml:space="preserve">, </w:t>
      </w:r>
      <w:proofErr w:type="spellStart"/>
      <w:r w:rsidR="00ED49B0">
        <w:rPr>
          <w:rFonts w:ascii="Times New Roman" w:eastAsia="Times New Roman" w:hAnsi="Times New Roman" w:cs="Times New Roman"/>
          <w:color w:val="000000"/>
        </w:rPr>
        <w:t>Ubeda-Colomer</w:t>
      </w:r>
      <w:proofErr w:type="spellEnd"/>
      <w:r w:rsidR="00ED49B0">
        <w:rPr>
          <w:rFonts w:ascii="Times New Roman" w:eastAsia="Times New Roman" w:hAnsi="Times New Roman" w:cs="Times New Roman"/>
          <w:color w:val="000000"/>
        </w:rPr>
        <w:t xml:space="preserve"> J</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Alrashidi</w:t>
      </w:r>
      <w:proofErr w:type="spellEnd"/>
      <w:r>
        <w:rPr>
          <w:rFonts w:ascii="Times New Roman" w:eastAsia="Times New Roman" w:hAnsi="Times New Roman" w:cs="Times New Roman"/>
          <w:color w:val="000000"/>
        </w:rPr>
        <w:t xml:space="preserve"> AA, </w:t>
      </w:r>
      <w:r w:rsidR="00ED49B0">
        <w:rPr>
          <w:rFonts w:ascii="Times New Roman" w:eastAsia="Times New Roman" w:hAnsi="Times New Roman" w:cs="Times New Roman"/>
          <w:color w:val="000000"/>
        </w:rPr>
        <w:t xml:space="preserve">Nightingale TE, Au JS, Currie KD, </w:t>
      </w:r>
      <w:r>
        <w:rPr>
          <w:rFonts w:ascii="Times New Roman" w:eastAsia="Times New Roman" w:hAnsi="Times New Roman" w:cs="Times New Roman"/>
          <w:color w:val="000000"/>
        </w:rPr>
        <w:t>et al. Construct validation of the leisure time physical activity questionnaire for people with SCI (LTPAQ-SCI).</w:t>
      </w:r>
      <w:r>
        <w:rPr>
          <w:rFonts w:ascii="Times New Roman" w:eastAsia="Times New Roman" w:hAnsi="Times New Roman" w:cs="Times New Roman"/>
          <w:i/>
          <w:color w:val="000000"/>
        </w:rPr>
        <w:t xml:space="preserve"> </w:t>
      </w:r>
      <w:r w:rsidRPr="00ED49B0">
        <w:rPr>
          <w:rFonts w:ascii="Times New Roman" w:eastAsia="Times New Roman" w:hAnsi="Times New Roman" w:cs="Times New Roman"/>
          <w:iCs/>
          <w:color w:val="000000"/>
        </w:rPr>
        <w:t>Spinal Cord</w:t>
      </w:r>
      <w:r>
        <w:rPr>
          <w:rFonts w:ascii="Times New Roman" w:eastAsia="Times New Roman" w:hAnsi="Times New Roman" w:cs="Times New Roman"/>
          <w:color w:val="000000"/>
        </w:rPr>
        <w:t xml:space="preserve"> 2021;59:311-8.</w:t>
      </w:r>
    </w:p>
    <w:p w14:paraId="2A871A01" w14:textId="77777777" w:rsidR="00092826" w:rsidRDefault="00092826">
      <w:pPr>
        <w:pBdr>
          <w:top w:val="nil"/>
          <w:left w:val="nil"/>
          <w:bottom w:val="nil"/>
          <w:right w:val="nil"/>
          <w:between w:val="nil"/>
        </w:pBdr>
        <w:rPr>
          <w:rFonts w:ascii="Times New Roman" w:eastAsia="Times New Roman" w:hAnsi="Times New Roman" w:cs="Times New Roman"/>
          <w:color w:val="000000"/>
        </w:rPr>
      </w:pPr>
    </w:p>
    <w:p w14:paraId="1BFD6671" w14:textId="5EF75EB4" w:rsidR="00092826" w:rsidRDefault="000042C3" w:rsidP="005E170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Nightingale TE</w:t>
      </w:r>
      <w:r w:rsidR="00ED49B0">
        <w:rPr>
          <w:rFonts w:ascii="Times New Roman" w:eastAsia="Times New Roman" w:hAnsi="Times New Roman" w:cs="Times New Roman"/>
          <w:color w:val="000000"/>
        </w:rPr>
        <w:t xml:space="preserve">, </w:t>
      </w:r>
      <w:proofErr w:type="spellStart"/>
      <w:r w:rsidR="00ED49B0">
        <w:rPr>
          <w:rFonts w:ascii="Times New Roman" w:eastAsia="Times New Roman" w:hAnsi="Times New Roman" w:cs="Times New Roman"/>
          <w:color w:val="000000"/>
        </w:rPr>
        <w:t>Walhin</w:t>
      </w:r>
      <w:proofErr w:type="spellEnd"/>
      <w:r w:rsidR="00ED49B0">
        <w:rPr>
          <w:rFonts w:ascii="Times New Roman" w:eastAsia="Times New Roman" w:hAnsi="Times New Roman" w:cs="Times New Roman"/>
          <w:color w:val="000000"/>
        </w:rPr>
        <w:t xml:space="preserve"> J-P</w:t>
      </w:r>
      <w:r>
        <w:rPr>
          <w:rFonts w:ascii="Times New Roman" w:eastAsia="Times New Roman" w:hAnsi="Times New Roman" w:cs="Times New Roman"/>
          <w:color w:val="000000"/>
        </w:rPr>
        <w:t xml:space="preserve">, Thompson D, </w:t>
      </w:r>
      <w:r w:rsidR="00ED49B0">
        <w:rPr>
          <w:rFonts w:ascii="Times New Roman" w:eastAsia="Times New Roman" w:hAnsi="Times New Roman" w:cs="Times New Roman"/>
          <w:color w:val="000000"/>
        </w:rPr>
        <w:t>Bilzon JL</w:t>
      </w:r>
      <w:r>
        <w:rPr>
          <w:rFonts w:ascii="Times New Roman" w:eastAsia="Times New Roman" w:hAnsi="Times New Roman" w:cs="Times New Roman"/>
          <w:color w:val="000000"/>
        </w:rPr>
        <w:t xml:space="preserve">. Biomarkers of cardiometabolic health are associated with body composition characteristics but not physical activity in persons with spinal cord injury. </w:t>
      </w:r>
      <w:r w:rsidRPr="00ED49B0">
        <w:rPr>
          <w:rFonts w:ascii="Times New Roman" w:eastAsia="Times New Roman" w:hAnsi="Times New Roman" w:cs="Times New Roman"/>
          <w:iCs/>
          <w:color w:val="000000"/>
        </w:rPr>
        <w:t>J Spinal Cord Med</w:t>
      </w:r>
      <w:r>
        <w:rPr>
          <w:rFonts w:ascii="Times New Roman" w:eastAsia="Times New Roman" w:hAnsi="Times New Roman" w:cs="Times New Roman"/>
          <w:color w:val="000000"/>
        </w:rPr>
        <w:t xml:space="preserve"> 2017;42(3):328-37.</w:t>
      </w:r>
    </w:p>
    <w:p w14:paraId="3C2EF772" w14:textId="77777777" w:rsidR="008C7685" w:rsidRPr="008C7685" w:rsidRDefault="008C7685" w:rsidP="008C7685">
      <w:pPr>
        <w:shd w:val="clear" w:color="auto" w:fill="FFFFFF"/>
        <w:rPr>
          <w:rFonts w:ascii="Segoe UI" w:eastAsia="Times New Roman" w:hAnsi="Segoe UI" w:cs="Segoe UI"/>
          <w:color w:val="212121"/>
        </w:rPr>
      </w:pPr>
    </w:p>
    <w:p w14:paraId="1E391926" w14:textId="77777777" w:rsidR="008C7685" w:rsidRDefault="008C7685"/>
    <w:sectPr w:rsidR="008C768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793D" w14:textId="77777777" w:rsidR="00593067" w:rsidRDefault="00593067">
      <w:r>
        <w:separator/>
      </w:r>
    </w:p>
  </w:endnote>
  <w:endnote w:type="continuationSeparator" w:id="0">
    <w:p w14:paraId="57B3CF1A" w14:textId="77777777" w:rsidR="00593067" w:rsidRDefault="0059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Quattrocento Sans">
    <w:panose1 w:val="020B0502050000020003"/>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F966" w14:textId="77777777" w:rsidR="00092826" w:rsidRDefault="000042C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85D60">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BEA944D" w14:textId="77777777" w:rsidR="00092826" w:rsidRDefault="0009282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E110" w14:textId="77777777" w:rsidR="00593067" w:rsidRDefault="00593067">
      <w:r>
        <w:separator/>
      </w:r>
    </w:p>
  </w:footnote>
  <w:footnote w:type="continuationSeparator" w:id="0">
    <w:p w14:paraId="1C04FEBA" w14:textId="77777777" w:rsidR="00593067" w:rsidRDefault="0059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D8D4" w14:textId="7E3CDCB0" w:rsidR="00092826" w:rsidRDefault="000042C3">
    <w:pPr>
      <w:pBdr>
        <w:top w:val="nil"/>
        <w:left w:val="nil"/>
        <w:bottom w:val="nil"/>
        <w:right w:val="nil"/>
        <w:between w:val="nil"/>
      </w:pBdr>
      <w:tabs>
        <w:tab w:val="center" w:pos="4680"/>
        <w:tab w:val="right" w:pos="9360"/>
      </w:tabs>
      <w:ind w:right="-33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Supplementary </w:t>
    </w:r>
    <w:r>
      <w:rPr>
        <w:rFonts w:ascii="Times New Roman" w:eastAsia="Times New Roman" w:hAnsi="Times New Roman" w:cs="Times New Roman"/>
        <w:sz w:val="22"/>
        <w:szCs w:val="22"/>
      </w:rPr>
      <w:t xml:space="preserve">material </w:t>
    </w:r>
    <w:r w:rsidR="00B70C08">
      <w:rPr>
        <w:rFonts w:ascii="Times New Roman" w:eastAsia="Times New Roman" w:hAnsi="Times New Roman" w:cs="Times New Roman"/>
        <w:sz w:val="22"/>
        <w:szCs w:val="22"/>
      </w:rPr>
      <w:t>12</w:t>
    </w:r>
    <w:r>
      <w:rPr>
        <w:rFonts w:ascii="Times New Roman" w:eastAsia="Times New Roman" w:hAnsi="Times New Roman" w:cs="Times New Roman"/>
        <w:sz w:val="22"/>
        <w:szCs w:val="22"/>
      </w:rPr>
      <w:t xml:space="preserve"> (S</w:t>
    </w:r>
    <w:r w:rsidR="00B70C08">
      <w:rPr>
        <w:rFonts w:ascii="Times New Roman" w:eastAsia="Times New Roman" w:hAnsi="Times New Roman" w:cs="Times New Roman"/>
        <w:sz w:val="22"/>
        <w:szCs w:val="22"/>
      </w:rPr>
      <w:t>12</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 xml:space="preserve">: Cross-sectional associations                                                   Hodgkiss </w:t>
    </w:r>
    <w:r>
      <w:rPr>
        <w:rFonts w:ascii="Times New Roman" w:eastAsia="Times New Roman" w:hAnsi="Times New Roman" w:cs="Times New Roman"/>
        <w:i/>
        <w:color w:val="000000"/>
        <w:sz w:val="22"/>
        <w:szCs w:val="22"/>
      </w:rPr>
      <w:t>et al</w:t>
    </w:r>
    <w:r>
      <w:rPr>
        <w:rFonts w:ascii="Times New Roman" w:eastAsia="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A92"/>
    <w:multiLevelType w:val="multilevel"/>
    <w:tmpl w:val="43B86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EE5812"/>
    <w:multiLevelType w:val="multilevel"/>
    <w:tmpl w:val="0810C4CE"/>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722920"/>
    <w:multiLevelType w:val="hybridMultilevel"/>
    <w:tmpl w:val="1D384D42"/>
    <w:lvl w:ilvl="0" w:tplc="8006CD7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34B28"/>
    <w:multiLevelType w:val="multilevel"/>
    <w:tmpl w:val="1E3C4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52393A"/>
    <w:multiLevelType w:val="multilevel"/>
    <w:tmpl w:val="6A56EF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4798073">
    <w:abstractNumId w:val="4"/>
  </w:num>
  <w:num w:numId="2" w16cid:durableId="292490162">
    <w:abstractNumId w:val="0"/>
  </w:num>
  <w:num w:numId="3" w16cid:durableId="1986472964">
    <w:abstractNumId w:val="1"/>
  </w:num>
  <w:num w:numId="4" w16cid:durableId="517814875">
    <w:abstractNumId w:val="3"/>
  </w:num>
  <w:num w:numId="5" w16cid:durableId="1199048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26"/>
    <w:rsid w:val="000008DB"/>
    <w:rsid w:val="000042C3"/>
    <w:rsid w:val="00037243"/>
    <w:rsid w:val="00052C74"/>
    <w:rsid w:val="00073E3D"/>
    <w:rsid w:val="00092826"/>
    <w:rsid w:val="0010413D"/>
    <w:rsid w:val="00111556"/>
    <w:rsid w:val="00182E07"/>
    <w:rsid w:val="001A5EE7"/>
    <w:rsid w:val="001B4748"/>
    <w:rsid w:val="001E42E9"/>
    <w:rsid w:val="00200A6E"/>
    <w:rsid w:val="00246889"/>
    <w:rsid w:val="003A4EE9"/>
    <w:rsid w:val="003F3017"/>
    <w:rsid w:val="00483F72"/>
    <w:rsid w:val="004F3A13"/>
    <w:rsid w:val="0053084F"/>
    <w:rsid w:val="0058246D"/>
    <w:rsid w:val="00585749"/>
    <w:rsid w:val="00593067"/>
    <w:rsid w:val="005C67C3"/>
    <w:rsid w:val="005E1709"/>
    <w:rsid w:val="006803DC"/>
    <w:rsid w:val="006C2708"/>
    <w:rsid w:val="00750715"/>
    <w:rsid w:val="0076582D"/>
    <w:rsid w:val="008168FC"/>
    <w:rsid w:val="008229B6"/>
    <w:rsid w:val="00894A25"/>
    <w:rsid w:val="008C7685"/>
    <w:rsid w:val="008D08CD"/>
    <w:rsid w:val="008F5116"/>
    <w:rsid w:val="00973C97"/>
    <w:rsid w:val="00A137FB"/>
    <w:rsid w:val="00A1714E"/>
    <w:rsid w:val="00A813F5"/>
    <w:rsid w:val="00A85D60"/>
    <w:rsid w:val="00B276ED"/>
    <w:rsid w:val="00B70C08"/>
    <w:rsid w:val="00B957BE"/>
    <w:rsid w:val="00BF05A5"/>
    <w:rsid w:val="00C13C62"/>
    <w:rsid w:val="00C325F7"/>
    <w:rsid w:val="00C64C24"/>
    <w:rsid w:val="00D81B9F"/>
    <w:rsid w:val="00D8477C"/>
    <w:rsid w:val="00E018F7"/>
    <w:rsid w:val="00E85570"/>
    <w:rsid w:val="00ED2BFD"/>
    <w:rsid w:val="00ED49B0"/>
    <w:rsid w:val="00F4066A"/>
    <w:rsid w:val="00F6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11F1"/>
  <w15:docId w15:val="{A9C0577B-F406-6445-8A5F-B2A850C6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7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676B"/>
    <w:pPr>
      <w:tabs>
        <w:tab w:val="center" w:pos="4680"/>
        <w:tab w:val="right" w:pos="9360"/>
      </w:tabs>
    </w:pPr>
  </w:style>
  <w:style w:type="character" w:customStyle="1" w:styleId="HeaderChar">
    <w:name w:val="Header Char"/>
    <w:basedOn w:val="DefaultParagraphFont"/>
    <w:link w:val="Header"/>
    <w:uiPriority w:val="99"/>
    <w:rsid w:val="00CB676B"/>
  </w:style>
  <w:style w:type="paragraph" w:styleId="Footer">
    <w:name w:val="footer"/>
    <w:basedOn w:val="Normal"/>
    <w:link w:val="FooterChar"/>
    <w:uiPriority w:val="99"/>
    <w:unhideWhenUsed/>
    <w:rsid w:val="00CB676B"/>
    <w:pPr>
      <w:tabs>
        <w:tab w:val="center" w:pos="4680"/>
        <w:tab w:val="right" w:pos="9360"/>
      </w:tabs>
    </w:pPr>
  </w:style>
  <w:style w:type="character" w:customStyle="1" w:styleId="FooterChar">
    <w:name w:val="Footer Char"/>
    <w:basedOn w:val="DefaultParagraphFont"/>
    <w:link w:val="Footer"/>
    <w:uiPriority w:val="99"/>
    <w:rsid w:val="00CB676B"/>
  </w:style>
  <w:style w:type="table" w:styleId="TableGrid">
    <w:name w:val="Table Grid"/>
    <w:basedOn w:val="TableNormal"/>
    <w:uiPriority w:val="39"/>
    <w:rsid w:val="0089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7A08"/>
    <w:rPr>
      <w:sz w:val="16"/>
      <w:szCs w:val="16"/>
    </w:rPr>
  </w:style>
  <w:style w:type="paragraph" w:styleId="CommentText">
    <w:name w:val="annotation text"/>
    <w:basedOn w:val="Normal"/>
    <w:link w:val="CommentTextChar"/>
    <w:uiPriority w:val="99"/>
    <w:semiHidden/>
    <w:unhideWhenUsed/>
    <w:rsid w:val="00CE7A08"/>
    <w:rPr>
      <w:sz w:val="20"/>
      <w:szCs w:val="20"/>
    </w:rPr>
  </w:style>
  <w:style w:type="character" w:customStyle="1" w:styleId="CommentTextChar">
    <w:name w:val="Comment Text Char"/>
    <w:basedOn w:val="DefaultParagraphFont"/>
    <w:link w:val="CommentText"/>
    <w:uiPriority w:val="99"/>
    <w:semiHidden/>
    <w:rsid w:val="00CE7A08"/>
    <w:rPr>
      <w:sz w:val="20"/>
      <w:szCs w:val="20"/>
    </w:rPr>
  </w:style>
  <w:style w:type="paragraph" w:styleId="CommentSubject">
    <w:name w:val="annotation subject"/>
    <w:basedOn w:val="CommentText"/>
    <w:next w:val="CommentText"/>
    <w:link w:val="CommentSubjectChar"/>
    <w:uiPriority w:val="99"/>
    <w:semiHidden/>
    <w:unhideWhenUsed/>
    <w:rsid w:val="00CE7A08"/>
    <w:rPr>
      <w:b/>
      <w:bCs/>
    </w:rPr>
  </w:style>
  <w:style w:type="character" w:customStyle="1" w:styleId="CommentSubjectChar">
    <w:name w:val="Comment Subject Char"/>
    <w:basedOn w:val="CommentTextChar"/>
    <w:link w:val="CommentSubject"/>
    <w:uiPriority w:val="99"/>
    <w:semiHidden/>
    <w:rsid w:val="00CE7A08"/>
    <w:rPr>
      <w:b/>
      <w:bCs/>
      <w:sz w:val="20"/>
      <w:szCs w:val="20"/>
    </w:rPr>
  </w:style>
  <w:style w:type="paragraph" w:customStyle="1" w:styleId="EndNoteBibliographyTitle">
    <w:name w:val="EndNote Bibliography Title"/>
    <w:basedOn w:val="Normal"/>
    <w:link w:val="EndNoteBibliographyTitleChar"/>
    <w:rsid w:val="009A7726"/>
    <w:pPr>
      <w:jc w:val="center"/>
    </w:pPr>
    <w:rPr>
      <w:noProof/>
      <w:lang w:val="en-US"/>
    </w:rPr>
  </w:style>
  <w:style w:type="character" w:customStyle="1" w:styleId="EndNoteBibliographyTitleChar">
    <w:name w:val="EndNote Bibliography Title Char"/>
    <w:basedOn w:val="DefaultParagraphFont"/>
    <w:link w:val="EndNoteBibliographyTitle"/>
    <w:rsid w:val="009A7726"/>
    <w:rPr>
      <w:rFonts w:ascii="Calibri" w:hAnsi="Calibri" w:cs="Calibri"/>
      <w:noProof/>
      <w:lang w:val="en-US"/>
    </w:rPr>
  </w:style>
  <w:style w:type="paragraph" w:customStyle="1" w:styleId="EndNoteBibliography">
    <w:name w:val="EndNote Bibliography"/>
    <w:basedOn w:val="Normal"/>
    <w:link w:val="EndNoteBibliographyChar"/>
    <w:rsid w:val="009A7726"/>
    <w:rPr>
      <w:noProof/>
      <w:lang w:val="en-US"/>
    </w:rPr>
  </w:style>
  <w:style w:type="character" w:customStyle="1" w:styleId="EndNoteBibliographyChar">
    <w:name w:val="EndNote Bibliography Char"/>
    <w:basedOn w:val="DefaultParagraphFont"/>
    <w:link w:val="EndNoteBibliography"/>
    <w:rsid w:val="009A7726"/>
    <w:rPr>
      <w:rFonts w:ascii="Calibri" w:hAnsi="Calibri" w:cs="Calibri"/>
      <w:noProof/>
      <w:lang w:val="en-US"/>
    </w:rPr>
  </w:style>
  <w:style w:type="paragraph" w:styleId="ListParagraph">
    <w:name w:val="List Paragraph"/>
    <w:basedOn w:val="Normal"/>
    <w:uiPriority w:val="34"/>
    <w:qFormat/>
    <w:rsid w:val="007119F2"/>
    <w:pPr>
      <w:ind w:left="720"/>
      <w:contextualSpacing/>
    </w:pPr>
  </w:style>
  <w:style w:type="paragraph" w:styleId="Revision">
    <w:name w:val="Revision"/>
    <w:hidden/>
    <w:uiPriority w:val="99"/>
    <w:semiHidden/>
    <w:rsid w:val="00AF2E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091F47"/>
    <w:pPr>
      <w:spacing w:before="100" w:beforeAutospacing="1" w:after="100" w:afterAutospacing="1"/>
    </w:pPr>
    <w:rPr>
      <w:rFonts w:ascii="Times New Roman" w:eastAsia="Times New Roman" w:hAnsi="Times New Roman" w:cs="Times New Roman"/>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6657">
      <w:bodyDiv w:val="1"/>
      <w:marLeft w:val="0"/>
      <w:marRight w:val="0"/>
      <w:marTop w:val="0"/>
      <w:marBottom w:val="0"/>
      <w:divBdr>
        <w:top w:val="none" w:sz="0" w:space="0" w:color="auto"/>
        <w:left w:val="none" w:sz="0" w:space="0" w:color="auto"/>
        <w:bottom w:val="none" w:sz="0" w:space="0" w:color="auto"/>
        <w:right w:val="none" w:sz="0" w:space="0" w:color="auto"/>
      </w:divBdr>
      <w:divsChild>
        <w:div w:id="92555586">
          <w:marLeft w:val="0"/>
          <w:marRight w:val="0"/>
          <w:marTop w:val="0"/>
          <w:marBottom w:val="0"/>
          <w:divBdr>
            <w:top w:val="none" w:sz="0" w:space="0" w:color="auto"/>
            <w:left w:val="none" w:sz="0" w:space="0" w:color="auto"/>
            <w:bottom w:val="none" w:sz="0" w:space="0" w:color="auto"/>
            <w:right w:val="none" w:sz="0" w:space="0" w:color="auto"/>
          </w:divBdr>
          <w:divsChild>
            <w:div w:id="1108239804">
              <w:marLeft w:val="0"/>
              <w:marRight w:val="0"/>
              <w:marTop w:val="0"/>
              <w:marBottom w:val="0"/>
              <w:divBdr>
                <w:top w:val="none" w:sz="0" w:space="0" w:color="auto"/>
                <w:left w:val="none" w:sz="0" w:space="0" w:color="auto"/>
                <w:bottom w:val="none" w:sz="0" w:space="0" w:color="auto"/>
                <w:right w:val="none" w:sz="0" w:space="0" w:color="auto"/>
              </w:divBdr>
              <w:divsChild>
                <w:div w:id="1865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4222">
      <w:bodyDiv w:val="1"/>
      <w:marLeft w:val="0"/>
      <w:marRight w:val="0"/>
      <w:marTop w:val="0"/>
      <w:marBottom w:val="0"/>
      <w:divBdr>
        <w:top w:val="none" w:sz="0" w:space="0" w:color="auto"/>
        <w:left w:val="none" w:sz="0" w:space="0" w:color="auto"/>
        <w:bottom w:val="none" w:sz="0" w:space="0" w:color="auto"/>
        <w:right w:val="none" w:sz="0" w:space="0" w:color="auto"/>
      </w:divBdr>
      <w:divsChild>
        <w:div w:id="1375352453">
          <w:marLeft w:val="0"/>
          <w:marRight w:val="0"/>
          <w:marTop w:val="0"/>
          <w:marBottom w:val="0"/>
          <w:divBdr>
            <w:top w:val="single" w:sz="6" w:space="0" w:color="5B616B"/>
            <w:left w:val="single" w:sz="6" w:space="0" w:color="5B616B"/>
            <w:bottom w:val="single" w:sz="6" w:space="0" w:color="5B616B"/>
            <w:right w:val="single" w:sz="6" w:space="0" w:color="5B616B"/>
          </w:divBdr>
        </w:div>
        <w:div w:id="915165264">
          <w:marLeft w:val="0"/>
          <w:marRight w:val="0"/>
          <w:marTop w:val="0"/>
          <w:marBottom w:val="0"/>
          <w:divBdr>
            <w:top w:val="none" w:sz="0" w:space="0" w:color="auto"/>
            <w:left w:val="none" w:sz="0" w:space="0" w:color="auto"/>
            <w:bottom w:val="none" w:sz="0" w:space="0" w:color="auto"/>
            <w:right w:val="none" w:sz="0" w:space="0" w:color="auto"/>
          </w:divBdr>
        </w:div>
      </w:divsChild>
    </w:div>
    <w:div w:id="1688753452">
      <w:bodyDiv w:val="1"/>
      <w:marLeft w:val="0"/>
      <w:marRight w:val="0"/>
      <w:marTop w:val="0"/>
      <w:marBottom w:val="0"/>
      <w:divBdr>
        <w:top w:val="none" w:sz="0" w:space="0" w:color="auto"/>
        <w:left w:val="none" w:sz="0" w:space="0" w:color="auto"/>
        <w:bottom w:val="none" w:sz="0" w:space="0" w:color="auto"/>
        <w:right w:val="none" w:sz="0" w:space="0" w:color="auto"/>
      </w:divBdr>
      <w:divsChild>
        <w:div w:id="1224944598">
          <w:marLeft w:val="0"/>
          <w:marRight w:val="0"/>
          <w:marTop w:val="0"/>
          <w:marBottom w:val="0"/>
          <w:divBdr>
            <w:top w:val="single" w:sz="6" w:space="0" w:color="5B616B"/>
            <w:left w:val="single" w:sz="6" w:space="0" w:color="5B616B"/>
            <w:bottom w:val="single" w:sz="6" w:space="0" w:color="5B616B"/>
            <w:right w:val="single" w:sz="6" w:space="0" w:color="5B616B"/>
          </w:divBdr>
        </w:div>
        <w:div w:id="8789803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ightingale@bham.ac.u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SZBGrXskPVdhJorsOBndIHpDA==">AMUW2mUKm00Jh+R/e++zENx/UawVqejkNtRpJ3EwV5QcmsgP5gaIv0NEaBvGauHZV9f8uO+fDihAJJIwy/XXK94+TOImmPxsE1doGR55rBGJeWaEhqHNITo/GNKFr8Ij/Dz1+0XvqM3yNOtf8JScvrxsPi/fLEnoIUHMbvD7z+H+cggP3QJLloY7zglfMEFIo+uD3MEKDWAJ6q90l5ym2cDSWzPFfyvSdxJi6sG+9BTyKgmCYIK0Re6SUUONH0Dgbh0DlQ9SarTkigjH212fl3qD24yr12Q+S7S5Om1I205D5zKH0Y7SVpzxCIsgRDdreuIRLaBUT31Ril8kyb6sWpOxlkF7k6ApTH4UuvVAzq0GcyOi10vq58ybNqQuHao0qMv08/qzClSmw66T950C8N8YMMvG1JfBuN8m8uMk8s8plLlATLrjOLLYrs4YK7bYHPRlaESrgyqmsEu11XCeIgzO8vDFRzC7zBMTFsYLR4/0t55HR/dxGHjIwxJnc4s1SJMyINCxrxCWdMv58XMHx/gqOuK2Vh4lScALDF25NSMbigInuQtt7muBNi4pgiikxAVXkHeiCcVnjLT8GgulH5Jf6cd9KtZdKkCxKp/+1EaZ91CPpOvbwr49bc3dB6GreYz6o1kCfv8WAXmBrUv8Okzp6Lx8hgl5+duzrQ2n9FqD85Rmwr/+J3X80eBAe/YrOLk3sHofkQuwDTmSRNoohY3vNXLxhDWcsg87t7LUQbOQ8j5eDQ1uPQUzAaw83SL9qUTiyz5prOd9MeiMMaZY8J8PAuy6uUCJHHJ0IbBLu9swcF9+cKPbcswGqN1AANDJyyiY2uR/OPWZ/6K2+DD194eFoURIu5nH8K8MQLij0Rp4v1W2Jo34BUpl8WtLPpcvsBr04SU2AG/5t+/O6Nvt22IvXEJcw1/7lxIR4Tx9pjzQEdvqyqS638c40zyY5fj+30ZmhjGwYWuyblQuCCZsTLNOKaWinTpC/IJ5omkhwAx/enlBl0zfJ2ZWeuiIrMhrN7E7uzzQic8F++gTwXhY3oInSSON4FdmFESkr2a2vhwHbTsv7rINectktFfQ/z0M0A6WkLaAbYl8lsINc2A0Y/TkvatNYlxkiw098oQDUtt3r8qLNH/YT5+LeDraQITZuGcCBq3u3NG7Iox4b9Ve5kir10JG1tzTygsbGUeTLU7hmO2cWnKVKNp7i4mOO8isZvX2oYK+FDvaL74ZDncRno/NDnERYR7SK14Ejs+gYXmdCoo+2hydSA3NjwMSazD9CJZJ+heRq2SFpilvL8Caa+wr56nvzGY23MogS2ETwVbs6dzdpVkQy9VSjtMlj75gkC37NMfnqgq26Vbmsygz8puwBicbQm/Ps27EEs316CDNTtX9pDp4rjl3uYaT+Me0FbNVDXN3kL/l0aDlXRK3x9WsdSzZAHNlckoPnv++Snrc1aNl22P1hpg8mR+el61EnjY/xa6jQQmr2xa2iJyP+/7vqeyTaFDitUOMhQvGnRQEvCC5IkIrpbHbSBO+W1Yj8zjmFC63tHlpwMvhJEWngOEwzB1cWAT2QvOD25zs2NGGXaiTUHrNbpe2DPF4ApiWpsFG45lsvjPwVt/yfpnhZIeXZfNHRVUaPqPVP4sAdAkcbUcdGe5Q1tYFZZ59dO0LLrhyCvIB6wNLtqYGUv0Ubnpmu9PUxVagtjJXm6jXLUqd49bEgknFgOHubpB3dht9cUgMUia6OdG9sQsirfoC5Ez/W9Jy/hMGaXba1xm5N7Mv2TiI4vacdxpsjmS6s8StG2VBQAhmUXAxvmvACaZSncu9lhVqPDxN9fKyFFf7v5SgRVu+Wino/Gs+yXePgWr5k/EBwA8RSbg9gTAgXtrvmIIpO+fGJ0TPnzRW45U+pC/oZLYhSFmN/EbtIN9K/NXK/E8J+N/GGUbt3TI+YpLqJwcqpuCH1iWdrQiCd+7jScm/uXO7u/To1mwHGZc0ruuZJ3MWTKsQYBDXEEAAGUf6wuMwQkigFPpSYjCztWdNnglxFqBFnmYx43yIvdED2+y9mDACnCW52g6IIhfOjhOsLPQ7MEZmmnlJXT9Lr9d5BwElMjDZIu857I2ZU+Y8lqMO3I+85uUfnqRV42EBRxAASvSlsdNdzPSh6UPdNzgBhoqSUDzD7XjwXUMNynoiXGvMnrvUgnGMzqTwKZbrw+rjJbC1qN04a8usBzDnBltVJQtFwBQMVHw+1bLB6Ptw5a8y5CCHlnUGrxTP0FLM3vfRVs5DC3lvUhuuCD/ZSRFqgQnwa2gTS5yhdkulLDgN8sfYGiMNJDQGNJS+/sq45a3m7PKaAWYLVkx6AfNS9mFH4OIv1AQbVk8BMPIy0tomlsAdEBD2lbDhZT00abvD3KMhPkUlG68eRCBuWFaYE1C6dN4tyBMrv//44xnHNKVXN9HXJ+n0nwq9zEWuhBa14qWa8jdbHxMenhls8lr+lDre8smRdd5Yk1jFwT2Y3waeXZn9q2wm0BBaRoy0dyXDLhE0+p23Qy10tTj8Quhaa8wrdGmFAWbpCrdyjLvmK3nQPuYqnvQT5XILcPtOn1Mh2zlB3jwTLSgvaQDdrnzmZX/Uz3FBw1YYTSAxuDcNfmqZk5GF8F+yfVb20dSouZLEdglCtReJFvTZqPe4U+VEVQLO25GRn/EC/zo1PKB1q7e2uCoqysobW2nV7OCVTH81Zk1U3uLDEQvWCiDJUw1y5nHtSIwFlNWa/A0yEZBZGjFaX3kUGxJ7puu+H45n861M4/rA5CMiSWmfHyj5BkiBf9GbAf/R8z3NwNteT7uq6uyUumR0HK3FPkmSB+W2wxf/5QN1BYDySBZoL+WsplFA20AbRCBaawxzx1MWABtGClYqkMSEHFyBfzIdojMnOtgFGsUevX7uQ736LG+orNbgZkXRLfV7DNmDwDxYbCYvbOw98f10tW9Z5eYpyF1I/D/o3Gn1YtVVzU3bPTQ4TgmEka7biQkfro6UqLTKKY6oh3auAezaUX30aC+8Kop2+8wcYMTfmA5fMqkT1dbf1MukAdUoV90ymXfCIzYhRlOiEenY1mYzCC2LxBb4pYW69vvY93D/X3oCH6ALS3ibzlGL67CUtu2mnsGVH3dKECrr4DXP74NGzXwXOzwW4ex6P1algMproY7Lq5jTEACXxEB/bsnBD3jzNMhfqOm4IOQG17ABLPcaByCEiPNrVcZE6LA9WddxtekLbqtgHgipBUyumtJ8+14HKC52b+/60W+WxKrE5Mvk6Sny8UrFia/elOJEifKkPEZ5ENKPINK1JTYqAZ5hNghp7/x46XlWb3121P7/eUCVGHy4LmBXyDTPLzOfI8imxNiQnzDouT4uWZ9ruBL2DKSb18GJgto2mJQq6h4hE3YbluaxyowAu/pbt3p1C7NcF05ZtWZmGIkUqg/jpXjqUZ8a2LamVMxrVYpLFKkaILq7BC6EeMAQEXnzGjb3m9CY5NKCqY9y50JMzZ550Zt/pPBuiZhMlxcwhbFYNJNDAAnmjq948fI6aUM42zHyxZLsC78F4zflmpr2jIxhe0xIv6PmrZqjhhdobPJaqVfOiJL/J8+R7r9dfpu0XNIHmd0cd8yYE1qgwmpGFOp9kvBKk2SUm1scwIfIVZMXCDPKfF06+fU5WfzLRK7DKr+hARN96vcfjcCf779lhENgb47Fz4bxGxwqAFs5NNmdnNxVdcRRkQPR4chACIP/TaiStd80dj7kySEAG0N0oiaq6XhNohopu/Ro+eNmeLGuFkeFiuJgyyAYsxq1Gpbb2AP1ArUPleJsze5VwhJcz4FB50J5hHiBE+pY8amXHbEShfsweVD7s+Buy35xJr9DYU3pU21LYuwsuC1HJkL6sDqR1pQOND+EXz+u7F+KpNsnvN5Eua+WkUMFTaeraq65w3iUAYqR04wBSHqLFuN9zsuGpNcF0VEK4HtVpqPzg3TxV+AGDIxTuC7p226jwRT0YyxTMwlIKjvxP23eNyZPDOFKZnRTuJmNQU0E8hzNP5z/hpICnWo5gZYpEWK4MGHgRUOrHG74MDauMFM01iCivxMe3pb35ac6cM+FYvN46L5Q0M/nX2WnsMvPPD3vE/3tTIGABfj2fznuNOoaUAeZOT655VIk0Z3RsQwoN/UCuq29iBZqyXzRrBEAMe6yZlJfkVVgXiY3nif8ndkOjcXcS26W/4eYlq6dtsFWF3cYVDMivQ8MK0n193xoY0W5AIsWL+VmegiGyLVJEb2JXkW4wtU5kcuR/D70LN07ErgYi5GJRxgMF9UowOYuHpHZhCTnKEPiRmFJoHlfnYXlnZh3DT633eJEgtc+rrFddOlLlOQx/kbuEbfBzqp8e3jM94cQREVJ7EpoG8v0xn0JdiLU31jYEjzHdI1xtulZmPRNbmcB+OHV7F9INPzxCSgjEE41LvhwPHVGdUTRkvamzD4WCAM+YVMoFhQI0b/LJ3qpRx2mxlF8eRpfwxmZBHrcaT7zzhwNaZnaBsYwBvB3VSp+3fIiZM1JDY2f/rv4y9wT5Vfz/0Uaj3wUSxjo2cy+4yOtWpPI96fBChaWFXDYLUSPib4mfnqrIqhTuQT9Av0/hQDmVUn8vvcJoCUkKBV/FCQA1yoFeINCtEQZce7nFhHI2YZcPyR7WP3gGnfj3qxpli/9Ei1yF/Nu7s7Vc4rvvQjQv/LQhdoUNWGOb+Vsk+3Nx6AchI3Q51Hn62+dEhIwOEHVUWLzx80oX8l83GzrGbHOJH/IjUpQy8MVewj8fXI8XFIlmFF24hYBZ4Z1c/5fDgtaJLP0yC+eXBw1T74PkfS6kLSiuEQYE+wW8VtPikFkqtrhGrptlH6bU7wVOPDon/n+pI8QbOI4xMu4GcJcCY7uYC/Jne/YqcrHQihNEXfR0vYGSrA+CEnuzGgc1Crnboim3ZxMV2C9WgF/IExTEESIkBZxyprVuBL+Pw0Db3HxMOzya0q2sw5Zg0DNO0lVpbeFJRaBpKlupiCZ1JuCvaYqSUS8PrEFKQqxiOgICqM3IaQPgaLqPvsuNs0d7Ez8OXmFN19x4ISYSxSQx0gqfjZTQtZahujAdFVl+YUcsgjC6cfTcgNp0GuHgB3yXQq82SZYD1MPDpizPtW1PVaCFr3sjQ5pn1fNly1wzjbP20bBn8gE2xP8rsJW/4CZ5oIcm7uBaEEeKNxQyO6Qra7Ta7lFmfXeIxdN/D3lPQall0P7PdfoxU3/fJqW+tVW+I/mPXXjBv+SJEkH3z8FymQFiouO7d/S4EYsPt4FaG7s4JtixEU7R3IFwFF6hFBJSPuFIE8tEOnabwQiDZePtyiJjAwPTDelMIZiwXoy/g9S+ns+Y7wldK0j2LVT3YQOxYuPe4BUDhKbEPCp8yHe6thhWT7DsN4p4TpalehrPQHkwaM/eZqqhBdUc3sXFPM1LvpG6CMfp+rr7Qf0CWJ7+inPxjULYRj6yojy/uMm0KO61QWtfNMoFv46lXtbNxLfTToy64knxyyZaydwB4kT0ecmjzx0n1Yhrj953yrAM+GgDo+y6oM5/nOD6/eaNrjnRXmd4jLBGyxab/SY0Jc0xGwacm71w5TV3NObko8A7iQF5jmOSIAx4DFhoMOeRUEkmWEU7GDVo+mNI2ZNyVmWwxeC/cI/A085UbCQ/Mbf2nJTHNd6w4zComUvaBdrIzdcBBO4md72uDi2wLMvUBZSbZVFHrDOWyY00Y5xWRPNSxJSuba8YMP2K2nTnVNlU80vM5TlGi2ADVufzttPgn3IDb1EdDpJY31Htud0sZZkgQzskuMLkKhhsHG5TmHx5KbVQcn3vk6gIum1FymDwvwHSpdo2FvvVZd+8CSakLLZQmY7MI9lK2rIiSclNgb7OnRywPIySUiju9r+9it9xxtYY1kyJ1woCCJ0gIT23r/EZ5csEkzF2mQstED9XV4TLqS88oSwB3EDiRDVSbRjWSW+HMKpxoni34IEOwrWZ3pfCRuMJAJH+dVYlzFyR4h7Y4PEGxxaso/ny0ZQdM3T1gEwhWjV6WmZt2VV1oTED4GYsMErE10IC6FV4F41DXjt2t4w9ggxQhInch0wdiPfuhUvUaguJ4RYtitPFg4n50ZVqOI75PpyiM46ZWJa9pIyrTL8aKpkdfv+8rqtJR4msfmQ9zz4EOeDnA3wfOni5Ty+zHFNjNcLOGHIptFNx05wtfRwqTstJTgG+XU5qv+ggY2FUYqst7sZnEC9s8os66DopNNAwXTV/ZeekOrRhsGQVtDmJEN/o3i+906H/ZMKvziDvgVKpUmUemtqk43ba/Fk/x+WOrcNDo13jZ8N5xfDaiTIvoUpAY++XLl+UpbcDpbZ6BaRq/41V/nD4gSo5dJFRXVfdfmcTU656Ay7DhE032gQK+9ZXNWucCHqVcBApnZj+Y+bI/w1BiO26kJwLWUYVdObkLtc1bNodLyLN6oeZl1LvJqaTW5rV39SeDJ4I2lVNl2OlhLbcjaqGwL/WR2yx0sapQu1AtFX6XiIXqbIziTEv6P+53G4DW0pclxUpleXcyICEwZAMBgIz7i2b1/bndvTs48GDkN2cj2WP4C/F0VJnHJNzalyzkAtqZ13B2S7P5oOx1GX5kqz0CQG9r6A2uhlsYqmAyWUwrdVQXfEIFyXJ7Xig19guD9NfFDtNUMDLHapwm8UxTzicw4CIZx/TMNG/y7e9vzQx2TroLOTBUdgB7rQ5grWyg+yoHJNx8Sw4Z7AO876jyxjHV/0eFkeELggOLz96d0zzdOy2w0775X1FtAIY2/tafJln90fbfWgb/s1PGMob9WPqtd/CzeWiIii91G3eFg3ce3OhY8LFUaRABbZx/Flkx5vh3Lhb2al0GBXSWyMdizvdAYZJOAjJX6qjND2Il0MR0vYnheahQzP5f1lzD2JQtDtRTT/323xH/Ebw+Ugez2d7Gv8Mg1AvoxVaaoqOATJoe8TjsDfCEFKQCPMnanTptX6Cer3ygMajN2SlF8m4jpBqmTsHMdDF7ZqSULc1KddX6N1SdjgbIoPAT4kB8J/wqwBGE28PeukeWUKml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Nightingale (Sport, Exercise and Rehabilitation Sciences)</dc:creator>
  <cp:lastModifiedBy>Daniel Hodgkiss (PhD School of Sprt+Ex Scie FT)</cp:lastModifiedBy>
  <cp:revision>40</cp:revision>
  <dcterms:created xsi:type="dcterms:W3CDTF">2021-12-15T15:57:00Z</dcterms:created>
  <dcterms:modified xsi:type="dcterms:W3CDTF">2023-05-30T16:16:00Z</dcterms:modified>
</cp:coreProperties>
</file>