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642BE" w14:textId="4C6FFF06" w:rsidR="00E125BC" w:rsidRDefault="00E125BC" w:rsidP="00E125BC">
      <w:pPr>
        <w:rPr>
          <w:lang w:val="en-US"/>
        </w:rPr>
      </w:pPr>
      <w:r>
        <w:rPr>
          <w:lang w:val="en-US"/>
        </w:rPr>
        <w:t>Supplementary figure 1</w:t>
      </w:r>
    </w:p>
    <w:p w14:paraId="07EC1199" w14:textId="77777777" w:rsidR="006A430F" w:rsidRDefault="002C520F">
      <w:pPr>
        <w:rPr>
          <w:lang w:val="en-US"/>
        </w:rPr>
      </w:pPr>
      <w:r>
        <w:rPr>
          <w:noProof/>
          <w:lang w:val="en-US"/>
        </w:rPr>
        <w:drawing>
          <wp:inline distT="0" distB="0" distL="0" distR="0" wp14:anchorId="59062295" wp14:editId="176B2EAB">
            <wp:extent cx="5731510" cy="3663315"/>
            <wp:effectExtent l="0" t="0" r="0" b="0"/>
            <wp:docPr id="1232287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87188" name="Picture 123228718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663315"/>
                    </a:xfrm>
                    <a:prstGeom prst="rect">
                      <a:avLst/>
                    </a:prstGeom>
                  </pic:spPr>
                </pic:pic>
              </a:graphicData>
            </a:graphic>
          </wp:inline>
        </w:drawing>
      </w:r>
    </w:p>
    <w:p w14:paraId="336E9F3D" w14:textId="77777777" w:rsidR="006A430F" w:rsidRDefault="006A430F">
      <w:pPr>
        <w:rPr>
          <w:b/>
          <w:bCs/>
          <w:sz w:val="20"/>
          <w:szCs w:val="20"/>
          <w:lang w:val="en-US"/>
        </w:rPr>
      </w:pPr>
    </w:p>
    <w:p w14:paraId="3595832E" w14:textId="0EE3BC18" w:rsidR="002C520F" w:rsidRDefault="006A430F">
      <w:pPr>
        <w:rPr>
          <w:lang w:val="en-US"/>
        </w:rPr>
      </w:pPr>
      <w:r w:rsidRPr="00815736">
        <w:rPr>
          <w:b/>
          <w:bCs/>
          <w:sz w:val="20"/>
          <w:szCs w:val="20"/>
          <w:lang w:val="en-US"/>
        </w:rPr>
        <w:t xml:space="preserve">Supplementary figure </w:t>
      </w:r>
      <w:r>
        <w:rPr>
          <w:b/>
          <w:bCs/>
          <w:sz w:val="20"/>
          <w:szCs w:val="20"/>
          <w:lang w:val="en-US"/>
        </w:rPr>
        <w:t>1</w:t>
      </w:r>
      <w:r w:rsidRPr="00815736">
        <w:rPr>
          <w:b/>
          <w:bCs/>
          <w:sz w:val="20"/>
          <w:szCs w:val="20"/>
          <w:lang w:val="en-US"/>
        </w:rPr>
        <w:t>.</w:t>
      </w:r>
      <w:r>
        <w:rPr>
          <w:sz w:val="20"/>
          <w:szCs w:val="20"/>
          <w:lang w:val="en-US"/>
        </w:rPr>
        <w:t xml:space="preserve"> Comparing Alzheimer’s disease (AD) subtypes on protein levels against controls, plotted separately according to clinical stage</w:t>
      </w:r>
      <w:r w:rsidR="00B33F46">
        <w:rPr>
          <w:sz w:val="20"/>
          <w:szCs w:val="20"/>
          <w:lang w:val="en-US"/>
        </w:rPr>
        <w:t xml:space="preserve"> indicates highly similar subtype patterns</w:t>
      </w:r>
      <w:r w:rsidR="00F6783A">
        <w:rPr>
          <w:sz w:val="20"/>
          <w:szCs w:val="20"/>
          <w:lang w:val="en-US"/>
        </w:rPr>
        <w:t>, suggesting that protein levels reflect particular AD related traits</w:t>
      </w:r>
      <w:r>
        <w:rPr>
          <w:sz w:val="20"/>
          <w:szCs w:val="20"/>
          <w:lang w:val="en-US"/>
        </w:rPr>
        <w:t>.</w:t>
      </w:r>
      <w:r w:rsidR="00CD33D6">
        <w:rPr>
          <w:sz w:val="20"/>
          <w:szCs w:val="20"/>
          <w:lang w:val="en-US"/>
        </w:rPr>
        <w:t xml:space="preserve"> See supplementary table 5 columns CY to HU for statistical metrics of subtype comparisons within each clinical stage.</w:t>
      </w:r>
      <w:r w:rsidR="00EF2596">
        <w:rPr>
          <w:sz w:val="20"/>
          <w:szCs w:val="20"/>
          <w:lang w:val="en-US"/>
        </w:rPr>
        <w:t xml:space="preserve"> All proteins were scaled according to the mean and standard deviation of the control group, such that positive values indicate higher levels than controls, and negative values lower levels than controls.</w:t>
      </w:r>
      <w:r w:rsidR="002C520F">
        <w:rPr>
          <w:lang w:val="en-US"/>
        </w:rPr>
        <w:br w:type="page"/>
      </w:r>
    </w:p>
    <w:p w14:paraId="50C1CB7F" w14:textId="77777777" w:rsidR="00E125BC" w:rsidRDefault="00E125BC">
      <w:pPr>
        <w:rPr>
          <w:lang w:val="en-US"/>
        </w:rPr>
      </w:pPr>
    </w:p>
    <w:p w14:paraId="79EC88EB" w14:textId="682D86B4" w:rsidR="003828C5" w:rsidRDefault="003828C5" w:rsidP="003828C5">
      <w:pPr>
        <w:rPr>
          <w:lang w:val="en-US"/>
        </w:rPr>
      </w:pPr>
      <w:r>
        <w:rPr>
          <w:lang w:val="en-US"/>
        </w:rPr>
        <w:t>Supplementary figure 2</w:t>
      </w:r>
    </w:p>
    <w:p w14:paraId="37DD4E05" w14:textId="5C45C1E2" w:rsidR="00783779" w:rsidRDefault="00F635C4" w:rsidP="003828C5">
      <w:pPr>
        <w:rPr>
          <w:lang w:val="en-US"/>
        </w:rPr>
      </w:pPr>
      <w:r>
        <w:rPr>
          <w:noProof/>
          <w:lang w:val="en-US"/>
        </w:rPr>
        <w:drawing>
          <wp:inline distT="0" distB="0" distL="0" distR="0" wp14:anchorId="7B2BD17E" wp14:editId="335142FB">
            <wp:extent cx="5731510" cy="3689350"/>
            <wp:effectExtent l="0" t="0" r="0" b="0"/>
            <wp:docPr id="12488868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86870" name="Picture 1248886870"/>
                    <pic:cNvPicPr/>
                  </pic:nvPicPr>
                  <pic:blipFill>
                    <a:blip r:embed="rId5">
                      <a:extLst>
                        <a:ext uri="{28A0092B-C50C-407E-A947-70E740481C1C}">
                          <a14:useLocalDpi xmlns:a14="http://schemas.microsoft.com/office/drawing/2010/main" val="0"/>
                        </a:ext>
                      </a:extLst>
                    </a:blip>
                    <a:stretch>
                      <a:fillRect/>
                    </a:stretch>
                  </pic:blipFill>
                  <pic:spPr>
                    <a:xfrm>
                      <a:off x="0" y="0"/>
                      <a:ext cx="5731510" cy="3689350"/>
                    </a:xfrm>
                    <a:prstGeom prst="rect">
                      <a:avLst/>
                    </a:prstGeom>
                  </pic:spPr>
                </pic:pic>
              </a:graphicData>
            </a:graphic>
          </wp:inline>
        </w:drawing>
      </w:r>
    </w:p>
    <w:p w14:paraId="024D87E6" w14:textId="014A6C36" w:rsidR="003828C5" w:rsidRPr="007901B1" w:rsidRDefault="00C74F86" w:rsidP="003828C5">
      <w:pPr>
        <w:rPr>
          <w:lang w:val="en-US"/>
        </w:rPr>
      </w:pPr>
      <w:r w:rsidRPr="00815736">
        <w:rPr>
          <w:b/>
          <w:bCs/>
          <w:sz w:val="20"/>
          <w:szCs w:val="20"/>
          <w:lang w:val="en-US"/>
        </w:rPr>
        <w:t xml:space="preserve">Supplementary </w:t>
      </w:r>
      <w:r w:rsidR="00785AC7" w:rsidRPr="00815736">
        <w:rPr>
          <w:b/>
          <w:bCs/>
          <w:sz w:val="20"/>
          <w:szCs w:val="20"/>
          <w:lang w:val="en-US"/>
        </w:rPr>
        <w:t>f</w:t>
      </w:r>
      <w:r w:rsidR="003828C5" w:rsidRPr="00815736">
        <w:rPr>
          <w:b/>
          <w:bCs/>
          <w:sz w:val="20"/>
          <w:szCs w:val="20"/>
          <w:lang w:val="en-US"/>
        </w:rPr>
        <w:t xml:space="preserve">igure </w:t>
      </w:r>
      <w:r w:rsidR="00AD5BF4" w:rsidRPr="00815736">
        <w:rPr>
          <w:b/>
          <w:bCs/>
          <w:sz w:val="20"/>
          <w:szCs w:val="20"/>
          <w:lang w:val="en-US"/>
        </w:rPr>
        <w:t>2</w:t>
      </w:r>
      <w:r w:rsidR="003828C5" w:rsidRPr="00815736">
        <w:rPr>
          <w:b/>
          <w:bCs/>
          <w:sz w:val="20"/>
          <w:szCs w:val="20"/>
          <w:lang w:val="en-US"/>
        </w:rPr>
        <w:t>.</w:t>
      </w:r>
      <w:r w:rsidR="00ED3661">
        <w:rPr>
          <w:sz w:val="20"/>
          <w:szCs w:val="20"/>
          <w:lang w:val="en-US"/>
        </w:rPr>
        <w:t xml:space="preserve"> Comparing subtypes on cortical thickness in dementia stage</w:t>
      </w:r>
      <w:r w:rsidR="003828C5">
        <w:rPr>
          <w:sz w:val="20"/>
          <w:szCs w:val="20"/>
          <w:lang w:val="en-US"/>
        </w:rPr>
        <w:t xml:space="preserve"> </w:t>
      </w:r>
      <w:r w:rsidR="00ED3661">
        <w:rPr>
          <w:b/>
          <w:bCs/>
          <w:sz w:val="20"/>
          <w:szCs w:val="20"/>
          <w:lang w:val="en-US"/>
        </w:rPr>
        <w:t xml:space="preserve">A) </w:t>
      </w:r>
      <w:r w:rsidR="003828C5">
        <w:rPr>
          <w:sz w:val="20"/>
          <w:szCs w:val="20"/>
          <w:lang w:val="en-US"/>
        </w:rPr>
        <w:t xml:space="preserve">Cortical thickness compared between AD subtypes (in dementia stage) with controls. </w:t>
      </w:r>
      <w:r w:rsidR="00ED3661">
        <w:rPr>
          <w:b/>
          <w:bCs/>
          <w:sz w:val="20"/>
          <w:szCs w:val="20"/>
          <w:lang w:val="en-US"/>
        </w:rPr>
        <w:t xml:space="preserve">B) </w:t>
      </w:r>
      <w:r w:rsidR="003828C5">
        <w:rPr>
          <w:sz w:val="20"/>
          <w:szCs w:val="20"/>
          <w:lang w:val="en-US"/>
        </w:rPr>
        <w:t>Cortical thickness comparisons between AD subtypes within the dementia stage. Negative values indicate thinner cortex in the subtype indicated in the row as compared to the subtype indicated in the column. Analyses were adjusted for age and sex.</w:t>
      </w:r>
    </w:p>
    <w:p w14:paraId="7C76F045" w14:textId="07D8EE16" w:rsidR="003828C5" w:rsidRDefault="003828C5">
      <w:pPr>
        <w:rPr>
          <w:lang w:val="en-US"/>
        </w:rPr>
      </w:pPr>
      <w:r>
        <w:rPr>
          <w:lang w:val="en-US"/>
        </w:rPr>
        <w:br w:type="page"/>
      </w:r>
    </w:p>
    <w:p w14:paraId="6090420E" w14:textId="6BDAF172" w:rsidR="003828C5" w:rsidRDefault="003828C5">
      <w:pPr>
        <w:rPr>
          <w:lang w:val="en-US"/>
        </w:rPr>
      </w:pPr>
    </w:p>
    <w:p w14:paraId="72A59469" w14:textId="778FECD3" w:rsidR="00FB719D" w:rsidRDefault="00FB719D">
      <w:pPr>
        <w:rPr>
          <w:lang w:val="en-US"/>
        </w:rPr>
      </w:pPr>
      <w:r>
        <w:rPr>
          <w:lang w:val="en-US"/>
        </w:rPr>
        <w:t xml:space="preserve">Supplementary figure </w:t>
      </w:r>
      <w:r w:rsidR="004B19DD">
        <w:rPr>
          <w:lang w:val="en-US"/>
        </w:rPr>
        <w:t>3</w:t>
      </w:r>
    </w:p>
    <w:p w14:paraId="0459CFC0" w14:textId="6D3A7500" w:rsidR="00AE2E0D" w:rsidRDefault="003828C5">
      <w:pPr>
        <w:rPr>
          <w:lang w:val="en-US"/>
        </w:rPr>
      </w:pPr>
      <w:r>
        <w:rPr>
          <w:noProof/>
          <w:lang w:val="en-US"/>
        </w:rPr>
        <mc:AlternateContent>
          <mc:Choice Requires="wps">
            <w:drawing>
              <wp:anchor distT="0" distB="0" distL="114300" distR="114300" simplePos="0" relativeHeight="251662336" behindDoc="0" locked="0" layoutInCell="1" allowOverlap="1" wp14:anchorId="1B8BB702" wp14:editId="4074238D">
                <wp:simplePos x="0" y="0"/>
                <wp:positionH relativeFrom="column">
                  <wp:posOffset>-492467</wp:posOffset>
                </wp:positionH>
                <wp:positionV relativeFrom="paragraph">
                  <wp:posOffset>183662</wp:posOffset>
                </wp:positionV>
                <wp:extent cx="393895" cy="309490"/>
                <wp:effectExtent l="0" t="0" r="0" b="0"/>
                <wp:wrapNone/>
                <wp:docPr id="695076486" name="Text Box 2"/>
                <wp:cNvGraphicFramePr/>
                <a:graphic xmlns:a="http://schemas.openxmlformats.org/drawingml/2006/main">
                  <a:graphicData uri="http://schemas.microsoft.com/office/word/2010/wordprocessingShape">
                    <wps:wsp>
                      <wps:cNvSpPr txBox="1"/>
                      <wps:spPr>
                        <a:xfrm>
                          <a:off x="0" y="0"/>
                          <a:ext cx="393895" cy="309490"/>
                        </a:xfrm>
                        <a:prstGeom prst="rect">
                          <a:avLst/>
                        </a:prstGeom>
                        <a:solidFill>
                          <a:schemeClr val="lt1"/>
                        </a:solidFill>
                        <a:ln w="6350">
                          <a:noFill/>
                        </a:ln>
                      </wps:spPr>
                      <wps:txbx>
                        <w:txbxContent>
                          <w:p w14:paraId="3F2E66E4" w14:textId="68643C3F" w:rsidR="003828C5" w:rsidRPr="003828C5" w:rsidRDefault="003828C5">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BB702" id="_x0000_t202" coordsize="21600,21600" o:spt="202" path="m,l,21600r21600,l21600,xe">
                <v:stroke joinstyle="miter"/>
                <v:path gradientshapeok="t" o:connecttype="rect"/>
              </v:shapetype>
              <v:shape id="Text Box 2" o:spid="_x0000_s1026" type="#_x0000_t202" style="position:absolute;margin-left:-38.8pt;margin-top:14.45pt;width:31pt;height: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" fillcolor="white [3201]" stroked="f" strokeweight=".5pt">
                <v:textbox>
                  <w:txbxContent>
                    <w:p w14:paraId="3F2E66E4" w14:textId="68643C3F" w:rsidR="003828C5" w:rsidRPr="003828C5" w:rsidRDefault="003828C5">
                      <w:pPr>
                        <w:rPr>
                          <w:lang w:val="en-US"/>
                        </w:rPr>
                      </w:pPr>
                      <w:r>
                        <w:rPr>
                          <w:lang w:val="en-US"/>
                        </w:rPr>
                        <w:t>a)</w:t>
                      </w:r>
                    </w:p>
                  </w:txbxContent>
                </v:textbox>
              </v:shape>
            </w:pict>
          </mc:Fallback>
        </mc:AlternateContent>
      </w:r>
    </w:p>
    <w:p w14:paraId="66F1257D" w14:textId="387F5D01" w:rsidR="00FB719D" w:rsidRDefault="0062371B">
      <w:pPr>
        <w:rPr>
          <w:lang w:val="en-US"/>
        </w:rPr>
      </w:pPr>
      <w:r>
        <w:rPr>
          <w:noProof/>
          <w:lang w:val="en-US"/>
        </w:rPr>
        <mc:AlternateContent>
          <mc:Choice Requires="wps">
            <w:drawing>
              <wp:anchor distT="0" distB="0" distL="114300" distR="114300" simplePos="0" relativeHeight="251664384" behindDoc="0" locked="0" layoutInCell="1" allowOverlap="1" wp14:anchorId="240BEC2D" wp14:editId="24037B3A">
                <wp:simplePos x="0" y="0"/>
                <wp:positionH relativeFrom="column">
                  <wp:posOffset>-494323</wp:posOffset>
                </wp:positionH>
                <wp:positionV relativeFrom="paragraph">
                  <wp:posOffset>1724367</wp:posOffset>
                </wp:positionV>
                <wp:extent cx="393895" cy="309490"/>
                <wp:effectExtent l="0" t="0" r="0" b="0"/>
                <wp:wrapNone/>
                <wp:docPr id="569752254" name="Text Box 2"/>
                <wp:cNvGraphicFramePr/>
                <a:graphic xmlns:a="http://schemas.openxmlformats.org/drawingml/2006/main">
                  <a:graphicData uri="http://schemas.microsoft.com/office/word/2010/wordprocessingShape">
                    <wps:wsp>
                      <wps:cNvSpPr txBox="1"/>
                      <wps:spPr>
                        <a:xfrm>
                          <a:off x="0" y="0"/>
                          <a:ext cx="393895" cy="309490"/>
                        </a:xfrm>
                        <a:prstGeom prst="rect">
                          <a:avLst/>
                        </a:prstGeom>
                        <a:solidFill>
                          <a:schemeClr val="lt1"/>
                        </a:solidFill>
                        <a:ln w="6350">
                          <a:noFill/>
                        </a:ln>
                      </wps:spPr>
                      <wps:txbx>
                        <w:txbxContent>
                          <w:p w14:paraId="543BE60E" w14:textId="3149C2AD" w:rsidR="003828C5" w:rsidRPr="003828C5" w:rsidRDefault="003828C5" w:rsidP="003828C5">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BEC2D" id="_x0000_s1027" type="#_x0000_t202" style="position:absolute;margin-left:-38.9pt;margin-top:135.8pt;width:31pt;height:2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" fillcolor="white [3201]" stroked="f" strokeweight=".5pt">
                <v:textbox>
                  <w:txbxContent>
                    <w:p w14:paraId="543BE60E" w14:textId="3149C2AD" w:rsidR="003828C5" w:rsidRPr="003828C5" w:rsidRDefault="003828C5" w:rsidP="003828C5">
                      <w:pPr>
                        <w:rPr>
                          <w:lang w:val="en-US"/>
                        </w:rPr>
                      </w:pPr>
                      <w:r>
                        <w:rPr>
                          <w:lang w:val="en-US"/>
                        </w:rPr>
                        <w:t>b</w:t>
                      </w:r>
                      <w:r>
                        <w:rPr>
                          <w:lang w:val="en-US"/>
                        </w:rPr>
                        <w:t>)</w:t>
                      </w:r>
                    </w:p>
                  </w:txbxContent>
                </v:textbox>
              </v:shape>
            </w:pict>
          </mc:Fallback>
        </mc:AlternateContent>
      </w:r>
      <w:r w:rsidR="003828C5" w:rsidRPr="00B507C3">
        <w:rPr>
          <w:noProof/>
        </w:rPr>
        <w:drawing>
          <wp:anchor distT="0" distB="0" distL="114300" distR="114300" simplePos="0" relativeHeight="251660288" behindDoc="0" locked="0" layoutInCell="1" allowOverlap="1" wp14:anchorId="67C17381" wp14:editId="34B1A897">
            <wp:simplePos x="0" y="0"/>
            <wp:positionH relativeFrom="column">
              <wp:posOffset>4612005</wp:posOffset>
            </wp:positionH>
            <wp:positionV relativeFrom="paragraph">
              <wp:posOffset>806450</wp:posOffset>
            </wp:positionV>
            <wp:extent cx="1334770" cy="3014345"/>
            <wp:effectExtent l="0" t="0" r="0" b="0"/>
            <wp:wrapNone/>
            <wp:docPr id="3" name="Picture 2">
              <a:extLst xmlns:a="http://schemas.openxmlformats.org/drawingml/2006/main">
                <a:ext uri="{FF2B5EF4-FFF2-40B4-BE49-F238E27FC236}">
                  <a16:creationId xmlns:a16="http://schemas.microsoft.com/office/drawing/2014/main" id="{C83830A9-E010-6648-993F-68579A92D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3830A9-E010-6648-993F-68579A92DF64}"/>
                        </a:ext>
                      </a:extLst>
                    </pic:cNvPr>
                    <pic:cNvPicPr>
                      <a:picLocks noChangeAspect="1"/>
                    </pic:cNvPicPr>
                  </pic:nvPicPr>
                  <pic:blipFill rotWithShape="1">
                    <a:blip r:embed="rId6">
                      <a:extLst>
                        <a:ext uri="{28A0092B-C50C-407E-A947-70E740481C1C}">
                          <a14:useLocalDpi xmlns:a14="http://schemas.microsoft.com/office/drawing/2010/main" val="0"/>
                        </a:ext>
                      </a:extLst>
                    </a:blip>
                    <a:srcRect l="76690"/>
                    <a:stretch/>
                  </pic:blipFill>
                  <pic:spPr bwMode="auto">
                    <a:xfrm>
                      <a:off x="0" y="0"/>
                      <a:ext cx="1334770" cy="301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28C5">
        <w:rPr>
          <w:noProof/>
          <w:lang w:val="en-US"/>
        </w:rPr>
        <mc:AlternateContent>
          <mc:Choice Requires="wps">
            <w:drawing>
              <wp:anchor distT="0" distB="0" distL="114300" distR="114300" simplePos="0" relativeHeight="251661312" behindDoc="0" locked="0" layoutInCell="1" allowOverlap="1" wp14:anchorId="0E4439F3" wp14:editId="452E52AC">
                <wp:simplePos x="0" y="0"/>
                <wp:positionH relativeFrom="column">
                  <wp:posOffset>4680585</wp:posOffset>
                </wp:positionH>
                <wp:positionV relativeFrom="paragraph">
                  <wp:posOffset>585861</wp:posOffset>
                </wp:positionV>
                <wp:extent cx="914400" cy="304800"/>
                <wp:effectExtent l="0" t="0" r="1905" b="0"/>
                <wp:wrapNone/>
                <wp:docPr id="1938755953" name="Text Box 1"/>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txbx>
                        <w:txbxContent>
                          <w:p w14:paraId="1FF7C35D" w14:textId="77AFC37C" w:rsidR="002F75B3" w:rsidRPr="002F75B3" w:rsidRDefault="002F75B3">
                            <w:pPr>
                              <w:rPr>
                                <w:lang w:val="en-US"/>
                              </w:rPr>
                            </w:pPr>
                            <w:r>
                              <w:rPr>
                                <w:lang w:val="en-US"/>
                              </w:rPr>
                              <w:t>TMT experiment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4439F3" id="Text Box 1" o:spid="_x0000_s1028" type="#_x0000_t202" style="position:absolute;margin-left:368.55pt;margin-top:46.15pt;width:1in;height:24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" fillcolor="white [3201]" stroked="f" strokeweight=".5pt">
                <v:textbox>
                  <w:txbxContent>
                    <w:p w14:paraId="1FF7C35D" w14:textId="77AFC37C" w:rsidR="002F75B3" w:rsidRPr="002F75B3" w:rsidRDefault="002F75B3">
                      <w:pPr>
                        <w:rPr>
                          <w:lang w:val="en-US"/>
                        </w:rPr>
                      </w:pPr>
                      <w:r>
                        <w:rPr>
                          <w:lang w:val="en-US"/>
                        </w:rPr>
                        <w:t>TMT experiment</w:t>
                      </w:r>
                    </w:p>
                  </w:txbxContent>
                </v:textbox>
              </v:shape>
            </w:pict>
          </mc:Fallback>
        </mc:AlternateContent>
      </w:r>
      <w:r w:rsidR="00A72E6D" w:rsidRPr="00B507C3">
        <w:rPr>
          <w:noProof/>
        </w:rPr>
        <w:drawing>
          <wp:inline distT="0" distB="0" distL="0" distR="0" wp14:anchorId="5FC8B02E" wp14:editId="2EAD4F67">
            <wp:extent cx="4363849" cy="1793631"/>
            <wp:effectExtent l="0" t="0" r="5080" b="0"/>
            <wp:docPr id="1583002744" name="Picture 1583002744">
              <a:extLst xmlns:a="http://schemas.openxmlformats.org/drawingml/2006/main">
                <a:ext uri="{FF2B5EF4-FFF2-40B4-BE49-F238E27FC236}">
                  <a16:creationId xmlns:a16="http://schemas.microsoft.com/office/drawing/2014/main" id="{C83830A9-E010-6648-993F-68579A92D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83830A9-E010-6648-993F-68579A92DF64}"/>
                        </a:ext>
                      </a:extLst>
                    </pic:cNvPr>
                    <pic:cNvPicPr>
                      <a:picLocks noChangeAspect="1"/>
                    </pic:cNvPicPr>
                  </pic:nvPicPr>
                  <pic:blipFill rotWithShape="1">
                    <a:blip r:embed="rId6"/>
                    <a:srcRect t="21699" r="23847" b="18799"/>
                    <a:stretch/>
                  </pic:blipFill>
                  <pic:spPr bwMode="auto">
                    <a:xfrm>
                      <a:off x="0" y="0"/>
                      <a:ext cx="4364736" cy="1793996"/>
                    </a:xfrm>
                    <a:prstGeom prst="rect">
                      <a:avLst/>
                    </a:prstGeom>
                    <a:ln>
                      <a:noFill/>
                    </a:ln>
                    <a:extLst>
                      <a:ext uri="{53640926-AAD7-44D8-BBD7-CCE9431645EC}">
                        <a14:shadowObscured xmlns:a14="http://schemas.microsoft.com/office/drawing/2010/main"/>
                      </a:ext>
                    </a:extLst>
                  </pic:spPr>
                </pic:pic>
              </a:graphicData>
            </a:graphic>
          </wp:inline>
        </w:drawing>
      </w:r>
    </w:p>
    <w:p w14:paraId="25F2C5FC" w14:textId="784DADA1" w:rsidR="00A2483E" w:rsidRDefault="00A2483E">
      <w:pPr>
        <w:rPr>
          <w:lang w:val="en-US"/>
        </w:rPr>
      </w:pPr>
      <w:r w:rsidRPr="000577FC">
        <w:rPr>
          <w:noProof/>
        </w:rPr>
        <w:drawing>
          <wp:inline distT="0" distB="0" distL="0" distR="0" wp14:anchorId="7EE37FC6" wp14:editId="6B445001">
            <wp:extent cx="4273257" cy="2273879"/>
            <wp:effectExtent l="0" t="0" r="0" b="0"/>
            <wp:docPr id="15" name="Picture 14">
              <a:extLst xmlns:a="http://schemas.openxmlformats.org/drawingml/2006/main">
                <a:ext uri="{FF2B5EF4-FFF2-40B4-BE49-F238E27FC236}">
                  <a16:creationId xmlns:a16="http://schemas.microsoft.com/office/drawing/2014/main" id="{41A79C8F-7E46-B640-A2F2-571779FEA7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1A79C8F-7E46-B640-A2F2-571779FEA736}"/>
                        </a:ext>
                      </a:extLst>
                    </pic:cNvPr>
                    <pic:cNvPicPr>
                      <a:picLocks noChangeAspect="1"/>
                    </pic:cNvPicPr>
                  </pic:nvPicPr>
                  <pic:blipFill rotWithShape="1">
                    <a:blip r:embed="rId7"/>
                    <a:srcRect l="759" t="13957" r="22419" b="15027"/>
                    <a:stretch/>
                  </pic:blipFill>
                  <pic:spPr bwMode="auto">
                    <a:xfrm>
                      <a:off x="0" y="0"/>
                      <a:ext cx="4364001" cy="2322165"/>
                    </a:xfrm>
                    <a:prstGeom prst="rect">
                      <a:avLst/>
                    </a:prstGeom>
                    <a:ln>
                      <a:noFill/>
                    </a:ln>
                    <a:extLst>
                      <a:ext uri="{53640926-AAD7-44D8-BBD7-CCE9431645EC}">
                        <a14:shadowObscured xmlns:a14="http://schemas.microsoft.com/office/drawing/2010/main"/>
                      </a:ext>
                    </a:extLst>
                  </pic:spPr>
                </pic:pic>
              </a:graphicData>
            </a:graphic>
          </wp:inline>
        </w:drawing>
      </w:r>
    </w:p>
    <w:p w14:paraId="572D26EE" w14:textId="77777777" w:rsidR="00FB719D" w:rsidRDefault="00FB719D">
      <w:pPr>
        <w:rPr>
          <w:lang w:val="en-US"/>
        </w:rPr>
      </w:pPr>
    </w:p>
    <w:p w14:paraId="06236919" w14:textId="77777777" w:rsidR="005876B1" w:rsidRDefault="005876B1" w:rsidP="00FB719D">
      <w:pPr>
        <w:rPr>
          <w:lang w:val="en-US"/>
        </w:rPr>
      </w:pPr>
    </w:p>
    <w:p w14:paraId="2E573AC0" w14:textId="3B236AD3" w:rsidR="005876B1" w:rsidRPr="003828C5" w:rsidRDefault="005876B1" w:rsidP="00FB719D">
      <w:pPr>
        <w:rPr>
          <w:sz w:val="20"/>
          <w:szCs w:val="20"/>
          <w:lang w:val="en-US"/>
        </w:rPr>
      </w:pPr>
      <w:r w:rsidRPr="003828C5">
        <w:rPr>
          <w:b/>
          <w:bCs/>
          <w:sz w:val="20"/>
          <w:szCs w:val="20"/>
          <w:lang w:val="en-US"/>
        </w:rPr>
        <w:t xml:space="preserve">Supplementary figure </w:t>
      </w:r>
      <w:r w:rsidR="008367CF" w:rsidRPr="003828C5">
        <w:rPr>
          <w:b/>
          <w:bCs/>
          <w:sz w:val="20"/>
          <w:szCs w:val="20"/>
          <w:lang w:val="en-US"/>
        </w:rPr>
        <w:t>3</w:t>
      </w:r>
      <w:r w:rsidRPr="003828C5">
        <w:rPr>
          <w:sz w:val="20"/>
          <w:szCs w:val="20"/>
          <w:lang w:val="en-US"/>
        </w:rPr>
        <w:t xml:space="preserve"> </w:t>
      </w:r>
      <w:r w:rsidR="008367CF" w:rsidRPr="003828C5">
        <w:rPr>
          <w:sz w:val="20"/>
          <w:szCs w:val="20"/>
          <w:lang w:val="en-US"/>
        </w:rPr>
        <w:t>B</w:t>
      </w:r>
      <w:r w:rsidRPr="003828C5">
        <w:rPr>
          <w:sz w:val="20"/>
          <w:szCs w:val="20"/>
          <w:lang w:val="en-US"/>
        </w:rPr>
        <w:t xml:space="preserve">atch correction </w:t>
      </w:r>
      <w:r w:rsidR="008367CF" w:rsidRPr="003828C5">
        <w:rPr>
          <w:sz w:val="20"/>
          <w:szCs w:val="20"/>
          <w:lang w:val="en-US"/>
        </w:rPr>
        <w:t xml:space="preserve">of </w:t>
      </w:r>
      <w:r w:rsidRPr="003828C5">
        <w:rPr>
          <w:sz w:val="20"/>
          <w:szCs w:val="20"/>
          <w:lang w:val="en-US"/>
        </w:rPr>
        <w:t>TMT experiments</w:t>
      </w:r>
      <w:r w:rsidR="00474BB5" w:rsidRPr="003828C5">
        <w:rPr>
          <w:sz w:val="20"/>
          <w:szCs w:val="20"/>
          <w:lang w:val="en-US"/>
        </w:rPr>
        <w:t xml:space="preserve">. </w:t>
      </w:r>
      <w:r w:rsidRPr="003828C5">
        <w:rPr>
          <w:sz w:val="20"/>
          <w:szCs w:val="20"/>
          <w:lang w:val="en-US"/>
        </w:rPr>
        <w:t xml:space="preserve">a) Biplot of first two principal components on </w:t>
      </w:r>
      <w:r w:rsidR="004D2B48" w:rsidRPr="003828C5">
        <w:rPr>
          <w:sz w:val="20"/>
          <w:szCs w:val="20"/>
          <w:lang w:val="en-US"/>
        </w:rPr>
        <w:t xml:space="preserve">unnormalized </w:t>
      </w:r>
      <w:r w:rsidRPr="003828C5">
        <w:rPr>
          <w:sz w:val="20"/>
          <w:szCs w:val="20"/>
          <w:lang w:val="en-US"/>
        </w:rPr>
        <w:t>protein abundances</w:t>
      </w:r>
      <w:r w:rsidR="0017243D" w:rsidRPr="003828C5">
        <w:rPr>
          <w:sz w:val="20"/>
          <w:szCs w:val="20"/>
          <w:lang w:val="en-US"/>
        </w:rPr>
        <w:t xml:space="preserve"> </w:t>
      </w:r>
      <w:r w:rsidR="00DE173E" w:rsidRPr="003828C5">
        <w:rPr>
          <w:sz w:val="20"/>
          <w:szCs w:val="20"/>
          <w:lang w:val="en-US"/>
        </w:rPr>
        <w:t xml:space="preserve">have </w:t>
      </w:r>
      <w:r w:rsidR="0017243D" w:rsidRPr="003828C5">
        <w:rPr>
          <w:sz w:val="20"/>
          <w:szCs w:val="20"/>
          <w:lang w:val="en-US"/>
        </w:rPr>
        <w:t xml:space="preserve">batch effects between TMT experiments as </w:t>
      </w:r>
      <w:r w:rsidR="00DE173E" w:rsidRPr="003828C5">
        <w:rPr>
          <w:sz w:val="20"/>
          <w:szCs w:val="20"/>
          <w:lang w:val="en-US"/>
        </w:rPr>
        <w:t xml:space="preserve">indicated by the non-overlapping </w:t>
      </w:r>
      <w:r w:rsidR="0017243D" w:rsidRPr="003828C5">
        <w:rPr>
          <w:sz w:val="20"/>
          <w:szCs w:val="20"/>
          <w:lang w:val="en-US"/>
        </w:rPr>
        <w:t xml:space="preserve">circles </w:t>
      </w:r>
      <w:r w:rsidR="00DE173E" w:rsidRPr="003828C5">
        <w:rPr>
          <w:sz w:val="20"/>
          <w:szCs w:val="20"/>
          <w:lang w:val="en-US"/>
        </w:rPr>
        <w:t>that correspond to all 44 TMT experiments.</w:t>
      </w:r>
      <w:r w:rsidR="00BD5481" w:rsidRPr="003828C5">
        <w:rPr>
          <w:sz w:val="20"/>
          <w:szCs w:val="20"/>
          <w:lang w:val="en-US"/>
        </w:rPr>
        <w:t xml:space="preserve"> b) Batch effects were successfully removed with the </w:t>
      </w:r>
      <w:r w:rsidR="000D322D" w:rsidRPr="003828C5">
        <w:rPr>
          <w:sz w:val="20"/>
          <w:szCs w:val="20"/>
          <w:lang w:val="en-US"/>
        </w:rPr>
        <w:t>I</w:t>
      </w:r>
      <w:r w:rsidR="00BD5481" w:rsidRPr="003828C5">
        <w:rPr>
          <w:sz w:val="20"/>
          <w:szCs w:val="20"/>
          <w:lang w:val="en-US"/>
        </w:rPr>
        <w:t xml:space="preserve">nternal </w:t>
      </w:r>
      <w:r w:rsidR="000D322D" w:rsidRPr="003828C5">
        <w:rPr>
          <w:sz w:val="20"/>
          <w:szCs w:val="20"/>
          <w:lang w:val="en-US"/>
        </w:rPr>
        <w:t>R</w:t>
      </w:r>
      <w:r w:rsidR="00BD5481" w:rsidRPr="003828C5">
        <w:rPr>
          <w:sz w:val="20"/>
          <w:szCs w:val="20"/>
          <w:lang w:val="en-US"/>
        </w:rPr>
        <w:t xml:space="preserve">eference </w:t>
      </w:r>
      <w:r w:rsidR="000D322D" w:rsidRPr="003828C5">
        <w:rPr>
          <w:sz w:val="20"/>
          <w:szCs w:val="20"/>
          <w:lang w:val="en-US"/>
        </w:rPr>
        <w:t>S</w:t>
      </w:r>
      <w:r w:rsidR="00BD5481" w:rsidRPr="003828C5">
        <w:rPr>
          <w:sz w:val="20"/>
          <w:szCs w:val="20"/>
          <w:lang w:val="en-US"/>
        </w:rPr>
        <w:t>caling method as described in the online methods.</w:t>
      </w:r>
    </w:p>
    <w:p w14:paraId="5B348B16" w14:textId="583EC8A0" w:rsidR="00FB719D" w:rsidRDefault="00FB719D">
      <w:pPr>
        <w:rPr>
          <w:lang w:val="en-US"/>
        </w:rPr>
      </w:pPr>
    </w:p>
    <w:sectPr w:rsidR="00FB71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1B1"/>
    <w:rsid w:val="00040E97"/>
    <w:rsid w:val="000C2D7B"/>
    <w:rsid w:val="000D322D"/>
    <w:rsid w:val="000F04AE"/>
    <w:rsid w:val="001347D1"/>
    <w:rsid w:val="0017243D"/>
    <w:rsid w:val="001C3758"/>
    <w:rsid w:val="001E166E"/>
    <w:rsid w:val="002C520F"/>
    <w:rsid w:val="002D6DDB"/>
    <w:rsid w:val="002F75B3"/>
    <w:rsid w:val="003732C2"/>
    <w:rsid w:val="003828C5"/>
    <w:rsid w:val="003E2518"/>
    <w:rsid w:val="00406F56"/>
    <w:rsid w:val="00474BB5"/>
    <w:rsid w:val="004B19DD"/>
    <w:rsid w:val="004D2B48"/>
    <w:rsid w:val="0051177C"/>
    <w:rsid w:val="00543357"/>
    <w:rsid w:val="00581E38"/>
    <w:rsid w:val="005876B1"/>
    <w:rsid w:val="005B315C"/>
    <w:rsid w:val="005C4C1F"/>
    <w:rsid w:val="0062371B"/>
    <w:rsid w:val="00661C0F"/>
    <w:rsid w:val="006A430F"/>
    <w:rsid w:val="006B26DB"/>
    <w:rsid w:val="007736AA"/>
    <w:rsid w:val="00783779"/>
    <w:rsid w:val="00785AC7"/>
    <w:rsid w:val="007901B1"/>
    <w:rsid w:val="007A1DBB"/>
    <w:rsid w:val="00815736"/>
    <w:rsid w:val="008367CF"/>
    <w:rsid w:val="009A4043"/>
    <w:rsid w:val="009C4409"/>
    <w:rsid w:val="00A2483E"/>
    <w:rsid w:val="00A72E6D"/>
    <w:rsid w:val="00AB0106"/>
    <w:rsid w:val="00AD5BF4"/>
    <w:rsid w:val="00AE2E0D"/>
    <w:rsid w:val="00B10E2E"/>
    <w:rsid w:val="00B17981"/>
    <w:rsid w:val="00B33F46"/>
    <w:rsid w:val="00BD5481"/>
    <w:rsid w:val="00BE3E7E"/>
    <w:rsid w:val="00C26D6C"/>
    <w:rsid w:val="00C74F86"/>
    <w:rsid w:val="00C765DC"/>
    <w:rsid w:val="00CD15A4"/>
    <w:rsid w:val="00CD33D6"/>
    <w:rsid w:val="00CF0B8A"/>
    <w:rsid w:val="00D57404"/>
    <w:rsid w:val="00DE173E"/>
    <w:rsid w:val="00E125BC"/>
    <w:rsid w:val="00EA4496"/>
    <w:rsid w:val="00ED3661"/>
    <w:rsid w:val="00EF2596"/>
    <w:rsid w:val="00EF7E65"/>
    <w:rsid w:val="00F06A81"/>
    <w:rsid w:val="00F2421E"/>
    <w:rsid w:val="00F635C4"/>
    <w:rsid w:val="00F6783A"/>
    <w:rsid w:val="00FB7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050D9"/>
  <w15:chartTrackingRefBased/>
  <w15:docId w15:val="{4E780183-E78E-DC4E-B3E5-B0180E848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6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em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221</Words>
  <Characters>1264</Characters>
  <Application>Microsoft Office Word</Application>
  <DocSecurity>0</DocSecurity>
  <Lines>10</Lines>
  <Paragraphs>2</Paragraphs>
  <ScaleCrop>false</ScaleCrop>
  <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tijms</dc:creator>
  <cp:keywords/>
  <dc:description/>
  <cp:lastModifiedBy>betty tijms</cp:lastModifiedBy>
  <cp:revision>3</cp:revision>
  <dcterms:created xsi:type="dcterms:W3CDTF">2023-05-10T14:18:00Z</dcterms:created>
  <dcterms:modified xsi:type="dcterms:W3CDTF">2023-05-10T15:07:00Z</dcterms:modified>
</cp:coreProperties>
</file>