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B91AB" w14:textId="77777777" w:rsidR="00DA05E7" w:rsidRDefault="00DA05E7" w:rsidP="00CE034C">
      <w:pPr>
        <w:spacing w:after="0" w:line="240" w:lineRule="auto"/>
        <w:jc w:val="center"/>
        <w:rPr>
          <w:rFonts w:asciiTheme="majorHAnsi" w:hAnsiTheme="majorHAnsi"/>
          <w:b/>
        </w:rPr>
      </w:pPr>
      <w:r w:rsidRPr="00CE034C">
        <w:rPr>
          <w:rFonts w:asciiTheme="majorHAnsi" w:hAnsiTheme="majorHAnsi" w:cs="Times New Roman"/>
          <w:b/>
        </w:rPr>
        <w:t xml:space="preserve">Supplementary material - </w:t>
      </w:r>
      <w:r w:rsidRPr="00CE034C">
        <w:rPr>
          <w:rFonts w:asciiTheme="majorHAnsi" w:hAnsiTheme="majorHAnsi"/>
          <w:b/>
        </w:rPr>
        <w:t>Maternal caffeine consumption during pregnancy and offspring cord blood DNA methylation: a meta-analysis of epigenome-wide association studies</w:t>
      </w:r>
    </w:p>
    <w:p w14:paraId="486ED096" w14:textId="77777777" w:rsidR="002459C4" w:rsidRDefault="002459C4">
      <w:pPr>
        <w:pStyle w:val="Verzeichnis1"/>
        <w:tabs>
          <w:tab w:val="right" w:leader="dot" w:pos="9056"/>
        </w:tabs>
        <w:rPr>
          <w:rFonts w:asciiTheme="majorHAnsi" w:hAnsiTheme="majorHAnsi"/>
          <w:b w:val="0"/>
          <w:sz w:val="28"/>
          <w:szCs w:val="28"/>
        </w:rPr>
      </w:pPr>
    </w:p>
    <w:p w14:paraId="07DDCCDA" w14:textId="3817F08D" w:rsidR="002459C4" w:rsidRDefault="002459C4">
      <w:pPr>
        <w:pStyle w:val="Verzeichnis1"/>
        <w:tabs>
          <w:tab w:val="right" w:leader="dot" w:pos="9056"/>
        </w:tabs>
        <w:rPr>
          <w:noProof/>
        </w:rPr>
      </w:pPr>
      <w:r>
        <w:rPr>
          <w:noProof/>
        </w:rPr>
        <w:t xml:space="preserve">Table </w:t>
      </w:r>
      <w:r w:rsidR="00163CDD">
        <w:rPr>
          <w:noProof/>
        </w:rPr>
        <w:t>of content</w:t>
      </w:r>
      <w:r w:rsidR="00491400">
        <w:rPr>
          <w:rFonts w:asciiTheme="majorHAnsi" w:hAnsiTheme="majorHAnsi"/>
          <w:b w:val="0"/>
          <w:sz w:val="28"/>
          <w:szCs w:val="28"/>
        </w:rPr>
        <w:fldChar w:fldCharType="begin"/>
      </w:r>
      <w:r w:rsidR="00491400">
        <w:rPr>
          <w:rFonts w:asciiTheme="majorHAnsi" w:hAnsiTheme="majorHAnsi"/>
          <w:b w:val="0"/>
          <w:sz w:val="28"/>
          <w:szCs w:val="28"/>
        </w:rPr>
        <w:instrText xml:space="preserve"> TOC \o "1-2" </w:instrText>
      </w:r>
      <w:r w:rsidR="00491400">
        <w:rPr>
          <w:rFonts w:asciiTheme="majorHAnsi" w:hAnsiTheme="majorHAnsi"/>
          <w:b w:val="0"/>
          <w:sz w:val="28"/>
          <w:szCs w:val="28"/>
        </w:rPr>
        <w:fldChar w:fldCharType="separate"/>
      </w:r>
    </w:p>
    <w:p w14:paraId="63087ABF" w14:textId="77777777" w:rsidR="002459C4" w:rsidRDefault="002459C4">
      <w:pPr>
        <w:pStyle w:val="Verzeichnis1"/>
        <w:tabs>
          <w:tab w:val="right" w:leader="dot" w:pos="9056"/>
        </w:tabs>
        <w:rPr>
          <w:b w:val="0"/>
          <w:noProof/>
          <w:lang w:val="de-DE" w:eastAsia="ja-JP"/>
        </w:rPr>
      </w:pPr>
      <w:r>
        <w:rPr>
          <w:noProof/>
        </w:rPr>
        <w:t>Cohort-specific methods</w:t>
      </w:r>
      <w:r>
        <w:rPr>
          <w:noProof/>
        </w:rPr>
        <w:tab/>
      </w:r>
      <w:r>
        <w:rPr>
          <w:noProof/>
        </w:rPr>
        <w:fldChar w:fldCharType="begin"/>
      </w:r>
      <w:r>
        <w:rPr>
          <w:noProof/>
        </w:rPr>
        <w:instrText xml:space="preserve"> PAGEREF _Toc3546662 \h </w:instrText>
      </w:r>
      <w:r>
        <w:rPr>
          <w:noProof/>
        </w:rPr>
      </w:r>
      <w:r>
        <w:rPr>
          <w:noProof/>
        </w:rPr>
        <w:fldChar w:fldCharType="separate"/>
      </w:r>
      <w:r w:rsidR="00471222">
        <w:rPr>
          <w:noProof/>
        </w:rPr>
        <w:t>3</w:t>
      </w:r>
      <w:r>
        <w:rPr>
          <w:noProof/>
        </w:rPr>
        <w:fldChar w:fldCharType="end"/>
      </w:r>
    </w:p>
    <w:p w14:paraId="5759CA07" w14:textId="77777777" w:rsidR="002459C4" w:rsidRDefault="002459C4">
      <w:pPr>
        <w:pStyle w:val="Verzeichnis2"/>
        <w:rPr>
          <w:b w:val="0"/>
          <w:noProof/>
          <w:sz w:val="24"/>
          <w:szCs w:val="24"/>
          <w:lang w:val="de-DE" w:eastAsia="ja-JP"/>
        </w:rPr>
      </w:pPr>
      <w:r>
        <w:rPr>
          <w:noProof/>
        </w:rPr>
        <w:t>Avon Longitudinal Study of Parents and Children (ALSPAC)</w:t>
      </w:r>
      <w:r>
        <w:rPr>
          <w:noProof/>
        </w:rPr>
        <w:tab/>
      </w:r>
      <w:r>
        <w:rPr>
          <w:noProof/>
        </w:rPr>
        <w:fldChar w:fldCharType="begin"/>
      </w:r>
      <w:r>
        <w:rPr>
          <w:noProof/>
        </w:rPr>
        <w:instrText xml:space="preserve"> PAGEREF _Toc3546663 \h </w:instrText>
      </w:r>
      <w:r>
        <w:rPr>
          <w:noProof/>
        </w:rPr>
      </w:r>
      <w:r>
        <w:rPr>
          <w:noProof/>
        </w:rPr>
        <w:fldChar w:fldCharType="separate"/>
      </w:r>
      <w:r w:rsidR="00471222">
        <w:rPr>
          <w:noProof/>
        </w:rPr>
        <w:t>3</w:t>
      </w:r>
      <w:r>
        <w:rPr>
          <w:noProof/>
        </w:rPr>
        <w:fldChar w:fldCharType="end"/>
      </w:r>
    </w:p>
    <w:p w14:paraId="2AA843D0" w14:textId="77777777" w:rsidR="002459C4" w:rsidRDefault="002459C4">
      <w:pPr>
        <w:pStyle w:val="Verzeichnis2"/>
        <w:rPr>
          <w:b w:val="0"/>
          <w:noProof/>
          <w:sz w:val="24"/>
          <w:szCs w:val="24"/>
          <w:lang w:val="de-DE" w:eastAsia="ja-JP"/>
        </w:rPr>
      </w:pPr>
      <w:r>
        <w:rPr>
          <w:noProof/>
        </w:rPr>
        <w:t>Born in Bradford</w:t>
      </w:r>
      <w:r>
        <w:rPr>
          <w:noProof/>
        </w:rPr>
        <w:tab/>
      </w:r>
      <w:r>
        <w:rPr>
          <w:noProof/>
        </w:rPr>
        <w:fldChar w:fldCharType="begin"/>
      </w:r>
      <w:r>
        <w:rPr>
          <w:noProof/>
        </w:rPr>
        <w:instrText xml:space="preserve"> PAGEREF _Toc3546664 \h </w:instrText>
      </w:r>
      <w:r>
        <w:rPr>
          <w:noProof/>
        </w:rPr>
      </w:r>
      <w:r>
        <w:rPr>
          <w:noProof/>
        </w:rPr>
        <w:fldChar w:fldCharType="separate"/>
      </w:r>
      <w:r w:rsidR="00471222">
        <w:rPr>
          <w:noProof/>
        </w:rPr>
        <w:t>5</w:t>
      </w:r>
      <w:r>
        <w:rPr>
          <w:noProof/>
        </w:rPr>
        <w:fldChar w:fldCharType="end"/>
      </w:r>
    </w:p>
    <w:p w14:paraId="143E512A" w14:textId="57DA9F30" w:rsidR="002459C4" w:rsidRDefault="002459C4">
      <w:pPr>
        <w:pStyle w:val="Verzeichnis2"/>
        <w:rPr>
          <w:b w:val="0"/>
          <w:noProof/>
          <w:sz w:val="24"/>
          <w:szCs w:val="24"/>
          <w:lang w:val="de-DE" w:eastAsia="ja-JP"/>
        </w:rPr>
      </w:pPr>
      <w:r>
        <w:rPr>
          <w:noProof/>
        </w:rPr>
        <w:t xml:space="preserve">MoBa                </w:t>
      </w:r>
      <w:r>
        <w:rPr>
          <w:noProof/>
        </w:rPr>
        <w:tab/>
      </w:r>
      <w:r>
        <w:rPr>
          <w:noProof/>
        </w:rPr>
        <w:fldChar w:fldCharType="begin"/>
      </w:r>
      <w:r>
        <w:rPr>
          <w:noProof/>
        </w:rPr>
        <w:instrText xml:space="preserve"> PAGEREF _Toc3546665 \h </w:instrText>
      </w:r>
      <w:r>
        <w:rPr>
          <w:noProof/>
        </w:rPr>
      </w:r>
      <w:r>
        <w:rPr>
          <w:noProof/>
        </w:rPr>
        <w:fldChar w:fldCharType="separate"/>
      </w:r>
      <w:r w:rsidR="00471222">
        <w:rPr>
          <w:noProof/>
        </w:rPr>
        <w:t>7</w:t>
      </w:r>
      <w:r>
        <w:rPr>
          <w:noProof/>
        </w:rPr>
        <w:fldChar w:fldCharType="end"/>
      </w:r>
    </w:p>
    <w:p w14:paraId="35BC807D" w14:textId="77777777" w:rsidR="002459C4" w:rsidRDefault="002459C4">
      <w:pPr>
        <w:pStyle w:val="Verzeichnis2"/>
        <w:rPr>
          <w:b w:val="0"/>
          <w:noProof/>
          <w:sz w:val="24"/>
          <w:szCs w:val="24"/>
          <w:lang w:val="de-DE" w:eastAsia="ja-JP"/>
        </w:rPr>
      </w:pPr>
      <w:r>
        <w:rPr>
          <w:noProof/>
        </w:rPr>
        <w:t>Generation R</w:t>
      </w:r>
      <w:r>
        <w:rPr>
          <w:noProof/>
        </w:rPr>
        <w:tab/>
      </w:r>
      <w:r>
        <w:rPr>
          <w:noProof/>
        </w:rPr>
        <w:fldChar w:fldCharType="begin"/>
      </w:r>
      <w:r>
        <w:rPr>
          <w:noProof/>
        </w:rPr>
        <w:instrText xml:space="preserve"> PAGEREF _Toc3546666 \h </w:instrText>
      </w:r>
      <w:r>
        <w:rPr>
          <w:noProof/>
        </w:rPr>
      </w:r>
      <w:r>
        <w:rPr>
          <w:noProof/>
        </w:rPr>
        <w:fldChar w:fldCharType="separate"/>
      </w:r>
      <w:r w:rsidR="00471222">
        <w:rPr>
          <w:noProof/>
        </w:rPr>
        <w:t>9</w:t>
      </w:r>
      <w:r>
        <w:rPr>
          <w:noProof/>
        </w:rPr>
        <w:fldChar w:fldCharType="end"/>
      </w:r>
    </w:p>
    <w:p w14:paraId="1B9A1926" w14:textId="77777777" w:rsidR="002459C4" w:rsidRDefault="002459C4">
      <w:pPr>
        <w:pStyle w:val="Verzeichnis2"/>
        <w:rPr>
          <w:b w:val="0"/>
          <w:noProof/>
          <w:sz w:val="24"/>
          <w:szCs w:val="24"/>
          <w:lang w:val="de-DE" w:eastAsia="ja-JP"/>
        </w:rPr>
      </w:pPr>
      <w:r>
        <w:rPr>
          <w:noProof/>
        </w:rPr>
        <w:t>INfancia y Medio Ambiente (INMA)</w:t>
      </w:r>
      <w:r>
        <w:rPr>
          <w:noProof/>
        </w:rPr>
        <w:tab/>
      </w:r>
      <w:r>
        <w:rPr>
          <w:noProof/>
        </w:rPr>
        <w:fldChar w:fldCharType="begin"/>
      </w:r>
      <w:r>
        <w:rPr>
          <w:noProof/>
        </w:rPr>
        <w:instrText xml:space="preserve"> PAGEREF _Toc3546667 \h </w:instrText>
      </w:r>
      <w:r>
        <w:rPr>
          <w:noProof/>
        </w:rPr>
      </w:r>
      <w:r>
        <w:rPr>
          <w:noProof/>
        </w:rPr>
        <w:fldChar w:fldCharType="separate"/>
      </w:r>
      <w:r w:rsidR="00471222">
        <w:rPr>
          <w:noProof/>
        </w:rPr>
        <w:t>11</w:t>
      </w:r>
      <w:r>
        <w:rPr>
          <w:noProof/>
        </w:rPr>
        <w:fldChar w:fldCharType="end"/>
      </w:r>
    </w:p>
    <w:p w14:paraId="01C38333" w14:textId="6FF9B538" w:rsidR="002459C4" w:rsidRDefault="002459C4">
      <w:pPr>
        <w:pStyle w:val="Verzeichnis2"/>
        <w:rPr>
          <w:b w:val="0"/>
          <w:noProof/>
          <w:sz w:val="24"/>
          <w:szCs w:val="24"/>
          <w:lang w:val="de-DE" w:eastAsia="ja-JP"/>
        </w:rPr>
      </w:pPr>
      <w:r>
        <w:rPr>
          <w:noProof/>
        </w:rPr>
        <w:t xml:space="preserve">EDEN               </w:t>
      </w:r>
      <w:r>
        <w:rPr>
          <w:noProof/>
        </w:rPr>
        <w:tab/>
      </w:r>
      <w:r>
        <w:rPr>
          <w:noProof/>
        </w:rPr>
        <w:fldChar w:fldCharType="begin"/>
      </w:r>
      <w:r>
        <w:rPr>
          <w:noProof/>
        </w:rPr>
        <w:instrText xml:space="preserve"> PAGEREF _Toc3546668 \h </w:instrText>
      </w:r>
      <w:r>
        <w:rPr>
          <w:noProof/>
        </w:rPr>
      </w:r>
      <w:r>
        <w:rPr>
          <w:noProof/>
        </w:rPr>
        <w:fldChar w:fldCharType="separate"/>
      </w:r>
      <w:r w:rsidR="00471222">
        <w:rPr>
          <w:noProof/>
        </w:rPr>
        <w:t>14</w:t>
      </w:r>
      <w:r>
        <w:rPr>
          <w:noProof/>
        </w:rPr>
        <w:fldChar w:fldCharType="end"/>
      </w:r>
    </w:p>
    <w:p w14:paraId="448CFE70" w14:textId="77777777" w:rsidR="002459C4" w:rsidRDefault="002459C4">
      <w:pPr>
        <w:pStyle w:val="Verzeichnis2"/>
        <w:rPr>
          <w:b w:val="0"/>
          <w:noProof/>
          <w:sz w:val="24"/>
          <w:szCs w:val="24"/>
          <w:lang w:val="de-DE" w:eastAsia="ja-JP"/>
        </w:rPr>
      </w:pPr>
      <w:r>
        <w:rPr>
          <w:noProof/>
        </w:rPr>
        <w:t>Measurement of maternal caffeine intake during pregnancy</w:t>
      </w:r>
      <w:r>
        <w:rPr>
          <w:noProof/>
        </w:rPr>
        <w:tab/>
      </w:r>
      <w:r>
        <w:rPr>
          <w:noProof/>
        </w:rPr>
        <w:fldChar w:fldCharType="begin"/>
      </w:r>
      <w:r>
        <w:rPr>
          <w:noProof/>
        </w:rPr>
        <w:instrText xml:space="preserve"> PAGEREF _Toc3546669 \h </w:instrText>
      </w:r>
      <w:r>
        <w:rPr>
          <w:noProof/>
        </w:rPr>
      </w:r>
      <w:r>
        <w:rPr>
          <w:noProof/>
        </w:rPr>
        <w:fldChar w:fldCharType="separate"/>
      </w:r>
      <w:r w:rsidR="00471222">
        <w:rPr>
          <w:noProof/>
        </w:rPr>
        <w:t>16</w:t>
      </w:r>
      <w:r>
        <w:rPr>
          <w:noProof/>
        </w:rPr>
        <w:fldChar w:fldCharType="end"/>
      </w:r>
    </w:p>
    <w:p w14:paraId="7009F065" w14:textId="77777777" w:rsidR="002459C4" w:rsidRDefault="002459C4">
      <w:pPr>
        <w:pStyle w:val="Verzeichnis2"/>
        <w:rPr>
          <w:b w:val="0"/>
          <w:noProof/>
          <w:sz w:val="24"/>
          <w:szCs w:val="24"/>
          <w:lang w:val="de-DE" w:eastAsia="ja-JP"/>
        </w:rPr>
      </w:pPr>
      <w:r>
        <w:rPr>
          <w:noProof/>
        </w:rPr>
        <w:t>Quality checks for probe-level analysis</w:t>
      </w:r>
      <w:r>
        <w:rPr>
          <w:noProof/>
        </w:rPr>
        <w:tab/>
      </w:r>
      <w:r>
        <w:rPr>
          <w:noProof/>
        </w:rPr>
        <w:fldChar w:fldCharType="begin"/>
      </w:r>
      <w:r>
        <w:rPr>
          <w:noProof/>
        </w:rPr>
        <w:instrText xml:space="preserve"> PAGEREF _Toc3546670 \h </w:instrText>
      </w:r>
      <w:r>
        <w:rPr>
          <w:noProof/>
        </w:rPr>
      </w:r>
      <w:r>
        <w:rPr>
          <w:noProof/>
        </w:rPr>
        <w:fldChar w:fldCharType="separate"/>
      </w:r>
      <w:r w:rsidR="00471222">
        <w:rPr>
          <w:noProof/>
        </w:rPr>
        <w:t>16</w:t>
      </w:r>
      <w:r>
        <w:rPr>
          <w:noProof/>
        </w:rPr>
        <w:fldChar w:fldCharType="end"/>
      </w:r>
    </w:p>
    <w:p w14:paraId="48583E23" w14:textId="77777777" w:rsidR="002459C4" w:rsidRDefault="002459C4">
      <w:pPr>
        <w:pStyle w:val="Verzeichnis2"/>
        <w:tabs>
          <w:tab w:val="left" w:pos="1325"/>
        </w:tabs>
        <w:rPr>
          <w:b w:val="0"/>
          <w:noProof/>
          <w:sz w:val="24"/>
          <w:szCs w:val="24"/>
          <w:lang w:val="de-DE" w:eastAsia="ja-JP"/>
        </w:rPr>
      </w:pPr>
      <w:r>
        <w:rPr>
          <w:noProof/>
        </w:rPr>
        <w:t>Table S1</w:t>
      </w:r>
      <w:r>
        <w:rPr>
          <w:b w:val="0"/>
          <w:noProof/>
          <w:sz w:val="24"/>
          <w:szCs w:val="24"/>
          <w:lang w:val="de-DE" w:eastAsia="ja-JP"/>
        </w:rPr>
        <w:tab/>
      </w:r>
      <w:r>
        <w:rPr>
          <w:noProof/>
        </w:rPr>
        <w:t>Demographic variables of the cohorts stratified by caffeine user status</w:t>
      </w:r>
      <w:r>
        <w:rPr>
          <w:noProof/>
        </w:rPr>
        <w:tab/>
      </w:r>
      <w:r>
        <w:rPr>
          <w:noProof/>
        </w:rPr>
        <w:fldChar w:fldCharType="begin"/>
      </w:r>
      <w:r>
        <w:rPr>
          <w:noProof/>
        </w:rPr>
        <w:instrText xml:space="preserve"> PAGEREF _Toc3546671 \h </w:instrText>
      </w:r>
      <w:r>
        <w:rPr>
          <w:noProof/>
        </w:rPr>
      </w:r>
      <w:r>
        <w:rPr>
          <w:noProof/>
        </w:rPr>
        <w:fldChar w:fldCharType="separate"/>
      </w:r>
      <w:r w:rsidR="00471222">
        <w:rPr>
          <w:noProof/>
        </w:rPr>
        <w:t>18</w:t>
      </w:r>
      <w:r>
        <w:rPr>
          <w:noProof/>
        </w:rPr>
        <w:fldChar w:fldCharType="end"/>
      </w:r>
    </w:p>
    <w:p w14:paraId="7C54B0D5" w14:textId="77777777" w:rsidR="002459C4" w:rsidRDefault="002459C4">
      <w:pPr>
        <w:pStyle w:val="Verzeichnis1"/>
        <w:tabs>
          <w:tab w:val="right" w:leader="dot" w:pos="9056"/>
        </w:tabs>
        <w:rPr>
          <w:b w:val="0"/>
          <w:noProof/>
          <w:lang w:val="de-DE" w:eastAsia="ja-JP"/>
        </w:rPr>
      </w:pPr>
      <w:r>
        <w:rPr>
          <w:noProof/>
        </w:rPr>
        <w:t>Quality control checks</w:t>
      </w:r>
      <w:r>
        <w:rPr>
          <w:noProof/>
        </w:rPr>
        <w:tab/>
      </w:r>
      <w:r>
        <w:rPr>
          <w:noProof/>
        </w:rPr>
        <w:fldChar w:fldCharType="begin"/>
      </w:r>
      <w:r>
        <w:rPr>
          <w:noProof/>
        </w:rPr>
        <w:instrText xml:space="preserve"> PAGEREF _Toc3546672 \h </w:instrText>
      </w:r>
      <w:r>
        <w:rPr>
          <w:noProof/>
        </w:rPr>
      </w:r>
      <w:r>
        <w:rPr>
          <w:noProof/>
        </w:rPr>
        <w:fldChar w:fldCharType="separate"/>
      </w:r>
      <w:r w:rsidR="00471222">
        <w:rPr>
          <w:noProof/>
        </w:rPr>
        <w:t>19</w:t>
      </w:r>
      <w:r>
        <w:rPr>
          <w:noProof/>
        </w:rPr>
        <w:fldChar w:fldCharType="end"/>
      </w:r>
    </w:p>
    <w:p w14:paraId="5810DFB3" w14:textId="77777777" w:rsidR="002459C4" w:rsidRDefault="002459C4">
      <w:pPr>
        <w:pStyle w:val="Verzeichnis2"/>
        <w:rPr>
          <w:b w:val="0"/>
          <w:noProof/>
          <w:sz w:val="24"/>
          <w:szCs w:val="24"/>
          <w:lang w:val="de-DE" w:eastAsia="ja-JP"/>
        </w:rPr>
      </w:pPr>
      <w:r>
        <w:rPr>
          <w:noProof/>
        </w:rPr>
        <w:t>Figure S1</w:t>
      </w:r>
      <w:r>
        <w:rPr>
          <w:b w:val="0"/>
          <w:noProof/>
          <w:sz w:val="24"/>
          <w:szCs w:val="24"/>
          <w:lang w:val="de-DE" w:eastAsia="ja-JP"/>
        </w:rPr>
        <w:tab/>
      </w:r>
      <w:r>
        <w:rPr>
          <w:noProof/>
        </w:rPr>
        <w:t xml:space="preserve">Correlation plot ALSPAC </w:t>
      </w:r>
      <w:r>
        <w:rPr>
          <w:noProof/>
        </w:rPr>
        <w:tab/>
      </w:r>
      <w:r>
        <w:rPr>
          <w:noProof/>
        </w:rPr>
        <w:fldChar w:fldCharType="begin"/>
      </w:r>
      <w:r>
        <w:rPr>
          <w:noProof/>
        </w:rPr>
        <w:instrText xml:space="preserve"> PAGEREF _Toc3546673 \h </w:instrText>
      </w:r>
      <w:r>
        <w:rPr>
          <w:noProof/>
        </w:rPr>
      </w:r>
      <w:r>
        <w:rPr>
          <w:noProof/>
        </w:rPr>
        <w:fldChar w:fldCharType="separate"/>
      </w:r>
      <w:r w:rsidR="00471222">
        <w:rPr>
          <w:noProof/>
        </w:rPr>
        <w:t>19</w:t>
      </w:r>
      <w:r>
        <w:rPr>
          <w:noProof/>
        </w:rPr>
        <w:fldChar w:fldCharType="end"/>
      </w:r>
    </w:p>
    <w:p w14:paraId="1A62CDD7" w14:textId="77777777" w:rsidR="002459C4" w:rsidRDefault="002459C4">
      <w:pPr>
        <w:pStyle w:val="Verzeichnis2"/>
        <w:rPr>
          <w:b w:val="0"/>
          <w:noProof/>
          <w:sz w:val="24"/>
          <w:szCs w:val="24"/>
          <w:lang w:val="de-DE" w:eastAsia="ja-JP"/>
        </w:rPr>
      </w:pPr>
      <w:r>
        <w:rPr>
          <w:noProof/>
        </w:rPr>
        <w:t>Figure S2</w:t>
      </w:r>
      <w:r>
        <w:rPr>
          <w:b w:val="0"/>
          <w:noProof/>
          <w:sz w:val="24"/>
          <w:szCs w:val="24"/>
          <w:lang w:val="de-DE" w:eastAsia="ja-JP"/>
        </w:rPr>
        <w:tab/>
      </w:r>
      <w:r>
        <w:rPr>
          <w:noProof/>
        </w:rPr>
        <w:t>Correlation plot BiB (Asian ethnicity)</w:t>
      </w:r>
      <w:r>
        <w:rPr>
          <w:noProof/>
        </w:rPr>
        <w:tab/>
      </w:r>
      <w:r>
        <w:rPr>
          <w:noProof/>
        </w:rPr>
        <w:fldChar w:fldCharType="begin"/>
      </w:r>
      <w:r>
        <w:rPr>
          <w:noProof/>
        </w:rPr>
        <w:instrText xml:space="preserve"> PAGEREF _Toc3546674 \h </w:instrText>
      </w:r>
      <w:r>
        <w:rPr>
          <w:noProof/>
        </w:rPr>
      </w:r>
      <w:r>
        <w:rPr>
          <w:noProof/>
        </w:rPr>
        <w:fldChar w:fldCharType="separate"/>
      </w:r>
      <w:r w:rsidR="00471222">
        <w:rPr>
          <w:noProof/>
        </w:rPr>
        <w:t>19</w:t>
      </w:r>
      <w:r>
        <w:rPr>
          <w:noProof/>
        </w:rPr>
        <w:fldChar w:fldCharType="end"/>
      </w:r>
    </w:p>
    <w:p w14:paraId="5B7F7597" w14:textId="77777777" w:rsidR="002459C4" w:rsidRDefault="002459C4">
      <w:pPr>
        <w:pStyle w:val="Verzeichnis2"/>
        <w:rPr>
          <w:b w:val="0"/>
          <w:noProof/>
          <w:sz w:val="24"/>
          <w:szCs w:val="24"/>
          <w:lang w:val="de-DE" w:eastAsia="ja-JP"/>
        </w:rPr>
      </w:pPr>
      <w:r>
        <w:rPr>
          <w:noProof/>
        </w:rPr>
        <w:t>Figure S3</w:t>
      </w:r>
      <w:r>
        <w:rPr>
          <w:b w:val="0"/>
          <w:noProof/>
          <w:sz w:val="24"/>
          <w:szCs w:val="24"/>
          <w:lang w:val="de-DE" w:eastAsia="ja-JP"/>
        </w:rPr>
        <w:tab/>
      </w:r>
      <w:r>
        <w:rPr>
          <w:noProof/>
        </w:rPr>
        <w:t>Correlation plot BiB (White European ethnicity)</w:t>
      </w:r>
      <w:r>
        <w:rPr>
          <w:noProof/>
        </w:rPr>
        <w:tab/>
      </w:r>
      <w:r>
        <w:rPr>
          <w:noProof/>
        </w:rPr>
        <w:fldChar w:fldCharType="begin"/>
      </w:r>
      <w:r>
        <w:rPr>
          <w:noProof/>
        </w:rPr>
        <w:instrText xml:space="preserve"> PAGEREF _Toc3546675 \h </w:instrText>
      </w:r>
      <w:r>
        <w:rPr>
          <w:noProof/>
        </w:rPr>
      </w:r>
      <w:r>
        <w:rPr>
          <w:noProof/>
        </w:rPr>
        <w:fldChar w:fldCharType="separate"/>
      </w:r>
      <w:r w:rsidR="00471222">
        <w:rPr>
          <w:noProof/>
        </w:rPr>
        <w:t>20</w:t>
      </w:r>
      <w:r>
        <w:rPr>
          <w:noProof/>
        </w:rPr>
        <w:fldChar w:fldCharType="end"/>
      </w:r>
    </w:p>
    <w:p w14:paraId="43CEFC72" w14:textId="77777777" w:rsidR="002459C4" w:rsidRDefault="002459C4">
      <w:pPr>
        <w:pStyle w:val="Verzeichnis2"/>
        <w:rPr>
          <w:b w:val="0"/>
          <w:noProof/>
          <w:sz w:val="24"/>
          <w:szCs w:val="24"/>
          <w:lang w:val="de-DE" w:eastAsia="ja-JP"/>
        </w:rPr>
      </w:pPr>
      <w:r>
        <w:rPr>
          <w:noProof/>
        </w:rPr>
        <w:t>Figure S4</w:t>
      </w:r>
      <w:r>
        <w:rPr>
          <w:b w:val="0"/>
          <w:noProof/>
          <w:sz w:val="24"/>
          <w:szCs w:val="24"/>
          <w:lang w:val="de-DE" w:eastAsia="ja-JP"/>
        </w:rPr>
        <w:tab/>
      </w:r>
      <w:r>
        <w:rPr>
          <w:noProof/>
        </w:rPr>
        <w:t>Correlation plot Generation R</w:t>
      </w:r>
      <w:r>
        <w:rPr>
          <w:noProof/>
        </w:rPr>
        <w:tab/>
      </w:r>
      <w:r>
        <w:rPr>
          <w:noProof/>
        </w:rPr>
        <w:fldChar w:fldCharType="begin"/>
      </w:r>
      <w:r>
        <w:rPr>
          <w:noProof/>
        </w:rPr>
        <w:instrText xml:space="preserve"> PAGEREF _Toc3546676 \h </w:instrText>
      </w:r>
      <w:r>
        <w:rPr>
          <w:noProof/>
        </w:rPr>
      </w:r>
      <w:r>
        <w:rPr>
          <w:noProof/>
        </w:rPr>
        <w:fldChar w:fldCharType="separate"/>
      </w:r>
      <w:r w:rsidR="00471222">
        <w:rPr>
          <w:noProof/>
        </w:rPr>
        <w:t>20</w:t>
      </w:r>
      <w:r>
        <w:rPr>
          <w:noProof/>
        </w:rPr>
        <w:fldChar w:fldCharType="end"/>
      </w:r>
    </w:p>
    <w:p w14:paraId="76B76C0A" w14:textId="77777777" w:rsidR="002459C4" w:rsidRDefault="002459C4">
      <w:pPr>
        <w:pStyle w:val="Verzeichnis2"/>
        <w:rPr>
          <w:b w:val="0"/>
          <w:noProof/>
          <w:sz w:val="24"/>
          <w:szCs w:val="24"/>
          <w:lang w:val="de-DE" w:eastAsia="ja-JP"/>
        </w:rPr>
      </w:pPr>
      <w:r>
        <w:rPr>
          <w:noProof/>
        </w:rPr>
        <w:t>Figure S5</w:t>
      </w:r>
      <w:r>
        <w:rPr>
          <w:b w:val="0"/>
          <w:noProof/>
          <w:sz w:val="24"/>
          <w:szCs w:val="24"/>
          <w:lang w:val="de-DE" w:eastAsia="ja-JP"/>
        </w:rPr>
        <w:tab/>
      </w:r>
      <w:r>
        <w:rPr>
          <w:noProof/>
        </w:rPr>
        <w:t>Correlation plot EDEN</w:t>
      </w:r>
      <w:r>
        <w:rPr>
          <w:noProof/>
        </w:rPr>
        <w:tab/>
      </w:r>
      <w:r>
        <w:rPr>
          <w:noProof/>
        </w:rPr>
        <w:fldChar w:fldCharType="begin"/>
      </w:r>
      <w:r>
        <w:rPr>
          <w:noProof/>
        </w:rPr>
        <w:instrText xml:space="preserve"> PAGEREF _Toc3546677 \h </w:instrText>
      </w:r>
      <w:r>
        <w:rPr>
          <w:noProof/>
        </w:rPr>
      </w:r>
      <w:r>
        <w:rPr>
          <w:noProof/>
        </w:rPr>
        <w:fldChar w:fldCharType="separate"/>
      </w:r>
      <w:r w:rsidR="00471222">
        <w:rPr>
          <w:noProof/>
        </w:rPr>
        <w:t>22</w:t>
      </w:r>
      <w:r>
        <w:rPr>
          <w:noProof/>
        </w:rPr>
        <w:fldChar w:fldCharType="end"/>
      </w:r>
    </w:p>
    <w:p w14:paraId="75B8B889" w14:textId="77777777" w:rsidR="002459C4" w:rsidRDefault="002459C4">
      <w:pPr>
        <w:pStyle w:val="Verzeichnis2"/>
        <w:rPr>
          <w:b w:val="0"/>
          <w:noProof/>
          <w:sz w:val="24"/>
          <w:szCs w:val="24"/>
          <w:lang w:val="de-DE" w:eastAsia="ja-JP"/>
        </w:rPr>
      </w:pPr>
      <w:r>
        <w:rPr>
          <w:noProof/>
        </w:rPr>
        <w:t>Figure S6</w:t>
      </w:r>
      <w:r>
        <w:rPr>
          <w:b w:val="0"/>
          <w:noProof/>
          <w:sz w:val="24"/>
          <w:szCs w:val="24"/>
          <w:lang w:val="de-DE" w:eastAsia="ja-JP"/>
        </w:rPr>
        <w:tab/>
      </w:r>
      <w:r>
        <w:rPr>
          <w:noProof/>
        </w:rPr>
        <w:t>Correlation plot INMA</w:t>
      </w:r>
      <w:r>
        <w:rPr>
          <w:noProof/>
        </w:rPr>
        <w:tab/>
      </w:r>
      <w:r>
        <w:rPr>
          <w:noProof/>
        </w:rPr>
        <w:fldChar w:fldCharType="begin"/>
      </w:r>
      <w:r>
        <w:rPr>
          <w:noProof/>
        </w:rPr>
        <w:instrText xml:space="preserve"> PAGEREF _Toc3546678 \h </w:instrText>
      </w:r>
      <w:r>
        <w:rPr>
          <w:noProof/>
        </w:rPr>
      </w:r>
      <w:r>
        <w:rPr>
          <w:noProof/>
        </w:rPr>
        <w:fldChar w:fldCharType="separate"/>
      </w:r>
      <w:r w:rsidR="00471222">
        <w:rPr>
          <w:noProof/>
        </w:rPr>
        <w:t>22</w:t>
      </w:r>
      <w:r>
        <w:rPr>
          <w:noProof/>
        </w:rPr>
        <w:fldChar w:fldCharType="end"/>
      </w:r>
    </w:p>
    <w:p w14:paraId="4A8C582E" w14:textId="77777777" w:rsidR="002459C4" w:rsidRDefault="002459C4">
      <w:pPr>
        <w:pStyle w:val="Verzeichnis2"/>
        <w:rPr>
          <w:b w:val="0"/>
          <w:noProof/>
          <w:sz w:val="24"/>
          <w:szCs w:val="24"/>
          <w:lang w:val="de-DE" w:eastAsia="ja-JP"/>
        </w:rPr>
      </w:pPr>
      <w:r>
        <w:rPr>
          <w:noProof/>
        </w:rPr>
        <w:t>Figure S7</w:t>
      </w:r>
      <w:r>
        <w:rPr>
          <w:b w:val="0"/>
          <w:noProof/>
          <w:sz w:val="24"/>
          <w:szCs w:val="24"/>
          <w:lang w:val="de-DE" w:eastAsia="ja-JP"/>
        </w:rPr>
        <w:tab/>
      </w:r>
      <w:r>
        <w:rPr>
          <w:noProof/>
        </w:rPr>
        <w:t>Correlation plot MoBa1</w:t>
      </w:r>
      <w:r>
        <w:rPr>
          <w:noProof/>
        </w:rPr>
        <w:tab/>
      </w:r>
      <w:r>
        <w:rPr>
          <w:noProof/>
        </w:rPr>
        <w:fldChar w:fldCharType="begin"/>
      </w:r>
      <w:r>
        <w:rPr>
          <w:noProof/>
        </w:rPr>
        <w:instrText xml:space="preserve"> PAGEREF _Toc3546679 \h </w:instrText>
      </w:r>
      <w:r>
        <w:rPr>
          <w:noProof/>
        </w:rPr>
      </w:r>
      <w:r>
        <w:rPr>
          <w:noProof/>
        </w:rPr>
        <w:fldChar w:fldCharType="separate"/>
      </w:r>
      <w:r w:rsidR="00471222">
        <w:rPr>
          <w:noProof/>
        </w:rPr>
        <w:t>23</w:t>
      </w:r>
      <w:r>
        <w:rPr>
          <w:noProof/>
        </w:rPr>
        <w:fldChar w:fldCharType="end"/>
      </w:r>
    </w:p>
    <w:p w14:paraId="051FB2A8" w14:textId="77777777" w:rsidR="002459C4" w:rsidRDefault="002459C4">
      <w:pPr>
        <w:pStyle w:val="Verzeichnis2"/>
        <w:rPr>
          <w:b w:val="0"/>
          <w:noProof/>
          <w:sz w:val="24"/>
          <w:szCs w:val="24"/>
          <w:lang w:val="de-DE" w:eastAsia="ja-JP"/>
        </w:rPr>
      </w:pPr>
      <w:r>
        <w:rPr>
          <w:noProof/>
        </w:rPr>
        <w:t>Figure S8</w:t>
      </w:r>
      <w:r>
        <w:rPr>
          <w:b w:val="0"/>
          <w:noProof/>
          <w:sz w:val="24"/>
          <w:szCs w:val="24"/>
          <w:lang w:val="de-DE" w:eastAsia="ja-JP"/>
        </w:rPr>
        <w:tab/>
      </w:r>
      <w:r>
        <w:rPr>
          <w:noProof/>
        </w:rPr>
        <w:t>ALSPAC QQ-Plots of caffeine models</w:t>
      </w:r>
      <w:r>
        <w:rPr>
          <w:noProof/>
        </w:rPr>
        <w:tab/>
      </w:r>
      <w:r>
        <w:rPr>
          <w:noProof/>
        </w:rPr>
        <w:fldChar w:fldCharType="begin"/>
      </w:r>
      <w:r>
        <w:rPr>
          <w:noProof/>
        </w:rPr>
        <w:instrText xml:space="preserve"> PAGEREF _Toc3546680 \h </w:instrText>
      </w:r>
      <w:r>
        <w:rPr>
          <w:noProof/>
        </w:rPr>
      </w:r>
      <w:r>
        <w:rPr>
          <w:noProof/>
        </w:rPr>
        <w:fldChar w:fldCharType="separate"/>
      </w:r>
      <w:r w:rsidR="00471222">
        <w:rPr>
          <w:noProof/>
        </w:rPr>
        <w:t>24</w:t>
      </w:r>
      <w:r>
        <w:rPr>
          <w:noProof/>
        </w:rPr>
        <w:fldChar w:fldCharType="end"/>
      </w:r>
    </w:p>
    <w:p w14:paraId="2C15979F" w14:textId="77777777" w:rsidR="002459C4" w:rsidRDefault="002459C4">
      <w:pPr>
        <w:pStyle w:val="Verzeichnis2"/>
        <w:rPr>
          <w:b w:val="0"/>
          <w:noProof/>
          <w:sz w:val="24"/>
          <w:szCs w:val="24"/>
          <w:lang w:val="de-DE" w:eastAsia="ja-JP"/>
        </w:rPr>
      </w:pPr>
      <w:r>
        <w:rPr>
          <w:noProof/>
        </w:rPr>
        <w:t>Figure S9</w:t>
      </w:r>
      <w:r>
        <w:rPr>
          <w:b w:val="0"/>
          <w:noProof/>
          <w:sz w:val="24"/>
          <w:szCs w:val="24"/>
          <w:lang w:val="de-DE" w:eastAsia="ja-JP"/>
        </w:rPr>
        <w:tab/>
      </w:r>
      <w:r>
        <w:rPr>
          <w:noProof/>
        </w:rPr>
        <w:t>BiB (Asian) QQ-Plots of caffeine models</w:t>
      </w:r>
      <w:r>
        <w:rPr>
          <w:noProof/>
        </w:rPr>
        <w:tab/>
      </w:r>
      <w:r>
        <w:rPr>
          <w:noProof/>
        </w:rPr>
        <w:fldChar w:fldCharType="begin"/>
      </w:r>
      <w:r>
        <w:rPr>
          <w:noProof/>
        </w:rPr>
        <w:instrText xml:space="preserve"> PAGEREF _Toc3546681 \h </w:instrText>
      </w:r>
      <w:r>
        <w:rPr>
          <w:noProof/>
        </w:rPr>
      </w:r>
      <w:r>
        <w:rPr>
          <w:noProof/>
        </w:rPr>
        <w:fldChar w:fldCharType="separate"/>
      </w:r>
      <w:r w:rsidR="00471222">
        <w:rPr>
          <w:noProof/>
        </w:rPr>
        <w:t>25</w:t>
      </w:r>
      <w:r>
        <w:rPr>
          <w:noProof/>
        </w:rPr>
        <w:fldChar w:fldCharType="end"/>
      </w:r>
    </w:p>
    <w:p w14:paraId="53667844" w14:textId="77777777" w:rsidR="002459C4" w:rsidRDefault="002459C4">
      <w:pPr>
        <w:pStyle w:val="Verzeichnis2"/>
        <w:tabs>
          <w:tab w:val="left" w:pos="1536"/>
        </w:tabs>
        <w:rPr>
          <w:b w:val="0"/>
          <w:noProof/>
          <w:sz w:val="24"/>
          <w:szCs w:val="24"/>
          <w:lang w:val="de-DE" w:eastAsia="ja-JP"/>
        </w:rPr>
      </w:pPr>
      <w:r>
        <w:rPr>
          <w:noProof/>
        </w:rPr>
        <w:t>Figure S10</w:t>
      </w:r>
      <w:r>
        <w:rPr>
          <w:b w:val="0"/>
          <w:noProof/>
          <w:sz w:val="24"/>
          <w:szCs w:val="24"/>
          <w:lang w:val="de-DE" w:eastAsia="ja-JP"/>
        </w:rPr>
        <w:tab/>
      </w:r>
      <w:r>
        <w:rPr>
          <w:noProof/>
        </w:rPr>
        <w:t>BiB (White European) QQ-Plots of caffeine models</w:t>
      </w:r>
      <w:r>
        <w:rPr>
          <w:noProof/>
        </w:rPr>
        <w:tab/>
      </w:r>
      <w:r>
        <w:rPr>
          <w:noProof/>
        </w:rPr>
        <w:fldChar w:fldCharType="begin"/>
      </w:r>
      <w:r>
        <w:rPr>
          <w:noProof/>
        </w:rPr>
        <w:instrText xml:space="preserve"> PAGEREF _Toc3546682 \h </w:instrText>
      </w:r>
      <w:r>
        <w:rPr>
          <w:noProof/>
        </w:rPr>
      </w:r>
      <w:r>
        <w:rPr>
          <w:noProof/>
        </w:rPr>
        <w:fldChar w:fldCharType="separate"/>
      </w:r>
      <w:r w:rsidR="00471222">
        <w:rPr>
          <w:noProof/>
        </w:rPr>
        <w:t>26</w:t>
      </w:r>
      <w:r>
        <w:rPr>
          <w:noProof/>
        </w:rPr>
        <w:fldChar w:fldCharType="end"/>
      </w:r>
    </w:p>
    <w:p w14:paraId="1D20A9D0" w14:textId="77777777" w:rsidR="002459C4" w:rsidRDefault="002459C4">
      <w:pPr>
        <w:pStyle w:val="Verzeichnis2"/>
        <w:tabs>
          <w:tab w:val="left" w:pos="1536"/>
        </w:tabs>
        <w:rPr>
          <w:b w:val="0"/>
          <w:noProof/>
          <w:sz w:val="24"/>
          <w:szCs w:val="24"/>
          <w:lang w:val="de-DE" w:eastAsia="ja-JP"/>
        </w:rPr>
      </w:pPr>
      <w:r w:rsidRPr="00380FB5">
        <w:rPr>
          <w:noProof/>
          <w:lang w:val="de-DE" w:eastAsia="de-DE"/>
        </w:rPr>
        <w:t>Figure S11</w:t>
      </w:r>
      <w:r>
        <w:rPr>
          <w:b w:val="0"/>
          <w:noProof/>
          <w:sz w:val="24"/>
          <w:szCs w:val="24"/>
          <w:lang w:val="de-DE" w:eastAsia="ja-JP"/>
        </w:rPr>
        <w:tab/>
      </w:r>
      <w:r>
        <w:rPr>
          <w:noProof/>
        </w:rPr>
        <w:t>Generation R QQ-Plots of caffeine models</w:t>
      </w:r>
      <w:r>
        <w:rPr>
          <w:noProof/>
        </w:rPr>
        <w:tab/>
      </w:r>
      <w:r>
        <w:rPr>
          <w:noProof/>
        </w:rPr>
        <w:fldChar w:fldCharType="begin"/>
      </w:r>
      <w:r>
        <w:rPr>
          <w:noProof/>
        </w:rPr>
        <w:instrText xml:space="preserve"> PAGEREF _Toc3546683 \h </w:instrText>
      </w:r>
      <w:r>
        <w:rPr>
          <w:noProof/>
        </w:rPr>
      </w:r>
      <w:r>
        <w:rPr>
          <w:noProof/>
        </w:rPr>
        <w:fldChar w:fldCharType="separate"/>
      </w:r>
      <w:r w:rsidR="00471222">
        <w:rPr>
          <w:noProof/>
        </w:rPr>
        <w:t>27</w:t>
      </w:r>
      <w:r>
        <w:rPr>
          <w:noProof/>
        </w:rPr>
        <w:fldChar w:fldCharType="end"/>
      </w:r>
    </w:p>
    <w:p w14:paraId="091F53A1" w14:textId="77777777" w:rsidR="002459C4" w:rsidRDefault="002459C4">
      <w:pPr>
        <w:pStyle w:val="Verzeichnis2"/>
        <w:tabs>
          <w:tab w:val="left" w:pos="1536"/>
        </w:tabs>
        <w:rPr>
          <w:b w:val="0"/>
          <w:noProof/>
          <w:sz w:val="24"/>
          <w:szCs w:val="24"/>
          <w:lang w:val="de-DE" w:eastAsia="ja-JP"/>
        </w:rPr>
      </w:pPr>
      <w:r>
        <w:rPr>
          <w:noProof/>
        </w:rPr>
        <w:t>Figure S12</w:t>
      </w:r>
      <w:r>
        <w:rPr>
          <w:b w:val="0"/>
          <w:noProof/>
          <w:sz w:val="24"/>
          <w:szCs w:val="24"/>
          <w:lang w:val="de-DE" w:eastAsia="ja-JP"/>
        </w:rPr>
        <w:tab/>
      </w:r>
      <w:r>
        <w:rPr>
          <w:noProof/>
        </w:rPr>
        <w:t>MoBa1 QQ-Plots of caffeine models</w:t>
      </w:r>
      <w:r>
        <w:rPr>
          <w:noProof/>
        </w:rPr>
        <w:tab/>
      </w:r>
      <w:r>
        <w:rPr>
          <w:noProof/>
        </w:rPr>
        <w:fldChar w:fldCharType="begin"/>
      </w:r>
      <w:r>
        <w:rPr>
          <w:noProof/>
        </w:rPr>
        <w:instrText xml:space="preserve"> PAGEREF _Toc3546684 \h </w:instrText>
      </w:r>
      <w:r>
        <w:rPr>
          <w:noProof/>
        </w:rPr>
      </w:r>
      <w:r>
        <w:rPr>
          <w:noProof/>
        </w:rPr>
        <w:fldChar w:fldCharType="separate"/>
      </w:r>
      <w:r w:rsidR="00471222">
        <w:rPr>
          <w:noProof/>
        </w:rPr>
        <w:t>28</w:t>
      </w:r>
      <w:r>
        <w:rPr>
          <w:noProof/>
        </w:rPr>
        <w:fldChar w:fldCharType="end"/>
      </w:r>
    </w:p>
    <w:p w14:paraId="11D7EA68" w14:textId="77777777" w:rsidR="002459C4" w:rsidRDefault="002459C4">
      <w:pPr>
        <w:pStyle w:val="Verzeichnis2"/>
        <w:tabs>
          <w:tab w:val="left" w:pos="1536"/>
        </w:tabs>
        <w:rPr>
          <w:b w:val="0"/>
          <w:noProof/>
          <w:sz w:val="24"/>
          <w:szCs w:val="24"/>
          <w:lang w:val="de-DE" w:eastAsia="ja-JP"/>
        </w:rPr>
      </w:pPr>
      <w:r>
        <w:rPr>
          <w:noProof/>
        </w:rPr>
        <w:t>Figure S13</w:t>
      </w:r>
      <w:r>
        <w:rPr>
          <w:b w:val="0"/>
          <w:noProof/>
          <w:sz w:val="24"/>
          <w:szCs w:val="24"/>
          <w:lang w:val="de-DE" w:eastAsia="ja-JP"/>
        </w:rPr>
        <w:tab/>
      </w:r>
      <w:r>
        <w:rPr>
          <w:noProof/>
        </w:rPr>
        <w:t>EDEN QQ-Plots of caffeine models</w:t>
      </w:r>
      <w:r>
        <w:rPr>
          <w:noProof/>
        </w:rPr>
        <w:tab/>
      </w:r>
      <w:r>
        <w:rPr>
          <w:noProof/>
        </w:rPr>
        <w:fldChar w:fldCharType="begin"/>
      </w:r>
      <w:r>
        <w:rPr>
          <w:noProof/>
        </w:rPr>
        <w:instrText xml:space="preserve"> PAGEREF _Toc3546685 \h </w:instrText>
      </w:r>
      <w:r>
        <w:rPr>
          <w:noProof/>
        </w:rPr>
      </w:r>
      <w:r>
        <w:rPr>
          <w:noProof/>
        </w:rPr>
        <w:fldChar w:fldCharType="separate"/>
      </w:r>
      <w:r w:rsidR="00471222">
        <w:rPr>
          <w:noProof/>
        </w:rPr>
        <w:t>29</w:t>
      </w:r>
      <w:r>
        <w:rPr>
          <w:noProof/>
        </w:rPr>
        <w:fldChar w:fldCharType="end"/>
      </w:r>
    </w:p>
    <w:p w14:paraId="234863FC" w14:textId="77777777" w:rsidR="002459C4" w:rsidRDefault="002459C4">
      <w:pPr>
        <w:pStyle w:val="Verzeichnis2"/>
        <w:tabs>
          <w:tab w:val="left" w:pos="1536"/>
        </w:tabs>
        <w:rPr>
          <w:b w:val="0"/>
          <w:noProof/>
          <w:sz w:val="24"/>
          <w:szCs w:val="24"/>
          <w:lang w:val="de-DE" w:eastAsia="ja-JP"/>
        </w:rPr>
      </w:pPr>
      <w:r>
        <w:rPr>
          <w:noProof/>
        </w:rPr>
        <w:t>Figure S14</w:t>
      </w:r>
      <w:r>
        <w:rPr>
          <w:b w:val="0"/>
          <w:noProof/>
          <w:sz w:val="24"/>
          <w:szCs w:val="24"/>
          <w:lang w:val="de-DE" w:eastAsia="ja-JP"/>
        </w:rPr>
        <w:tab/>
      </w:r>
      <w:r>
        <w:rPr>
          <w:noProof/>
        </w:rPr>
        <w:t>INMA QQ-Plots of caffeine models</w:t>
      </w:r>
      <w:r>
        <w:rPr>
          <w:noProof/>
        </w:rPr>
        <w:tab/>
      </w:r>
      <w:r>
        <w:rPr>
          <w:noProof/>
        </w:rPr>
        <w:fldChar w:fldCharType="begin"/>
      </w:r>
      <w:r>
        <w:rPr>
          <w:noProof/>
        </w:rPr>
        <w:instrText xml:space="preserve"> PAGEREF _Toc3546686 \h </w:instrText>
      </w:r>
      <w:r>
        <w:rPr>
          <w:noProof/>
        </w:rPr>
      </w:r>
      <w:r>
        <w:rPr>
          <w:noProof/>
        </w:rPr>
        <w:fldChar w:fldCharType="separate"/>
      </w:r>
      <w:r w:rsidR="00471222">
        <w:rPr>
          <w:noProof/>
        </w:rPr>
        <w:t>30</w:t>
      </w:r>
      <w:r>
        <w:rPr>
          <w:noProof/>
        </w:rPr>
        <w:fldChar w:fldCharType="end"/>
      </w:r>
    </w:p>
    <w:p w14:paraId="2B3089F9" w14:textId="77777777" w:rsidR="002459C4" w:rsidRDefault="002459C4">
      <w:pPr>
        <w:pStyle w:val="Verzeichnis2"/>
        <w:tabs>
          <w:tab w:val="left" w:pos="1536"/>
        </w:tabs>
        <w:rPr>
          <w:b w:val="0"/>
          <w:noProof/>
          <w:sz w:val="24"/>
          <w:szCs w:val="24"/>
          <w:lang w:val="de-DE" w:eastAsia="ja-JP"/>
        </w:rPr>
      </w:pPr>
      <w:r>
        <w:rPr>
          <w:noProof/>
        </w:rPr>
        <w:t>Figure S15</w:t>
      </w:r>
      <w:r>
        <w:rPr>
          <w:b w:val="0"/>
          <w:noProof/>
          <w:sz w:val="24"/>
          <w:szCs w:val="24"/>
          <w:lang w:val="de-DE" w:eastAsia="ja-JP"/>
        </w:rPr>
        <w:tab/>
      </w:r>
      <w:r>
        <w:rPr>
          <w:noProof/>
        </w:rPr>
        <w:t>Precision plots</w:t>
      </w:r>
      <w:r>
        <w:rPr>
          <w:noProof/>
        </w:rPr>
        <w:tab/>
      </w:r>
      <w:r>
        <w:rPr>
          <w:noProof/>
        </w:rPr>
        <w:fldChar w:fldCharType="begin"/>
      </w:r>
      <w:r>
        <w:rPr>
          <w:noProof/>
        </w:rPr>
        <w:instrText xml:space="preserve"> PAGEREF _Toc3546687 \h </w:instrText>
      </w:r>
      <w:r>
        <w:rPr>
          <w:noProof/>
        </w:rPr>
      </w:r>
      <w:r>
        <w:rPr>
          <w:noProof/>
        </w:rPr>
        <w:fldChar w:fldCharType="separate"/>
      </w:r>
      <w:r w:rsidR="00471222">
        <w:rPr>
          <w:noProof/>
        </w:rPr>
        <w:t>31</w:t>
      </w:r>
      <w:r>
        <w:rPr>
          <w:noProof/>
        </w:rPr>
        <w:fldChar w:fldCharType="end"/>
      </w:r>
    </w:p>
    <w:p w14:paraId="0029DD9E" w14:textId="77777777" w:rsidR="002459C4" w:rsidRDefault="002459C4">
      <w:pPr>
        <w:pStyle w:val="Verzeichnis2"/>
        <w:tabs>
          <w:tab w:val="left" w:pos="1544"/>
        </w:tabs>
        <w:rPr>
          <w:b w:val="0"/>
          <w:noProof/>
          <w:sz w:val="24"/>
          <w:szCs w:val="24"/>
          <w:lang w:val="de-DE" w:eastAsia="ja-JP"/>
        </w:rPr>
      </w:pPr>
      <w:r>
        <w:rPr>
          <w:noProof/>
        </w:rPr>
        <w:t>Figure S16</w:t>
      </w:r>
      <w:r>
        <w:rPr>
          <w:b w:val="0"/>
          <w:noProof/>
          <w:sz w:val="24"/>
          <w:szCs w:val="24"/>
          <w:lang w:val="de-DE" w:eastAsia="ja-JP"/>
        </w:rPr>
        <w:tab/>
      </w:r>
      <w:r>
        <w:rPr>
          <w:noProof/>
        </w:rPr>
        <w:t>Leave-one-out plot of the prenatal caffeine-associated CpG site (Cg19370043)</w:t>
      </w:r>
      <w:r>
        <w:rPr>
          <w:noProof/>
        </w:rPr>
        <w:tab/>
      </w:r>
      <w:r>
        <w:rPr>
          <w:noProof/>
        </w:rPr>
        <w:fldChar w:fldCharType="begin"/>
      </w:r>
      <w:r>
        <w:rPr>
          <w:noProof/>
        </w:rPr>
        <w:instrText xml:space="preserve"> PAGEREF _Toc3546688 \h </w:instrText>
      </w:r>
      <w:r>
        <w:rPr>
          <w:noProof/>
        </w:rPr>
      </w:r>
      <w:r>
        <w:rPr>
          <w:noProof/>
        </w:rPr>
        <w:fldChar w:fldCharType="separate"/>
      </w:r>
      <w:r w:rsidR="00471222">
        <w:rPr>
          <w:noProof/>
        </w:rPr>
        <w:t>32</w:t>
      </w:r>
      <w:r>
        <w:rPr>
          <w:noProof/>
        </w:rPr>
        <w:fldChar w:fldCharType="end"/>
      </w:r>
    </w:p>
    <w:p w14:paraId="6127A6CD" w14:textId="2647BF5A" w:rsidR="002459C4" w:rsidRDefault="002459C4">
      <w:pPr>
        <w:pStyle w:val="Verzeichnis2"/>
        <w:tabs>
          <w:tab w:val="left" w:pos="1536"/>
        </w:tabs>
        <w:rPr>
          <w:b w:val="0"/>
          <w:noProof/>
          <w:sz w:val="24"/>
          <w:szCs w:val="24"/>
          <w:lang w:val="de-DE" w:eastAsia="ja-JP"/>
        </w:rPr>
      </w:pPr>
      <w:r>
        <w:rPr>
          <w:noProof/>
        </w:rPr>
        <w:t>Figure S17</w:t>
      </w:r>
      <w:r>
        <w:rPr>
          <w:b w:val="0"/>
          <w:noProof/>
          <w:sz w:val="24"/>
          <w:szCs w:val="24"/>
          <w:lang w:val="de-DE" w:eastAsia="ja-JP"/>
        </w:rPr>
        <w:tab/>
      </w:r>
      <w:r>
        <w:rPr>
          <w:noProof/>
        </w:rPr>
        <w:t>Leave-one-out plot of the prenatal cola-associated CpG site (Cg14591243)</w:t>
      </w:r>
      <w:r w:rsidR="00471222">
        <w:rPr>
          <w:noProof/>
        </w:rPr>
        <w:t>......</w:t>
      </w:r>
      <w:r>
        <w:rPr>
          <w:noProof/>
        </w:rPr>
        <w:tab/>
      </w:r>
      <w:r>
        <w:rPr>
          <w:noProof/>
        </w:rPr>
        <w:fldChar w:fldCharType="begin"/>
      </w:r>
      <w:r>
        <w:rPr>
          <w:noProof/>
        </w:rPr>
        <w:instrText xml:space="preserve"> PAGEREF _Toc3546689 \h </w:instrText>
      </w:r>
      <w:r>
        <w:rPr>
          <w:noProof/>
        </w:rPr>
      </w:r>
      <w:r>
        <w:rPr>
          <w:noProof/>
        </w:rPr>
        <w:fldChar w:fldCharType="separate"/>
      </w:r>
      <w:r w:rsidR="00471222">
        <w:rPr>
          <w:noProof/>
        </w:rPr>
        <w:t>32</w:t>
      </w:r>
      <w:r>
        <w:rPr>
          <w:noProof/>
        </w:rPr>
        <w:fldChar w:fldCharType="end"/>
      </w:r>
    </w:p>
    <w:p w14:paraId="4936ED5A" w14:textId="77777777" w:rsidR="002459C4" w:rsidRDefault="002459C4">
      <w:pPr>
        <w:pStyle w:val="Verzeichnis2"/>
        <w:tabs>
          <w:tab w:val="left" w:pos="1536"/>
        </w:tabs>
        <w:rPr>
          <w:b w:val="0"/>
          <w:noProof/>
          <w:sz w:val="24"/>
          <w:szCs w:val="24"/>
          <w:lang w:val="de-DE" w:eastAsia="ja-JP"/>
        </w:rPr>
      </w:pPr>
      <w:r w:rsidRPr="00380FB5">
        <w:rPr>
          <w:rFonts w:cstheme="majorBidi"/>
          <w:noProof/>
        </w:rPr>
        <w:t>Figure S18</w:t>
      </w:r>
      <w:r>
        <w:rPr>
          <w:b w:val="0"/>
          <w:noProof/>
          <w:sz w:val="24"/>
          <w:szCs w:val="24"/>
          <w:lang w:val="de-DE" w:eastAsia="ja-JP"/>
        </w:rPr>
        <w:tab/>
      </w:r>
      <w:r>
        <w:rPr>
          <w:noProof/>
        </w:rPr>
        <w:t>Correlation matrix of the meta-analysed caffeine models</w:t>
      </w:r>
      <w:r>
        <w:rPr>
          <w:noProof/>
        </w:rPr>
        <w:tab/>
      </w:r>
      <w:r>
        <w:rPr>
          <w:noProof/>
        </w:rPr>
        <w:fldChar w:fldCharType="begin"/>
      </w:r>
      <w:r>
        <w:rPr>
          <w:noProof/>
        </w:rPr>
        <w:instrText xml:space="preserve"> PAGEREF _Toc3546690 \h </w:instrText>
      </w:r>
      <w:r>
        <w:rPr>
          <w:noProof/>
        </w:rPr>
      </w:r>
      <w:r>
        <w:rPr>
          <w:noProof/>
        </w:rPr>
        <w:fldChar w:fldCharType="separate"/>
      </w:r>
      <w:r w:rsidR="00471222">
        <w:rPr>
          <w:noProof/>
        </w:rPr>
        <w:t>33</w:t>
      </w:r>
      <w:r>
        <w:rPr>
          <w:noProof/>
        </w:rPr>
        <w:fldChar w:fldCharType="end"/>
      </w:r>
    </w:p>
    <w:p w14:paraId="5B3C669E" w14:textId="77777777" w:rsidR="002459C4" w:rsidRDefault="002459C4">
      <w:pPr>
        <w:pStyle w:val="Verzeichnis1"/>
        <w:tabs>
          <w:tab w:val="right" w:leader="dot" w:pos="9056"/>
        </w:tabs>
        <w:rPr>
          <w:b w:val="0"/>
          <w:noProof/>
          <w:lang w:val="de-DE" w:eastAsia="ja-JP"/>
        </w:rPr>
      </w:pPr>
      <w:r w:rsidRPr="00380FB5">
        <w:rPr>
          <w:noProof/>
        </w:rPr>
        <w:lastRenderedPageBreak/>
        <w:t>Differentially methylated regions</w:t>
      </w:r>
      <w:r>
        <w:rPr>
          <w:noProof/>
        </w:rPr>
        <w:tab/>
      </w:r>
      <w:r>
        <w:rPr>
          <w:noProof/>
        </w:rPr>
        <w:fldChar w:fldCharType="begin"/>
      </w:r>
      <w:r>
        <w:rPr>
          <w:noProof/>
        </w:rPr>
        <w:instrText xml:space="preserve"> PAGEREF _Toc3546691 \h </w:instrText>
      </w:r>
      <w:r>
        <w:rPr>
          <w:noProof/>
        </w:rPr>
      </w:r>
      <w:r>
        <w:rPr>
          <w:noProof/>
        </w:rPr>
        <w:fldChar w:fldCharType="separate"/>
      </w:r>
      <w:r w:rsidR="00471222">
        <w:rPr>
          <w:noProof/>
        </w:rPr>
        <w:t>34</w:t>
      </w:r>
      <w:r>
        <w:rPr>
          <w:noProof/>
        </w:rPr>
        <w:fldChar w:fldCharType="end"/>
      </w:r>
    </w:p>
    <w:p w14:paraId="37399BD5" w14:textId="77777777" w:rsidR="002459C4" w:rsidRDefault="002459C4">
      <w:pPr>
        <w:pStyle w:val="Verzeichnis2"/>
        <w:tabs>
          <w:tab w:val="left" w:pos="1325"/>
        </w:tabs>
        <w:rPr>
          <w:b w:val="0"/>
          <w:noProof/>
          <w:sz w:val="24"/>
          <w:szCs w:val="24"/>
          <w:lang w:val="de-DE" w:eastAsia="ja-JP"/>
        </w:rPr>
      </w:pPr>
      <w:r>
        <w:rPr>
          <w:noProof/>
        </w:rPr>
        <w:t>Table S2</w:t>
      </w:r>
      <w:r>
        <w:rPr>
          <w:b w:val="0"/>
          <w:noProof/>
          <w:sz w:val="24"/>
          <w:szCs w:val="24"/>
          <w:lang w:val="de-DE" w:eastAsia="ja-JP"/>
        </w:rPr>
        <w:tab/>
      </w:r>
      <w:r>
        <w:rPr>
          <w:noProof/>
        </w:rPr>
        <w:t>Results from the meta-analysis of differentially methylated regions for total maternal caffeine consumption</w:t>
      </w:r>
      <w:r>
        <w:rPr>
          <w:noProof/>
        </w:rPr>
        <w:tab/>
      </w:r>
      <w:r>
        <w:rPr>
          <w:noProof/>
        </w:rPr>
        <w:fldChar w:fldCharType="begin"/>
      </w:r>
      <w:r>
        <w:rPr>
          <w:noProof/>
        </w:rPr>
        <w:instrText xml:space="preserve"> PAGEREF _Toc3546692 \h </w:instrText>
      </w:r>
      <w:r>
        <w:rPr>
          <w:noProof/>
        </w:rPr>
      </w:r>
      <w:r>
        <w:rPr>
          <w:noProof/>
        </w:rPr>
        <w:fldChar w:fldCharType="separate"/>
      </w:r>
      <w:r w:rsidR="00471222">
        <w:rPr>
          <w:noProof/>
        </w:rPr>
        <w:t>34</w:t>
      </w:r>
      <w:r>
        <w:rPr>
          <w:noProof/>
        </w:rPr>
        <w:fldChar w:fldCharType="end"/>
      </w:r>
    </w:p>
    <w:p w14:paraId="381C0B74" w14:textId="77777777" w:rsidR="002459C4" w:rsidRDefault="002459C4">
      <w:pPr>
        <w:pStyle w:val="Verzeichnis2"/>
        <w:tabs>
          <w:tab w:val="left" w:pos="1325"/>
        </w:tabs>
        <w:rPr>
          <w:b w:val="0"/>
          <w:noProof/>
          <w:sz w:val="24"/>
          <w:szCs w:val="24"/>
          <w:lang w:val="de-DE" w:eastAsia="ja-JP"/>
        </w:rPr>
      </w:pPr>
      <w:r>
        <w:rPr>
          <w:noProof/>
        </w:rPr>
        <w:t>Table S3</w:t>
      </w:r>
      <w:r>
        <w:rPr>
          <w:b w:val="0"/>
          <w:noProof/>
          <w:sz w:val="24"/>
          <w:szCs w:val="24"/>
          <w:lang w:val="de-DE" w:eastAsia="ja-JP"/>
        </w:rPr>
        <w:tab/>
      </w:r>
      <w:r>
        <w:rPr>
          <w:noProof/>
        </w:rPr>
        <w:t>Results from the meta-analysis of differentially methylated regions for any vs. no maternal caffeine consumption</w:t>
      </w:r>
      <w:r>
        <w:rPr>
          <w:noProof/>
        </w:rPr>
        <w:tab/>
      </w:r>
      <w:r>
        <w:rPr>
          <w:noProof/>
        </w:rPr>
        <w:fldChar w:fldCharType="begin"/>
      </w:r>
      <w:r>
        <w:rPr>
          <w:noProof/>
        </w:rPr>
        <w:instrText xml:space="preserve"> PAGEREF _Toc3546693 \h </w:instrText>
      </w:r>
      <w:r>
        <w:rPr>
          <w:noProof/>
        </w:rPr>
      </w:r>
      <w:r>
        <w:rPr>
          <w:noProof/>
        </w:rPr>
        <w:fldChar w:fldCharType="separate"/>
      </w:r>
      <w:r w:rsidR="00471222">
        <w:rPr>
          <w:noProof/>
        </w:rPr>
        <w:t>35</w:t>
      </w:r>
      <w:r>
        <w:rPr>
          <w:noProof/>
        </w:rPr>
        <w:fldChar w:fldCharType="end"/>
      </w:r>
    </w:p>
    <w:p w14:paraId="26F02926" w14:textId="77777777" w:rsidR="002459C4" w:rsidRDefault="002459C4">
      <w:pPr>
        <w:pStyle w:val="Verzeichnis2"/>
        <w:tabs>
          <w:tab w:val="left" w:pos="1325"/>
        </w:tabs>
        <w:rPr>
          <w:b w:val="0"/>
          <w:noProof/>
          <w:sz w:val="24"/>
          <w:szCs w:val="24"/>
          <w:lang w:val="de-DE" w:eastAsia="ja-JP"/>
        </w:rPr>
      </w:pPr>
      <w:r>
        <w:rPr>
          <w:noProof/>
        </w:rPr>
        <w:t>Table S4</w:t>
      </w:r>
      <w:r>
        <w:rPr>
          <w:b w:val="0"/>
          <w:noProof/>
          <w:sz w:val="24"/>
          <w:szCs w:val="24"/>
          <w:lang w:val="de-DE" w:eastAsia="ja-JP"/>
        </w:rPr>
        <w:tab/>
      </w:r>
      <w:r>
        <w:rPr>
          <w:noProof/>
        </w:rPr>
        <w:t>Results from the meta-analysis of differentially methylated regions for maternal coffee consumption</w:t>
      </w:r>
      <w:r>
        <w:rPr>
          <w:noProof/>
        </w:rPr>
        <w:tab/>
      </w:r>
      <w:r>
        <w:rPr>
          <w:noProof/>
        </w:rPr>
        <w:fldChar w:fldCharType="begin"/>
      </w:r>
      <w:r>
        <w:rPr>
          <w:noProof/>
        </w:rPr>
        <w:instrText xml:space="preserve"> PAGEREF _Toc3546694 \h </w:instrText>
      </w:r>
      <w:r>
        <w:rPr>
          <w:noProof/>
        </w:rPr>
      </w:r>
      <w:r>
        <w:rPr>
          <w:noProof/>
        </w:rPr>
        <w:fldChar w:fldCharType="separate"/>
      </w:r>
      <w:r w:rsidR="00471222">
        <w:rPr>
          <w:noProof/>
        </w:rPr>
        <w:t>36</w:t>
      </w:r>
      <w:r>
        <w:rPr>
          <w:noProof/>
        </w:rPr>
        <w:fldChar w:fldCharType="end"/>
      </w:r>
    </w:p>
    <w:p w14:paraId="66675FA2" w14:textId="77777777" w:rsidR="002459C4" w:rsidRDefault="002459C4">
      <w:pPr>
        <w:pStyle w:val="Verzeichnis2"/>
        <w:tabs>
          <w:tab w:val="left" w:pos="1325"/>
        </w:tabs>
        <w:rPr>
          <w:b w:val="0"/>
          <w:noProof/>
          <w:sz w:val="24"/>
          <w:szCs w:val="24"/>
          <w:lang w:val="de-DE" w:eastAsia="ja-JP"/>
        </w:rPr>
      </w:pPr>
      <w:r>
        <w:rPr>
          <w:noProof/>
        </w:rPr>
        <w:t>Table S5</w:t>
      </w:r>
      <w:r>
        <w:rPr>
          <w:b w:val="0"/>
          <w:noProof/>
          <w:sz w:val="24"/>
          <w:szCs w:val="24"/>
          <w:lang w:val="de-DE" w:eastAsia="ja-JP"/>
        </w:rPr>
        <w:tab/>
      </w:r>
      <w:r>
        <w:rPr>
          <w:noProof/>
        </w:rPr>
        <w:t>Results from the meta-analysis of differentially methylated regions for maternal tea consumption</w:t>
      </w:r>
      <w:r>
        <w:rPr>
          <w:noProof/>
        </w:rPr>
        <w:tab/>
      </w:r>
      <w:r>
        <w:rPr>
          <w:noProof/>
        </w:rPr>
        <w:fldChar w:fldCharType="begin"/>
      </w:r>
      <w:r>
        <w:rPr>
          <w:noProof/>
        </w:rPr>
        <w:instrText xml:space="preserve"> PAGEREF _Toc3546695 \h </w:instrText>
      </w:r>
      <w:r>
        <w:rPr>
          <w:noProof/>
        </w:rPr>
      </w:r>
      <w:r>
        <w:rPr>
          <w:noProof/>
        </w:rPr>
        <w:fldChar w:fldCharType="separate"/>
      </w:r>
      <w:r w:rsidR="00471222">
        <w:rPr>
          <w:noProof/>
        </w:rPr>
        <w:t>37</w:t>
      </w:r>
      <w:r>
        <w:rPr>
          <w:noProof/>
        </w:rPr>
        <w:fldChar w:fldCharType="end"/>
      </w:r>
    </w:p>
    <w:p w14:paraId="26CCB8F9" w14:textId="77777777" w:rsidR="002459C4" w:rsidRDefault="002459C4">
      <w:pPr>
        <w:pStyle w:val="Verzeichnis2"/>
        <w:tabs>
          <w:tab w:val="left" w:pos="1325"/>
        </w:tabs>
        <w:rPr>
          <w:b w:val="0"/>
          <w:noProof/>
          <w:sz w:val="24"/>
          <w:szCs w:val="24"/>
          <w:lang w:val="de-DE" w:eastAsia="ja-JP"/>
        </w:rPr>
      </w:pPr>
      <w:r>
        <w:rPr>
          <w:noProof/>
        </w:rPr>
        <w:t>Table S6</w:t>
      </w:r>
      <w:r>
        <w:rPr>
          <w:b w:val="0"/>
          <w:noProof/>
          <w:sz w:val="24"/>
          <w:szCs w:val="24"/>
          <w:lang w:val="de-DE" w:eastAsia="ja-JP"/>
        </w:rPr>
        <w:tab/>
      </w:r>
      <w:r>
        <w:rPr>
          <w:noProof/>
        </w:rPr>
        <w:t>Results from the meta-analysis of differentially methylated regions for maternal cola consumption</w:t>
      </w:r>
      <w:r>
        <w:rPr>
          <w:noProof/>
        </w:rPr>
        <w:tab/>
      </w:r>
      <w:r>
        <w:rPr>
          <w:noProof/>
        </w:rPr>
        <w:fldChar w:fldCharType="begin"/>
      </w:r>
      <w:r>
        <w:rPr>
          <w:noProof/>
        </w:rPr>
        <w:instrText xml:space="preserve"> PAGEREF _Toc3546696 \h </w:instrText>
      </w:r>
      <w:r>
        <w:rPr>
          <w:noProof/>
        </w:rPr>
      </w:r>
      <w:r>
        <w:rPr>
          <w:noProof/>
        </w:rPr>
        <w:fldChar w:fldCharType="separate"/>
      </w:r>
      <w:r w:rsidR="00471222">
        <w:rPr>
          <w:noProof/>
        </w:rPr>
        <w:t>38</w:t>
      </w:r>
      <w:r>
        <w:rPr>
          <w:noProof/>
        </w:rPr>
        <w:fldChar w:fldCharType="end"/>
      </w:r>
    </w:p>
    <w:p w14:paraId="16E0EA3F" w14:textId="77777777" w:rsidR="002459C4" w:rsidRDefault="002459C4">
      <w:pPr>
        <w:pStyle w:val="Verzeichnis2"/>
        <w:tabs>
          <w:tab w:val="left" w:pos="1325"/>
        </w:tabs>
        <w:rPr>
          <w:b w:val="0"/>
          <w:noProof/>
          <w:sz w:val="24"/>
          <w:szCs w:val="24"/>
          <w:lang w:val="de-DE" w:eastAsia="ja-JP"/>
        </w:rPr>
      </w:pPr>
      <w:r>
        <w:rPr>
          <w:noProof/>
        </w:rPr>
        <w:t>Table S7</w:t>
      </w:r>
      <w:r>
        <w:rPr>
          <w:b w:val="0"/>
          <w:noProof/>
          <w:sz w:val="24"/>
          <w:szCs w:val="24"/>
          <w:lang w:val="de-DE" w:eastAsia="ja-JP"/>
        </w:rPr>
        <w:tab/>
      </w:r>
      <w:r>
        <w:rPr>
          <w:noProof/>
        </w:rPr>
        <w:t>Results from the meta-analysis of differentially methylated regions for maternal caffeine consumption stratified by female sex</w:t>
      </w:r>
      <w:r>
        <w:rPr>
          <w:noProof/>
        </w:rPr>
        <w:tab/>
      </w:r>
      <w:r>
        <w:rPr>
          <w:noProof/>
        </w:rPr>
        <w:fldChar w:fldCharType="begin"/>
      </w:r>
      <w:r>
        <w:rPr>
          <w:noProof/>
        </w:rPr>
        <w:instrText xml:space="preserve"> PAGEREF _Toc3546697 \h </w:instrText>
      </w:r>
      <w:r>
        <w:rPr>
          <w:noProof/>
        </w:rPr>
      </w:r>
      <w:r>
        <w:rPr>
          <w:noProof/>
        </w:rPr>
        <w:fldChar w:fldCharType="separate"/>
      </w:r>
      <w:r w:rsidR="00471222">
        <w:rPr>
          <w:noProof/>
        </w:rPr>
        <w:t>39</w:t>
      </w:r>
      <w:r>
        <w:rPr>
          <w:noProof/>
        </w:rPr>
        <w:fldChar w:fldCharType="end"/>
      </w:r>
    </w:p>
    <w:p w14:paraId="4D8738CB" w14:textId="77777777" w:rsidR="002459C4" w:rsidRDefault="002459C4">
      <w:pPr>
        <w:pStyle w:val="Verzeichnis2"/>
        <w:tabs>
          <w:tab w:val="left" w:pos="1325"/>
        </w:tabs>
        <w:rPr>
          <w:b w:val="0"/>
          <w:noProof/>
          <w:sz w:val="24"/>
          <w:szCs w:val="24"/>
          <w:lang w:val="de-DE" w:eastAsia="ja-JP"/>
        </w:rPr>
      </w:pPr>
      <w:r>
        <w:rPr>
          <w:noProof/>
        </w:rPr>
        <w:t>Table S8</w:t>
      </w:r>
      <w:r>
        <w:rPr>
          <w:b w:val="0"/>
          <w:noProof/>
          <w:sz w:val="24"/>
          <w:szCs w:val="24"/>
          <w:lang w:val="de-DE" w:eastAsia="ja-JP"/>
        </w:rPr>
        <w:tab/>
      </w:r>
      <w:r>
        <w:rPr>
          <w:noProof/>
        </w:rPr>
        <w:t>Results from the meta-analysis of differentially methylated regions for maternal caffeine consumption stratified by male sex</w:t>
      </w:r>
      <w:r>
        <w:rPr>
          <w:noProof/>
        </w:rPr>
        <w:tab/>
      </w:r>
      <w:r>
        <w:rPr>
          <w:noProof/>
        </w:rPr>
        <w:fldChar w:fldCharType="begin"/>
      </w:r>
      <w:r>
        <w:rPr>
          <w:noProof/>
        </w:rPr>
        <w:instrText xml:space="preserve"> PAGEREF _Toc3546698 \h </w:instrText>
      </w:r>
      <w:r>
        <w:rPr>
          <w:noProof/>
        </w:rPr>
      </w:r>
      <w:r>
        <w:rPr>
          <w:noProof/>
        </w:rPr>
        <w:fldChar w:fldCharType="separate"/>
      </w:r>
      <w:r w:rsidR="00471222">
        <w:rPr>
          <w:noProof/>
        </w:rPr>
        <w:t>40</w:t>
      </w:r>
      <w:r>
        <w:rPr>
          <w:noProof/>
        </w:rPr>
        <w:fldChar w:fldCharType="end"/>
      </w:r>
    </w:p>
    <w:p w14:paraId="579AAFA4" w14:textId="0CE808F5" w:rsidR="002459C4" w:rsidRDefault="002459C4">
      <w:pPr>
        <w:pStyle w:val="Verzeichnis2"/>
        <w:tabs>
          <w:tab w:val="left" w:pos="1325"/>
        </w:tabs>
        <w:rPr>
          <w:b w:val="0"/>
          <w:noProof/>
          <w:sz w:val="24"/>
          <w:szCs w:val="24"/>
          <w:lang w:val="de-DE" w:eastAsia="ja-JP"/>
        </w:rPr>
      </w:pPr>
      <w:r>
        <w:rPr>
          <w:noProof/>
        </w:rPr>
        <w:t>Table S9</w:t>
      </w:r>
      <w:r>
        <w:rPr>
          <w:b w:val="0"/>
          <w:noProof/>
          <w:sz w:val="24"/>
          <w:szCs w:val="24"/>
          <w:lang w:val="de-DE" w:eastAsia="ja-JP"/>
        </w:rPr>
        <w:tab/>
      </w:r>
      <w:r>
        <w:rPr>
          <w:noProof/>
        </w:rPr>
        <w:t>Crossover of CpG sites and genes of the DMRs of the different caffeine models</w:t>
      </w:r>
      <w:r w:rsidR="00471222">
        <w:rPr>
          <w:noProof/>
        </w:rPr>
        <w:t>…………………………………………………………………………………………………………………………</w:t>
      </w:r>
      <w:r>
        <w:rPr>
          <w:noProof/>
        </w:rPr>
        <w:fldChar w:fldCharType="begin"/>
      </w:r>
      <w:r>
        <w:rPr>
          <w:noProof/>
        </w:rPr>
        <w:instrText xml:space="preserve"> PAGEREF _Toc3546699 \h </w:instrText>
      </w:r>
      <w:r>
        <w:rPr>
          <w:noProof/>
        </w:rPr>
      </w:r>
      <w:r>
        <w:rPr>
          <w:noProof/>
        </w:rPr>
        <w:fldChar w:fldCharType="separate"/>
      </w:r>
      <w:r w:rsidR="00471222">
        <w:rPr>
          <w:noProof/>
        </w:rPr>
        <w:t>41</w:t>
      </w:r>
      <w:r>
        <w:rPr>
          <w:noProof/>
        </w:rPr>
        <w:fldChar w:fldCharType="end"/>
      </w:r>
    </w:p>
    <w:p w14:paraId="645115FF" w14:textId="77777777" w:rsidR="002459C4" w:rsidRDefault="002459C4">
      <w:pPr>
        <w:pStyle w:val="Verzeichnis2"/>
        <w:tabs>
          <w:tab w:val="left" w:pos="1455"/>
        </w:tabs>
        <w:rPr>
          <w:b w:val="0"/>
          <w:noProof/>
          <w:sz w:val="24"/>
          <w:szCs w:val="24"/>
          <w:lang w:val="de-DE" w:eastAsia="ja-JP"/>
        </w:rPr>
      </w:pPr>
      <w:r>
        <w:rPr>
          <w:noProof/>
        </w:rPr>
        <w:t>Table S10</w:t>
      </w:r>
      <w:r>
        <w:rPr>
          <w:b w:val="0"/>
          <w:noProof/>
          <w:sz w:val="24"/>
          <w:szCs w:val="24"/>
          <w:lang w:val="de-DE" w:eastAsia="ja-JP"/>
        </w:rPr>
        <w:tab/>
      </w:r>
      <w:r>
        <w:rPr>
          <w:noProof/>
        </w:rPr>
        <w:t>Top 5 GO terms and KEGG pathways for CpGs in DMRs (BP = biological process; MF = molecular function; CC = cell compartment)</w:t>
      </w:r>
      <w:r>
        <w:rPr>
          <w:noProof/>
        </w:rPr>
        <w:tab/>
      </w:r>
      <w:r>
        <w:rPr>
          <w:noProof/>
        </w:rPr>
        <w:fldChar w:fldCharType="begin"/>
      </w:r>
      <w:r>
        <w:rPr>
          <w:noProof/>
        </w:rPr>
        <w:instrText xml:space="preserve"> PAGEREF _Toc3546700 \h </w:instrText>
      </w:r>
      <w:r>
        <w:rPr>
          <w:noProof/>
        </w:rPr>
      </w:r>
      <w:r>
        <w:rPr>
          <w:noProof/>
        </w:rPr>
        <w:fldChar w:fldCharType="separate"/>
      </w:r>
      <w:r w:rsidR="00471222">
        <w:rPr>
          <w:noProof/>
        </w:rPr>
        <w:t>42</w:t>
      </w:r>
      <w:r>
        <w:rPr>
          <w:noProof/>
        </w:rPr>
        <w:fldChar w:fldCharType="end"/>
      </w:r>
    </w:p>
    <w:p w14:paraId="15C5B54D" w14:textId="77777777" w:rsidR="002459C4" w:rsidRDefault="002459C4">
      <w:pPr>
        <w:pStyle w:val="Verzeichnis1"/>
        <w:tabs>
          <w:tab w:val="right" w:leader="dot" w:pos="9056"/>
        </w:tabs>
        <w:rPr>
          <w:b w:val="0"/>
          <w:noProof/>
          <w:lang w:val="de-DE" w:eastAsia="ja-JP"/>
        </w:rPr>
      </w:pPr>
      <w:r>
        <w:rPr>
          <w:noProof/>
        </w:rPr>
        <w:t>Cohort-specific acknowledgments</w:t>
      </w:r>
      <w:r>
        <w:rPr>
          <w:noProof/>
        </w:rPr>
        <w:tab/>
      </w:r>
      <w:r>
        <w:rPr>
          <w:noProof/>
        </w:rPr>
        <w:fldChar w:fldCharType="begin"/>
      </w:r>
      <w:r>
        <w:rPr>
          <w:noProof/>
        </w:rPr>
        <w:instrText xml:space="preserve"> PAGEREF _Toc3546701 \h </w:instrText>
      </w:r>
      <w:r>
        <w:rPr>
          <w:noProof/>
        </w:rPr>
      </w:r>
      <w:r>
        <w:rPr>
          <w:noProof/>
        </w:rPr>
        <w:fldChar w:fldCharType="separate"/>
      </w:r>
      <w:r w:rsidR="00471222">
        <w:rPr>
          <w:noProof/>
        </w:rPr>
        <w:t>46</w:t>
      </w:r>
      <w:r>
        <w:rPr>
          <w:noProof/>
        </w:rPr>
        <w:fldChar w:fldCharType="end"/>
      </w:r>
    </w:p>
    <w:p w14:paraId="5CC90065" w14:textId="77777777" w:rsidR="002459C4" w:rsidRDefault="002459C4">
      <w:pPr>
        <w:pStyle w:val="Verzeichnis1"/>
        <w:tabs>
          <w:tab w:val="right" w:leader="dot" w:pos="9056"/>
        </w:tabs>
        <w:rPr>
          <w:b w:val="0"/>
          <w:noProof/>
          <w:lang w:val="de-DE" w:eastAsia="ja-JP"/>
        </w:rPr>
      </w:pPr>
      <w:r>
        <w:rPr>
          <w:noProof/>
        </w:rPr>
        <w:t>Cohort-specific funding statements</w:t>
      </w:r>
      <w:r>
        <w:rPr>
          <w:noProof/>
        </w:rPr>
        <w:tab/>
      </w:r>
      <w:r>
        <w:rPr>
          <w:noProof/>
        </w:rPr>
        <w:fldChar w:fldCharType="begin"/>
      </w:r>
      <w:r>
        <w:rPr>
          <w:noProof/>
        </w:rPr>
        <w:instrText xml:space="preserve"> PAGEREF _Toc3546702 \h </w:instrText>
      </w:r>
      <w:r>
        <w:rPr>
          <w:noProof/>
        </w:rPr>
      </w:r>
      <w:r>
        <w:rPr>
          <w:noProof/>
        </w:rPr>
        <w:fldChar w:fldCharType="separate"/>
      </w:r>
      <w:r w:rsidR="00471222">
        <w:rPr>
          <w:noProof/>
        </w:rPr>
        <w:t>47</w:t>
      </w:r>
      <w:r>
        <w:rPr>
          <w:noProof/>
        </w:rPr>
        <w:fldChar w:fldCharType="end"/>
      </w:r>
    </w:p>
    <w:p w14:paraId="7495B7BE" w14:textId="77777777" w:rsidR="00491400" w:rsidRDefault="00491400" w:rsidP="00094C4B">
      <w:pPr>
        <w:spacing w:after="0" w:line="240" w:lineRule="auto"/>
        <w:rPr>
          <w:rFonts w:asciiTheme="majorHAnsi" w:hAnsiTheme="majorHAnsi"/>
          <w:b/>
          <w:sz w:val="28"/>
          <w:szCs w:val="28"/>
        </w:rPr>
      </w:pPr>
      <w:r>
        <w:rPr>
          <w:rFonts w:asciiTheme="majorHAnsi" w:hAnsiTheme="majorHAnsi"/>
          <w:b/>
          <w:sz w:val="28"/>
          <w:szCs w:val="28"/>
        </w:rPr>
        <w:fldChar w:fldCharType="end"/>
      </w:r>
    </w:p>
    <w:p w14:paraId="6E1C574E" w14:textId="77777777" w:rsidR="00491400" w:rsidRDefault="00491400" w:rsidP="00094C4B">
      <w:pPr>
        <w:spacing w:after="0" w:line="240" w:lineRule="auto"/>
        <w:rPr>
          <w:rFonts w:asciiTheme="majorHAnsi" w:hAnsiTheme="majorHAnsi"/>
          <w:b/>
          <w:sz w:val="28"/>
          <w:szCs w:val="28"/>
        </w:rPr>
      </w:pPr>
    </w:p>
    <w:p w14:paraId="504E3CB4" w14:textId="77777777" w:rsidR="00491400" w:rsidRPr="00E83B19" w:rsidRDefault="00491400" w:rsidP="00094C4B">
      <w:pPr>
        <w:spacing w:after="0" w:line="240" w:lineRule="auto"/>
        <w:rPr>
          <w:rFonts w:asciiTheme="majorHAnsi" w:hAnsiTheme="majorHAnsi"/>
          <w:b/>
          <w:sz w:val="28"/>
          <w:szCs w:val="28"/>
        </w:rPr>
      </w:pPr>
    </w:p>
    <w:p w14:paraId="012CE299" w14:textId="647B987C" w:rsidR="003C1DA2" w:rsidRPr="00094C4B" w:rsidRDefault="00491400" w:rsidP="00094C4B">
      <w:pPr>
        <w:pStyle w:val="berschrift1"/>
        <w:ind w:left="708"/>
      </w:pPr>
      <w:bookmarkStart w:id="0" w:name="_Toc34746913"/>
      <w:bookmarkStart w:id="1" w:name="_Toc3544903"/>
      <w:bookmarkStart w:id="2" w:name="_Toc3545129"/>
      <w:bookmarkStart w:id="3" w:name="_Toc3545190"/>
      <w:bookmarkStart w:id="4" w:name="_Toc3545289"/>
      <w:r>
        <w:br w:type="page"/>
      </w:r>
      <w:bookmarkStart w:id="5" w:name="_Toc3546662"/>
      <w:r w:rsidR="003C1DA2" w:rsidRPr="00094C4B">
        <w:t>Cohort-specific methods</w:t>
      </w:r>
      <w:bookmarkEnd w:id="0"/>
      <w:bookmarkEnd w:id="1"/>
      <w:bookmarkEnd w:id="2"/>
      <w:bookmarkEnd w:id="3"/>
      <w:bookmarkEnd w:id="4"/>
      <w:bookmarkEnd w:id="5"/>
    </w:p>
    <w:p w14:paraId="0826AA3B" w14:textId="77777777" w:rsidR="00BE6F5D" w:rsidRPr="00CE034C" w:rsidRDefault="00BE6F5D" w:rsidP="002459C4">
      <w:pPr>
        <w:pStyle w:val="berschrift2"/>
        <w:numPr>
          <w:ilvl w:val="0"/>
          <w:numId w:val="0"/>
        </w:numPr>
      </w:pPr>
      <w:bookmarkStart w:id="6" w:name="_Toc3545290"/>
      <w:bookmarkStart w:id="7" w:name="_Toc3546663"/>
      <w:r w:rsidRPr="00CE034C">
        <w:t>Avon Longitudinal Study of Parents and Children (ALSPAC)</w:t>
      </w:r>
      <w:bookmarkEnd w:id="6"/>
      <w:bookmarkEnd w:id="7"/>
    </w:p>
    <w:p w14:paraId="4E5D59B9" w14:textId="77777777" w:rsidR="00FD625C" w:rsidRPr="00CE034C" w:rsidRDefault="00FD625C" w:rsidP="00CE034C">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Description of the cohort</w:t>
      </w:r>
    </w:p>
    <w:p w14:paraId="6E47E233" w14:textId="2BE76C42" w:rsidR="00BE6F5D" w:rsidRPr="00672DD4" w:rsidRDefault="00BE6F5D" w:rsidP="00CE034C">
      <w:pPr>
        <w:pStyle w:val="StandardWeb"/>
        <w:jc w:val="both"/>
        <w:rPr>
          <w:rFonts w:asciiTheme="majorHAnsi" w:hAnsiTheme="majorHAnsi"/>
        </w:rPr>
      </w:pPr>
      <w:r w:rsidRPr="00CE034C">
        <w:rPr>
          <w:rFonts w:asciiTheme="majorHAnsi" w:hAnsiTheme="majorHAnsi"/>
          <w:sz w:val="22"/>
          <w:szCs w:val="22"/>
          <w:lang w:val="en-GB"/>
        </w:rPr>
        <w:t xml:space="preserve">Ethical approval for the study was obtained from the ALSPAC </w:t>
      </w:r>
      <w:bookmarkStart w:id="8" w:name="_GoBack"/>
      <w:r w:rsidRPr="00CE034C">
        <w:rPr>
          <w:rFonts w:asciiTheme="majorHAnsi" w:hAnsiTheme="majorHAnsi"/>
          <w:sz w:val="22"/>
          <w:szCs w:val="22"/>
          <w:lang w:val="en-GB"/>
        </w:rPr>
        <w:t>Ethics</w:t>
      </w:r>
      <w:bookmarkEnd w:id="8"/>
      <w:r w:rsidRPr="00CE034C">
        <w:rPr>
          <w:rFonts w:asciiTheme="majorHAnsi" w:hAnsiTheme="majorHAnsi"/>
          <w:sz w:val="22"/>
          <w:szCs w:val="22"/>
          <w:lang w:val="en-GB"/>
        </w:rPr>
        <w:t xml:space="preserve"> and Law Committee and the Local Research Ethics Committees.</w:t>
      </w:r>
      <w:r w:rsidR="00672DD4" w:rsidRPr="00672DD4">
        <w:rPr>
          <w:rFonts w:ascii="Calibri" w:hAnsi="Calibri" w:cs="Calibri"/>
          <w:i/>
          <w:iCs/>
          <w:color w:val="000000"/>
          <w:sz w:val="29"/>
          <w:szCs w:val="29"/>
        </w:rPr>
        <w:t xml:space="preserve"> </w:t>
      </w:r>
      <w:r w:rsidR="00672DD4" w:rsidRPr="00672DD4">
        <w:rPr>
          <w:rFonts w:asciiTheme="majorHAnsi" w:hAnsiTheme="majorHAnsi"/>
          <w:iCs/>
        </w:rPr>
        <w:t>Informed consent for the use of data collected via questionnaires and clinics was obtained from participants following the recommendations of the ALSPAC Ethics and Law Committee at the time</w:t>
      </w:r>
      <w:r w:rsidR="009A140D">
        <w:rPr>
          <w:rFonts w:asciiTheme="majorHAnsi" w:hAnsiTheme="majorHAnsi"/>
          <w:iCs/>
        </w:rPr>
        <w:t>.</w:t>
      </w:r>
      <w:r w:rsidR="00672DD4" w:rsidRPr="00672DD4">
        <w:rPr>
          <w:rFonts w:asciiTheme="majorHAnsi" w:hAnsiTheme="majorHAnsi"/>
          <w:i/>
          <w:iCs/>
        </w:rPr>
        <w:t xml:space="preserve"> </w:t>
      </w:r>
    </w:p>
    <w:p w14:paraId="69AD53FC" w14:textId="7D6DB70E" w:rsidR="000D3F90" w:rsidRPr="00146CE5" w:rsidRDefault="000D3F90" w:rsidP="000D3F90">
      <w:pPr>
        <w:pStyle w:val="StandardWeb"/>
        <w:jc w:val="both"/>
        <w:rPr>
          <w:rFonts w:asciiTheme="majorHAnsi" w:hAnsiTheme="majorHAnsi"/>
        </w:rPr>
      </w:pPr>
      <w:r w:rsidRPr="00CE0F58">
        <w:rPr>
          <w:rFonts w:asciiTheme="majorHAnsi" w:hAnsiTheme="majorHAnsi"/>
          <w:bCs/>
          <w:iCs/>
        </w:rPr>
        <w:t xml:space="preserve">Pregnant women resident in Avon, UK with expected dates of delivery between 1st April 1991 and 31st December 1992 were invited to take part in the study. </w:t>
      </w:r>
      <w:r w:rsidRPr="00CE0F58">
        <w:rPr>
          <w:rFonts w:asciiTheme="majorHAnsi" w:hAnsiTheme="majorHAnsi"/>
          <w:iCs/>
        </w:rPr>
        <w:t xml:space="preserve">20,248 pregnancies have been identified as being eligible and the </w:t>
      </w:r>
      <w:r w:rsidRPr="00CE0F58">
        <w:rPr>
          <w:rFonts w:asciiTheme="majorHAnsi" w:hAnsiTheme="majorHAnsi"/>
          <w:bCs/>
          <w:iCs/>
        </w:rPr>
        <w:t>initial number of pregnancies enrolled was 14,541</w:t>
      </w:r>
      <w:r w:rsidRPr="00CE0F58">
        <w:rPr>
          <w:rFonts w:asciiTheme="majorHAnsi" w:hAnsiTheme="majorHAnsi"/>
          <w:iCs/>
        </w:rPr>
        <w:t xml:space="preserve">. Of the initial pregnancies, there was a total of 14,676 foetuses, resulting in 14,062 live births and </w:t>
      </w:r>
      <w:r w:rsidRPr="00CE0F58">
        <w:rPr>
          <w:rFonts w:asciiTheme="majorHAnsi" w:hAnsiTheme="majorHAnsi"/>
          <w:bCs/>
          <w:iCs/>
        </w:rPr>
        <w:t xml:space="preserve">13,988 children who were alive at 1 year of age. </w:t>
      </w:r>
      <w:r w:rsidRPr="00CE0F58">
        <w:rPr>
          <w:rFonts w:asciiTheme="majorHAnsi" w:hAnsiTheme="majorHAnsi"/>
          <w:iCs/>
        </w:rPr>
        <w:t xml:space="preserve">When the oldest children were approximately 7 years of age, an attempt was made to bolster the initial sample with eligible cases who had failed to join the study originally. As a result, when considering variables collected from the age of seven onwards (and potentially abstracted from obstetric notes) there are data available for more than the 14,541 pregnancies mentioned above: The number of new pregnancies not in the initial sample (known as Phase I enrolment) that are currently represented in the released data and reflecting enrolment status at the age of 24 is 906, resulting in an additional 913 children being enrolled (456, 262 and 195 recruited during Phases II, III and IV respectively). The phases of enrolment are described in more detail in the cohort profile paper and its update (see footnote 5 below). </w:t>
      </w:r>
      <w:r w:rsidRPr="00CE0F58">
        <w:rPr>
          <w:rFonts w:asciiTheme="majorHAnsi" w:hAnsiTheme="majorHAnsi"/>
          <w:bCs/>
          <w:iCs/>
        </w:rPr>
        <w:t>The total sample size for analyses using any data collected after the age of seven is therefore 15,447 pregnancies</w:t>
      </w:r>
      <w:r w:rsidRPr="00CE0F58">
        <w:rPr>
          <w:rFonts w:asciiTheme="majorHAnsi" w:hAnsiTheme="majorHAnsi"/>
          <w:iCs/>
        </w:rPr>
        <w:t xml:space="preserve">, resulting in 15,658 foetuses. Of these </w:t>
      </w:r>
      <w:r w:rsidRPr="00CE0F58">
        <w:rPr>
          <w:rFonts w:asciiTheme="majorHAnsi" w:hAnsiTheme="majorHAnsi"/>
          <w:bCs/>
          <w:iCs/>
        </w:rPr>
        <w:t>14,901 children were alive at 1 year of age</w:t>
      </w:r>
      <w:r w:rsidRPr="00CE0F58">
        <w:rPr>
          <w:rFonts w:asciiTheme="majorHAnsi" w:hAnsiTheme="majorHAnsi"/>
          <w:iCs/>
        </w:rPr>
        <w:t xml:space="preserve">. Of the original 14,541 initial pregnancies, 338 were from a woman who had already enrolled with a previous pregnancy, meaning </w:t>
      </w:r>
      <w:r w:rsidRPr="00CE0F58">
        <w:rPr>
          <w:rFonts w:asciiTheme="majorHAnsi" w:hAnsiTheme="majorHAnsi"/>
          <w:bCs/>
          <w:iCs/>
        </w:rPr>
        <w:t>14,203 unique mothers were initially enrolled in the study</w:t>
      </w:r>
      <w:r w:rsidRPr="00CE0F58">
        <w:rPr>
          <w:rFonts w:asciiTheme="majorHAnsi" w:hAnsiTheme="majorHAnsi"/>
          <w:iCs/>
        </w:rPr>
        <w:t xml:space="preserve">. As a result of the additional phases of recruitment, a further 630 women who did not enrol originally have provided data since their child was 7 years of age. This provides a total of </w:t>
      </w:r>
      <w:r w:rsidRPr="00CE0F58">
        <w:rPr>
          <w:rFonts w:asciiTheme="majorHAnsi" w:hAnsiTheme="majorHAnsi"/>
          <w:bCs/>
          <w:iCs/>
        </w:rPr>
        <w:t xml:space="preserve">14,833 unique women (G0 mothers) </w:t>
      </w:r>
      <w:r w:rsidRPr="00CE0F58">
        <w:rPr>
          <w:rFonts w:asciiTheme="majorHAnsi" w:hAnsiTheme="majorHAnsi"/>
          <w:iCs/>
        </w:rPr>
        <w:t xml:space="preserve">enrolled in ALSPAC as of September 2021. G0 partners were invited to complete questionnaires by the mothers at the start of the study and they were not formally enrolled at that time. </w:t>
      </w:r>
      <w:r w:rsidRPr="00CE0F58">
        <w:rPr>
          <w:rFonts w:asciiTheme="majorHAnsi" w:hAnsiTheme="majorHAnsi"/>
          <w:bCs/>
          <w:iCs/>
        </w:rPr>
        <w:t xml:space="preserve">12,113 G0 partners have been in contact with the study </w:t>
      </w:r>
      <w:r w:rsidRPr="00CE0F58">
        <w:rPr>
          <w:rFonts w:asciiTheme="majorHAnsi" w:hAnsiTheme="majorHAnsi"/>
          <w:iCs/>
        </w:rPr>
        <w:t xml:space="preserve">by providing data and/or formally enrolling when this started in 2010. </w:t>
      </w:r>
      <w:r w:rsidRPr="00CE0F58">
        <w:rPr>
          <w:rFonts w:asciiTheme="majorHAnsi" w:hAnsiTheme="majorHAnsi"/>
          <w:bCs/>
          <w:iCs/>
        </w:rPr>
        <w:t xml:space="preserve">3,807 G0 partners are </w:t>
      </w:r>
      <w:r w:rsidRPr="00146CE5">
        <w:rPr>
          <w:rFonts w:asciiTheme="majorHAnsi" w:hAnsiTheme="majorHAnsi"/>
          <w:bCs/>
          <w:iCs/>
        </w:rPr>
        <w:t>currently enrolled</w:t>
      </w:r>
      <w:r w:rsidRPr="00146CE5">
        <w:rPr>
          <w:rFonts w:asciiTheme="majorHAnsi" w:hAnsiTheme="majorHAnsi"/>
          <w:iCs/>
        </w:rPr>
        <w:t xml:space="preserve">. </w:t>
      </w:r>
    </w:p>
    <w:p w14:paraId="1E98AD51" w14:textId="77777777" w:rsidR="00146CE5" w:rsidRPr="00146CE5" w:rsidRDefault="00BE6F5D" w:rsidP="00CE034C">
      <w:pPr>
        <w:pStyle w:val="StandardWeb"/>
        <w:jc w:val="both"/>
        <w:rPr>
          <w:rFonts w:asciiTheme="majorHAnsi" w:hAnsiTheme="majorHAnsi"/>
          <w:lang w:val="en-GB"/>
        </w:rPr>
      </w:pPr>
      <w:r w:rsidRPr="00146CE5">
        <w:rPr>
          <w:rFonts w:asciiTheme="majorHAnsi" w:hAnsiTheme="majorHAnsi"/>
          <w:iCs/>
        </w:rPr>
        <w:t>Please note that the study website contains details of all the data that is available through a fully searchable</w:t>
      </w:r>
      <w:r w:rsidRPr="00146CE5">
        <w:rPr>
          <w:rFonts w:asciiTheme="majorHAnsi" w:hAnsiTheme="majorHAnsi"/>
          <w:lang w:val="en-GB"/>
        </w:rPr>
        <w:t xml:space="preserve"> data dictionary and variable search tool: </w:t>
      </w:r>
    </w:p>
    <w:p w14:paraId="461A56D3" w14:textId="623DB66B" w:rsidR="00BE6F5D" w:rsidRPr="00146CE5" w:rsidRDefault="009A140D" w:rsidP="00CE034C">
      <w:pPr>
        <w:pStyle w:val="StandardWeb"/>
        <w:jc w:val="both"/>
        <w:rPr>
          <w:rFonts w:asciiTheme="majorHAnsi" w:hAnsiTheme="majorHAnsi"/>
          <w:lang w:val="en-GB"/>
        </w:rPr>
      </w:pPr>
      <w:hyperlink r:id="rId8" w:history="1">
        <w:r w:rsidR="00BE6F5D" w:rsidRPr="00146CE5">
          <w:rPr>
            <w:rStyle w:val="Link"/>
            <w:rFonts w:asciiTheme="majorHAnsi" w:hAnsiTheme="majorHAnsi"/>
            <w:color w:val="auto"/>
            <w:u w:val="none"/>
            <w:lang w:val="en-GB"/>
          </w:rPr>
          <w:t>http://www.bristol.ac.uk/alspac/researchers/our-data/</w:t>
        </w:r>
      </w:hyperlink>
    </w:p>
    <w:p w14:paraId="7B81B404" w14:textId="77777777" w:rsidR="00BE6F5D" w:rsidRPr="00CE034C" w:rsidRDefault="00BE6F5D" w:rsidP="00CE034C">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DNA methylation data</w:t>
      </w:r>
    </w:p>
    <w:p w14:paraId="5BEBA994" w14:textId="0A968E52" w:rsidR="00672DD4" w:rsidRPr="00672DD4" w:rsidRDefault="00BE6F5D" w:rsidP="00672DD4">
      <w:pPr>
        <w:pStyle w:val="StandardWeb"/>
        <w:jc w:val="both"/>
        <w:rPr>
          <w:rFonts w:asciiTheme="majorHAnsi" w:hAnsiTheme="majorHAnsi"/>
        </w:rPr>
      </w:pPr>
      <w:r w:rsidRPr="00CE034C">
        <w:rPr>
          <w:rFonts w:asciiTheme="majorHAnsi" w:hAnsiTheme="majorHAnsi"/>
          <w:sz w:val="22"/>
          <w:szCs w:val="22"/>
          <w:lang w:val="en-GB"/>
        </w:rPr>
        <w:t>As part of the Accessible Resources for Integrated Epigenomic Studies (ARIES, http://www.ariesepigenomics.org.uk/) project, DNA methylation was generated for 1018 mother-offspring pairs from the ALSPAC cohort, using the Infinium HumanMethylation450 BeadChip array (Illumina Inc., San Diego, United States). ARIES participants were selected based on availability of DNA samples at two time points for the mother (antenatal and at follow-up when the offspring were adolescents) and at three time points for the offspring (neonatal, childhood (age 7), and adolescence (age 17)). The current study used child cord blood at birth and whole blood at age 7.</w:t>
      </w:r>
      <w:r w:rsidR="00672DD4">
        <w:rPr>
          <w:rFonts w:asciiTheme="majorHAnsi" w:hAnsiTheme="majorHAnsi"/>
          <w:sz w:val="22"/>
          <w:szCs w:val="22"/>
          <w:lang w:val="en-GB"/>
        </w:rPr>
        <w:t xml:space="preserve"> </w:t>
      </w:r>
      <w:r w:rsidR="00672DD4" w:rsidRPr="00672DD4">
        <w:rPr>
          <w:rFonts w:asciiTheme="majorHAnsi" w:hAnsiTheme="majorHAnsi"/>
          <w:iCs/>
        </w:rPr>
        <w:t xml:space="preserve">Consent for biological samples has been collected in accordance with the Human Tissue Act (2004). </w:t>
      </w:r>
    </w:p>
    <w:p w14:paraId="39E3F5B7" w14:textId="671E889C" w:rsidR="00BE6F5D" w:rsidRPr="00CE034C" w:rsidRDefault="00BE6F5D" w:rsidP="00CE034C">
      <w:pPr>
        <w:pStyle w:val="StandardWeb"/>
        <w:jc w:val="both"/>
        <w:rPr>
          <w:rFonts w:asciiTheme="majorHAnsi" w:hAnsiTheme="majorHAnsi"/>
          <w:sz w:val="22"/>
          <w:szCs w:val="22"/>
          <w:lang w:val="en-GB"/>
        </w:rPr>
      </w:pPr>
    </w:p>
    <w:p w14:paraId="7956357C" w14:textId="77777777" w:rsidR="00BE6F5D" w:rsidRPr="00CE034C" w:rsidRDefault="00BE6F5D" w:rsidP="00CE034C">
      <w:pPr>
        <w:pStyle w:val="StandardWeb"/>
        <w:jc w:val="both"/>
        <w:rPr>
          <w:rFonts w:asciiTheme="majorHAnsi" w:hAnsiTheme="majorHAnsi"/>
          <w:sz w:val="22"/>
          <w:szCs w:val="22"/>
          <w:lang w:val="en-GB"/>
        </w:rPr>
      </w:pPr>
      <w:r w:rsidRPr="00CE034C">
        <w:rPr>
          <w:rFonts w:asciiTheme="majorHAnsi" w:hAnsiTheme="majorHAnsi"/>
          <w:sz w:val="22"/>
          <w:szCs w:val="22"/>
          <w:lang w:val="en-GB"/>
        </w:rPr>
        <w:t>Methods for methylation measurements in ALSPAC have been described previously (Relton et al., 2015). Briefly, cord blood was collected according to standard procedures. DNA methylation assays and data pre-processing was performed at the University of Bristol as part of the ARIES project. DNA was extracted using standard protocol and was bisulfite-converted using the Zymo EZ DNA MethylationTM kit (Zymo, Irvine, CA). DNA methylation was then measured using the Infinium HM450 BeadChip assay (Illumina Inc, San Diego, CA), according to the standard protocol. Arrays were scanned using an Illumina iScan. An initial review of data quality was assessed using GenomeStudio (version 2011.1). A semi-random approach (sampling criteria were in place to ensure that all time points were represented on each array) was used to distribute ARIES samples across slides to minimize the possibility of potential confounding by batch. Data were normalised using the meffil R package (Min et al, 2018) using the functional normalisation approach.</w:t>
      </w:r>
    </w:p>
    <w:p w14:paraId="7B4EC53D" w14:textId="77777777" w:rsidR="00C2205D" w:rsidRPr="00CE034C" w:rsidRDefault="00FD625C" w:rsidP="00CE034C">
      <w:pPr>
        <w:pStyle w:val="berschrift3"/>
        <w:spacing w:line="240" w:lineRule="auto"/>
        <w:jc w:val="both"/>
        <w:rPr>
          <w:rFonts w:asciiTheme="majorHAnsi" w:hAnsiTheme="majorHAnsi" w:cs="Times New Roman"/>
          <w:i/>
          <w:color w:val="auto"/>
        </w:rPr>
      </w:pPr>
      <w:bookmarkStart w:id="9" w:name="_Ref482282713"/>
      <w:bookmarkStart w:id="10" w:name="_Toc487460759"/>
      <w:bookmarkStart w:id="11" w:name="_Toc487461127"/>
      <w:bookmarkStart w:id="12" w:name="_Toc487461248"/>
      <w:bookmarkStart w:id="13" w:name="_Toc487461369"/>
      <w:r w:rsidRPr="00CE034C">
        <w:rPr>
          <w:rFonts w:asciiTheme="majorHAnsi" w:hAnsiTheme="majorHAnsi" w:cs="Times New Roman"/>
          <w:color w:val="auto"/>
        </w:rPr>
        <w:t>D</w:t>
      </w:r>
      <w:r w:rsidR="00C2205D" w:rsidRPr="00CE034C">
        <w:rPr>
          <w:rFonts w:asciiTheme="majorHAnsi" w:hAnsiTheme="majorHAnsi" w:cs="Times New Roman"/>
          <w:color w:val="auto"/>
        </w:rPr>
        <w:t>efinition of variables and covariates</w:t>
      </w:r>
      <w:bookmarkEnd w:id="9"/>
      <w:bookmarkEnd w:id="10"/>
      <w:bookmarkEnd w:id="11"/>
      <w:bookmarkEnd w:id="12"/>
      <w:bookmarkEnd w:id="13"/>
    </w:p>
    <w:p w14:paraId="17F1A448" w14:textId="77777777" w:rsidR="00C2205D" w:rsidRPr="00CE034C" w:rsidRDefault="00C2205D"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bCs/>
          <w:sz w:val="22"/>
          <w:szCs w:val="22"/>
          <w:lang w:val="en-GB"/>
        </w:rPr>
        <w:t>Maternal coffee consumption:</w:t>
      </w:r>
      <w:r w:rsidRPr="00CE034C">
        <w:rPr>
          <w:rFonts w:asciiTheme="majorHAnsi" w:hAnsiTheme="majorHAnsi"/>
          <w:sz w:val="22"/>
          <w:szCs w:val="22"/>
          <w:lang w:val="en-GB"/>
        </w:rPr>
        <w:t xml:space="preserve"> Coffee intake was initially assessed in cups per weekday and cups per weekend during 18-weeks gestation. Total cups of coffee were derived by adding up the cups of coffee consumed on weekdays and weekends. Cups of coffee were then transformed to mg/day by: (cups/week*57)/7. </w:t>
      </w:r>
    </w:p>
    <w:p w14:paraId="2C382005" w14:textId="77777777" w:rsidR="00C2205D" w:rsidRPr="00CE034C" w:rsidRDefault="00C2205D"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bCs/>
          <w:sz w:val="22"/>
          <w:szCs w:val="22"/>
          <w:lang w:val="en-GB"/>
        </w:rPr>
        <w:t>Maternal tea consumption:</w:t>
      </w:r>
      <w:r w:rsidRPr="00CE034C">
        <w:rPr>
          <w:rFonts w:asciiTheme="majorHAnsi" w:hAnsiTheme="majorHAnsi"/>
          <w:sz w:val="22"/>
          <w:szCs w:val="22"/>
          <w:lang w:val="en-GB"/>
        </w:rPr>
        <w:t xml:space="preserve"> Tea intake was initially assessed in cups per weekday and cups per weekend during 18-weeks gestation. Total cups of tea were derived by adding up the cups of tea consumed on weekdays and weekends. Cups of tea were then transformed to mg/day by: (cups/week*27)/7.</w:t>
      </w:r>
    </w:p>
    <w:p w14:paraId="00312CB2" w14:textId="77777777" w:rsidR="00C2205D" w:rsidRPr="00CE034C" w:rsidRDefault="00C2205D"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bCs/>
          <w:sz w:val="22"/>
          <w:szCs w:val="22"/>
          <w:lang w:val="en-GB"/>
        </w:rPr>
        <w:t>Maternal cola consumption:</w:t>
      </w:r>
      <w:r w:rsidRPr="00CE034C">
        <w:rPr>
          <w:rFonts w:asciiTheme="majorHAnsi" w:hAnsiTheme="majorHAnsi"/>
          <w:sz w:val="22"/>
          <w:szCs w:val="22"/>
          <w:lang w:val="en-GB"/>
        </w:rPr>
        <w:t xml:space="preserve"> Cola intake was initially assessed in cans per weekday and weekend during 18-weeks gestation. Total cans of cola were derived by adding up the cans of cola consumed on weekdays and weekends. Cans were then transformed to mg/day by: (cans/week*20)/7.</w:t>
      </w:r>
    </w:p>
    <w:p w14:paraId="798C6A13" w14:textId="77777777" w:rsidR="00C2205D" w:rsidRPr="00CE034C" w:rsidRDefault="00C2205D"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bCs/>
          <w:sz w:val="22"/>
          <w:szCs w:val="22"/>
          <w:lang w:val="en-GB"/>
        </w:rPr>
        <w:t>Maternal total caffeine consumption:</w:t>
      </w:r>
      <w:r w:rsidRPr="00CE034C">
        <w:rPr>
          <w:rFonts w:asciiTheme="majorHAnsi" w:hAnsiTheme="majorHAnsi"/>
          <w:sz w:val="22"/>
          <w:szCs w:val="22"/>
          <w:lang w:val="en-GB"/>
        </w:rPr>
        <w:t xml:space="preserve"> Total maternal caffeine intake during pregnancy in mg/day, summing caffeine from tea, coffee and cola drinks. NAs were treated as 0, unless tea, coffee </w:t>
      </w:r>
      <w:r w:rsidRPr="00CE034C">
        <w:rPr>
          <w:rFonts w:asciiTheme="majorHAnsi" w:hAnsiTheme="majorHAnsi"/>
          <w:i/>
          <w:iCs/>
          <w:sz w:val="22"/>
          <w:szCs w:val="22"/>
          <w:lang w:val="en-GB"/>
        </w:rPr>
        <w:t>and</w:t>
      </w:r>
      <w:r w:rsidRPr="00CE034C">
        <w:rPr>
          <w:rFonts w:asciiTheme="majorHAnsi" w:hAnsiTheme="majorHAnsi"/>
          <w:sz w:val="22"/>
          <w:szCs w:val="22"/>
          <w:lang w:val="en-GB"/>
        </w:rPr>
        <w:t xml:space="preserve"> cola were all missing, in which case the variable was coded as missing. </w:t>
      </w:r>
    </w:p>
    <w:p w14:paraId="1ACE4AB3" w14:textId="77777777" w:rsidR="00C2205D" w:rsidRPr="00CE034C" w:rsidRDefault="00C2205D"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sz w:val="22"/>
          <w:szCs w:val="22"/>
          <w:lang w:val="en-GB"/>
        </w:rPr>
        <w:t>Maternal education</w:t>
      </w:r>
      <w:r w:rsidRPr="00CE034C">
        <w:rPr>
          <w:rFonts w:asciiTheme="majorHAnsi" w:hAnsiTheme="majorHAnsi"/>
          <w:sz w:val="22"/>
          <w:szCs w:val="22"/>
          <w:lang w:val="en-GB"/>
        </w:rPr>
        <w:t xml:space="preserve"> (as proxy for maternal socioeconomic position): Maternal education was assessed in week 32 of gestation and coded as an ordinal variable: "Vocational" = 1, “O level” (at 16, equivalent to lower grades of ordinary-level) = 2, "A level" (ordinary-level school-leaving certificate (at 16) = 3, and “Degree” (advanced-level school-leaving certificate (post-16)/degree) = 4.</w:t>
      </w:r>
    </w:p>
    <w:p w14:paraId="77147730" w14:textId="77777777" w:rsidR="00C2205D" w:rsidRPr="00CE034C" w:rsidRDefault="00C2205D"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sz w:val="22"/>
          <w:szCs w:val="22"/>
          <w:lang w:val="en-GB"/>
        </w:rPr>
        <w:t>Maternal smoking during pregnancy</w:t>
      </w:r>
      <w:r w:rsidRPr="00CE034C">
        <w:rPr>
          <w:rFonts w:asciiTheme="majorHAnsi" w:hAnsiTheme="majorHAnsi"/>
          <w:sz w:val="22"/>
          <w:szCs w:val="22"/>
          <w:lang w:val="en-GB"/>
        </w:rPr>
        <w:t xml:space="preserve"> was assessed as an ordinary variable representing 0 = no or early smoking during pregnancy, 1 = Stopped before the second trimester of pregnancy and 2 = Smoking in the third trimester or throughout pregnancy. </w:t>
      </w:r>
    </w:p>
    <w:p w14:paraId="672D552F" w14:textId="77777777" w:rsidR="00C2205D" w:rsidRPr="00CE034C" w:rsidRDefault="00C2205D" w:rsidP="00CE034C">
      <w:pPr>
        <w:pStyle w:val="StandardWeb"/>
        <w:numPr>
          <w:ilvl w:val="0"/>
          <w:numId w:val="4"/>
        </w:numPr>
        <w:jc w:val="both"/>
        <w:rPr>
          <w:rFonts w:asciiTheme="majorHAnsi" w:hAnsiTheme="majorHAnsi"/>
          <w:b/>
          <w:sz w:val="22"/>
          <w:szCs w:val="22"/>
          <w:lang w:val="en-GB"/>
        </w:rPr>
      </w:pPr>
      <w:r w:rsidRPr="00CE034C">
        <w:rPr>
          <w:rFonts w:asciiTheme="majorHAnsi" w:hAnsiTheme="majorHAnsi"/>
          <w:b/>
          <w:sz w:val="22"/>
          <w:szCs w:val="22"/>
          <w:lang w:val="en-GB"/>
        </w:rPr>
        <w:t>Maternal age</w:t>
      </w:r>
      <w:r w:rsidRPr="00CE034C">
        <w:rPr>
          <w:rFonts w:asciiTheme="majorHAnsi" w:hAnsiTheme="majorHAnsi"/>
          <w:sz w:val="22"/>
          <w:szCs w:val="22"/>
          <w:lang w:val="en-GB"/>
        </w:rPr>
        <w:t xml:space="preserve"> continuous numeric variable in years assessed at birth of study child.</w:t>
      </w:r>
    </w:p>
    <w:p w14:paraId="5129E9E1" w14:textId="77777777" w:rsidR="00C2205D" w:rsidRPr="00146CE5" w:rsidRDefault="00C2205D" w:rsidP="00CE034C">
      <w:pPr>
        <w:pStyle w:val="StandardWeb"/>
        <w:numPr>
          <w:ilvl w:val="0"/>
          <w:numId w:val="4"/>
        </w:numPr>
        <w:jc w:val="both"/>
        <w:rPr>
          <w:rFonts w:asciiTheme="majorHAnsi" w:hAnsiTheme="majorHAnsi"/>
          <w:b/>
          <w:sz w:val="22"/>
          <w:szCs w:val="22"/>
          <w:lang w:val="en-GB"/>
        </w:rPr>
      </w:pPr>
      <w:r w:rsidRPr="00CE034C">
        <w:rPr>
          <w:rFonts w:asciiTheme="majorHAnsi" w:hAnsiTheme="majorHAnsi"/>
          <w:b/>
          <w:sz w:val="22"/>
          <w:szCs w:val="22"/>
          <w:lang w:val="en-GB"/>
        </w:rPr>
        <w:t xml:space="preserve">Maternal BMI </w:t>
      </w:r>
      <w:r w:rsidRPr="00146CE5">
        <w:rPr>
          <w:rFonts w:asciiTheme="majorHAnsi" w:hAnsiTheme="majorHAnsi"/>
          <w:sz w:val="22"/>
          <w:szCs w:val="22"/>
          <w:lang w:val="en-GB"/>
        </w:rPr>
        <w:t>was assessed continuous numeric variable in years at 12-weeks gestation.</w:t>
      </w:r>
    </w:p>
    <w:p w14:paraId="4FFE359A" w14:textId="77777777" w:rsidR="00C2205D" w:rsidRPr="00CE034C" w:rsidRDefault="00C2205D" w:rsidP="00146CE5">
      <w:pPr>
        <w:pStyle w:val="StandardWeb"/>
        <w:numPr>
          <w:ilvl w:val="0"/>
          <w:numId w:val="4"/>
        </w:numPr>
        <w:jc w:val="both"/>
        <w:rPr>
          <w:rFonts w:asciiTheme="majorHAnsi" w:hAnsiTheme="majorHAnsi"/>
          <w:b/>
          <w:sz w:val="22"/>
          <w:szCs w:val="22"/>
          <w:lang w:val="en-GB"/>
        </w:rPr>
      </w:pPr>
      <w:r w:rsidRPr="00CE034C">
        <w:rPr>
          <w:rFonts w:asciiTheme="majorHAnsi" w:hAnsiTheme="majorHAnsi"/>
          <w:b/>
          <w:sz w:val="22"/>
          <w:szCs w:val="22"/>
          <w:lang w:val="en-GB"/>
        </w:rPr>
        <w:t xml:space="preserve">Parity </w:t>
      </w:r>
      <w:r w:rsidRPr="00146CE5">
        <w:rPr>
          <w:rFonts w:asciiTheme="majorHAnsi" w:hAnsiTheme="majorHAnsi"/>
          <w:sz w:val="22"/>
          <w:szCs w:val="22"/>
          <w:lang w:val="en-GB"/>
        </w:rPr>
        <w:t>has been assessed at 18-weeks gestation as number of previous pregnancies resulting in either</w:t>
      </w:r>
      <w:r w:rsidRPr="00CE034C">
        <w:rPr>
          <w:rFonts w:asciiTheme="majorHAnsi" w:hAnsiTheme="majorHAnsi"/>
          <w:sz w:val="22"/>
          <w:szCs w:val="22"/>
          <w:lang w:val="en-GB"/>
        </w:rPr>
        <w:t xml:space="preserve"> a livebirth or a stillbirth.</w:t>
      </w:r>
      <w:r w:rsidRPr="00CE034C">
        <w:rPr>
          <w:rFonts w:asciiTheme="majorHAnsi" w:hAnsiTheme="majorHAnsi"/>
          <w:b/>
          <w:sz w:val="22"/>
          <w:szCs w:val="22"/>
          <w:lang w:val="en-GB"/>
        </w:rPr>
        <w:t xml:space="preserve"> </w:t>
      </w:r>
    </w:p>
    <w:p w14:paraId="665B3F1E" w14:textId="77777777" w:rsidR="00C2205D" w:rsidRPr="00CE034C" w:rsidRDefault="00C2205D"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sz w:val="22"/>
          <w:szCs w:val="22"/>
          <w:lang w:val="en-GB"/>
        </w:rPr>
        <w:t>Gestational age</w:t>
      </w:r>
      <w:r w:rsidRPr="00CE034C">
        <w:rPr>
          <w:rFonts w:asciiTheme="majorHAnsi" w:hAnsiTheme="majorHAnsi"/>
          <w:sz w:val="22"/>
          <w:szCs w:val="22"/>
          <w:lang w:val="en-GB"/>
        </w:rPr>
        <w:t xml:space="preserve"> was calculated (in days) based on the date of the mother’s last menstrual period (LMP) when the mother was certain of this, but for uncertain LMPs and conflicts with clinical assessment the ultrasound assessment was used. Where maternal report and ultrasound assessment conflicted, an experienced obstetrician reviewed clinical records and made a best estimate.</w:t>
      </w:r>
    </w:p>
    <w:p w14:paraId="41E3D9DB" w14:textId="06165FE4" w:rsidR="00A27057" w:rsidRPr="00CE034C" w:rsidRDefault="00C2205D"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sz w:val="22"/>
          <w:szCs w:val="22"/>
          <w:lang w:val="en-GB"/>
        </w:rPr>
        <w:t>Offspring sex</w:t>
      </w:r>
      <w:r w:rsidRPr="00CE034C">
        <w:rPr>
          <w:rFonts w:asciiTheme="majorHAnsi" w:hAnsiTheme="majorHAnsi"/>
          <w:sz w:val="22"/>
          <w:szCs w:val="22"/>
          <w:lang w:val="en-GB"/>
        </w:rPr>
        <w:t xml:space="preserve"> was taken from obstetric records. </w:t>
      </w:r>
    </w:p>
    <w:p w14:paraId="3C25D60F" w14:textId="7C6DE38D" w:rsidR="0041051D" w:rsidRPr="00CE034C" w:rsidRDefault="0041051D" w:rsidP="00CE034C">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 xml:space="preserve">References </w:t>
      </w:r>
    </w:p>
    <w:p w14:paraId="194DB9D1" w14:textId="77777777" w:rsidR="0041051D" w:rsidRPr="00CE034C" w:rsidRDefault="0041051D" w:rsidP="00CE034C">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Bakulski et al., 2016, DNA methylation of cord blood cell types: applications for mixed cell birth studies. Epigenetics. 11(5):354-62.</w:t>
      </w:r>
    </w:p>
    <w:p w14:paraId="4CE5CB63" w14:textId="4EBC6DE8" w:rsidR="0041051D" w:rsidRPr="00CE034C" w:rsidRDefault="00CE0F58" w:rsidP="00CE0F58">
      <w:pPr>
        <w:spacing w:after="0" w:line="240" w:lineRule="auto"/>
        <w:ind w:left="480" w:hanging="480"/>
        <w:jc w:val="both"/>
        <w:rPr>
          <w:rFonts w:asciiTheme="majorHAnsi" w:eastAsia="Times New Roman" w:hAnsiTheme="majorHAnsi" w:cs="Times New Roman"/>
          <w:lang w:val="de-DE" w:eastAsia="de-DE"/>
        </w:rPr>
      </w:pPr>
      <w:r w:rsidRPr="00CE0F58">
        <w:rPr>
          <w:rFonts w:asciiTheme="majorHAnsi" w:eastAsia="Times New Roman" w:hAnsiTheme="majorHAnsi" w:cs="Times New Roman"/>
          <w:lang w:val="de-DE" w:eastAsia="de-DE"/>
        </w:rPr>
        <w:t xml:space="preserve">Boyd A, Golding J, Macleod J, Lawlor DA, Fraser A, Henderson J, Molloy L, Ness A, Ring S, Davey Smith G. Cohort Profile: The ‘Children of the 90s’; the index offspring of The Avon Longitudinal Study of Parents and Children (ALSPAC). International Journal of Epidemiology 2013; 42: 111-127. </w:t>
      </w:r>
    </w:p>
    <w:p w14:paraId="1316D5E2" w14:textId="77777777" w:rsidR="00CE0F58" w:rsidRPr="00CE0F58" w:rsidRDefault="00CE0F58" w:rsidP="00CE0F58">
      <w:pPr>
        <w:spacing w:after="0" w:line="240" w:lineRule="auto"/>
        <w:ind w:left="480" w:hanging="480"/>
        <w:jc w:val="both"/>
        <w:rPr>
          <w:rFonts w:asciiTheme="majorHAnsi" w:eastAsia="Times New Roman" w:hAnsiTheme="majorHAnsi" w:cs="Times New Roman"/>
          <w:lang w:val="de-DE" w:eastAsia="de-DE"/>
        </w:rPr>
      </w:pPr>
      <w:r w:rsidRPr="00CE0F58">
        <w:rPr>
          <w:rFonts w:asciiTheme="majorHAnsi" w:eastAsia="Times New Roman" w:hAnsiTheme="majorHAnsi" w:cs="Times New Roman"/>
          <w:lang w:val="de-DE" w:eastAsia="de-DE"/>
        </w:rPr>
        <w:t xml:space="preserve">Fraser A, Macdonald-Wallis C, Tilling K, Boyd A, Golding J, Davey Smith G, Henderson J, Macleod J, Molloy L, Ness A, Ring S, Nelson SM, Lawlor DA. Cohort Profile: The Avon Longitudinal Study of Parents and Children: ALSPAC mothers cohort. International Journal of Epidemiology 2013; 42:97-110. </w:t>
      </w:r>
    </w:p>
    <w:p w14:paraId="27DDE13B" w14:textId="3AED52EB" w:rsidR="00DF1AA0" w:rsidRDefault="0041051D" w:rsidP="00CE034C">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Houseman EA, Accomando WP, Koestler DC, Christensen BC, Marsit CJ, Nelson HH, et al. DNA methylation arrays as surrogate measures of cell mixture distribution. BMC Bioinformatics. 2012;13:86</w:t>
      </w:r>
    </w:p>
    <w:p w14:paraId="4F90014A" w14:textId="1644B691" w:rsidR="00CE0F58" w:rsidRPr="00CE0F58" w:rsidRDefault="00CE0F58" w:rsidP="00CE0F58">
      <w:pPr>
        <w:spacing w:after="0" w:line="240" w:lineRule="auto"/>
        <w:ind w:left="480" w:hanging="480"/>
        <w:jc w:val="both"/>
        <w:rPr>
          <w:rFonts w:asciiTheme="majorHAnsi" w:eastAsia="Times New Roman" w:hAnsiTheme="majorHAnsi" w:cs="Times New Roman"/>
          <w:lang w:val="de-DE" w:eastAsia="de-DE"/>
        </w:rPr>
      </w:pPr>
      <w:r w:rsidRPr="00CE0F58">
        <w:rPr>
          <w:rFonts w:asciiTheme="majorHAnsi" w:eastAsia="Times New Roman" w:hAnsiTheme="majorHAnsi" w:cs="Times New Roman"/>
          <w:lang w:val="de-DE" w:eastAsia="de-DE"/>
        </w:rPr>
        <w:t xml:space="preserve">Major-Smith D, Heron J, Fraser A </w:t>
      </w:r>
      <w:r w:rsidRPr="00CE0F58">
        <w:rPr>
          <w:rFonts w:asciiTheme="majorHAnsi" w:eastAsia="Times New Roman" w:hAnsiTheme="majorHAnsi" w:cs="Times New Roman"/>
          <w:i/>
          <w:iCs/>
          <w:lang w:val="de-DE" w:eastAsia="de-DE"/>
        </w:rPr>
        <w:t xml:space="preserve">et al. </w:t>
      </w:r>
      <w:r w:rsidRPr="00CE0F58">
        <w:rPr>
          <w:rFonts w:asciiTheme="majorHAnsi" w:eastAsia="Times New Roman" w:hAnsiTheme="majorHAnsi" w:cs="Times New Roman"/>
          <w:lang w:val="de-DE" w:eastAsia="de-DE"/>
        </w:rPr>
        <w:t xml:space="preserve">The Avon Longitudinal Study of Parents and Children (ALSPAC): a 2022 update on the enrolled sample of mothers and the associated baseline data. </w:t>
      </w:r>
      <w:r>
        <w:rPr>
          <w:rFonts w:asciiTheme="majorHAnsi" w:eastAsia="Times New Roman" w:hAnsiTheme="majorHAnsi" w:cs="Times New Roman"/>
          <w:lang w:val="de-DE" w:eastAsia="de-DE"/>
        </w:rPr>
        <w:t xml:space="preserve">Wellcome Open Research. </w:t>
      </w:r>
      <w:r w:rsidRPr="00CE0F58">
        <w:rPr>
          <w:rFonts w:asciiTheme="majorHAnsi" w:eastAsia="Times New Roman" w:hAnsiTheme="majorHAnsi" w:cs="Times New Roman"/>
          <w:lang w:val="de-DE" w:eastAsia="de-DE"/>
        </w:rPr>
        <w:t xml:space="preserve">2022, </w:t>
      </w:r>
      <w:r w:rsidRPr="00CE0F58">
        <w:rPr>
          <w:rFonts w:asciiTheme="majorHAnsi" w:eastAsia="Times New Roman" w:hAnsiTheme="majorHAnsi" w:cs="Times New Roman"/>
          <w:b/>
          <w:bCs/>
          <w:lang w:val="de-DE" w:eastAsia="de-DE"/>
        </w:rPr>
        <w:t>7</w:t>
      </w:r>
      <w:r w:rsidRPr="00CE0F58">
        <w:rPr>
          <w:rFonts w:asciiTheme="majorHAnsi" w:eastAsia="Times New Roman" w:hAnsiTheme="majorHAnsi" w:cs="Times New Roman"/>
          <w:lang w:val="de-DE" w:eastAsia="de-DE"/>
        </w:rPr>
        <w:t xml:space="preserve">:283 (https://doi.org/10.12688/wellcomeopenres.18564.1) </w:t>
      </w:r>
    </w:p>
    <w:p w14:paraId="266BD8D4" w14:textId="77777777" w:rsidR="00CE0F58" w:rsidRPr="00CE034C" w:rsidRDefault="00CE0F58" w:rsidP="00CE034C">
      <w:pPr>
        <w:spacing w:after="0" w:line="240" w:lineRule="auto"/>
        <w:ind w:left="480" w:hanging="480"/>
        <w:jc w:val="both"/>
        <w:rPr>
          <w:rFonts w:asciiTheme="majorHAnsi" w:eastAsia="Times New Roman" w:hAnsiTheme="majorHAnsi" w:cs="Times New Roman"/>
          <w:lang w:val="de-DE" w:eastAsia="de-DE"/>
        </w:rPr>
      </w:pPr>
    </w:p>
    <w:p w14:paraId="5D2979BA" w14:textId="77777777" w:rsidR="00FD625C" w:rsidRPr="00CE034C" w:rsidRDefault="00FD625C" w:rsidP="002459C4">
      <w:pPr>
        <w:pStyle w:val="berschrift2"/>
        <w:numPr>
          <w:ilvl w:val="0"/>
          <w:numId w:val="0"/>
        </w:numPr>
      </w:pPr>
      <w:bookmarkStart w:id="14" w:name="_Toc3545291"/>
      <w:bookmarkStart w:id="15" w:name="_Toc3546664"/>
      <w:r w:rsidRPr="00CE034C">
        <w:t>Born in Bradford</w:t>
      </w:r>
      <w:bookmarkEnd w:id="14"/>
      <w:bookmarkEnd w:id="15"/>
      <w:r w:rsidRPr="00CE034C">
        <w:t xml:space="preserve"> </w:t>
      </w:r>
    </w:p>
    <w:p w14:paraId="1B2FC63D" w14:textId="77777777" w:rsidR="00FD625C" w:rsidRPr="00CE034C" w:rsidRDefault="00FD625C" w:rsidP="00CE034C">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Description of cohort</w:t>
      </w:r>
    </w:p>
    <w:p w14:paraId="12D4DAB2" w14:textId="77777777" w:rsidR="00FD625C" w:rsidRPr="00CE034C" w:rsidRDefault="00FD625C" w:rsidP="00CE034C">
      <w:pPr>
        <w:autoSpaceDE w:val="0"/>
        <w:autoSpaceDN w:val="0"/>
        <w:adjustRightInd w:val="0"/>
        <w:spacing w:after="0" w:line="240" w:lineRule="auto"/>
        <w:jc w:val="both"/>
        <w:rPr>
          <w:rFonts w:asciiTheme="majorHAnsi" w:hAnsiTheme="majorHAnsi" w:cs="Times New Roman"/>
        </w:rPr>
      </w:pPr>
      <w:r w:rsidRPr="00CE034C">
        <w:rPr>
          <w:rFonts w:asciiTheme="majorHAnsi" w:hAnsiTheme="majorHAnsi" w:cs="Times New Roman"/>
        </w:rPr>
        <w:t xml:space="preserve">Born in Bradford (BiB; </w:t>
      </w:r>
      <w:hyperlink r:id="rId9" w:history="1">
        <w:r w:rsidRPr="00CE034C">
          <w:rPr>
            <w:rStyle w:val="Link"/>
            <w:rFonts w:asciiTheme="majorHAnsi" w:hAnsiTheme="majorHAnsi" w:cs="Times New Roman"/>
            <w:color w:val="auto"/>
          </w:rPr>
          <w:t>https://borninbradford.nhs.uk</w:t>
        </w:r>
      </w:hyperlink>
      <w:r w:rsidRPr="00CE034C">
        <w:rPr>
          <w:rFonts w:asciiTheme="majorHAnsi" w:hAnsiTheme="majorHAnsi" w:cs="Times New Roman"/>
        </w:rPr>
        <w:t xml:space="preserve"> ) is a longitudinal multi-ethnic birth cohort study aiming to examine the impact of environmental, psychological and genetic factors on maternal and child health and wellbeing (Wright et al., 2013). Bradford is a city in the North of England with high levels of socio-economic deprivation and ethnic diversity. Women were recruited at the Bradford Royal Infirmary at 24-29 weeks gestation. For those consenting, a baseline questionnaire was completed. The full BiB cohort recruited 12,450 women comprising 13,773 pregnancies and 13,858 children between 2007 and 2010. Results of an oral glucose tolerance test (OGTT) and lipid profiles were obtained on the mothers during pregnancy at recruitment (24-29 weeks gestation), and pregnancy serum, plasma and urine samples have been stored. Cord blood samples have been obtained and stored and DNA extraction has been completed on all cord and pregnancy samples. The cohort is broadly characteristic of the city's maternal population. Mean age of the mothers at study recruitment was 27 years old. Researchers are looking at the links between the circumstances of a child's birth, the context in which they grow up, their health and well-being and their educational progress.</w:t>
      </w:r>
    </w:p>
    <w:p w14:paraId="0AD68B8D" w14:textId="77777777" w:rsidR="00FD625C" w:rsidRPr="00CE034C" w:rsidRDefault="00FD625C" w:rsidP="00CE034C">
      <w:pPr>
        <w:autoSpaceDE w:val="0"/>
        <w:autoSpaceDN w:val="0"/>
        <w:adjustRightInd w:val="0"/>
        <w:spacing w:after="0" w:line="240" w:lineRule="auto"/>
        <w:jc w:val="both"/>
        <w:rPr>
          <w:rFonts w:asciiTheme="majorHAnsi" w:hAnsiTheme="majorHAnsi" w:cs="Times New Roman"/>
        </w:rPr>
      </w:pPr>
      <w:r w:rsidRPr="00CE034C">
        <w:rPr>
          <w:rFonts w:asciiTheme="majorHAnsi" w:hAnsiTheme="majorHAnsi" w:cs="Times New Roman"/>
        </w:rPr>
        <w:t>For DNAm assays, 1000 mother-child pairs were selected (2000 individuals) from the participants who had completed a pregnancy OGTT (85% of BiB participants completed an OGTT), genome wide data on both mother and offspring (at the time of selection ~65% of those with OGTT) and were of either Pakistani or white British ethnic origin (the two largest homogeneous ethnic groups jointing reflecting 90% of the cohort). Within these criteria 500 Pakistani and 500 white British mother-child pairs were randomly selected. Ethical approval for the data collection was granted by Bradford Research Ethics Committee (Ref 07/H1302/112). On registration with the study, pregnant mothers gave written informed consent for themselves and on behalf of their child.</w:t>
      </w:r>
    </w:p>
    <w:p w14:paraId="63B44C21" w14:textId="1F3EA063" w:rsidR="00FD625C" w:rsidRPr="00CE034C" w:rsidRDefault="00E92CFB" w:rsidP="00CE034C">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DNA methylation data</w:t>
      </w:r>
    </w:p>
    <w:p w14:paraId="409BB38E" w14:textId="4395DAD6" w:rsidR="00E92CFB" w:rsidRPr="00CE034C" w:rsidRDefault="00E92CFB" w:rsidP="00CE034C">
      <w:pPr>
        <w:autoSpaceDE w:val="0"/>
        <w:autoSpaceDN w:val="0"/>
        <w:adjustRightInd w:val="0"/>
        <w:spacing w:after="0" w:line="240" w:lineRule="auto"/>
        <w:jc w:val="both"/>
        <w:rPr>
          <w:rFonts w:asciiTheme="majorHAnsi" w:hAnsiTheme="majorHAnsi" w:cs="Times New Roman"/>
        </w:rPr>
      </w:pPr>
      <w:r w:rsidRPr="00CE034C">
        <w:rPr>
          <w:rFonts w:asciiTheme="majorHAnsi" w:hAnsiTheme="majorHAnsi" w:cs="Times New Roman"/>
        </w:rPr>
        <w:t>A total of 500 ng high molecular weight DNA was bisulfite-converted using the EZ-96 DNA methylation kit (Zymo Research, Orange, CA, USA). DNAm was quantified using Illumina HumanMethylation EPIC Arrays (Illumina, San Diego, CA, USA). During the data generation process, a wide range of batch variables were recorded in a purpose-built laboratory information management system (LIMS). Sample QC and normalization was performed using with meffil9. Samples failing QC (average probe p &gt; 0.01) were excluded from further analysis. As an additional QC step genotype probes were compared with genotype data from the same individual to identify and remove any sample mismatches. Furthermore, samples failed on control probes (bisulfite 1 and bisulfite 2) were also excluded from the analysis. Finally, 864 samples passed QC. Samples were normalized using functional normalization using meffil (Min et al., 2018). Data was normalised using 7 control probe PCs derived from the technical probes informed by meffil scree plots.</w:t>
      </w:r>
    </w:p>
    <w:p w14:paraId="16D978C4" w14:textId="3361143E" w:rsidR="00DF1AA0" w:rsidRPr="00CE034C" w:rsidRDefault="00E92CFB" w:rsidP="00CE034C">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Definition</w:t>
      </w:r>
      <w:r w:rsidR="00DF1AA0" w:rsidRPr="00CE034C">
        <w:rPr>
          <w:rFonts w:asciiTheme="majorHAnsi" w:hAnsiTheme="majorHAnsi" w:cs="Times New Roman"/>
          <w:color w:val="auto"/>
        </w:rPr>
        <w:t xml:space="preserve"> of variables and covariates</w:t>
      </w:r>
    </w:p>
    <w:p w14:paraId="2FFAA476" w14:textId="77777777" w:rsidR="00DF1AA0" w:rsidRPr="00CE034C" w:rsidRDefault="00DF1AA0"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bCs/>
          <w:sz w:val="22"/>
          <w:szCs w:val="22"/>
          <w:lang w:val="en-GB"/>
        </w:rPr>
        <w:t>Maternal coffee consumption:</w:t>
      </w:r>
      <w:r w:rsidRPr="00CE034C">
        <w:rPr>
          <w:rFonts w:asciiTheme="majorHAnsi" w:hAnsiTheme="majorHAnsi"/>
          <w:sz w:val="22"/>
          <w:szCs w:val="22"/>
          <w:lang w:val="en-GB"/>
        </w:rPr>
        <w:t xml:space="preserve"> Coffee intake was initially assessed in cups of caffeinated filter/cafetiere coffee and cups of instant coffee consumed per day during 26-28 weeks of gestation. Total cups of coffee were derived by adding up the number of cups of filter/cafetiere coffee and cups of instant coffee consumed per day. Missing data were treated as 0, unless caffeinated filter/cafetiere coffee </w:t>
      </w:r>
      <w:r w:rsidRPr="00CE034C">
        <w:rPr>
          <w:rFonts w:asciiTheme="majorHAnsi" w:hAnsiTheme="majorHAnsi"/>
          <w:i/>
          <w:iCs/>
          <w:sz w:val="22"/>
          <w:szCs w:val="22"/>
          <w:lang w:val="en-GB"/>
        </w:rPr>
        <w:t>and</w:t>
      </w:r>
      <w:r w:rsidRPr="00CE034C">
        <w:rPr>
          <w:rFonts w:asciiTheme="majorHAnsi" w:hAnsiTheme="majorHAnsi"/>
          <w:sz w:val="22"/>
          <w:szCs w:val="22"/>
          <w:lang w:val="en-GB"/>
        </w:rPr>
        <w:t xml:space="preserve"> instant coffee were all missing, in which case the variable was coded as missing. Cups of coffee were then transformed to mg/day by: (cups/week*57)/7. </w:t>
      </w:r>
    </w:p>
    <w:p w14:paraId="3D84119E" w14:textId="77777777" w:rsidR="00DF1AA0" w:rsidRPr="00CE034C" w:rsidRDefault="00DF1AA0"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bCs/>
          <w:sz w:val="22"/>
          <w:szCs w:val="22"/>
          <w:lang w:val="en-GB"/>
        </w:rPr>
        <w:t>Maternal tea consumption:</w:t>
      </w:r>
      <w:r w:rsidRPr="00CE034C">
        <w:rPr>
          <w:rFonts w:asciiTheme="majorHAnsi" w:hAnsiTheme="majorHAnsi"/>
          <w:sz w:val="22"/>
          <w:szCs w:val="22"/>
          <w:lang w:val="en-GB"/>
        </w:rPr>
        <w:t xml:space="preserve"> Tea intake was initially assessed in cups of caffeinated tea per day during 26-28 weeks of gestation. Cups of tea were then transformed to mg/day by: (cups/week*27)/7.</w:t>
      </w:r>
    </w:p>
    <w:p w14:paraId="0EA4B092" w14:textId="77777777" w:rsidR="00DF1AA0" w:rsidRPr="00CE034C" w:rsidRDefault="00DF1AA0"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bCs/>
          <w:sz w:val="22"/>
          <w:szCs w:val="22"/>
          <w:lang w:val="en-GB"/>
        </w:rPr>
        <w:t xml:space="preserve">Maternal cola consumption: </w:t>
      </w:r>
      <w:r w:rsidRPr="00CE034C">
        <w:rPr>
          <w:rFonts w:asciiTheme="majorHAnsi" w:hAnsiTheme="majorHAnsi"/>
          <w:sz w:val="22"/>
          <w:szCs w:val="22"/>
          <w:lang w:val="en-GB"/>
        </w:rPr>
        <w:t xml:space="preserve">Cola intake was assessed in cups of regular, caffeinated cola per day and cups of caffeinated diet cola per day. Missing data were treated as 0, unless caffeinated regular cola </w:t>
      </w:r>
      <w:r w:rsidRPr="00CE034C">
        <w:rPr>
          <w:rFonts w:asciiTheme="majorHAnsi" w:hAnsiTheme="majorHAnsi"/>
          <w:i/>
          <w:iCs/>
          <w:sz w:val="22"/>
          <w:szCs w:val="22"/>
          <w:lang w:val="en-GB"/>
        </w:rPr>
        <w:t>and</w:t>
      </w:r>
      <w:r w:rsidRPr="00CE034C">
        <w:rPr>
          <w:rFonts w:asciiTheme="majorHAnsi" w:hAnsiTheme="majorHAnsi"/>
          <w:sz w:val="22"/>
          <w:szCs w:val="22"/>
          <w:lang w:val="en-GB"/>
        </w:rPr>
        <w:t> diet cola were all missing, in which case the variable was coded as missing Cups were then transformed to mg/day by: (cups/week*20)/7.</w:t>
      </w:r>
    </w:p>
    <w:p w14:paraId="5F16802B" w14:textId="77777777" w:rsidR="00DF1AA0" w:rsidRPr="00CE034C" w:rsidRDefault="00DF1AA0"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bCs/>
          <w:sz w:val="22"/>
          <w:szCs w:val="22"/>
          <w:lang w:val="en-GB"/>
        </w:rPr>
        <w:t>Maternal total caffeine consumption:</w:t>
      </w:r>
      <w:r w:rsidRPr="00CE034C">
        <w:rPr>
          <w:rFonts w:asciiTheme="majorHAnsi" w:hAnsiTheme="majorHAnsi"/>
          <w:sz w:val="22"/>
          <w:szCs w:val="22"/>
          <w:lang w:val="en-GB"/>
        </w:rPr>
        <w:t xml:space="preserve"> Total maternal caffeine intake during pregnancy in mg/day, summing caffeine from tea, coffee and cola drinks. NAs were treated as 0, unless tea, coffee </w:t>
      </w:r>
      <w:r w:rsidRPr="00CE034C">
        <w:rPr>
          <w:rFonts w:asciiTheme="majorHAnsi" w:hAnsiTheme="majorHAnsi"/>
          <w:i/>
          <w:iCs/>
          <w:sz w:val="22"/>
          <w:szCs w:val="22"/>
          <w:lang w:val="en-GB"/>
        </w:rPr>
        <w:t>and</w:t>
      </w:r>
      <w:r w:rsidRPr="00CE034C">
        <w:rPr>
          <w:rFonts w:asciiTheme="majorHAnsi" w:hAnsiTheme="majorHAnsi"/>
          <w:sz w:val="22"/>
          <w:szCs w:val="22"/>
          <w:lang w:val="en-GB"/>
        </w:rPr>
        <w:t xml:space="preserve"> cola were all missing, in which case the variable was coded as missing. </w:t>
      </w:r>
    </w:p>
    <w:p w14:paraId="7D3FD51F" w14:textId="77777777" w:rsidR="00DF1AA0" w:rsidRPr="00CE034C" w:rsidRDefault="00DF1AA0"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sz w:val="22"/>
          <w:szCs w:val="22"/>
          <w:lang w:val="en-GB"/>
        </w:rPr>
        <w:t>Maternal education</w:t>
      </w:r>
      <w:r w:rsidRPr="00CE034C">
        <w:rPr>
          <w:rFonts w:asciiTheme="majorHAnsi" w:hAnsiTheme="majorHAnsi"/>
          <w:sz w:val="22"/>
          <w:szCs w:val="22"/>
          <w:lang w:val="en-GB"/>
        </w:rPr>
        <w:t xml:space="preserve"> (as proxy for maternal socioeconomic position): Maternal education was assessed in week 26-28 weeks of gestation and coded as an ordinal variable: " &lt;5 GCSE equivalent " = 1, “5 GCSE equivalent” (at 16, equivalent to lower grades of ordinary-level) = 2, " A-level equivalent " (ordinary-level school-leaving certificate (at 16) = 3, and “Higher than A-level” (advanced-level school-leaving certificate (post-16)/degree) = 4.</w:t>
      </w:r>
    </w:p>
    <w:p w14:paraId="14E00EDC" w14:textId="77777777" w:rsidR="00DF1AA0" w:rsidRPr="00CE034C" w:rsidRDefault="00DF1AA0"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sz w:val="22"/>
          <w:szCs w:val="22"/>
          <w:lang w:val="en-GB"/>
        </w:rPr>
        <w:t>Maternal smoking during pregnancy</w:t>
      </w:r>
      <w:r w:rsidRPr="00CE034C">
        <w:rPr>
          <w:rFonts w:asciiTheme="majorHAnsi" w:hAnsiTheme="majorHAnsi"/>
          <w:sz w:val="22"/>
          <w:szCs w:val="22"/>
          <w:lang w:val="en-GB"/>
        </w:rPr>
        <w:t xml:space="preserve"> was assessed as an ordinary variable representing 0 = no or early smoking during pregnancy, 1 = Stopped before the second trimester of pregnancy and 2 = Smoking in the third trimester or throughout pregnancy. </w:t>
      </w:r>
    </w:p>
    <w:p w14:paraId="72A6C67D" w14:textId="77777777" w:rsidR="00DF1AA0" w:rsidRPr="00CE034C" w:rsidRDefault="00DF1AA0" w:rsidP="00CE034C">
      <w:pPr>
        <w:pStyle w:val="StandardWeb"/>
        <w:numPr>
          <w:ilvl w:val="0"/>
          <w:numId w:val="4"/>
        </w:numPr>
        <w:jc w:val="both"/>
        <w:rPr>
          <w:rFonts w:asciiTheme="majorHAnsi" w:hAnsiTheme="majorHAnsi"/>
          <w:b/>
          <w:sz w:val="22"/>
          <w:szCs w:val="22"/>
          <w:lang w:val="en-GB"/>
        </w:rPr>
      </w:pPr>
      <w:r w:rsidRPr="00CE034C">
        <w:rPr>
          <w:rFonts w:asciiTheme="majorHAnsi" w:hAnsiTheme="majorHAnsi"/>
          <w:b/>
          <w:sz w:val="22"/>
          <w:szCs w:val="22"/>
          <w:lang w:val="en-GB"/>
        </w:rPr>
        <w:t>Maternal age</w:t>
      </w:r>
      <w:r w:rsidRPr="00CE034C">
        <w:rPr>
          <w:rFonts w:asciiTheme="majorHAnsi" w:hAnsiTheme="majorHAnsi"/>
          <w:sz w:val="22"/>
          <w:szCs w:val="22"/>
          <w:lang w:val="en-GB"/>
        </w:rPr>
        <w:t xml:space="preserve"> continuous numeric variable in years assessed at 26-28 weeks of gestation.</w:t>
      </w:r>
    </w:p>
    <w:p w14:paraId="0319AEF0" w14:textId="77777777" w:rsidR="00FD625C" w:rsidRPr="00CE034C" w:rsidRDefault="00DF1AA0"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sz w:val="22"/>
          <w:szCs w:val="22"/>
          <w:lang w:val="en-GB"/>
        </w:rPr>
        <w:t xml:space="preserve">Maternal BMI </w:t>
      </w:r>
      <w:r w:rsidRPr="00CE034C">
        <w:rPr>
          <w:rFonts w:asciiTheme="majorHAnsi" w:hAnsiTheme="majorHAnsi"/>
          <w:sz w:val="22"/>
          <w:szCs w:val="22"/>
          <w:lang w:val="en-GB"/>
        </w:rPr>
        <w:t>was assessed continuous numeric variable in years at 26-28 weeks of gestation</w:t>
      </w:r>
      <w:r w:rsidRPr="00CE034C">
        <w:rPr>
          <w:rFonts w:asciiTheme="majorHAnsi" w:hAnsiTheme="majorHAnsi"/>
          <w:b/>
          <w:sz w:val="22"/>
          <w:szCs w:val="22"/>
          <w:lang w:val="en-GB"/>
        </w:rPr>
        <w:t>.</w:t>
      </w:r>
    </w:p>
    <w:p w14:paraId="0B58D4AE" w14:textId="77777777" w:rsidR="00FD625C" w:rsidRPr="00CE034C" w:rsidRDefault="00DF1AA0"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sz w:val="22"/>
          <w:szCs w:val="22"/>
          <w:lang w:val="en-GB"/>
        </w:rPr>
        <w:t xml:space="preserve">Parity </w:t>
      </w:r>
      <w:r w:rsidRPr="00CE034C">
        <w:rPr>
          <w:rFonts w:asciiTheme="majorHAnsi" w:hAnsiTheme="majorHAnsi"/>
          <w:sz w:val="22"/>
          <w:szCs w:val="22"/>
          <w:lang w:val="en-GB"/>
        </w:rPr>
        <w:t>has been assessed at routine healthcare as an integer value.</w:t>
      </w:r>
    </w:p>
    <w:p w14:paraId="69E3C01F" w14:textId="77777777" w:rsidR="00FD625C" w:rsidRPr="00CE034C" w:rsidRDefault="00DF1AA0"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sz w:val="22"/>
          <w:szCs w:val="22"/>
          <w:lang w:val="en-GB"/>
        </w:rPr>
        <w:t>Gestational age</w:t>
      </w:r>
      <w:r w:rsidRPr="00CE034C">
        <w:rPr>
          <w:rFonts w:asciiTheme="majorHAnsi" w:hAnsiTheme="majorHAnsi"/>
          <w:sz w:val="22"/>
          <w:szCs w:val="22"/>
          <w:lang w:val="en-GB"/>
        </w:rPr>
        <w:t xml:space="preserve"> age at completion of questionnaire at weeks 26-28 of gestation (weeks and days).</w:t>
      </w:r>
    </w:p>
    <w:p w14:paraId="614E5CD6" w14:textId="77777777" w:rsidR="00C2205D" w:rsidRPr="00CE034C" w:rsidRDefault="00DF1AA0" w:rsidP="00CE034C">
      <w:pPr>
        <w:pStyle w:val="StandardWeb"/>
        <w:numPr>
          <w:ilvl w:val="0"/>
          <w:numId w:val="4"/>
        </w:numPr>
        <w:jc w:val="both"/>
        <w:rPr>
          <w:rFonts w:asciiTheme="majorHAnsi" w:hAnsiTheme="majorHAnsi"/>
          <w:sz w:val="22"/>
          <w:szCs w:val="22"/>
          <w:lang w:val="en-GB"/>
        </w:rPr>
      </w:pPr>
      <w:r w:rsidRPr="00CE034C">
        <w:rPr>
          <w:rFonts w:asciiTheme="majorHAnsi" w:hAnsiTheme="majorHAnsi"/>
          <w:b/>
          <w:sz w:val="22"/>
          <w:szCs w:val="22"/>
          <w:lang w:val="en-GB"/>
        </w:rPr>
        <w:t>Offspring sex</w:t>
      </w:r>
      <w:r w:rsidRPr="00CE034C">
        <w:rPr>
          <w:rFonts w:asciiTheme="majorHAnsi" w:hAnsiTheme="majorHAnsi"/>
          <w:sz w:val="22"/>
          <w:szCs w:val="22"/>
          <w:lang w:val="en-GB"/>
        </w:rPr>
        <w:t xml:space="preserve"> was assessed at routine healthcare.</w:t>
      </w:r>
    </w:p>
    <w:p w14:paraId="3EBB66F8" w14:textId="77777777" w:rsidR="0041051D" w:rsidRPr="00CE034C" w:rsidRDefault="0041051D" w:rsidP="00CE034C">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References</w:t>
      </w:r>
    </w:p>
    <w:p w14:paraId="366A154E" w14:textId="77777777" w:rsidR="0041051D" w:rsidRPr="00CE034C" w:rsidRDefault="0041051D" w:rsidP="00CE034C">
      <w:pPr>
        <w:spacing w:after="0" w:line="240" w:lineRule="auto"/>
        <w:ind w:left="480" w:hanging="480"/>
        <w:jc w:val="both"/>
        <w:rPr>
          <w:rFonts w:asciiTheme="majorHAnsi" w:hAnsiTheme="majorHAnsi" w:cs="Times New Roman"/>
        </w:rPr>
      </w:pPr>
      <w:r w:rsidRPr="00CE034C">
        <w:rPr>
          <w:rFonts w:asciiTheme="majorHAnsi" w:hAnsiTheme="majorHAnsi" w:cs="Times New Roman"/>
        </w:rPr>
        <w:t>Bakulski et al., 2016, DNA methylation of cord blood cell types: applications for mixed cell birth studies. Epigenetics. 11(5):354-62.</w:t>
      </w:r>
    </w:p>
    <w:p w14:paraId="1EC029AE" w14:textId="77777777" w:rsidR="0041051D" w:rsidRPr="00CE034C" w:rsidRDefault="0041051D" w:rsidP="00CE034C">
      <w:pPr>
        <w:spacing w:after="0" w:line="240" w:lineRule="auto"/>
        <w:ind w:left="480" w:hanging="480"/>
        <w:jc w:val="both"/>
        <w:rPr>
          <w:rFonts w:asciiTheme="majorHAnsi" w:hAnsiTheme="majorHAnsi" w:cs="Times New Roman"/>
        </w:rPr>
      </w:pPr>
      <w:r w:rsidRPr="00CE034C">
        <w:rPr>
          <w:rFonts w:asciiTheme="majorHAnsi" w:hAnsiTheme="majorHAnsi" w:cs="Times New Roman"/>
        </w:rPr>
        <w:t>Houseman EA, Accomando WP, Koestler DC, Christensen BC, Marsit CJ, Nelson HH, et al. DNA methylation arrays as surrogate measures of cell mixture distribution. BMC Bioinformatics. 2012;13:86</w:t>
      </w:r>
    </w:p>
    <w:p w14:paraId="4D0BB19B" w14:textId="77777777" w:rsidR="0041051D" w:rsidRPr="00CE034C" w:rsidRDefault="0041051D" w:rsidP="00CE034C">
      <w:pPr>
        <w:spacing w:after="0" w:line="240" w:lineRule="auto"/>
        <w:ind w:left="480" w:hanging="480"/>
        <w:jc w:val="both"/>
        <w:rPr>
          <w:rFonts w:asciiTheme="majorHAnsi" w:hAnsiTheme="majorHAnsi" w:cs="Times New Roman"/>
        </w:rPr>
      </w:pPr>
      <w:r w:rsidRPr="00CE034C">
        <w:rPr>
          <w:rFonts w:asciiTheme="majorHAnsi" w:hAnsiTheme="majorHAnsi" w:cs="Times New Roman"/>
        </w:rPr>
        <w:t>Reinius LE, Acevedo N, Joerink M, Pershagen G, Dahlén SE, Greco D, Söderhäll C, Scheynius A, Kere J.</w:t>
      </w:r>
      <w:hyperlink r:id="rId10" w:history="1">
        <w:r w:rsidRPr="00CE034C">
          <w:rPr>
            <w:rFonts w:asciiTheme="majorHAnsi" w:hAnsiTheme="majorHAnsi" w:cs="Times New Roman"/>
          </w:rPr>
          <w:t>Differential DNA methylation in purified human blood cells: implications for cell lineage and studies on disease susceptibility.</w:t>
        </w:r>
      </w:hyperlink>
      <w:r w:rsidRPr="00CE034C">
        <w:rPr>
          <w:rFonts w:asciiTheme="majorHAnsi" w:hAnsiTheme="majorHAnsi" w:cs="Times New Roman"/>
        </w:rPr>
        <w:t>PLoS One. 2012;7(7):e41361. doi: 10.1371/journal.pone.0041361. Epub 2012 Jul 25.</w:t>
      </w:r>
    </w:p>
    <w:p w14:paraId="54A96664" w14:textId="77777777" w:rsidR="0041051D" w:rsidRPr="00CE034C" w:rsidRDefault="0041051D" w:rsidP="00CE034C">
      <w:pPr>
        <w:spacing w:after="0" w:line="240" w:lineRule="auto"/>
        <w:ind w:left="480" w:hanging="480"/>
        <w:jc w:val="both"/>
        <w:rPr>
          <w:rFonts w:asciiTheme="majorHAnsi" w:hAnsiTheme="majorHAnsi" w:cs="Times New Roman"/>
        </w:rPr>
      </w:pPr>
      <w:r w:rsidRPr="00CE034C">
        <w:rPr>
          <w:rFonts w:asciiTheme="majorHAnsi" w:hAnsiTheme="majorHAnsi" w:cs="Times New Roman"/>
        </w:rPr>
        <w:t>Min J, Hemani G, Davey Smith G, Relton C, Suderman M. Meffil: efficient normalization and analysis of very large DNA methylation datasets. Bioinformatics. 2018 1:34(23):3983-3989.</w:t>
      </w:r>
    </w:p>
    <w:p w14:paraId="0CA89FB2" w14:textId="4186AC67" w:rsidR="00A27057" w:rsidRPr="00CE034C" w:rsidRDefault="0041051D" w:rsidP="00CE034C">
      <w:pPr>
        <w:spacing w:after="0" w:line="240" w:lineRule="auto"/>
        <w:ind w:left="480" w:hanging="480"/>
        <w:jc w:val="both"/>
        <w:rPr>
          <w:rFonts w:asciiTheme="majorHAnsi" w:hAnsiTheme="majorHAnsi" w:cs="Times New Roman"/>
        </w:rPr>
      </w:pPr>
      <w:r w:rsidRPr="00CE034C">
        <w:rPr>
          <w:rFonts w:asciiTheme="majorHAnsi" w:hAnsiTheme="majorHAnsi" w:cs="Times New Roman"/>
        </w:rPr>
        <w:t xml:space="preserve">Wright J, Small N, Raynor P, Tuffnell D, Bhopal R, Cameron N, et al. Cohort Profile: The Born in Bradford multi-ethnic family cohort study. Int J Epidemiol. 2013 Aug 1;42(4):978–91. </w:t>
      </w:r>
      <w:r w:rsidR="00A27057" w:rsidRPr="00CE034C">
        <w:rPr>
          <w:rFonts w:asciiTheme="majorHAnsi" w:hAnsiTheme="majorHAnsi" w:cs="Times New Roman"/>
        </w:rPr>
        <w:br w:type="page"/>
      </w:r>
    </w:p>
    <w:p w14:paraId="4C014593" w14:textId="77777777" w:rsidR="00A27057" w:rsidRPr="00CE034C" w:rsidRDefault="00A27057" w:rsidP="002459C4">
      <w:pPr>
        <w:pStyle w:val="berschrift2"/>
        <w:numPr>
          <w:ilvl w:val="0"/>
          <w:numId w:val="0"/>
        </w:numPr>
      </w:pPr>
      <w:bookmarkStart w:id="16" w:name="_Toc3545292"/>
      <w:bookmarkStart w:id="17" w:name="_Toc3546665"/>
      <w:r w:rsidRPr="00CE034C">
        <w:t>MoBa</w:t>
      </w:r>
      <w:bookmarkEnd w:id="16"/>
      <w:bookmarkEnd w:id="17"/>
    </w:p>
    <w:p w14:paraId="268C0400" w14:textId="77777777" w:rsidR="00F21FDE" w:rsidRPr="00CE034C" w:rsidRDefault="00F21FDE" w:rsidP="00F21FDE">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 xml:space="preserve">Description of the cohort </w:t>
      </w:r>
    </w:p>
    <w:p w14:paraId="64822A79" w14:textId="18B7C09B" w:rsidR="00F21FDE" w:rsidRPr="00CE034C" w:rsidRDefault="00F21FDE" w:rsidP="00F21FDE">
      <w:pPr>
        <w:pStyle w:val="StandardWeb"/>
        <w:jc w:val="both"/>
        <w:rPr>
          <w:rFonts w:asciiTheme="majorHAnsi" w:hAnsiTheme="majorHAnsi"/>
          <w:iCs/>
          <w:sz w:val="22"/>
          <w:szCs w:val="22"/>
          <w:lang w:val="en-GB" w:eastAsia="en-GB"/>
        </w:rPr>
      </w:pPr>
      <w:r w:rsidRPr="00CE034C">
        <w:rPr>
          <w:rFonts w:asciiTheme="majorHAnsi" w:hAnsiTheme="majorHAnsi"/>
          <w:iCs/>
          <w:sz w:val="22"/>
          <w:szCs w:val="22"/>
          <w:lang w:val="en-GB"/>
        </w:rPr>
        <w:t xml:space="preserve">Participants represent three subsets of mother-offspring pairs from the nation-wide Norwegian Mother, Father and Child Cohort Study (MoBa) (Magnus et al. 2016; </w:t>
      </w:r>
      <w:hyperlink r:id="rId11" w:history="1">
        <w:r w:rsidRPr="00CE034C">
          <w:rPr>
            <w:rStyle w:val="Link"/>
            <w:rFonts w:asciiTheme="majorHAnsi" w:hAnsiTheme="majorHAnsi"/>
            <w:iCs/>
            <w:color w:val="auto"/>
            <w:sz w:val="22"/>
            <w:szCs w:val="22"/>
            <w:lang w:val="en-GB"/>
          </w:rPr>
          <w:t>https://www.fhi.no/en/studies/moba/</w:t>
        </w:r>
      </w:hyperlink>
      <w:r w:rsidRPr="00CE034C">
        <w:rPr>
          <w:rFonts w:asciiTheme="majorHAnsi" w:hAnsiTheme="majorHAnsi"/>
          <w:iCs/>
          <w:sz w:val="22"/>
          <w:szCs w:val="22"/>
          <w:lang w:val="en-GB"/>
        </w:rPr>
        <w:t>). MoBa is a prospective population-based pregnancy cohort study conducted by the Norwegian Institute of Public Health. The years of birth for MoBa pa</w:t>
      </w:r>
      <w:r w:rsidR="00B60E4C">
        <w:rPr>
          <w:rFonts w:asciiTheme="majorHAnsi" w:hAnsiTheme="majorHAnsi"/>
          <w:iCs/>
          <w:sz w:val="22"/>
          <w:szCs w:val="22"/>
          <w:lang w:val="en-GB"/>
        </w:rPr>
        <w:t>rticipants ranged from 1999-2008</w:t>
      </w:r>
      <w:r w:rsidRPr="00CE034C">
        <w:rPr>
          <w:rFonts w:asciiTheme="majorHAnsi" w:hAnsiTheme="majorHAnsi"/>
          <w:iCs/>
          <w:sz w:val="22"/>
          <w:szCs w:val="22"/>
          <w:lang w:val="en-GB"/>
        </w:rPr>
        <w:t xml:space="preserve">. MoBa mothers provided written informed consent. MoBa1 is a subset of a larger study within MoBa that included a cohort random sample and cases of asthma at age three years (Haberg et al., 2011). We previously reported an association between maternal smoking during pregnancy and differential DNA methylation in MoBa1 newborns (Joubert et al., 2012). Years of birth were 2002-2004 for children in MoBa1. The establishment of MoBa and initial data collection was based on a license from the Norwegian Data Protection Agency and approval from The Regional Committees for Medical and Health Research Ethics. MoBa is currently regulated by the Norwegian Health Registry Act. </w:t>
      </w:r>
      <w:r>
        <w:rPr>
          <w:rFonts w:asciiTheme="majorHAnsi" w:hAnsiTheme="majorHAnsi"/>
          <w:iCs/>
          <w:sz w:val="22"/>
          <w:szCs w:val="22"/>
          <w:lang w:val="en-GB"/>
        </w:rPr>
        <w:t>The study</w:t>
      </w:r>
      <w:r w:rsidRPr="00CE034C">
        <w:rPr>
          <w:rFonts w:asciiTheme="majorHAnsi" w:hAnsiTheme="majorHAnsi"/>
          <w:iCs/>
          <w:sz w:val="22"/>
          <w:szCs w:val="22"/>
          <w:lang w:val="en-GB"/>
        </w:rPr>
        <w:t xml:space="preserve"> w</w:t>
      </w:r>
      <w:r>
        <w:rPr>
          <w:rFonts w:asciiTheme="majorHAnsi" w:hAnsiTheme="majorHAnsi"/>
          <w:iCs/>
          <w:sz w:val="22"/>
          <w:szCs w:val="22"/>
          <w:lang w:val="en-GB"/>
        </w:rPr>
        <w:t>as</w:t>
      </w:r>
      <w:r w:rsidRPr="00CE034C">
        <w:rPr>
          <w:rFonts w:asciiTheme="majorHAnsi" w:hAnsiTheme="majorHAnsi"/>
          <w:iCs/>
          <w:sz w:val="22"/>
          <w:szCs w:val="22"/>
          <w:lang w:val="en-GB"/>
        </w:rPr>
        <w:t xml:space="preserve"> approved by the Regional Committee for Ethics in Medical Research, Norway</w:t>
      </w:r>
      <w:r>
        <w:rPr>
          <w:rFonts w:asciiTheme="majorHAnsi" w:hAnsiTheme="majorHAnsi"/>
          <w:iCs/>
          <w:sz w:val="22"/>
          <w:szCs w:val="22"/>
          <w:lang w:val="en-GB"/>
        </w:rPr>
        <w:t xml:space="preserve"> (</w:t>
      </w:r>
      <w:r w:rsidRPr="002A202B">
        <w:rPr>
          <w:rFonts w:asciiTheme="majorHAnsi" w:hAnsiTheme="majorHAnsi"/>
          <w:iCs/>
          <w:sz w:val="22"/>
          <w:szCs w:val="22"/>
          <w:lang w:val="en-GB"/>
        </w:rPr>
        <w:t>#2017/1362</w:t>
      </w:r>
      <w:r>
        <w:rPr>
          <w:rFonts w:asciiTheme="majorHAnsi" w:hAnsiTheme="majorHAnsi"/>
          <w:iCs/>
          <w:sz w:val="22"/>
          <w:szCs w:val="22"/>
          <w:lang w:val="en-GB"/>
        </w:rPr>
        <w:t>)</w:t>
      </w:r>
      <w:r w:rsidRPr="00CE034C">
        <w:rPr>
          <w:rFonts w:asciiTheme="majorHAnsi" w:hAnsiTheme="majorHAnsi"/>
          <w:iCs/>
          <w:sz w:val="22"/>
          <w:szCs w:val="22"/>
          <w:lang w:val="en-GB"/>
        </w:rPr>
        <w:t xml:space="preserve">. In addition, MoBa1 </w:t>
      </w:r>
      <w:r>
        <w:rPr>
          <w:rFonts w:asciiTheme="majorHAnsi" w:hAnsiTheme="majorHAnsi"/>
          <w:iCs/>
          <w:sz w:val="22"/>
          <w:szCs w:val="22"/>
          <w:lang w:val="en-GB"/>
        </w:rPr>
        <w:t>was</w:t>
      </w:r>
      <w:r w:rsidRPr="00CE034C">
        <w:rPr>
          <w:rFonts w:asciiTheme="majorHAnsi" w:hAnsiTheme="majorHAnsi"/>
          <w:iCs/>
          <w:sz w:val="22"/>
          <w:szCs w:val="22"/>
          <w:lang w:val="en-GB"/>
        </w:rPr>
        <w:t xml:space="preserve"> approved by the Institutional Review Board of the National Institute of Environmental Health Sciences, USA. The consent given by the participants does not allow for storage of data on an individual level in repositories or journals. Researchers who want access to data sets for replication should submit an application to </w:t>
      </w:r>
      <w:hyperlink r:id="rId12" w:history="1">
        <w:r w:rsidRPr="00BC43E1">
          <w:rPr>
            <w:rStyle w:val="Link"/>
            <w:rFonts w:asciiTheme="majorHAnsi" w:hAnsiTheme="majorHAnsi"/>
            <w:color w:val="auto"/>
            <w:sz w:val="22"/>
            <w:szCs w:val="22"/>
            <w:u w:val="none"/>
            <w:lang w:val="en-GB"/>
          </w:rPr>
          <w:t>http://www.helsedata.no/</w:t>
        </w:r>
      </w:hyperlink>
      <w:r w:rsidRPr="00BC43E1">
        <w:rPr>
          <w:rFonts w:asciiTheme="majorHAnsi" w:hAnsiTheme="majorHAnsi"/>
          <w:sz w:val="22"/>
          <w:szCs w:val="22"/>
          <w:lang w:val="en-GB"/>
        </w:rPr>
        <w:t>.</w:t>
      </w:r>
      <w:r w:rsidRPr="00CE034C">
        <w:rPr>
          <w:rFonts w:asciiTheme="majorHAnsi" w:hAnsiTheme="majorHAnsi"/>
          <w:iCs/>
          <w:sz w:val="22"/>
          <w:szCs w:val="22"/>
          <w:lang w:val="en-GB"/>
        </w:rPr>
        <w:t xml:space="preserve"> Access to data sets requires approval from The Regional Committee for Medical Research Ethics in Norway and an agreement with MoBa.</w:t>
      </w:r>
    </w:p>
    <w:p w14:paraId="70A43FD1" w14:textId="77777777" w:rsidR="00F21FDE" w:rsidRPr="00CE034C" w:rsidRDefault="00F21FDE" w:rsidP="00F21FDE">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DNA methylation data</w:t>
      </w:r>
    </w:p>
    <w:p w14:paraId="6831294A" w14:textId="77777777" w:rsidR="00F21FDE" w:rsidRPr="00CE034C" w:rsidRDefault="00F21FDE" w:rsidP="00F21FDE">
      <w:pPr>
        <w:pStyle w:val="StandardWeb"/>
        <w:jc w:val="both"/>
        <w:rPr>
          <w:rFonts w:asciiTheme="majorHAnsi" w:hAnsiTheme="majorHAnsi"/>
          <w:iCs/>
          <w:sz w:val="22"/>
          <w:szCs w:val="22"/>
          <w:lang w:val="en-GB" w:eastAsia="en-GB"/>
        </w:rPr>
      </w:pPr>
      <w:r w:rsidRPr="00CE034C">
        <w:rPr>
          <w:rFonts w:asciiTheme="majorHAnsi" w:hAnsiTheme="majorHAnsi"/>
          <w:iCs/>
          <w:sz w:val="22"/>
          <w:szCs w:val="22"/>
          <w:lang w:val="en-GB"/>
        </w:rPr>
        <w:t xml:space="preserve">Details of the DNA methylation measurements and quality control for the MoBa1 participants were previously described and the same protocol was implemented for the MoBa2 participants (Joubert et al., 2012). Briefly, umbilical cord blood samples were collected and frozen at birth at -80°C. All biological material was obtained from the Biobank of the MoBa study (Paltiel et al., 2014). Bisulfite conversion was performed using the EZ-96 DNA Methylation kit (Zymo Research Corporation, Irvine, CA) and DNA methylation was measured at 485,577 CpGs in cord blood using Illumina’s Infinium HumanMethylation450 BeadChip. Raw intensity (.idat) files were handled in R using the minfi package to calculate the methylation level at each CpG as the beta-value (β=intensity of the methylated allele (M)/(intensity of the unmethylated allele (U) + intensity of the methylated allele (M) + 100)) and the data was exported for quality control and processing. Control probes (N=65) and probes on X (N=11 230) and Y (N=416) chromosomes were excluded in both datasets. Remaining CpGs missing &gt; 10% of methylation data were also removed (N=20). Samples indicated by Illumina to have failed or have an average detection p value across all probes &lt; 0.05 (N=49) and samples with gender mismatch (N=13 MoBa1) were also removed. We accounted for the two different probe designs by applying the intra-array normalization strategy Beta Mixture Quantile dilation (BMIQ). After quality control exclusions, the sample sizes were 1,068. </w:t>
      </w:r>
    </w:p>
    <w:p w14:paraId="4109D92B" w14:textId="77777777" w:rsidR="00F21FDE" w:rsidRPr="00CE034C" w:rsidRDefault="00F21FDE" w:rsidP="00F21FDE">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Definition of variables and covariates</w:t>
      </w:r>
    </w:p>
    <w:p w14:paraId="31DD25EE" w14:textId="77777777" w:rsidR="00F21FDE" w:rsidRPr="00CE034C" w:rsidRDefault="00F21FDE" w:rsidP="00F21FDE">
      <w:pPr>
        <w:pStyle w:val="Listenabsatz"/>
        <w:numPr>
          <w:ilvl w:val="0"/>
          <w:numId w:val="6"/>
        </w:numPr>
        <w:tabs>
          <w:tab w:val="num" w:pos="360"/>
        </w:tabs>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eastAsia="Times New Roman" w:hAnsiTheme="majorHAnsi"/>
          <w:b/>
          <w:bCs/>
          <w:sz w:val="22"/>
          <w:szCs w:val="22"/>
          <w:lang w:val="en-GB"/>
        </w:rPr>
        <w:t>Maternal coffee consumption:</w:t>
      </w:r>
      <w:r w:rsidRPr="00CE034C">
        <w:rPr>
          <w:rFonts w:asciiTheme="majorHAnsi" w:eastAsia="Times New Roman" w:hAnsiTheme="majorHAnsi"/>
          <w:sz w:val="22"/>
          <w:szCs w:val="22"/>
          <w:lang w:val="en-GB"/>
        </w:rPr>
        <w:t xml:space="preserve"> In MoBa coffee intake was assessed</w:t>
      </w:r>
      <w:r w:rsidRPr="00CE034C">
        <w:rPr>
          <w:rFonts w:asciiTheme="majorHAnsi" w:hAnsiTheme="majorHAnsi"/>
          <w:sz w:val="22"/>
          <w:szCs w:val="22"/>
          <w:lang w:val="en-GB"/>
        </w:rPr>
        <w:t xml:space="preserve"> based on type of coffee (instant/espresso coffee) and brewing method (boiled/percolated/filtered) at the 17th week of gestation. Cups were transformed to mg of caffeine based on assuming 85 mg of caffeine per cup of boiled/ percolated/ filtered coffee and 60 mg per cup of instant/espresso coffee</w:t>
      </w:r>
    </w:p>
    <w:p w14:paraId="0C04F71A" w14:textId="77777777" w:rsidR="00F21FDE" w:rsidRPr="00CE034C" w:rsidRDefault="00F21FDE" w:rsidP="00F21FDE">
      <w:pPr>
        <w:pStyle w:val="Listenabsatz"/>
        <w:numPr>
          <w:ilvl w:val="0"/>
          <w:numId w:val="6"/>
        </w:numPr>
        <w:tabs>
          <w:tab w:val="num" w:pos="360"/>
        </w:tabs>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Maternal tea consumption</w:t>
      </w:r>
      <w:r w:rsidRPr="00CE034C">
        <w:rPr>
          <w:rFonts w:asciiTheme="majorHAnsi" w:hAnsiTheme="majorHAnsi"/>
          <w:sz w:val="22"/>
          <w:szCs w:val="22"/>
          <w:lang w:val="en-GB"/>
        </w:rPr>
        <w:t>: Maternal cups of tea at 17 weeks gestation were transformed to mg based on the assumption that one cup of tea contains 50mg of caffeine</w:t>
      </w:r>
    </w:p>
    <w:p w14:paraId="3588598B" w14:textId="77777777" w:rsidR="00F21FDE" w:rsidRPr="00CE034C" w:rsidRDefault="00F21FDE" w:rsidP="00F21FDE">
      <w:pPr>
        <w:pStyle w:val="Listenabsatz"/>
        <w:numPr>
          <w:ilvl w:val="0"/>
          <w:numId w:val="6"/>
        </w:numPr>
        <w:tabs>
          <w:tab w:val="num" w:pos="360"/>
        </w:tabs>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 xml:space="preserve">Maternal cola consumption: </w:t>
      </w:r>
      <w:r w:rsidRPr="00CE034C">
        <w:rPr>
          <w:rFonts w:asciiTheme="majorHAnsi" w:hAnsiTheme="majorHAnsi"/>
          <w:sz w:val="22"/>
          <w:szCs w:val="22"/>
          <w:lang w:val="en-GB"/>
        </w:rPr>
        <w:t>Cola consumption was measured as consumption of regular and diet Coca Cola/Pepsi in mugs and the transformed to cups (one mug = two cups; one small bottle = four cups; one large bottle, 1.5L = 12 cups). Cups were then transformed based on the assumption that one cup of cola contains 30mg of caffeine</w:t>
      </w:r>
    </w:p>
    <w:p w14:paraId="4ADFECB5" w14:textId="77777777" w:rsidR="00F21FDE" w:rsidRPr="00CE034C" w:rsidRDefault="00F21FDE" w:rsidP="00F21FDE">
      <w:pPr>
        <w:pStyle w:val="Listenabsatz"/>
        <w:numPr>
          <w:ilvl w:val="0"/>
          <w:numId w:val="6"/>
        </w:numPr>
        <w:tabs>
          <w:tab w:val="num" w:pos="360"/>
        </w:tabs>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Maternal education</w:t>
      </w:r>
      <w:r w:rsidRPr="00CE034C">
        <w:rPr>
          <w:rFonts w:asciiTheme="majorHAnsi" w:hAnsiTheme="majorHAnsi"/>
          <w:sz w:val="22"/>
          <w:szCs w:val="22"/>
          <w:lang w:val="en-GB"/>
        </w:rPr>
        <w:t xml:space="preserve"> was grouped into 4 levels, 0 = not completed high school, 1 = High school, 2= some college and 4 = four or more years of college/university. </w:t>
      </w:r>
    </w:p>
    <w:p w14:paraId="0B88B2F9" w14:textId="77777777" w:rsidR="00F21FDE" w:rsidRPr="00CE034C" w:rsidRDefault="00F21FDE" w:rsidP="00F21FDE">
      <w:pPr>
        <w:pStyle w:val="Listenabsatz"/>
        <w:numPr>
          <w:ilvl w:val="0"/>
          <w:numId w:val="6"/>
        </w:numPr>
        <w:tabs>
          <w:tab w:val="num" w:pos="360"/>
        </w:tabs>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Maternal smoking during pregnancy</w:t>
      </w:r>
      <w:r w:rsidRPr="00CE034C">
        <w:rPr>
          <w:rFonts w:asciiTheme="majorHAnsi" w:hAnsiTheme="majorHAnsi"/>
          <w:bCs/>
          <w:sz w:val="22"/>
          <w:szCs w:val="22"/>
          <w:lang w:val="en-GB"/>
        </w:rPr>
        <w:t xml:space="preserve"> categorical as 0/1, with 1 for any smoking during pregnancy, and 0 for no-smoking during pregnancy. </w:t>
      </w:r>
    </w:p>
    <w:p w14:paraId="1646BE6B" w14:textId="77777777" w:rsidR="00F21FDE" w:rsidRPr="00CE034C" w:rsidRDefault="00F21FDE" w:rsidP="00F21FDE">
      <w:pPr>
        <w:pStyle w:val="Listenabsatz"/>
        <w:numPr>
          <w:ilvl w:val="0"/>
          <w:numId w:val="6"/>
        </w:numPr>
        <w:tabs>
          <w:tab w:val="num" w:pos="360"/>
        </w:tabs>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 xml:space="preserve">Maternal pre-pregnancy BMI </w:t>
      </w:r>
      <w:r w:rsidRPr="00CE034C">
        <w:rPr>
          <w:rFonts w:asciiTheme="majorHAnsi" w:hAnsiTheme="majorHAnsi"/>
          <w:sz w:val="22"/>
          <w:szCs w:val="22"/>
          <w:lang w:val="en-GB"/>
        </w:rPr>
        <w:t>self-reported continuous numeric variable in kg/m2 at around 16 weeks gestation</w:t>
      </w:r>
      <w:r w:rsidRPr="00CE034C">
        <w:rPr>
          <w:rFonts w:asciiTheme="majorHAnsi" w:hAnsiTheme="majorHAnsi"/>
          <w:b/>
          <w:sz w:val="22"/>
          <w:szCs w:val="22"/>
          <w:lang w:val="en-GB"/>
        </w:rPr>
        <w:t>.</w:t>
      </w:r>
    </w:p>
    <w:p w14:paraId="3303DF0C" w14:textId="77777777" w:rsidR="00F21FDE" w:rsidRPr="00CE034C" w:rsidRDefault="00F21FDE" w:rsidP="00F21FDE">
      <w:pPr>
        <w:pStyle w:val="Listenabsatz"/>
        <w:numPr>
          <w:ilvl w:val="0"/>
          <w:numId w:val="6"/>
        </w:numPr>
        <w:tabs>
          <w:tab w:val="num" w:pos="360"/>
        </w:tabs>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Gestational age</w:t>
      </w:r>
      <w:r w:rsidRPr="00CE034C">
        <w:rPr>
          <w:rFonts w:asciiTheme="majorHAnsi" w:hAnsiTheme="majorHAnsi"/>
          <w:sz w:val="22"/>
          <w:szCs w:val="22"/>
          <w:lang w:val="en-GB"/>
        </w:rPr>
        <w:t xml:space="preserve"> was calculated (in days) based on the ultrasound measurements taken at first check up in pregnancy (around 16 weeks, at enrolment in the cohort). If ultrasound measurement was not available, this was based on the last menstrual period. </w:t>
      </w:r>
    </w:p>
    <w:p w14:paraId="36909079" w14:textId="77777777" w:rsidR="00F21FDE" w:rsidRPr="00CE034C" w:rsidRDefault="00F21FDE" w:rsidP="00F21FDE">
      <w:pPr>
        <w:pStyle w:val="Listenabsatz"/>
        <w:numPr>
          <w:ilvl w:val="0"/>
          <w:numId w:val="6"/>
        </w:numPr>
        <w:tabs>
          <w:tab w:val="num" w:pos="360"/>
        </w:tabs>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Maternal age</w:t>
      </w:r>
      <w:r w:rsidRPr="00CE034C">
        <w:rPr>
          <w:rFonts w:asciiTheme="majorHAnsi" w:eastAsia="Times New Roman" w:hAnsiTheme="majorHAnsi"/>
          <w:sz w:val="22"/>
          <w:szCs w:val="22"/>
          <w:shd w:val="clear" w:color="auto" w:fill="FFFFFF"/>
          <w:lang w:val="en-GB"/>
        </w:rPr>
        <w:t xml:space="preserve"> </w:t>
      </w:r>
      <w:r w:rsidRPr="00CE034C">
        <w:rPr>
          <w:rFonts w:asciiTheme="majorHAnsi" w:hAnsiTheme="majorHAnsi"/>
          <w:sz w:val="22"/>
          <w:szCs w:val="22"/>
          <w:lang w:val="en-GB"/>
        </w:rPr>
        <w:t>continuous numeric variable in years assessed by the Norwegian Medical Birth Registry</w:t>
      </w:r>
    </w:p>
    <w:p w14:paraId="630345E0" w14:textId="77777777" w:rsidR="00F21FDE" w:rsidRPr="00CE034C" w:rsidRDefault="00F21FDE" w:rsidP="00F21FDE">
      <w:pPr>
        <w:pStyle w:val="Listenabsatz"/>
        <w:numPr>
          <w:ilvl w:val="0"/>
          <w:numId w:val="6"/>
        </w:numPr>
        <w:tabs>
          <w:tab w:val="num" w:pos="360"/>
        </w:tabs>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 xml:space="preserve">Parity </w:t>
      </w:r>
      <w:r w:rsidRPr="00CE034C">
        <w:rPr>
          <w:rFonts w:asciiTheme="majorHAnsi" w:hAnsiTheme="majorHAnsi"/>
          <w:sz w:val="22"/>
          <w:szCs w:val="22"/>
          <w:lang w:val="en-GB"/>
        </w:rPr>
        <w:t>was assessed by the Norwegian Medical Birth Registry as the number of previous live births</w:t>
      </w:r>
    </w:p>
    <w:p w14:paraId="0F9C8D00" w14:textId="77777777" w:rsidR="00F21FDE" w:rsidRPr="00CE034C" w:rsidRDefault="00F21FDE" w:rsidP="00F21FDE">
      <w:pPr>
        <w:pStyle w:val="Listenabsatz"/>
        <w:numPr>
          <w:ilvl w:val="0"/>
          <w:numId w:val="6"/>
        </w:numPr>
        <w:tabs>
          <w:tab w:val="num" w:pos="360"/>
        </w:tabs>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Offspring sex</w:t>
      </w:r>
      <w:r w:rsidRPr="00CE034C">
        <w:rPr>
          <w:rFonts w:asciiTheme="majorHAnsi" w:hAnsiTheme="majorHAnsi"/>
          <w:sz w:val="22"/>
          <w:szCs w:val="22"/>
          <w:lang w:val="en-GB"/>
        </w:rPr>
        <w:t xml:space="preserve"> was provided by the Norwegian Medical Birth Registry. </w:t>
      </w:r>
    </w:p>
    <w:p w14:paraId="03D9FEB0" w14:textId="77777777" w:rsidR="00F21FDE" w:rsidRPr="00392426" w:rsidRDefault="00F21FDE" w:rsidP="00F21FDE">
      <w:pPr>
        <w:pStyle w:val="berschrift3"/>
        <w:spacing w:line="240" w:lineRule="auto"/>
        <w:jc w:val="both"/>
        <w:rPr>
          <w:rFonts w:asciiTheme="majorHAnsi" w:hAnsiTheme="majorHAnsi" w:cs="Times New Roman"/>
          <w:color w:val="auto"/>
          <w:lang w:val="nb-NO"/>
        </w:rPr>
      </w:pPr>
      <w:r w:rsidRPr="00392426">
        <w:rPr>
          <w:rFonts w:asciiTheme="majorHAnsi" w:hAnsiTheme="majorHAnsi" w:cs="Times New Roman"/>
          <w:color w:val="auto"/>
          <w:lang w:val="nb-NO"/>
        </w:rPr>
        <w:t>References</w:t>
      </w:r>
    </w:p>
    <w:p w14:paraId="5D0C5691" w14:textId="77777777" w:rsidR="00F21FDE" w:rsidRPr="00CE034C" w:rsidRDefault="00F21FDE" w:rsidP="00F21FDE">
      <w:pPr>
        <w:spacing w:after="0" w:line="240" w:lineRule="auto"/>
        <w:ind w:left="480" w:hanging="480"/>
        <w:jc w:val="both"/>
        <w:rPr>
          <w:rFonts w:asciiTheme="majorHAnsi" w:hAnsiTheme="majorHAnsi" w:cs="Times New Roman"/>
          <w:iCs/>
          <w:lang w:val="nl-NL"/>
        </w:rPr>
      </w:pPr>
      <w:r w:rsidRPr="00CE034C">
        <w:rPr>
          <w:rFonts w:asciiTheme="majorHAnsi" w:hAnsiTheme="majorHAnsi" w:cs="Times New Roman"/>
          <w:iCs/>
          <w:lang w:val="nl-NL"/>
        </w:rPr>
        <w:t>Magnus P, Birke C, Vejrup K, Haugan A, Alsaker E, Daltveit AK, et al. Cohort Profile Update: The Norwegian Mother and Child Cohort Study (MoBa). Int J Epidemiol. 2016;45(2):382-8.</w:t>
      </w:r>
    </w:p>
    <w:p w14:paraId="3D61CE18" w14:textId="77777777" w:rsidR="00F21FDE" w:rsidRPr="00CE034C" w:rsidRDefault="00F21FDE" w:rsidP="00F21FDE">
      <w:pPr>
        <w:spacing w:after="0" w:line="240" w:lineRule="auto"/>
        <w:ind w:left="480" w:hanging="480"/>
        <w:jc w:val="both"/>
        <w:rPr>
          <w:rFonts w:asciiTheme="majorHAnsi" w:hAnsiTheme="majorHAnsi" w:cs="Times New Roman"/>
          <w:iCs/>
          <w:lang w:val="nl-NL"/>
        </w:rPr>
      </w:pPr>
      <w:r w:rsidRPr="00CE034C">
        <w:rPr>
          <w:rFonts w:asciiTheme="majorHAnsi" w:hAnsiTheme="majorHAnsi" w:cs="Times New Roman"/>
          <w:iCs/>
          <w:lang w:val="nl-NL"/>
        </w:rPr>
        <w:t>Haberg SE, London SJ, Nafstad P, Nilsen RM, Ueland PM, Vollset SE, et al. Maternal folate levels in pregnancy and asthma in children at age 3 years. J Allergy Clin Immunol. 2011;127(1):262-4, 4 e1.</w:t>
      </w:r>
    </w:p>
    <w:p w14:paraId="6C2C4B41" w14:textId="77777777" w:rsidR="00F21FDE" w:rsidRPr="00CE034C" w:rsidRDefault="00F21FDE" w:rsidP="00F21FDE">
      <w:pPr>
        <w:spacing w:after="0" w:line="240" w:lineRule="auto"/>
        <w:ind w:left="480" w:hanging="480"/>
        <w:jc w:val="both"/>
        <w:rPr>
          <w:rFonts w:asciiTheme="majorHAnsi" w:hAnsiTheme="majorHAnsi" w:cs="Times New Roman"/>
          <w:iCs/>
          <w:lang w:val="nl-NL"/>
        </w:rPr>
      </w:pPr>
      <w:r w:rsidRPr="00CE034C">
        <w:rPr>
          <w:rFonts w:asciiTheme="majorHAnsi" w:hAnsiTheme="majorHAnsi" w:cs="Times New Roman"/>
          <w:iCs/>
          <w:lang w:val="nl-NL"/>
        </w:rPr>
        <w:t>Joubert BR, Haberg SE, Nilsen RM, Wang X, Vollset SE, Murphy SK, et al. 450K epigenome-wide scan identifies differential DNA methylation in newborns related to maternal smoking during pregnancy. Environ Health Perspect. 2012;120(10):1425-31.</w:t>
      </w:r>
    </w:p>
    <w:p w14:paraId="7A4FE2F6" w14:textId="77777777" w:rsidR="00F21FDE" w:rsidRPr="00CE034C" w:rsidRDefault="00F21FDE" w:rsidP="00F21FDE">
      <w:pPr>
        <w:spacing w:after="0" w:line="240" w:lineRule="auto"/>
        <w:ind w:left="480" w:hanging="480"/>
        <w:jc w:val="both"/>
        <w:rPr>
          <w:rFonts w:asciiTheme="majorHAnsi" w:hAnsiTheme="majorHAnsi" w:cs="Times New Roman"/>
          <w:iCs/>
          <w:lang w:val="nl-NL"/>
        </w:rPr>
      </w:pPr>
      <w:r w:rsidRPr="00CE034C">
        <w:rPr>
          <w:rFonts w:asciiTheme="majorHAnsi" w:hAnsiTheme="majorHAnsi" w:cs="Times New Roman"/>
          <w:iCs/>
          <w:lang w:val="nl-NL"/>
        </w:rPr>
        <w:t>Joubert BR, Felix JF, Yousefi P, Bakulski KM, Just AC, Breton C, et al. DNA Methylation in Newborns and Maternal Smoking in Pregnancy: Genome-wide Consortium Meta-analysis. Am J Hum Genet. 2016;98(4):680-96.</w:t>
      </w:r>
    </w:p>
    <w:p w14:paraId="65C2FC5D" w14:textId="77777777" w:rsidR="00F21FDE" w:rsidRPr="00CE034C" w:rsidRDefault="00F21FDE" w:rsidP="00F21FDE">
      <w:pPr>
        <w:spacing w:after="0" w:line="240" w:lineRule="auto"/>
        <w:ind w:left="480" w:hanging="480"/>
        <w:jc w:val="both"/>
        <w:rPr>
          <w:rFonts w:asciiTheme="majorHAnsi" w:hAnsiTheme="majorHAnsi" w:cs="Times New Roman"/>
          <w:iCs/>
        </w:rPr>
      </w:pPr>
      <w:r w:rsidRPr="00CE034C">
        <w:rPr>
          <w:rFonts w:asciiTheme="majorHAnsi" w:hAnsiTheme="majorHAnsi" w:cs="Times New Roman"/>
          <w:iCs/>
          <w:lang w:val="nl-NL"/>
        </w:rPr>
        <w:t xml:space="preserve">Paltiel L, Haugan A, Skjerden T, Harbak K, Baekken S, Stensrud NK, et al. </w:t>
      </w:r>
      <w:r w:rsidRPr="00CE034C">
        <w:rPr>
          <w:rFonts w:asciiTheme="majorHAnsi" w:hAnsiTheme="majorHAnsi" w:cs="Times New Roman"/>
          <w:iCs/>
        </w:rPr>
        <w:t>The biobank of the Norwegian Mother and Child Cohort Study - present status. Norsk Epidemiologi. 2014;24(29):29-35.</w:t>
      </w:r>
    </w:p>
    <w:p w14:paraId="719462BA" w14:textId="77777777" w:rsidR="00A27057" w:rsidRPr="00CE034C" w:rsidRDefault="00A27057" w:rsidP="00CE034C">
      <w:pPr>
        <w:pStyle w:val="Listenabsatz"/>
        <w:autoSpaceDE w:val="0"/>
        <w:autoSpaceDN w:val="0"/>
        <w:adjustRightInd w:val="0"/>
        <w:spacing w:line="240" w:lineRule="auto"/>
        <w:jc w:val="both"/>
        <w:rPr>
          <w:rFonts w:asciiTheme="majorHAnsi" w:hAnsiTheme="majorHAnsi"/>
          <w:sz w:val="22"/>
          <w:szCs w:val="22"/>
          <w:lang w:val="en-GB"/>
        </w:rPr>
      </w:pPr>
    </w:p>
    <w:p w14:paraId="649C5C2D" w14:textId="77777777" w:rsidR="00A27057" w:rsidRPr="00CE034C" w:rsidRDefault="00A27057" w:rsidP="00CE034C">
      <w:pPr>
        <w:pStyle w:val="Listenabsatz"/>
        <w:autoSpaceDE w:val="0"/>
        <w:autoSpaceDN w:val="0"/>
        <w:adjustRightInd w:val="0"/>
        <w:spacing w:line="240" w:lineRule="auto"/>
        <w:jc w:val="both"/>
        <w:rPr>
          <w:rFonts w:asciiTheme="majorHAnsi" w:hAnsiTheme="majorHAnsi"/>
          <w:sz w:val="22"/>
          <w:szCs w:val="22"/>
          <w:lang w:val="en-GB"/>
        </w:rPr>
      </w:pPr>
    </w:p>
    <w:p w14:paraId="5D8905AF" w14:textId="77777777" w:rsidR="00A27057" w:rsidRPr="00CE034C" w:rsidRDefault="00A27057" w:rsidP="00CE034C">
      <w:pPr>
        <w:pStyle w:val="Listenabsatz"/>
        <w:autoSpaceDE w:val="0"/>
        <w:autoSpaceDN w:val="0"/>
        <w:adjustRightInd w:val="0"/>
        <w:spacing w:line="240" w:lineRule="auto"/>
        <w:jc w:val="both"/>
        <w:rPr>
          <w:rFonts w:asciiTheme="majorHAnsi" w:hAnsiTheme="majorHAnsi"/>
          <w:sz w:val="22"/>
          <w:szCs w:val="22"/>
          <w:lang w:val="en-GB"/>
        </w:rPr>
      </w:pPr>
    </w:p>
    <w:p w14:paraId="6CABF485" w14:textId="77777777" w:rsidR="00A27057" w:rsidRPr="00CE034C" w:rsidRDefault="00A27057" w:rsidP="00CE034C">
      <w:pPr>
        <w:pStyle w:val="Listenabsatz"/>
        <w:autoSpaceDE w:val="0"/>
        <w:autoSpaceDN w:val="0"/>
        <w:adjustRightInd w:val="0"/>
        <w:spacing w:line="240" w:lineRule="auto"/>
        <w:jc w:val="both"/>
        <w:rPr>
          <w:rFonts w:asciiTheme="majorHAnsi" w:hAnsiTheme="majorHAnsi"/>
          <w:sz w:val="22"/>
          <w:szCs w:val="22"/>
          <w:lang w:val="en-GB"/>
        </w:rPr>
      </w:pPr>
    </w:p>
    <w:p w14:paraId="1BD08C61" w14:textId="77777777" w:rsidR="00A27057" w:rsidRPr="00CE034C" w:rsidRDefault="00A27057" w:rsidP="00CE034C">
      <w:pPr>
        <w:pStyle w:val="Listenabsatz"/>
        <w:autoSpaceDE w:val="0"/>
        <w:autoSpaceDN w:val="0"/>
        <w:adjustRightInd w:val="0"/>
        <w:spacing w:line="240" w:lineRule="auto"/>
        <w:jc w:val="both"/>
        <w:rPr>
          <w:rFonts w:asciiTheme="majorHAnsi" w:hAnsiTheme="majorHAnsi"/>
          <w:sz w:val="22"/>
          <w:szCs w:val="22"/>
          <w:lang w:val="en-GB"/>
        </w:rPr>
      </w:pPr>
    </w:p>
    <w:p w14:paraId="2AA614AB" w14:textId="77777777" w:rsidR="00A27057" w:rsidRPr="00CE034C" w:rsidRDefault="00A27057" w:rsidP="00CE034C">
      <w:pPr>
        <w:pStyle w:val="Listenabsatz"/>
        <w:autoSpaceDE w:val="0"/>
        <w:autoSpaceDN w:val="0"/>
        <w:adjustRightInd w:val="0"/>
        <w:spacing w:line="240" w:lineRule="auto"/>
        <w:jc w:val="both"/>
        <w:rPr>
          <w:rFonts w:asciiTheme="majorHAnsi" w:hAnsiTheme="majorHAnsi"/>
          <w:sz w:val="22"/>
          <w:szCs w:val="22"/>
          <w:lang w:val="en-GB"/>
        </w:rPr>
      </w:pPr>
      <w:r w:rsidRPr="00CE034C">
        <w:rPr>
          <w:rFonts w:asciiTheme="majorHAnsi" w:hAnsiTheme="majorHAnsi"/>
          <w:sz w:val="22"/>
          <w:szCs w:val="22"/>
          <w:lang w:val="en-GB"/>
        </w:rPr>
        <w:br w:type="page"/>
      </w:r>
    </w:p>
    <w:p w14:paraId="2A06C76D" w14:textId="77777777" w:rsidR="0041051D" w:rsidRPr="00CE034C" w:rsidRDefault="00A27057" w:rsidP="002459C4">
      <w:pPr>
        <w:pStyle w:val="berschrift2"/>
        <w:numPr>
          <w:ilvl w:val="0"/>
          <w:numId w:val="0"/>
        </w:numPr>
      </w:pPr>
      <w:bookmarkStart w:id="18" w:name="_Toc3545293"/>
      <w:bookmarkStart w:id="19" w:name="_Toc3546666"/>
      <w:r w:rsidRPr="00CE034C">
        <w:t>Generation R</w:t>
      </w:r>
      <w:bookmarkEnd w:id="18"/>
      <w:bookmarkEnd w:id="19"/>
      <w:r w:rsidRPr="00CE034C">
        <w:t xml:space="preserve"> </w:t>
      </w:r>
    </w:p>
    <w:p w14:paraId="08DA69A2" w14:textId="52065288" w:rsidR="0041051D" w:rsidRPr="00CE034C" w:rsidRDefault="0041051D" w:rsidP="00CE034C">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Description of the cohort</w:t>
      </w:r>
    </w:p>
    <w:p w14:paraId="6045C4FB" w14:textId="77777777" w:rsidR="0041051D" w:rsidRPr="00CE034C" w:rsidRDefault="0041051D" w:rsidP="00CE034C">
      <w:pPr>
        <w:spacing w:line="240" w:lineRule="auto"/>
        <w:jc w:val="both"/>
        <w:rPr>
          <w:rFonts w:asciiTheme="majorHAnsi" w:hAnsiTheme="majorHAnsi" w:cs="Times New Roman"/>
          <w:lang w:val="en-US"/>
        </w:rPr>
      </w:pPr>
      <w:r w:rsidRPr="00CE034C">
        <w:rPr>
          <w:rFonts w:asciiTheme="majorHAnsi" w:hAnsiTheme="majorHAnsi" w:cs="Times New Roman"/>
          <w:lang w:val="en-US"/>
        </w:rPr>
        <w:t>The Generation R Study (</w:t>
      </w:r>
      <w:hyperlink r:id="rId13" w:history="1">
        <w:r w:rsidRPr="00CE034C">
          <w:rPr>
            <w:rStyle w:val="Link"/>
            <w:rFonts w:asciiTheme="majorHAnsi" w:hAnsiTheme="majorHAnsi" w:cs="Times New Roman"/>
            <w:color w:val="auto"/>
            <w:lang w:val="en-US"/>
          </w:rPr>
          <w:t>https://generationr.nl/researchers/</w:t>
        </w:r>
      </w:hyperlink>
      <w:r w:rsidRPr="00CE034C">
        <w:rPr>
          <w:rFonts w:asciiTheme="majorHAnsi" w:hAnsiTheme="majorHAnsi" w:cs="Times New Roman"/>
          <w:lang w:val="en-US"/>
        </w:rPr>
        <w:t xml:space="preserve">) is a population-based prospective cohort study from fetal life onwards in Rotterdam, the Netherlands. A detailed description can be found elsewhere [Kooijman et al, Eur J Epidemiol 2016; Kruithof et al, Eur J Epidemiol 2014]. Briefly, 9,778 pregnant women with a delivery date between April 2002 and January 2006 were included (response rate at baseline 61%). There is ongoing follow-up. </w:t>
      </w:r>
      <w:r w:rsidRPr="00CE034C">
        <w:rPr>
          <w:rFonts w:asciiTheme="majorHAnsi" w:hAnsiTheme="majorHAnsi" w:cs="Times New Roman"/>
        </w:rPr>
        <w:t xml:space="preserve">The study was approved by Medical Ethical Committee of Erasmus MC, University Medical Center Rotterdam and written consent was obtained for all participants. </w:t>
      </w:r>
      <w:r w:rsidRPr="00CE034C">
        <w:rPr>
          <w:rFonts w:asciiTheme="majorHAnsi" w:hAnsiTheme="majorHAnsi" w:cs="Times New Roman"/>
          <w:lang w:val="en-US"/>
        </w:rPr>
        <w:t>For this analysis, we used singleton live births with epigenome-wide association arrays and information on paternal BMI and complete covariates, giving total sample sizes of 947 at birth and 335 in childhood.</w:t>
      </w:r>
    </w:p>
    <w:p w14:paraId="41CEE58F" w14:textId="21239A52" w:rsidR="0041051D" w:rsidRPr="00CE034C" w:rsidRDefault="0041051D" w:rsidP="00CE034C">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DNA methylation data</w:t>
      </w:r>
    </w:p>
    <w:p w14:paraId="579919A0" w14:textId="2F397279" w:rsidR="0041051D" w:rsidRPr="00CE034C" w:rsidRDefault="0041051D" w:rsidP="00CE034C">
      <w:pPr>
        <w:spacing w:line="240" w:lineRule="auto"/>
        <w:jc w:val="both"/>
        <w:rPr>
          <w:rFonts w:asciiTheme="majorHAnsi" w:hAnsiTheme="majorHAnsi" w:cs="Times New Roman"/>
          <w:lang w:val="en-US"/>
        </w:rPr>
      </w:pPr>
      <w:r w:rsidRPr="00CE034C">
        <w:rPr>
          <w:rFonts w:asciiTheme="majorHAnsi" w:hAnsiTheme="majorHAnsi" w:cs="Times New Roman"/>
        </w:rPr>
        <w:t xml:space="preserve">DNA, 500 ng per sample, extracted (using the salting-out method) from blood samples taken at birth (cord blood) or at the 5-year follow-up underwent bisulfite conversion using the </w:t>
      </w:r>
      <w:r w:rsidRPr="00CE034C">
        <w:rPr>
          <w:rFonts w:asciiTheme="majorHAnsi" w:hAnsiTheme="majorHAnsi" w:cs="Times New Roman"/>
          <w:lang w:val="en-US"/>
        </w:rPr>
        <w:t>EZ-96 DNA Methylation kit (Shallow) (Zymo Research Corporation, Irvine, USA)</w:t>
      </w:r>
      <w:r w:rsidRPr="00CE034C">
        <w:rPr>
          <w:rFonts w:asciiTheme="majorHAnsi" w:hAnsiTheme="majorHAnsi" w:cs="Times New Roman"/>
        </w:rPr>
        <w:t xml:space="preserve">. Samples were plated onto 96-well plates in no specific order. Samples were processed with the Illumina Infinium HumanMethylation450 BeadChip (Illumina Inc., San Diego, USA), which analyses methylation at 485,577 CpG sites. </w:t>
      </w:r>
      <w:r w:rsidRPr="00CE034C">
        <w:rPr>
          <w:rFonts w:asciiTheme="majorHAnsi" w:hAnsiTheme="majorHAnsi" w:cs="Times New Roman"/>
          <w:lang w:val="en-US"/>
        </w:rPr>
        <w:t xml:space="preserve">Preparation and normalization of the HumanMethylation450 BeadChip array data was performed according to the CPACOR workflow [Lehne et al. 2015] using the package minfi in R [R Core Team, 2013]. Probes that had a detection p-value above background (based on sum of methylated and unmethylated intensity values) ≥ 1E-16 were set to missing per array.  Next, the intensity values were stratified by autosomal and non-autosomal probes and quantile normalized for each of the six probe type categories separately: type II red/green, type I methylated red/green and type I unmethylated red/green. Beta values were calculated as proportion of methylated intensity value on the sum of methylated+unmethylated+100 intensities. Arrays with observed technical problems such as failed bisulfite conversion, hybridization or extension, as well as arrays with a mismatch between sex of the proband and sex determined by the chr X and Y probe intensities were removed from subsequent analyses. Additionally, only arrays with a call rate &gt; 95% per sample were processed further. </w:t>
      </w:r>
    </w:p>
    <w:p w14:paraId="4073BD23" w14:textId="0F2E936D" w:rsidR="00A27057" w:rsidRPr="00CE034C" w:rsidRDefault="0041051D" w:rsidP="00CE034C">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w:t>
      </w:r>
      <w:r w:rsidR="00A27057" w:rsidRPr="00CE034C">
        <w:rPr>
          <w:rFonts w:asciiTheme="majorHAnsi" w:hAnsiTheme="majorHAnsi" w:cs="Times New Roman"/>
          <w:color w:val="auto"/>
        </w:rPr>
        <w:t xml:space="preserve">efinition of variables and covariates </w:t>
      </w:r>
    </w:p>
    <w:p w14:paraId="2F76C43A" w14:textId="77777777" w:rsidR="00A27057" w:rsidRPr="00CE034C" w:rsidRDefault="00A27057" w:rsidP="00CE034C">
      <w:pPr>
        <w:numPr>
          <w:ilvl w:val="0"/>
          <w:numId w:val="4"/>
        </w:numPr>
        <w:shd w:val="clear" w:color="auto" w:fill="FFFFFF"/>
        <w:spacing w:before="100" w:beforeAutospacing="1" w:after="100" w:afterAutospacing="1" w:line="240" w:lineRule="auto"/>
        <w:jc w:val="both"/>
        <w:rPr>
          <w:rFonts w:asciiTheme="majorHAnsi" w:eastAsia="Times New Roman" w:hAnsiTheme="majorHAnsi" w:cs="Times New Roman"/>
        </w:rPr>
      </w:pPr>
      <w:r w:rsidRPr="00CE034C">
        <w:rPr>
          <w:rFonts w:asciiTheme="majorHAnsi" w:eastAsia="Times New Roman" w:hAnsiTheme="majorHAnsi" w:cs="Times New Roman"/>
          <w:b/>
          <w:bCs/>
        </w:rPr>
        <w:t>Maternal coffee consumption:</w:t>
      </w:r>
      <w:r w:rsidRPr="00CE034C">
        <w:rPr>
          <w:rFonts w:asciiTheme="majorHAnsi" w:eastAsia="Times New Roman" w:hAnsiTheme="majorHAnsi" w:cs="Times New Roman"/>
        </w:rPr>
        <w:t xml:space="preserve"> Information about maternal coffee intake was assessed by questionnaire at 18-25 weeks gestational. Pregnant women, who indicated to consume coffee, were asked whether they consumed caffeinated or decaffeinated coffee, both, or other. The next question asked about their average number of cups of per day. As the quantity of cups did not differentiate between caffeinated or decaffeinated coffee intake, mothers who indicated to drink both caffeinated and decaffeinated coffee, needed to be excluded (and so were mothers who indicated to drink other types of coffee than caffeinated or decaffeinated). For mothers who reported to drink decaffeinated coffee, the number of cups of coffee per day was set to zero. To calculate the total caffeine intake from coffee, cups were transformed to mg assuming 57 mg of caffeine per cup. </w:t>
      </w:r>
    </w:p>
    <w:p w14:paraId="7A52AF2C" w14:textId="77777777" w:rsidR="00A27057" w:rsidRPr="00CE034C" w:rsidRDefault="00A27057" w:rsidP="00CE034C">
      <w:pPr>
        <w:numPr>
          <w:ilvl w:val="0"/>
          <w:numId w:val="4"/>
        </w:numPr>
        <w:shd w:val="clear" w:color="auto" w:fill="FFFFFF"/>
        <w:spacing w:before="100" w:beforeAutospacing="1" w:after="100" w:afterAutospacing="1" w:line="240" w:lineRule="auto"/>
        <w:jc w:val="both"/>
        <w:rPr>
          <w:rFonts w:asciiTheme="majorHAnsi" w:eastAsia="Times New Roman" w:hAnsiTheme="majorHAnsi" w:cs="Times New Roman"/>
        </w:rPr>
      </w:pPr>
      <w:r w:rsidRPr="00CE034C">
        <w:rPr>
          <w:rFonts w:asciiTheme="majorHAnsi" w:eastAsia="Times New Roman" w:hAnsiTheme="majorHAnsi" w:cs="Times New Roman"/>
          <w:b/>
          <w:bCs/>
        </w:rPr>
        <w:t>Maternal tea consumption:</w:t>
      </w:r>
      <w:r w:rsidRPr="00CE034C">
        <w:rPr>
          <w:rFonts w:asciiTheme="majorHAnsi" w:eastAsia="Times New Roman" w:hAnsiTheme="majorHAnsi" w:cs="Times New Roman"/>
        </w:rPr>
        <w:t xml:space="preserve"> Women who indicated to consume tea at 18-25 weeks gestational were asked about whether they consumed caffeinated or decaffeinated tea, both, or other. The next question asked about their average number of cups of per day. As the quantity of cups did not differentiate between caffeinated and decaffeinated tea intake, mothers who indicated to drink both caffeinated and decaffeinated tea, needed to be excluded (and so were mothers who indicated to drink other tea than caffeinated or decaffeinated). For mothers who reported to drink decaffeinated tea (herbal or green tea), the number of cups of tea per day was set to zero. To calculate the total caffeine intake from tea, cups were transformed to mg assuming 27 mg of caffeine per cup.</w:t>
      </w:r>
    </w:p>
    <w:p w14:paraId="51171D79" w14:textId="77777777" w:rsidR="00A27057" w:rsidRPr="00CE034C" w:rsidRDefault="00A27057" w:rsidP="00CE034C">
      <w:pPr>
        <w:numPr>
          <w:ilvl w:val="0"/>
          <w:numId w:val="4"/>
        </w:numPr>
        <w:shd w:val="clear" w:color="auto" w:fill="FFFFFF"/>
        <w:spacing w:before="60" w:beforeAutospacing="1" w:after="100" w:afterAutospacing="1" w:line="240" w:lineRule="auto"/>
        <w:jc w:val="both"/>
        <w:rPr>
          <w:rFonts w:asciiTheme="majorHAnsi" w:eastAsia="Times New Roman" w:hAnsiTheme="majorHAnsi" w:cs="Times New Roman"/>
        </w:rPr>
      </w:pPr>
      <w:r w:rsidRPr="00CE034C">
        <w:rPr>
          <w:rFonts w:asciiTheme="majorHAnsi" w:eastAsia="Times New Roman" w:hAnsiTheme="majorHAnsi" w:cs="Times New Roman"/>
          <w:b/>
          <w:bCs/>
        </w:rPr>
        <w:t>Maternal cola consumption:</w:t>
      </w:r>
      <w:r w:rsidRPr="00CE034C">
        <w:rPr>
          <w:rFonts w:asciiTheme="majorHAnsi" w:eastAsia="Times New Roman" w:hAnsiTheme="majorHAnsi" w:cs="Times New Roman"/>
        </w:rPr>
        <w:t xml:space="preserve"> Not available.</w:t>
      </w:r>
    </w:p>
    <w:p w14:paraId="7ED299C6" w14:textId="77777777" w:rsidR="00A27057" w:rsidRPr="00CE034C" w:rsidRDefault="00A27057" w:rsidP="00CE034C">
      <w:pPr>
        <w:numPr>
          <w:ilvl w:val="0"/>
          <w:numId w:val="4"/>
        </w:numPr>
        <w:shd w:val="clear" w:color="auto" w:fill="FFFFFF"/>
        <w:spacing w:before="60" w:after="100" w:afterAutospacing="1" w:line="240" w:lineRule="auto"/>
        <w:jc w:val="both"/>
        <w:rPr>
          <w:rFonts w:asciiTheme="majorHAnsi" w:eastAsia="Times New Roman" w:hAnsiTheme="majorHAnsi" w:cs="Times New Roman"/>
        </w:rPr>
      </w:pPr>
      <w:r w:rsidRPr="00CE034C">
        <w:rPr>
          <w:rFonts w:asciiTheme="majorHAnsi" w:eastAsia="Times New Roman" w:hAnsiTheme="majorHAnsi" w:cs="Times New Roman"/>
          <w:b/>
          <w:bCs/>
        </w:rPr>
        <w:t>Maternal total caffeine consumption:</w:t>
      </w:r>
      <w:r w:rsidRPr="00CE034C">
        <w:rPr>
          <w:rFonts w:asciiTheme="majorHAnsi" w:eastAsia="Times New Roman" w:hAnsiTheme="majorHAnsi" w:cs="Times New Roman"/>
        </w:rPr>
        <w:t xml:space="preserve"> To calculate the total caffeine intake, mg/day of coffee and tea were summed up. For this analysis women with missing data on both coffee and tea were excluded. NAs were treated as 0, unless tea</w:t>
      </w:r>
      <w:r w:rsidRPr="00CE034C">
        <w:rPr>
          <w:rFonts w:asciiTheme="majorHAnsi" w:eastAsia="Times New Roman" w:hAnsiTheme="majorHAnsi" w:cs="Times New Roman"/>
          <w:i/>
          <w:iCs/>
        </w:rPr>
        <w:t xml:space="preserve"> and</w:t>
      </w:r>
      <w:r w:rsidRPr="00CE034C">
        <w:rPr>
          <w:rFonts w:asciiTheme="majorHAnsi" w:eastAsia="Times New Roman" w:hAnsiTheme="majorHAnsi" w:cs="Times New Roman"/>
        </w:rPr>
        <w:t xml:space="preserve"> coffee were missing, in which case the variable was treated as NA. </w:t>
      </w:r>
    </w:p>
    <w:p w14:paraId="70623391" w14:textId="77777777" w:rsidR="00A27057" w:rsidRPr="00CE034C" w:rsidRDefault="00A27057" w:rsidP="00CE034C">
      <w:pPr>
        <w:numPr>
          <w:ilvl w:val="0"/>
          <w:numId w:val="4"/>
        </w:numPr>
        <w:shd w:val="clear" w:color="auto" w:fill="FFFFFF"/>
        <w:spacing w:before="60" w:after="100" w:afterAutospacing="1" w:line="240" w:lineRule="auto"/>
        <w:jc w:val="both"/>
        <w:rPr>
          <w:rFonts w:asciiTheme="majorHAnsi" w:hAnsiTheme="majorHAnsi" w:cs="Times New Roman"/>
        </w:rPr>
      </w:pPr>
      <w:r w:rsidRPr="00CE034C">
        <w:rPr>
          <w:rFonts w:asciiTheme="majorHAnsi" w:hAnsiTheme="majorHAnsi" w:cs="Times New Roman"/>
          <w:b/>
        </w:rPr>
        <w:t>Maternal education</w:t>
      </w:r>
      <w:r w:rsidRPr="00CE034C">
        <w:rPr>
          <w:rFonts w:asciiTheme="majorHAnsi" w:hAnsiTheme="majorHAnsi" w:cs="Times New Roman"/>
        </w:rPr>
        <w:t xml:space="preserve"> (as proxy for maternal socioeconomic position): Maternal education was assessed via a questionnaire sent out during pregnancy (after enrolment) and coded into three categories: ‘no education or primary education’, ‘secondary education/high school’, ‘higher education (college or university)’</w:t>
      </w:r>
    </w:p>
    <w:p w14:paraId="02613E96" w14:textId="77777777" w:rsidR="00A27057" w:rsidRPr="00CE034C" w:rsidRDefault="00A27057" w:rsidP="00CE034C">
      <w:pPr>
        <w:pStyle w:val="Listenabsatz"/>
        <w:numPr>
          <w:ilvl w:val="0"/>
          <w:numId w:val="4"/>
        </w:numPr>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Maternal smoking during pregnancy</w:t>
      </w:r>
      <w:r w:rsidRPr="00CE034C">
        <w:rPr>
          <w:rFonts w:asciiTheme="majorHAnsi" w:hAnsiTheme="majorHAnsi"/>
          <w:sz w:val="22"/>
          <w:szCs w:val="22"/>
          <w:lang w:val="en-GB"/>
        </w:rPr>
        <w:t xml:space="preserve"> was assessed via questionnaires, sent out during each trimester of pregnancy and coded as three categories: ‘no smoking in pregnancy/quit smoking until pregnancy was known (i.e., first trimester only)’ or ‘continued smoking throughout pregnancy’</w:t>
      </w:r>
    </w:p>
    <w:p w14:paraId="67AAAC2C" w14:textId="77777777" w:rsidR="00A27057" w:rsidRPr="00CE034C" w:rsidRDefault="00A27057" w:rsidP="00CE034C">
      <w:pPr>
        <w:pStyle w:val="Listenabsatz"/>
        <w:numPr>
          <w:ilvl w:val="0"/>
          <w:numId w:val="4"/>
        </w:numPr>
        <w:autoSpaceDE w:val="0"/>
        <w:autoSpaceDN w:val="0"/>
        <w:adjustRightInd w:val="0"/>
        <w:spacing w:before="0" w:after="360" w:line="240" w:lineRule="auto"/>
        <w:jc w:val="both"/>
        <w:rPr>
          <w:rFonts w:asciiTheme="majorHAnsi" w:hAnsiTheme="majorHAnsi"/>
          <w:b/>
          <w:sz w:val="22"/>
          <w:szCs w:val="22"/>
          <w:lang w:val="en-GB"/>
        </w:rPr>
      </w:pPr>
      <w:r w:rsidRPr="00CE034C">
        <w:rPr>
          <w:rFonts w:asciiTheme="majorHAnsi" w:hAnsiTheme="majorHAnsi"/>
          <w:b/>
          <w:sz w:val="22"/>
          <w:szCs w:val="22"/>
          <w:lang w:val="en-GB"/>
        </w:rPr>
        <w:t>Maternal age</w:t>
      </w:r>
      <w:r w:rsidRPr="00CE034C">
        <w:rPr>
          <w:rFonts w:asciiTheme="majorHAnsi" w:eastAsia="Times New Roman" w:hAnsiTheme="majorHAnsi"/>
          <w:sz w:val="22"/>
          <w:szCs w:val="22"/>
          <w:shd w:val="clear" w:color="auto" w:fill="FFFFFF"/>
          <w:lang w:val="en-GB"/>
        </w:rPr>
        <w:t xml:space="preserve"> </w:t>
      </w:r>
      <w:r w:rsidRPr="00CE034C">
        <w:rPr>
          <w:rFonts w:asciiTheme="majorHAnsi" w:hAnsiTheme="majorHAnsi"/>
          <w:sz w:val="22"/>
          <w:szCs w:val="22"/>
          <w:lang w:val="en-GB"/>
        </w:rPr>
        <w:t xml:space="preserve">continuous numeric variable in years assessed via a questionnaire sent out during pregnancy </w:t>
      </w:r>
    </w:p>
    <w:p w14:paraId="199C1038" w14:textId="77777777" w:rsidR="00A27057" w:rsidRPr="00CE034C" w:rsidRDefault="00A27057" w:rsidP="00CE034C">
      <w:pPr>
        <w:pStyle w:val="Listenabsatz"/>
        <w:numPr>
          <w:ilvl w:val="0"/>
          <w:numId w:val="4"/>
        </w:numPr>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 xml:space="preserve">Maternal BMI </w:t>
      </w:r>
      <w:r w:rsidRPr="00CE034C">
        <w:rPr>
          <w:rFonts w:asciiTheme="majorHAnsi" w:hAnsiTheme="majorHAnsi"/>
          <w:sz w:val="22"/>
          <w:szCs w:val="22"/>
          <w:lang w:val="en-GB"/>
        </w:rPr>
        <w:t xml:space="preserve">was calculated from measured height during a visit to the research center during the first trimester of pregnancy and self-reported pre-pregnancy weight assessed via a questionnaire sent out during pregnancy </w:t>
      </w:r>
    </w:p>
    <w:p w14:paraId="132704F8" w14:textId="77777777" w:rsidR="00A27057" w:rsidRPr="00CE034C" w:rsidRDefault="00A27057" w:rsidP="00CE034C">
      <w:pPr>
        <w:pStyle w:val="Listenabsatz"/>
        <w:numPr>
          <w:ilvl w:val="0"/>
          <w:numId w:val="5"/>
        </w:numPr>
        <w:autoSpaceDE w:val="0"/>
        <w:autoSpaceDN w:val="0"/>
        <w:adjustRightInd w:val="0"/>
        <w:spacing w:before="0" w:after="360" w:line="240" w:lineRule="auto"/>
        <w:jc w:val="both"/>
        <w:rPr>
          <w:rFonts w:asciiTheme="majorHAnsi" w:hAnsiTheme="majorHAnsi"/>
          <w:b/>
          <w:sz w:val="22"/>
          <w:szCs w:val="22"/>
          <w:lang w:val="en-GB"/>
        </w:rPr>
      </w:pPr>
      <w:r w:rsidRPr="00CE034C">
        <w:rPr>
          <w:rFonts w:asciiTheme="majorHAnsi" w:hAnsiTheme="majorHAnsi"/>
          <w:b/>
          <w:sz w:val="22"/>
          <w:szCs w:val="22"/>
          <w:lang w:val="en-GB"/>
        </w:rPr>
        <w:t xml:space="preserve">Parity </w:t>
      </w:r>
      <w:r w:rsidRPr="00CE034C">
        <w:rPr>
          <w:rFonts w:asciiTheme="majorHAnsi" w:hAnsiTheme="majorHAnsi"/>
          <w:sz w:val="22"/>
          <w:szCs w:val="22"/>
          <w:lang w:val="en-GB"/>
        </w:rPr>
        <w:t xml:space="preserve">was assessed via a questionnaire sent out during pregnancy </w:t>
      </w:r>
    </w:p>
    <w:p w14:paraId="5AF662A7" w14:textId="77777777" w:rsidR="00A27057" w:rsidRPr="00CE034C" w:rsidRDefault="00A27057" w:rsidP="00CE034C">
      <w:pPr>
        <w:pStyle w:val="Listenabsatz"/>
        <w:numPr>
          <w:ilvl w:val="0"/>
          <w:numId w:val="4"/>
        </w:numPr>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Gestational age</w:t>
      </w:r>
      <w:r w:rsidRPr="00CE034C">
        <w:rPr>
          <w:rFonts w:asciiTheme="majorHAnsi" w:hAnsiTheme="majorHAnsi"/>
          <w:sz w:val="22"/>
          <w:szCs w:val="22"/>
          <w:lang w:val="en-GB"/>
        </w:rPr>
        <w:t xml:space="preserve"> was calculated (in days) based on the date of the mother’s last menstrual period (LMP) when the mother was certain of this and if she had a regular menstrual cycle of 28±4 days. For uncertain LMP and/or irregular cycle, ultrasound assessment was used.</w:t>
      </w:r>
    </w:p>
    <w:p w14:paraId="750380E9" w14:textId="77777777" w:rsidR="0041051D" w:rsidRPr="00CE034C" w:rsidRDefault="00A27057" w:rsidP="00CE034C">
      <w:pPr>
        <w:pStyle w:val="Listenabsatz"/>
        <w:numPr>
          <w:ilvl w:val="0"/>
          <w:numId w:val="4"/>
        </w:numPr>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Offspring sex</w:t>
      </w:r>
      <w:r w:rsidRPr="00CE034C">
        <w:rPr>
          <w:rFonts w:asciiTheme="majorHAnsi" w:hAnsiTheme="majorHAnsi"/>
          <w:sz w:val="22"/>
          <w:szCs w:val="22"/>
          <w:lang w:val="en-GB"/>
        </w:rPr>
        <w:t xml:space="preserve"> was recorded by midwife/hospital records. </w:t>
      </w:r>
    </w:p>
    <w:p w14:paraId="575E9A12" w14:textId="77777777" w:rsidR="0041051D" w:rsidRPr="00CE034C" w:rsidRDefault="0041051D" w:rsidP="00CE034C">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References</w:t>
      </w:r>
    </w:p>
    <w:p w14:paraId="14B8E9F7" w14:textId="6EEC8C14" w:rsidR="0041051D" w:rsidRPr="00CE034C" w:rsidRDefault="0041051D" w:rsidP="00CE034C">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Kooijman MN, Kruithof CJ, van Duijn CM, Duijts L, Franco OH, van IJzendoorn MH, de Jongste JC, Klaver CC, van der Lugt A, Mackenbach JP, Moll HA, Peeters RP, Raat H, Rings EH, Rivadeneira F, van der Schroeff MP, Steegers EA, Tiemeier H, Uitterlinden AG, Verhulst FC, Wolvius E, Felix JF, Jaddoe VW. The Generation R Study: design and cohort update 2017. Eur J Epidemiol. 2016 Dec;31(12):1243-1264. doi: 10.1007/s10654-016-0224-9. Epub 2017 Jan 9. PubMed PMID: 28070760; PubMed Central PMCID: PMC5233749.</w:t>
      </w:r>
    </w:p>
    <w:p w14:paraId="006D8D4E" w14:textId="03C6D52E" w:rsidR="0041051D" w:rsidRPr="00CE034C" w:rsidRDefault="0041051D" w:rsidP="00CE034C">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Kruithof CJ, Kooijman MN, van Duijn CM, Franco OH, de Jongste JC, Klaver CC, Mackenbach JP, Moll HA, Raat H, Rings EH, Rivadeneira F, Steegers EA, Tiemeier H, Uitterlinden AG, Verhulst FC, Wolvius EB, Hofman A, Jaddoe VW. The Generation R Study: Biobank update 2015. Eur J Epidemiol. 2014 Dec;29(12):911-27. doi: 10.1007/s10654-014-9980-6. Epub 2014 Dec 21. PubMed PMID: 25527369.</w:t>
      </w:r>
    </w:p>
    <w:p w14:paraId="7C2CE55A" w14:textId="7DECE733" w:rsidR="0041051D" w:rsidRPr="00CE034C" w:rsidRDefault="0041051D" w:rsidP="00CE034C">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Lehne B, Drong AW, Loh M, Zhang W, Scott WR, Tan ST, Afzal U, Scott J, Jarvelin MR, Elliott P, McCarthy MI, Kooner JS, Chambers JC. A coherent approach for analysis of the Illumina HumanMethylation450 BeadChip improves data quality and performance in epigenome-wide association studies. Genome Biol 2015;16:37.</w:t>
      </w:r>
    </w:p>
    <w:p w14:paraId="6167B067" w14:textId="77777777" w:rsidR="0041051D" w:rsidRPr="00CE034C" w:rsidRDefault="0041051D" w:rsidP="00CE034C">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 xml:space="preserve">R Core Team (2013). R: A language and environment for statistical computing. R Foundation for Statistical Computing, Vienna, Austria. ISBN 3-900051-07-0, URL </w:t>
      </w:r>
      <w:hyperlink r:id="rId14" w:history="1">
        <w:r w:rsidRPr="00CE034C">
          <w:rPr>
            <w:rFonts w:asciiTheme="majorHAnsi" w:eastAsia="Times New Roman" w:hAnsiTheme="majorHAnsi" w:cs="Times New Roman"/>
            <w:lang w:val="de-DE" w:eastAsia="de-DE"/>
          </w:rPr>
          <w:t>http://www.R-project.org/</w:t>
        </w:r>
      </w:hyperlink>
      <w:r w:rsidRPr="00CE034C">
        <w:rPr>
          <w:rFonts w:asciiTheme="majorHAnsi" w:eastAsia="Times New Roman" w:hAnsiTheme="majorHAnsi" w:cs="Times New Roman"/>
          <w:lang w:val="de-DE" w:eastAsia="de-DE"/>
        </w:rPr>
        <w:t>.</w:t>
      </w:r>
    </w:p>
    <w:p w14:paraId="61E74000" w14:textId="77777777" w:rsidR="0041051D" w:rsidRPr="00CE034C" w:rsidRDefault="0041051D" w:rsidP="00CE034C">
      <w:pPr>
        <w:pStyle w:val="Listenabsatz"/>
        <w:spacing w:after="0" w:line="240" w:lineRule="auto"/>
        <w:ind w:left="0"/>
        <w:jc w:val="both"/>
        <w:rPr>
          <w:rFonts w:asciiTheme="majorHAnsi" w:eastAsiaTheme="minorHAnsi" w:hAnsiTheme="majorHAnsi"/>
          <w:sz w:val="22"/>
          <w:szCs w:val="22"/>
        </w:rPr>
      </w:pPr>
    </w:p>
    <w:p w14:paraId="3933823A" w14:textId="22757111" w:rsidR="00A27057" w:rsidRPr="00CE034C" w:rsidRDefault="00A27057" w:rsidP="00CE034C">
      <w:pPr>
        <w:autoSpaceDE w:val="0"/>
        <w:autoSpaceDN w:val="0"/>
        <w:adjustRightInd w:val="0"/>
        <w:spacing w:after="360" w:line="240" w:lineRule="auto"/>
        <w:jc w:val="both"/>
        <w:rPr>
          <w:rFonts w:asciiTheme="majorHAnsi" w:hAnsiTheme="majorHAnsi" w:cs="Times New Roman"/>
        </w:rPr>
      </w:pPr>
      <w:r w:rsidRPr="00CE034C">
        <w:rPr>
          <w:rFonts w:asciiTheme="majorHAnsi" w:hAnsiTheme="majorHAnsi" w:cs="Times New Roman"/>
        </w:rPr>
        <w:br w:type="page"/>
      </w:r>
    </w:p>
    <w:p w14:paraId="0AC53C31" w14:textId="77777777" w:rsidR="00BE62A3" w:rsidRPr="00CE034C" w:rsidRDefault="00BE62A3" w:rsidP="00BE62A3">
      <w:pPr>
        <w:pStyle w:val="berschrift2"/>
        <w:numPr>
          <w:ilvl w:val="0"/>
          <w:numId w:val="0"/>
        </w:numPr>
      </w:pPr>
      <w:bookmarkStart w:id="20" w:name="_Toc3545294"/>
      <w:bookmarkStart w:id="21" w:name="_Toc3546667"/>
      <w:r w:rsidRPr="00CE034C">
        <w:t>INfancia y Medio Ambiente (INMA)</w:t>
      </w:r>
      <w:bookmarkEnd w:id="20"/>
      <w:bookmarkEnd w:id="21"/>
      <w:r w:rsidRPr="00CE034C">
        <w:t xml:space="preserve"> </w:t>
      </w:r>
    </w:p>
    <w:p w14:paraId="4BA2DD6C" w14:textId="77777777" w:rsidR="00BE62A3" w:rsidRPr="00CE034C" w:rsidRDefault="00BE62A3" w:rsidP="00BE62A3">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Description of cohort</w:t>
      </w:r>
    </w:p>
    <w:p w14:paraId="421545DC" w14:textId="77777777" w:rsidR="00BE62A3" w:rsidRPr="00CE034C" w:rsidRDefault="00BE62A3" w:rsidP="00BE62A3">
      <w:pPr>
        <w:spacing w:line="240" w:lineRule="auto"/>
        <w:jc w:val="both"/>
        <w:rPr>
          <w:rFonts w:asciiTheme="majorHAnsi" w:hAnsiTheme="majorHAnsi" w:cs="Times New Roman"/>
        </w:rPr>
      </w:pPr>
      <w:r w:rsidRPr="00CE034C">
        <w:rPr>
          <w:rFonts w:asciiTheme="majorHAnsi" w:hAnsiTheme="majorHAnsi" w:cs="Times New Roman"/>
        </w:rPr>
        <w:t>Population-based birth cohorts were established as part of the INMA – INfancia y Medio Ambiente [Environment and Childhood] Project in several regions of Spain following a common protocol (</w:t>
      </w:r>
      <w:hyperlink r:id="rId15" w:history="1">
        <w:r w:rsidRPr="00CE034C">
          <w:rPr>
            <w:rFonts w:asciiTheme="majorHAnsi" w:hAnsiTheme="majorHAnsi" w:cs="Times New Roman"/>
            <w:u w:val="single"/>
          </w:rPr>
          <w:t>http://www.proyectoinma.org/</w:t>
        </w:r>
      </w:hyperlink>
      <w:r w:rsidRPr="00CE034C">
        <w:rPr>
          <w:rFonts w:asciiTheme="majorHAnsi" w:hAnsiTheme="majorHAnsi" w:cs="Times New Roman"/>
        </w:rPr>
        <w:t xml:space="preserve"> ). This project aims to study the associations between pre- and postnatal environmental exposures and growth, health, and development from early foetal life until adolescence and has been described previously in detail (Guxens et al., 2012). Pregnant women were enrolled during the 1st trimester of pregnancy at public primary health care centers or public hospitals. Detailed measurements were performed using ultrasound and physical examinations and biological samples were collected. Informed consent was obtained from all participants and the study was approved by the Hospital Ethics Committees in each participating region. Blood DNA methylation data was assessed with the Infinium HumanMethylation450 BeadChip in INMA Sabadell subcohort, at birth, 4y and 9y. In the current study we participated with methylation data assessed at birth. </w:t>
      </w:r>
      <w:r w:rsidRPr="00CE034C">
        <w:rPr>
          <w:rFonts w:asciiTheme="majorHAnsi" w:eastAsia="Times New Roman" w:hAnsiTheme="majorHAnsi" w:cs="Times New Roman"/>
        </w:rPr>
        <w:t xml:space="preserve">Data is available for 385 out of the 742 children enrolled in the subcohort. We selected those children with good DNA quality, with follow-up information, with genetic data (when possible) and mostly of European ancestry. </w:t>
      </w:r>
    </w:p>
    <w:p w14:paraId="4525E9A8" w14:textId="77777777" w:rsidR="00BE62A3" w:rsidRPr="00CE034C" w:rsidRDefault="00BE62A3" w:rsidP="00BE62A3">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DNA methylation data</w:t>
      </w:r>
    </w:p>
    <w:p w14:paraId="38C89CEC" w14:textId="796A3C62" w:rsidR="00BE62A3" w:rsidRDefault="00BE62A3" w:rsidP="00BE62A3">
      <w:pPr>
        <w:spacing w:line="240" w:lineRule="auto"/>
        <w:jc w:val="both"/>
        <w:rPr>
          <w:rFonts w:asciiTheme="majorHAnsi" w:hAnsiTheme="majorHAnsi" w:cs="Times New Roman"/>
        </w:rPr>
      </w:pPr>
      <w:r w:rsidRPr="00CE034C">
        <w:rPr>
          <w:rFonts w:asciiTheme="majorHAnsi" w:hAnsiTheme="majorHAnsi" w:cs="Times New Roman"/>
        </w:rPr>
        <w:t>Cord blood was extracted using the Chemagen kit (Perkin Elmer). DNA concentration was determined by a NanoDrop spectrophotometer (Thermo Scientific) and with the Quant-iT PicoGreen dsDNA Assay Kit (Life Technologies). Blood methylation data was produced in two laboratories: the Genome Analysis Facility of the University Medical Center Groningen (UMCG) in Holland as part of the MeDALL project, and the Bellvitge Biomedical Research Institute (IDIBELL) in Barcelona as part of the BREATHE project. Both laboratories randomized the samples in batches and followed the Illumina protocol for the Infinium HumanMethylation450 BeadChip. Briefly, 500 ng of DNA was bisulfite-converted using the EZ 96-DNA methylation kit, and DNA methylation was measured through hybridization on the BeadChips. BeadChips were scanned with an Illumina iScan and image data was uploaded into the Methylation Module of Illumina’s analysis software GenomeStudio, and converted in β-values. Two blood samples with overall low quality (MethylAid package) (van Iterson et al. 2014), and three blood samples discordant for sex (shinyMethyl package)</w:t>
      </w:r>
      <w:r>
        <w:rPr>
          <w:rFonts w:asciiTheme="majorHAnsi" w:hAnsiTheme="majorHAnsi" w:cs="Times New Roman"/>
        </w:rPr>
        <w:t xml:space="preserve"> </w:t>
      </w:r>
      <w:r w:rsidRPr="00CE034C">
        <w:rPr>
          <w:rFonts w:asciiTheme="majorHAnsi" w:hAnsiTheme="majorHAnsi" w:cs="Times New Roman"/>
        </w:rPr>
        <w:t>(Fortin et al., 2014) were removed. After applying a stringent detection p-value of 1.10E-16 (Lehne et al. 2015), 18 blood samples with a call rate &lt;98% were excluded. 7,136 probes with a call rate &lt;95%. Control probes, probes with cross-hybridizing problems, and probes designed to detect genetic polymorphisms were flagged. Data was normalized with the functional normalization method with prior background correction with Noob implemented in the minfi package (Aryee et al. 2014).</w:t>
      </w:r>
    </w:p>
    <w:p w14:paraId="7B9B66E5" w14:textId="77777777" w:rsidR="00BE62A3" w:rsidRPr="00CE034C" w:rsidRDefault="00BE62A3" w:rsidP="00BE62A3">
      <w:pPr>
        <w:spacing w:line="240" w:lineRule="auto"/>
        <w:jc w:val="both"/>
        <w:rPr>
          <w:rFonts w:asciiTheme="majorHAnsi" w:hAnsiTheme="majorHAnsi" w:cs="Times New Roman"/>
        </w:rPr>
      </w:pPr>
    </w:p>
    <w:p w14:paraId="0338D411" w14:textId="77777777" w:rsidR="00BE62A3" w:rsidRPr="00CE034C" w:rsidRDefault="00BE62A3" w:rsidP="00BE62A3">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Definition of variables and covariates</w:t>
      </w:r>
    </w:p>
    <w:p w14:paraId="362C4AD8" w14:textId="77777777" w:rsidR="00BE62A3" w:rsidRPr="00CE034C" w:rsidRDefault="00BE62A3" w:rsidP="00BE62A3">
      <w:pPr>
        <w:numPr>
          <w:ilvl w:val="0"/>
          <w:numId w:val="4"/>
        </w:numPr>
        <w:shd w:val="clear" w:color="auto" w:fill="FFFFFF"/>
        <w:spacing w:before="100" w:beforeAutospacing="1" w:after="100" w:afterAutospacing="1" w:line="240" w:lineRule="auto"/>
        <w:jc w:val="both"/>
        <w:rPr>
          <w:rFonts w:asciiTheme="majorHAnsi" w:eastAsia="Times New Roman" w:hAnsiTheme="majorHAnsi" w:cs="Times New Roman"/>
        </w:rPr>
      </w:pPr>
      <w:r w:rsidRPr="00CE034C">
        <w:rPr>
          <w:rFonts w:asciiTheme="majorHAnsi" w:eastAsia="Times New Roman" w:hAnsiTheme="majorHAnsi" w:cs="Times New Roman"/>
          <w:b/>
          <w:bCs/>
        </w:rPr>
        <w:t>Maternal coffee consumption:</w:t>
      </w:r>
      <w:r w:rsidRPr="00CE034C">
        <w:rPr>
          <w:rFonts w:asciiTheme="majorHAnsi" w:eastAsia="Times New Roman" w:hAnsiTheme="majorHAnsi" w:cs="Times New Roman"/>
        </w:rPr>
        <w:t xml:space="preserve"> Coffee intake was assessed in cups per day at week 12 of pregnancy </w:t>
      </w:r>
      <w:r w:rsidRPr="00CE034C">
        <w:rPr>
          <w:rFonts w:asciiTheme="majorHAnsi" w:eastAsia="Times New Roman" w:hAnsiTheme="majorHAnsi" w:cs="Times New Roman"/>
          <w:color w:val="24292E"/>
        </w:rPr>
        <w:t>(and it referred to the intake from the last menstruation to the first prenatal visit (10-13 weeks of pregnancy).</w:t>
      </w:r>
      <w:r w:rsidRPr="00CE034C">
        <w:rPr>
          <w:rFonts w:asciiTheme="majorHAnsi" w:eastAsia="Times New Roman" w:hAnsiTheme="majorHAnsi" w:cs="Times New Roman"/>
        </w:rPr>
        <w:t xml:space="preserve"> A semi-quantitative </w:t>
      </w:r>
      <w:r>
        <w:rPr>
          <w:rFonts w:asciiTheme="majorHAnsi" w:eastAsia="Times New Roman" w:hAnsiTheme="majorHAnsi" w:cs="Times New Roman"/>
        </w:rPr>
        <w:t xml:space="preserve">validated </w:t>
      </w:r>
      <w:r w:rsidRPr="00CE034C">
        <w:rPr>
          <w:rFonts w:asciiTheme="majorHAnsi" w:eastAsia="Times New Roman" w:hAnsiTheme="majorHAnsi" w:cs="Times New Roman"/>
        </w:rPr>
        <w:t>FFQ of 101 items (Vioque et al., 2013) was used with 9 possible responses from “never or less than once per month” to “six or more per day”. Based on these responses daily consumption of coffee was calculated.  Cups of coffee were then transformed to mg/day by: cups/day*57.</w:t>
      </w:r>
      <w:r w:rsidRPr="00CE034C">
        <w:rPr>
          <w:rFonts w:asciiTheme="majorHAnsi" w:eastAsia="Times New Roman" w:hAnsiTheme="majorHAnsi" w:cs="Times New Roman"/>
          <w:shd w:val="clear" w:color="auto" w:fill="FFFFFF"/>
        </w:rPr>
        <w:t xml:space="preserve"> </w:t>
      </w:r>
    </w:p>
    <w:p w14:paraId="5C4022ED" w14:textId="77777777" w:rsidR="00BE62A3" w:rsidRPr="00CE034C" w:rsidRDefault="00BE62A3" w:rsidP="00BE62A3">
      <w:pPr>
        <w:numPr>
          <w:ilvl w:val="0"/>
          <w:numId w:val="4"/>
        </w:numPr>
        <w:shd w:val="clear" w:color="auto" w:fill="FFFFFF"/>
        <w:spacing w:before="60" w:beforeAutospacing="1" w:after="100" w:afterAutospacing="1" w:line="240" w:lineRule="auto"/>
        <w:jc w:val="both"/>
        <w:rPr>
          <w:rFonts w:asciiTheme="majorHAnsi" w:eastAsia="Times New Roman" w:hAnsiTheme="majorHAnsi" w:cs="Times New Roman"/>
        </w:rPr>
      </w:pPr>
      <w:r w:rsidRPr="00CE034C">
        <w:rPr>
          <w:rFonts w:asciiTheme="majorHAnsi" w:eastAsia="Times New Roman" w:hAnsiTheme="majorHAnsi" w:cs="Times New Roman"/>
          <w:b/>
          <w:bCs/>
        </w:rPr>
        <w:t>Maternal tea consumption:</w:t>
      </w:r>
      <w:r w:rsidRPr="00CE034C">
        <w:rPr>
          <w:rFonts w:asciiTheme="majorHAnsi" w:eastAsia="Times New Roman" w:hAnsiTheme="majorHAnsi" w:cs="Times New Roman"/>
        </w:rPr>
        <w:t xml:space="preserve"> Tea and herbal infusion intake was assessed in cups per day at week 12 of pregnancy in the same way as coffee consumption. Cups of tea were then transformed to mg/day assuming 27 mg of caffeine per cup.</w:t>
      </w:r>
    </w:p>
    <w:p w14:paraId="2388C281" w14:textId="77777777" w:rsidR="00BE62A3" w:rsidRPr="00CE034C" w:rsidRDefault="00BE62A3" w:rsidP="00BE62A3">
      <w:pPr>
        <w:numPr>
          <w:ilvl w:val="0"/>
          <w:numId w:val="4"/>
        </w:numPr>
        <w:shd w:val="clear" w:color="auto" w:fill="FFFFFF"/>
        <w:spacing w:before="60" w:beforeAutospacing="1" w:after="100" w:afterAutospacing="1" w:line="240" w:lineRule="auto"/>
        <w:jc w:val="both"/>
        <w:rPr>
          <w:rFonts w:asciiTheme="majorHAnsi" w:eastAsia="Times New Roman" w:hAnsiTheme="majorHAnsi" w:cs="Times New Roman"/>
        </w:rPr>
      </w:pPr>
      <w:r w:rsidRPr="00CE034C">
        <w:rPr>
          <w:rFonts w:asciiTheme="majorHAnsi" w:eastAsia="Times New Roman" w:hAnsiTheme="majorHAnsi" w:cs="Times New Roman"/>
          <w:b/>
          <w:bCs/>
        </w:rPr>
        <w:t>Maternal cola consumption:</w:t>
      </w:r>
      <w:r w:rsidRPr="00CE034C">
        <w:rPr>
          <w:rFonts w:asciiTheme="majorHAnsi" w:eastAsia="Times New Roman" w:hAnsiTheme="majorHAnsi" w:cs="Times New Roman"/>
        </w:rPr>
        <w:t xml:space="preserve"> Regular and light soda intake was assessed in glasses per day at week 12 of pregnancy. Glasses of soda were then transformed to mg/day assuming 20mg of caffeine per glass of cola.</w:t>
      </w:r>
    </w:p>
    <w:p w14:paraId="509A91A0" w14:textId="77777777" w:rsidR="00BE62A3" w:rsidRPr="00CE034C" w:rsidRDefault="00BE62A3" w:rsidP="00BE62A3">
      <w:pPr>
        <w:numPr>
          <w:ilvl w:val="0"/>
          <w:numId w:val="4"/>
        </w:numPr>
        <w:shd w:val="clear" w:color="auto" w:fill="FFFFFF"/>
        <w:spacing w:before="60" w:after="100" w:afterAutospacing="1" w:line="240" w:lineRule="auto"/>
        <w:jc w:val="both"/>
        <w:rPr>
          <w:rFonts w:asciiTheme="majorHAnsi" w:eastAsia="Times New Roman" w:hAnsiTheme="majorHAnsi" w:cs="Times New Roman"/>
        </w:rPr>
      </w:pPr>
      <w:r w:rsidRPr="00CE034C">
        <w:rPr>
          <w:rFonts w:asciiTheme="majorHAnsi" w:eastAsia="Times New Roman" w:hAnsiTheme="majorHAnsi" w:cs="Times New Roman"/>
          <w:b/>
          <w:bCs/>
        </w:rPr>
        <w:t>Maternal total caffeine consumption:</w:t>
      </w:r>
      <w:r w:rsidRPr="00CE034C">
        <w:rPr>
          <w:rFonts w:asciiTheme="majorHAnsi" w:eastAsia="Times New Roman" w:hAnsiTheme="majorHAnsi" w:cs="Times New Roman"/>
        </w:rPr>
        <w:t xml:space="preserve"> Total maternal caffeine intake during pregnancy in mg/day, summing caffeine from tea, coffee and cola drinks. </w:t>
      </w:r>
    </w:p>
    <w:p w14:paraId="54D17AE5" w14:textId="77777777" w:rsidR="00BE62A3" w:rsidRPr="00CE034C" w:rsidRDefault="00BE62A3" w:rsidP="00BE62A3">
      <w:pPr>
        <w:numPr>
          <w:ilvl w:val="0"/>
          <w:numId w:val="4"/>
        </w:numPr>
        <w:shd w:val="clear" w:color="auto" w:fill="FFFFFF"/>
        <w:spacing w:before="60" w:after="100" w:afterAutospacing="1" w:line="240" w:lineRule="auto"/>
        <w:jc w:val="both"/>
        <w:rPr>
          <w:rFonts w:asciiTheme="majorHAnsi" w:eastAsia="Times New Roman" w:hAnsiTheme="majorHAnsi" w:cs="Times New Roman"/>
        </w:rPr>
      </w:pPr>
      <w:r w:rsidRPr="00CE034C">
        <w:rPr>
          <w:rFonts w:asciiTheme="majorHAnsi" w:eastAsia="Times New Roman" w:hAnsiTheme="majorHAnsi" w:cs="Times New Roman"/>
          <w:b/>
          <w:bCs/>
        </w:rPr>
        <w:t>Maternal total caffeine consumption:</w:t>
      </w:r>
      <w:r w:rsidRPr="00CE034C">
        <w:rPr>
          <w:rFonts w:asciiTheme="majorHAnsi" w:eastAsia="Times New Roman" w:hAnsiTheme="majorHAnsi" w:cs="Times New Roman"/>
        </w:rPr>
        <w:t xml:space="preserve"> Total maternal caffeine intake during pregnancy in mg/day, summing caffeine from tea, coffee and cola drinks. </w:t>
      </w:r>
    </w:p>
    <w:p w14:paraId="03647FE2" w14:textId="77777777" w:rsidR="00BE62A3" w:rsidRPr="00CE034C" w:rsidRDefault="00BE62A3" w:rsidP="00BE62A3">
      <w:pPr>
        <w:numPr>
          <w:ilvl w:val="0"/>
          <w:numId w:val="4"/>
        </w:numPr>
        <w:shd w:val="clear" w:color="auto" w:fill="FFFFFF"/>
        <w:spacing w:before="60" w:after="100" w:afterAutospacing="1" w:line="240" w:lineRule="auto"/>
        <w:jc w:val="both"/>
        <w:rPr>
          <w:rFonts w:asciiTheme="majorHAnsi" w:eastAsia="Times New Roman" w:hAnsiTheme="majorHAnsi" w:cs="Times New Roman"/>
        </w:rPr>
      </w:pPr>
      <w:r w:rsidRPr="00CE034C">
        <w:rPr>
          <w:rFonts w:asciiTheme="majorHAnsi" w:eastAsia="Times New Roman" w:hAnsiTheme="majorHAnsi" w:cs="Times New Roman"/>
          <w:b/>
        </w:rPr>
        <w:t>Maternal education</w:t>
      </w:r>
      <w:r w:rsidRPr="00CE034C">
        <w:rPr>
          <w:rFonts w:asciiTheme="majorHAnsi" w:eastAsia="Times New Roman" w:hAnsiTheme="majorHAnsi" w:cs="Times New Roman"/>
        </w:rPr>
        <w:t xml:space="preserve"> (as proxy for maternal socioeconomic position): Maternal education was assessed at week 12 of gestation and coded as an ordinal variable: 1 = without studies/primary studies unfinished, 2 = primary studies, 3 = secondary, and 4 = University.</w:t>
      </w:r>
    </w:p>
    <w:p w14:paraId="418AA8AA" w14:textId="77777777" w:rsidR="00BE62A3" w:rsidRPr="00CE034C" w:rsidRDefault="00BE62A3" w:rsidP="00BE62A3">
      <w:pPr>
        <w:pStyle w:val="Listenabsatz"/>
        <w:numPr>
          <w:ilvl w:val="0"/>
          <w:numId w:val="4"/>
        </w:numPr>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Maternal smoking during pregnancy</w:t>
      </w:r>
      <w:r w:rsidRPr="00CE034C">
        <w:rPr>
          <w:rFonts w:asciiTheme="majorHAnsi" w:hAnsiTheme="majorHAnsi"/>
          <w:sz w:val="22"/>
          <w:szCs w:val="22"/>
          <w:lang w:val="en-GB"/>
        </w:rPr>
        <w:t xml:space="preserve"> was assessed as an ordinary variable representing 0 = no or quit smoking before second trimester,</w:t>
      </w:r>
      <w:r>
        <w:rPr>
          <w:rFonts w:asciiTheme="majorHAnsi" w:hAnsiTheme="majorHAnsi"/>
          <w:sz w:val="22"/>
          <w:szCs w:val="22"/>
          <w:lang w:val="en-GB"/>
        </w:rPr>
        <w:t xml:space="preserve"> 1</w:t>
      </w:r>
      <w:r w:rsidRPr="00CE034C">
        <w:rPr>
          <w:rFonts w:asciiTheme="majorHAnsi" w:hAnsiTheme="majorHAnsi"/>
          <w:sz w:val="22"/>
          <w:szCs w:val="22"/>
          <w:lang w:val="en-GB"/>
        </w:rPr>
        <w:t xml:space="preserve"> = Smoking in the third trimester or throughout pregnancy. </w:t>
      </w:r>
    </w:p>
    <w:p w14:paraId="7F7557FF" w14:textId="77777777" w:rsidR="00BE62A3" w:rsidRPr="00CE034C" w:rsidRDefault="00BE62A3" w:rsidP="00BE62A3">
      <w:pPr>
        <w:pStyle w:val="Listenabsatz"/>
        <w:numPr>
          <w:ilvl w:val="0"/>
          <w:numId w:val="4"/>
        </w:numPr>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Maternal age</w:t>
      </w:r>
      <w:r w:rsidRPr="00CE034C">
        <w:rPr>
          <w:rFonts w:asciiTheme="majorHAnsi" w:eastAsia="Times New Roman" w:hAnsiTheme="majorHAnsi"/>
          <w:sz w:val="22"/>
          <w:szCs w:val="22"/>
          <w:shd w:val="clear" w:color="auto" w:fill="FFFFFF"/>
          <w:lang w:val="en-GB"/>
        </w:rPr>
        <w:t xml:space="preserve"> </w:t>
      </w:r>
      <w:r w:rsidRPr="00CE034C">
        <w:rPr>
          <w:rFonts w:asciiTheme="majorHAnsi" w:hAnsiTheme="majorHAnsi"/>
          <w:sz w:val="22"/>
          <w:szCs w:val="22"/>
          <w:lang w:val="en-GB"/>
        </w:rPr>
        <w:t>continuous numeric variable in years assessed at enrolment.</w:t>
      </w:r>
    </w:p>
    <w:p w14:paraId="53BDD476" w14:textId="77777777" w:rsidR="00BE62A3" w:rsidRPr="00CE034C" w:rsidRDefault="00BE62A3" w:rsidP="00BE62A3">
      <w:pPr>
        <w:pStyle w:val="Listenabsatz"/>
        <w:numPr>
          <w:ilvl w:val="0"/>
          <w:numId w:val="4"/>
        </w:numPr>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 xml:space="preserve">Maternal BMI </w:t>
      </w:r>
      <w:r w:rsidRPr="00CE034C">
        <w:rPr>
          <w:rFonts w:asciiTheme="majorHAnsi" w:hAnsiTheme="majorHAnsi"/>
          <w:sz w:val="22"/>
          <w:szCs w:val="22"/>
          <w:lang w:val="en-GB"/>
        </w:rPr>
        <w:t>Maternal pre-pregnancy BMI was calculated from measured height and self-reported pre-pregnancy weight collected using a questionnaire at enrolment (week 12 of pregnancy). Reported pre-pregnancy weight was highly correlated with measured weight at 12 weeks of pregnancy in INMA (r = 0.96; P &lt; 0.0001).</w:t>
      </w:r>
    </w:p>
    <w:p w14:paraId="348C9267" w14:textId="77777777" w:rsidR="00BE62A3" w:rsidRPr="00CE034C" w:rsidRDefault="00BE62A3" w:rsidP="00BE62A3">
      <w:pPr>
        <w:pStyle w:val="Listenabsatz"/>
        <w:numPr>
          <w:ilvl w:val="0"/>
          <w:numId w:val="5"/>
        </w:numPr>
        <w:autoSpaceDE w:val="0"/>
        <w:autoSpaceDN w:val="0"/>
        <w:adjustRightInd w:val="0"/>
        <w:spacing w:before="0" w:after="360" w:line="240" w:lineRule="auto"/>
        <w:jc w:val="both"/>
        <w:rPr>
          <w:rFonts w:asciiTheme="majorHAnsi" w:hAnsiTheme="majorHAnsi"/>
          <w:b/>
          <w:sz w:val="22"/>
          <w:szCs w:val="22"/>
          <w:lang w:val="en-GB"/>
        </w:rPr>
      </w:pPr>
      <w:r w:rsidRPr="00CE034C">
        <w:rPr>
          <w:rFonts w:asciiTheme="majorHAnsi" w:hAnsiTheme="majorHAnsi"/>
          <w:b/>
          <w:sz w:val="22"/>
          <w:szCs w:val="22"/>
          <w:lang w:val="en-GB"/>
        </w:rPr>
        <w:t xml:space="preserve">Parity </w:t>
      </w:r>
      <w:r w:rsidRPr="00CE034C">
        <w:rPr>
          <w:rFonts w:asciiTheme="majorHAnsi" w:hAnsiTheme="majorHAnsi"/>
          <w:sz w:val="22"/>
          <w:szCs w:val="22"/>
          <w:lang w:val="en-GB"/>
        </w:rPr>
        <w:t>based on previous born children (previous stillbirths included, abortions excluded), asked at 12 weeks assessment.</w:t>
      </w:r>
      <w:r w:rsidRPr="00CE034C">
        <w:rPr>
          <w:rFonts w:asciiTheme="majorHAnsi" w:hAnsiTheme="majorHAnsi"/>
          <w:b/>
          <w:sz w:val="22"/>
          <w:szCs w:val="22"/>
          <w:lang w:val="en-GB"/>
        </w:rPr>
        <w:t xml:space="preserve"> </w:t>
      </w:r>
      <w:r w:rsidRPr="00CE034C">
        <w:rPr>
          <w:rFonts w:asciiTheme="majorHAnsi" w:hAnsiTheme="majorHAnsi"/>
          <w:sz w:val="22"/>
          <w:szCs w:val="22"/>
          <w:lang w:val="en-GB"/>
        </w:rPr>
        <w:t>It was coded as 0 = no previous pregnancy and 1 = one or more previous pregnancies.</w:t>
      </w:r>
      <w:r w:rsidRPr="00CE034C">
        <w:rPr>
          <w:rFonts w:asciiTheme="majorHAnsi" w:hAnsiTheme="majorHAnsi"/>
          <w:b/>
          <w:sz w:val="22"/>
          <w:szCs w:val="22"/>
          <w:lang w:val="en-GB"/>
        </w:rPr>
        <w:t xml:space="preserve"> </w:t>
      </w:r>
    </w:p>
    <w:p w14:paraId="0FD9439A" w14:textId="77777777" w:rsidR="00BE62A3" w:rsidRPr="00CE034C" w:rsidRDefault="00BE62A3" w:rsidP="00BE62A3">
      <w:pPr>
        <w:pStyle w:val="Listenabsatz"/>
        <w:numPr>
          <w:ilvl w:val="0"/>
          <w:numId w:val="4"/>
        </w:numPr>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Gestational age</w:t>
      </w:r>
      <w:r w:rsidRPr="00CE034C">
        <w:rPr>
          <w:rFonts w:asciiTheme="majorHAnsi" w:hAnsiTheme="majorHAnsi"/>
          <w:sz w:val="22"/>
          <w:szCs w:val="22"/>
          <w:lang w:val="en-GB"/>
        </w:rPr>
        <w:t xml:space="preserve"> was calculated (in weeks) based on the date of the mother’s last menstrual period when the mother was certain of this, corrected with the information from the ultrasound assessment. It was transformed to days by multiplying it by 7.</w:t>
      </w:r>
    </w:p>
    <w:p w14:paraId="1D0317AE" w14:textId="77777777" w:rsidR="00BE62A3" w:rsidRPr="00CE034C" w:rsidRDefault="00BE62A3" w:rsidP="00BE62A3">
      <w:pPr>
        <w:pStyle w:val="Listenabsatz"/>
        <w:numPr>
          <w:ilvl w:val="0"/>
          <w:numId w:val="4"/>
        </w:numPr>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Offspring sex</w:t>
      </w:r>
      <w:r w:rsidRPr="00CE034C">
        <w:rPr>
          <w:rFonts w:asciiTheme="majorHAnsi" w:hAnsiTheme="majorHAnsi"/>
          <w:sz w:val="22"/>
          <w:szCs w:val="22"/>
          <w:lang w:val="en-GB"/>
        </w:rPr>
        <w:t xml:space="preserve"> was taken from obstetric records. </w:t>
      </w:r>
    </w:p>
    <w:p w14:paraId="1AB0328C" w14:textId="77777777" w:rsidR="00BE62A3" w:rsidRPr="00CE034C" w:rsidRDefault="00BE62A3" w:rsidP="00BE62A3">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References</w:t>
      </w:r>
    </w:p>
    <w:p w14:paraId="748FF182" w14:textId="77777777" w:rsidR="00BE62A3" w:rsidRPr="00CE034C" w:rsidRDefault="00BE62A3" w:rsidP="00BE62A3">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 xml:space="preserve">Aryee et al., 2014. Minfi: a flexible and comprehensive Bioconductor package for the analysis of </w:t>
      </w:r>
    </w:p>
    <w:p w14:paraId="51310176" w14:textId="77777777" w:rsidR="00BE62A3" w:rsidRPr="00CE034C" w:rsidRDefault="00BE62A3" w:rsidP="00BE62A3">
      <w:pPr>
        <w:spacing w:after="0" w:line="240" w:lineRule="auto"/>
        <w:ind w:left="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Infinium DNA methylation microarrays. Bioinformatics. 15:30(10).</w:t>
      </w:r>
    </w:p>
    <w:p w14:paraId="6011E1CF" w14:textId="77777777" w:rsidR="00BE62A3" w:rsidRPr="00CE034C" w:rsidRDefault="00BE62A3" w:rsidP="00BE62A3">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Bakulski et al., 2016, DNA methylation of cord blood cell types: applications for mixed cell birth studies. Epigenetics. 11(5):354-62.</w:t>
      </w:r>
    </w:p>
    <w:p w14:paraId="2910A927" w14:textId="77777777" w:rsidR="00BE62A3" w:rsidRPr="00CE034C" w:rsidRDefault="00BE62A3" w:rsidP="00BE62A3">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 xml:space="preserve">Casas M, Chatzi L, Carsin A-E, Amiano P, Guxens M, Kogevinas M, et al. Maternal pre-pregnancy overweight and obesity, and child neuropsychological development: two Southern European birth cohort studies. Int. J. Epidemiol. 2013;42:506–17. </w:t>
      </w:r>
    </w:p>
    <w:p w14:paraId="7F3606AB" w14:textId="77777777" w:rsidR="00BE62A3" w:rsidRPr="00CE034C" w:rsidRDefault="00BE62A3" w:rsidP="00BE62A3">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Fortin et al., 2014, Functional normalization of 450k methylation array data improves replication in large cancer studies. Genome Biol. 15(12):503.</w:t>
      </w:r>
    </w:p>
    <w:p w14:paraId="56AAD597" w14:textId="77777777" w:rsidR="00BE62A3" w:rsidRPr="00CE034C" w:rsidRDefault="00BE62A3" w:rsidP="00BE62A3">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Guxens, M., Ballester, F., Espada, M., Fernandez, M.F., Grimalt, J.O., Ibarluzea, J., Olea, N., Rebagliato, M., Tardon, A., Torrent, M. et al. (2012) Cohort Profile: the INMA--INfancia y Medio Ambiente--(Environment and Childhood) Project. Int. J. Epidemiol., 41, 930-940.</w:t>
      </w:r>
    </w:p>
    <w:p w14:paraId="72D0EB47" w14:textId="77777777" w:rsidR="00BE62A3" w:rsidRPr="00CE034C" w:rsidRDefault="00BE62A3" w:rsidP="00BE62A3">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Houseman EA, Accomando WP, Koestler DC, Christensen BC, Marsit CJ, Nelson HH, et al. DNA methylation arrays as surrogate measures of cell mixture distribution. BMC Bioinformatics. 2012;13:86</w:t>
      </w:r>
    </w:p>
    <w:p w14:paraId="53DEF26F" w14:textId="77777777" w:rsidR="00BE62A3" w:rsidRPr="00CE034C" w:rsidRDefault="00BE62A3" w:rsidP="00BE62A3">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Lehne et al., 2015. A coherent approach for analysis of the Illumina HumanMethylation450 BeadChip improves data quality and performance in epigenome-wide association studies. Genome Biology. 15; 16:37</w:t>
      </w:r>
    </w:p>
    <w:p w14:paraId="2B077F0B" w14:textId="77777777" w:rsidR="00BE62A3" w:rsidRPr="00CE034C" w:rsidRDefault="00BE62A3" w:rsidP="00BE62A3">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Reinius LE, Acevedo N, Joerink M, Pershagen G, Dahlén SE, Greco D, Söderhäll C, Scheynius A, Kere J.</w:t>
      </w:r>
      <w:hyperlink r:id="rId16" w:history="1">
        <w:r w:rsidRPr="00CE034C">
          <w:rPr>
            <w:rFonts w:asciiTheme="majorHAnsi" w:eastAsia="Times New Roman" w:hAnsiTheme="majorHAnsi" w:cs="Times New Roman"/>
            <w:lang w:val="de-DE" w:eastAsia="de-DE"/>
          </w:rPr>
          <w:t>Differential DNA methylation in purified human blood cells: implications for cell lineage and studies on disease susceptibility.</w:t>
        </w:r>
      </w:hyperlink>
      <w:r w:rsidRPr="00CE034C">
        <w:rPr>
          <w:rFonts w:asciiTheme="majorHAnsi" w:eastAsia="Times New Roman" w:hAnsiTheme="majorHAnsi" w:cs="Times New Roman"/>
          <w:lang w:val="de-DE" w:eastAsia="de-DE"/>
        </w:rPr>
        <w:t>PLoS One. 2012;7(7):e41361. doi: 10.1371/journal.pone.0041361.</w:t>
      </w:r>
    </w:p>
    <w:p w14:paraId="59A17FFE" w14:textId="77777777" w:rsidR="00BE62A3" w:rsidRPr="00CE034C" w:rsidRDefault="00BE62A3" w:rsidP="00BE62A3">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Van Iterson M, et al. 2014, MethylAid : visual and interactive quality control of large Illumina 450k datasets, Bioinformatics, 30(23):3435-7.</w:t>
      </w:r>
    </w:p>
    <w:p w14:paraId="23B8198D" w14:textId="77777777" w:rsidR="00BE62A3" w:rsidRPr="00CE034C" w:rsidRDefault="00BE62A3" w:rsidP="00BE62A3">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 xml:space="preserve">Vioque J, Navarrete-Muñoz EM, Gimenez-Monzó D, García-de-la-Hera M, Granado F, Young IS, Ramón R, Ballester F, Murcia M, Rebagliato M, Iñiguez C; INMA-Valencia Cohort Study. Reproducibility and validity of a food frequency questionnaire among pregnant women in a Mediterranean area. Nutr J. 2013 Feb 19;12:26. </w:t>
      </w:r>
    </w:p>
    <w:p w14:paraId="68B90DBD" w14:textId="1E50EB7F" w:rsidR="00BE62A3" w:rsidRPr="00CE034C" w:rsidRDefault="00BE62A3" w:rsidP="00BE62A3">
      <w:pPr>
        <w:spacing w:after="0" w:line="240" w:lineRule="auto"/>
        <w:ind w:hanging="480"/>
        <w:jc w:val="both"/>
        <w:rPr>
          <w:rFonts w:asciiTheme="majorHAnsi" w:eastAsia="Times New Roman" w:hAnsiTheme="majorHAnsi" w:cs="Times New Roman"/>
          <w:lang w:val="de-DE" w:eastAsia="de-DE"/>
        </w:rPr>
      </w:pPr>
    </w:p>
    <w:p w14:paraId="181710C8" w14:textId="0D4955A1" w:rsidR="00A27057" w:rsidRPr="00BE62A3" w:rsidRDefault="00A27057" w:rsidP="00BE62A3">
      <w:pPr>
        <w:spacing w:after="0" w:line="240" w:lineRule="auto"/>
        <w:ind w:hanging="480"/>
        <w:jc w:val="both"/>
        <w:rPr>
          <w:rFonts w:asciiTheme="majorHAnsi" w:eastAsia="Times New Roman" w:hAnsiTheme="majorHAnsi" w:cs="Times New Roman"/>
          <w:lang w:val="de-DE" w:eastAsia="de-DE"/>
        </w:rPr>
      </w:pPr>
    </w:p>
    <w:p w14:paraId="580C56F9" w14:textId="7919DB29" w:rsidR="0059113C" w:rsidRPr="00CE034C" w:rsidRDefault="002459C4" w:rsidP="002459C4">
      <w:pPr>
        <w:pStyle w:val="berschrift2"/>
        <w:numPr>
          <w:ilvl w:val="0"/>
          <w:numId w:val="0"/>
        </w:numPr>
      </w:pPr>
      <w:bookmarkStart w:id="22" w:name="_Toc3545295"/>
      <w:bookmarkStart w:id="23" w:name="_Toc3546668"/>
      <w:bookmarkStart w:id="24" w:name="_Ref482282718"/>
      <w:r>
        <w:t xml:space="preserve"> </w:t>
      </w:r>
      <w:r w:rsidR="00A27057" w:rsidRPr="00CE034C">
        <w:t>EDEN</w:t>
      </w:r>
      <w:bookmarkEnd w:id="22"/>
      <w:bookmarkEnd w:id="23"/>
      <w:r w:rsidR="00A27057" w:rsidRPr="00CE034C">
        <w:t xml:space="preserve"> </w:t>
      </w:r>
    </w:p>
    <w:p w14:paraId="11D78CCB" w14:textId="79C741CE" w:rsidR="0059113C" w:rsidRPr="00CE034C" w:rsidRDefault="0059113C" w:rsidP="00CE034C">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Description of cohort</w:t>
      </w:r>
    </w:p>
    <w:p w14:paraId="5899059C" w14:textId="4275BF93" w:rsidR="0059113C" w:rsidRPr="00CE034C" w:rsidRDefault="0059113C" w:rsidP="00CE034C">
      <w:pPr>
        <w:spacing w:line="240" w:lineRule="auto"/>
        <w:jc w:val="both"/>
        <w:rPr>
          <w:rFonts w:asciiTheme="majorHAnsi" w:hAnsiTheme="majorHAnsi" w:cs="Times New Roman"/>
        </w:rPr>
      </w:pPr>
      <w:r w:rsidRPr="00CE034C">
        <w:rPr>
          <w:rFonts w:asciiTheme="majorHAnsi" w:hAnsiTheme="majorHAnsi" w:cs="Times New Roman"/>
        </w:rPr>
        <w:t xml:space="preserve">EDEN (study on the pre- and early postnatal determinants of child health and development) </w:t>
      </w:r>
      <w:r w:rsidRPr="00CE034C">
        <w:rPr>
          <w:rFonts w:asciiTheme="majorHAnsi" w:hAnsiTheme="majorHAnsi" w:cs="Times New Roman"/>
          <w:noProof/>
        </w:rPr>
        <w:t>(Heude et al., 2016)</w:t>
      </w:r>
      <w:r w:rsidRPr="00CE034C">
        <w:rPr>
          <w:rFonts w:asciiTheme="majorHAnsi" w:hAnsiTheme="majorHAnsi" w:cs="Times New Roman"/>
        </w:rPr>
        <w:t xml:space="preserve"> started recruiting pregnant women in 2003 through two University Hospitals in France (Nancy and Poitiers) with a maternity unit. Mother-child pairs have been followed-up for up to 8-years post-pregnancy. Ethics approval for data collection was granted by the ethics committee of Kremlin Bicêtre and the Commission Nationale Informatique et Liberté. </w:t>
      </w:r>
    </w:p>
    <w:p w14:paraId="34C0DACB" w14:textId="77777777" w:rsidR="0059113C" w:rsidRPr="00CE034C" w:rsidRDefault="0059113C" w:rsidP="00CE034C">
      <w:pPr>
        <w:widowControl w:val="0"/>
        <w:autoSpaceDE w:val="0"/>
        <w:autoSpaceDN w:val="0"/>
        <w:adjustRightInd w:val="0"/>
        <w:spacing w:after="240" w:line="240" w:lineRule="auto"/>
        <w:jc w:val="both"/>
        <w:rPr>
          <w:rFonts w:asciiTheme="majorHAnsi" w:hAnsiTheme="majorHAnsi" w:cs="Times New Roman"/>
          <w:lang w:eastAsia="de-DE"/>
        </w:rPr>
      </w:pPr>
      <w:r w:rsidRPr="00CE034C">
        <w:rPr>
          <w:rFonts w:asciiTheme="majorHAnsi" w:hAnsiTheme="majorHAnsi" w:cs="Times New Roman"/>
        </w:rPr>
        <w:t>Women were accounted as eligible for the study if they attended the maternity unit before week 24 of a</w:t>
      </w:r>
      <w:r w:rsidRPr="00CE034C">
        <w:rPr>
          <w:rFonts w:asciiTheme="majorHAnsi" w:hAnsiTheme="majorHAnsi" w:cs="Times New Roman"/>
          <w:lang w:eastAsia="de-DE"/>
        </w:rPr>
        <w:t xml:space="preserve">menorrhoea. Further eligibility criteria were a singleton pregnancy, no diagnosed diabetes before pregnancy, French literacy and not planning to move outside of the recruitment area within the next 3 years. Out of 3,758 eligible women that were recruited between 2003 and 2006, 1,034 women enrolled in Nancy and 968 in Poitiers, resulting in a total sample size of 2,002 pregnant mothers (response rate = 53%). Data about maternal and offspring data was collected at 3 clinic visits for mothers, (time-points: 24-28 weeks of amenorrhea, delivery, 5-6 years post-pregnancy), and 4 clinic visits for offspring (time-points: birth, 1-, 3-, 6-years of age). Furthermore, data was collected through one prenatal questionnaire (24-28 week </w:t>
      </w:r>
      <w:r w:rsidRPr="00CE034C">
        <w:rPr>
          <w:rFonts w:asciiTheme="majorHAnsi" w:hAnsiTheme="majorHAnsi" w:cs="Times New Roman"/>
        </w:rPr>
        <w:t>a</w:t>
      </w:r>
      <w:r w:rsidRPr="00CE034C">
        <w:rPr>
          <w:rFonts w:asciiTheme="majorHAnsi" w:hAnsiTheme="majorHAnsi" w:cs="Times New Roman"/>
          <w:lang w:eastAsia="de-DE"/>
        </w:rPr>
        <w:t xml:space="preserve">menorrhoea) and 8 postnatal questionnaires (time-points: 4-months; 8-months; 1-, 2-, 3-, 4-, 5- and 8-years postnatally). </w:t>
      </w:r>
    </w:p>
    <w:p w14:paraId="154100C5" w14:textId="1FC083F7" w:rsidR="0059113C" w:rsidRPr="00CE034C" w:rsidRDefault="0059113C" w:rsidP="00CE034C">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DNA methylation data</w:t>
      </w:r>
    </w:p>
    <w:p w14:paraId="2C3A0141" w14:textId="2C318316" w:rsidR="0059113C" w:rsidRPr="00CE034C" w:rsidRDefault="0059113C" w:rsidP="00CE034C">
      <w:pPr>
        <w:spacing w:after="0" w:line="240" w:lineRule="auto"/>
        <w:contextualSpacing/>
        <w:jc w:val="both"/>
        <w:rPr>
          <w:rFonts w:asciiTheme="majorHAnsi" w:hAnsiTheme="majorHAnsi" w:cs="Times New Roman"/>
        </w:rPr>
      </w:pPr>
      <w:r w:rsidRPr="00CE034C">
        <w:rPr>
          <w:rFonts w:asciiTheme="majorHAnsi" w:hAnsiTheme="majorHAnsi" w:cs="Times New Roman"/>
        </w:rPr>
        <w:t xml:space="preserve">For the DNA methylation subsample a random sample of 150 children was selected amongst children who met the following requirements: (1) Participated in the five-year follow-up assessment, (2) had consent for the collection of cord blood and peripheral blood at the age of five, and (3) had a DNA methylation sample with sufficient quality. Data was assessed using the 450k microarray and after quality control checks, 439,306 CpG sites were available for analysis </w:t>
      </w:r>
      <w:r w:rsidRPr="00CE034C">
        <w:rPr>
          <w:rFonts w:asciiTheme="majorHAnsi" w:hAnsiTheme="majorHAnsi" w:cs="Times New Roman"/>
          <w:noProof/>
        </w:rPr>
        <w:t>(Merid et al., 2020)</w:t>
      </w:r>
      <w:r w:rsidRPr="00CE034C">
        <w:rPr>
          <w:rFonts w:asciiTheme="majorHAnsi" w:hAnsiTheme="majorHAnsi" w:cs="Times New Roman"/>
        </w:rPr>
        <w:t xml:space="preserve">. Estimated cell proportion types were estimated using the R-package minfi </w:t>
      </w:r>
      <w:r w:rsidRPr="00CE034C">
        <w:rPr>
          <w:rFonts w:asciiTheme="majorHAnsi" w:hAnsiTheme="majorHAnsi" w:cs="Times New Roman"/>
          <w:noProof/>
        </w:rPr>
        <w:t>(Aryee et al., 2014)</w:t>
      </w:r>
      <w:r w:rsidRPr="00CE034C">
        <w:rPr>
          <w:rFonts w:asciiTheme="majorHAnsi" w:hAnsiTheme="majorHAnsi" w:cs="Times New Roman"/>
        </w:rPr>
        <w:t xml:space="preserve">. Principal components analysis (PCA) was conducted in EDEN and 5 PC were used to control for batch effects </w:t>
      </w:r>
      <w:r w:rsidRPr="00CE034C">
        <w:rPr>
          <w:rFonts w:asciiTheme="majorHAnsi" w:hAnsiTheme="majorHAnsi" w:cs="Times New Roman"/>
          <w:noProof/>
        </w:rPr>
        <w:t>(Merid et al., 2020)</w:t>
      </w:r>
      <w:r w:rsidRPr="00CE034C">
        <w:rPr>
          <w:rFonts w:asciiTheme="majorHAnsi" w:hAnsiTheme="majorHAnsi" w:cs="Times New Roman"/>
        </w:rPr>
        <w:t>.</w:t>
      </w:r>
    </w:p>
    <w:p w14:paraId="210A1E1E" w14:textId="60074464" w:rsidR="00A27057" w:rsidRPr="00CE034C" w:rsidRDefault="0059113C" w:rsidP="00CE034C">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D</w:t>
      </w:r>
      <w:r w:rsidR="00A27057" w:rsidRPr="00CE034C">
        <w:rPr>
          <w:rFonts w:asciiTheme="majorHAnsi" w:hAnsiTheme="majorHAnsi" w:cs="Times New Roman"/>
          <w:color w:val="auto"/>
        </w:rPr>
        <w:t>efinition of variables and covariates</w:t>
      </w:r>
      <w:bookmarkEnd w:id="24"/>
    </w:p>
    <w:p w14:paraId="4AF4947E" w14:textId="77777777" w:rsidR="00A27057" w:rsidRPr="00CE034C" w:rsidRDefault="00A27057" w:rsidP="00CE034C">
      <w:pPr>
        <w:numPr>
          <w:ilvl w:val="0"/>
          <w:numId w:val="4"/>
        </w:numPr>
        <w:shd w:val="clear" w:color="auto" w:fill="FFFFFF"/>
        <w:spacing w:before="100" w:beforeAutospacing="1" w:after="100" w:afterAutospacing="1" w:line="240" w:lineRule="auto"/>
        <w:jc w:val="both"/>
        <w:rPr>
          <w:rFonts w:asciiTheme="majorHAnsi" w:eastAsia="Times New Roman" w:hAnsiTheme="majorHAnsi" w:cs="Times New Roman"/>
        </w:rPr>
      </w:pPr>
      <w:r w:rsidRPr="00CE034C">
        <w:rPr>
          <w:rFonts w:asciiTheme="majorHAnsi" w:eastAsia="Times New Roman" w:hAnsiTheme="majorHAnsi" w:cs="Times New Roman"/>
          <w:b/>
          <w:bCs/>
        </w:rPr>
        <w:t>Maternal coffee consumption:</w:t>
      </w:r>
      <w:r w:rsidRPr="00CE034C">
        <w:rPr>
          <w:rFonts w:asciiTheme="majorHAnsi" w:eastAsia="Times New Roman" w:hAnsiTheme="majorHAnsi" w:cs="Times New Roman"/>
        </w:rPr>
        <w:t xml:space="preserve"> Coffee intake was initially assessed using a questionnaire administered during the week 24-28 of gestation, where mothers reported the daily consumption in the first trimester of pregnancy. Total cups of coffee were derived by adding up the cups of coffee consumed per day at home and outdoors. Cups of coffee were then transformed to mg/day by the formula: cups/week*57.</w:t>
      </w:r>
      <w:r w:rsidRPr="00CE034C">
        <w:rPr>
          <w:rFonts w:asciiTheme="majorHAnsi" w:eastAsia="Times New Roman" w:hAnsiTheme="majorHAnsi" w:cs="Times New Roman"/>
          <w:shd w:val="clear" w:color="auto" w:fill="FFFFFF"/>
        </w:rPr>
        <w:t xml:space="preserve"> </w:t>
      </w:r>
    </w:p>
    <w:p w14:paraId="23F17FEA" w14:textId="77777777" w:rsidR="00A27057" w:rsidRPr="00CE034C" w:rsidRDefault="00A27057" w:rsidP="00CE034C">
      <w:pPr>
        <w:numPr>
          <w:ilvl w:val="0"/>
          <w:numId w:val="4"/>
        </w:numPr>
        <w:shd w:val="clear" w:color="auto" w:fill="FFFFFF"/>
        <w:spacing w:before="60" w:beforeAutospacing="1" w:after="100" w:afterAutospacing="1" w:line="240" w:lineRule="auto"/>
        <w:jc w:val="both"/>
        <w:rPr>
          <w:rFonts w:asciiTheme="majorHAnsi" w:eastAsia="Times New Roman" w:hAnsiTheme="majorHAnsi" w:cs="Times New Roman"/>
        </w:rPr>
      </w:pPr>
      <w:r w:rsidRPr="00CE034C">
        <w:rPr>
          <w:rFonts w:asciiTheme="majorHAnsi" w:eastAsia="Times New Roman" w:hAnsiTheme="majorHAnsi" w:cs="Times New Roman"/>
          <w:b/>
          <w:bCs/>
        </w:rPr>
        <w:t>Maternal tea consumption:</w:t>
      </w:r>
      <w:r w:rsidRPr="00CE034C">
        <w:rPr>
          <w:rFonts w:asciiTheme="majorHAnsi" w:eastAsia="Times New Roman" w:hAnsiTheme="majorHAnsi" w:cs="Times New Roman"/>
        </w:rPr>
        <w:t xml:space="preserve"> Tea intake was initially assessed using a questionnaire administered during the week 24-28 of gestation, where mothers reported the daily consumption in the first trimester of pregnancy. Total cups of tea were derived by adding up the cups of tea consumed per day at home and outdoors. Cups of tea were then transformed to mg/day by the formula: cups/week*27.</w:t>
      </w:r>
    </w:p>
    <w:p w14:paraId="02C4FB32" w14:textId="77777777" w:rsidR="00A27057" w:rsidRPr="00CE034C" w:rsidRDefault="00A27057" w:rsidP="00CE034C">
      <w:pPr>
        <w:numPr>
          <w:ilvl w:val="0"/>
          <w:numId w:val="4"/>
        </w:numPr>
        <w:shd w:val="clear" w:color="auto" w:fill="FFFFFF"/>
        <w:spacing w:before="60" w:beforeAutospacing="1" w:after="100" w:afterAutospacing="1" w:line="240" w:lineRule="auto"/>
        <w:jc w:val="both"/>
        <w:rPr>
          <w:rFonts w:asciiTheme="majorHAnsi" w:eastAsia="Times New Roman" w:hAnsiTheme="majorHAnsi" w:cs="Times New Roman"/>
        </w:rPr>
      </w:pPr>
      <w:r w:rsidRPr="00CE034C">
        <w:rPr>
          <w:rFonts w:asciiTheme="majorHAnsi" w:eastAsia="Times New Roman" w:hAnsiTheme="majorHAnsi" w:cs="Times New Roman"/>
          <w:b/>
          <w:bCs/>
        </w:rPr>
        <w:t>Maternal cola consumption:</w:t>
      </w:r>
      <w:r w:rsidRPr="00CE034C">
        <w:rPr>
          <w:rFonts w:asciiTheme="majorHAnsi" w:eastAsia="Times New Roman" w:hAnsiTheme="majorHAnsi" w:cs="Times New Roman"/>
        </w:rPr>
        <w:t xml:space="preserve"> regular and light cola intakes were initially assessed using a food frequency questionnaire administered after delivery about the dietary habits in the last trimester of pregnancy. Total volume of cola consumption per day was estimated by multiplying the frequency of consumption by the volume of the most used glass for cola drinking. Total cups of cola were derived by adding up the volumes of regular and light cola consumption per day, divided by 250mL. Cups were then transformed to mg/day by the formula: cups*20.</w:t>
      </w:r>
    </w:p>
    <w:p w14:paraId="59E54FB4" w14:textId="77777777" w:rsidR="00A27057" w:rsidRPr="00CE034C" w:rsidRDefault="00A27057" w:rsidP="00CE034C">
      <w:pPr>
        <w:numPr>
          <w:ilvl w:val="0"/>
          <w:numId w:val="4"/>
        </w:numPr>
        <w:shd w:val="clear" w:color="auto" w:fill="FFFFFF"/>
        <w:spacing w:before="60" w:after="100" w:afterAutospacing="1" w:line="240" w:lineRule="auto"/>
        <w:jc w:val="both"/>
        <w:rPr>
          <w:rFonts w:asciiTheme="majorHAnsi" w:eastAsia="Times New Roman" w:hAnsiTheme="majorHAnsi" w:cs="Times New Roman"/>
        </w:rPr>
      </w:pPr>
      <w:r w:rsidRPr="00CE034C">
        <w:rPr>
          <w:rFonts w:asciiTheme="majorHAnsi" w:eastAsia="Times New Roman" w:hAnsiTheme="majorHAnsi" w:cs="Times New Roman"/>
          <w:b/>
          <w:bCs/>
        </w:rPr>
        <w:t>Maternal total caffeine consumption:</w:t>
      </w:r>
      <w:r w:rsidRPr="00CE034C">
        <w:rPr>
          <w:rFonts w:asciiTheme="majorHAnsi" w:eastAsia="Times New Roman" w:hAnsiTheme="majorHAnsi" w:cs="Times New Roman"/>
        </w:rPr>
        <w:t xml:space="preserve"> Total maternal caffeine intake during pregnancy in mg/day, summing caffeine from tea, coffee and cola drinks. NAs were treated as 0, unless tea, coffee </w:t>
      </w:r>
      <w:r w:rsidRPr="00CE034C">
        <w:rPr>
          <w:rFonts w:asciiTheme="majorHAnsi" w:eastAsia="Times New Roman" w:hAnsiTheme="majorHAnsi" w:cs="Times New Roman"/>
          <w:i/>
          <w:iCs/>
        </w:rPr>
        <w:t>and</w:t>
      </w:r>
      <w:r w:rsidRPr="00CE034C">
        <w:rPr>
          <w:rFonts w:asciiTheme="majorHAnsi" w:eastAsia="Times New Roman" w:hAnsiTheme="majorHAnsi" w:cs="Times New Roman"/>
        </w:rPr>
        <w:t xml:space="preserve"> cola were all missing, in which case the variable was coded as missing. </w:t>
      </w:r>
    </w:p>
    <w:p w14:paraId="4D2FA27B" w14:textId="77777777" w:rsidR="00A27057" w:rsidRPr="00CE034C" w:rsidRDefault="00A27057" w:rsidP="00CE034C">
      <w:pPr>
        <w:numPr>
          <w:ilvl w:val="0"/>
          <w:numId w:val="4"/>
        </w:numPr>
        <w:shd w:val="clear" w:color="auto" w:fill="FFFFFF"/>
        <w:spacing w:before="60" w:after="100" w:afterAutospacing="1" w:line="240" w:lineRule="auto"/>
        <w:jc w:val="both"/>
        <w:rPr>
          <w:rFonts w:asciiTheme="majorHAnsi" w:eastAsia="Times New Roman" w:hAnsiTheme="majorHAnsi" w:cs="Times New Roman"/>
        </w:rPr>
      </w:pPr>
      <w:r w:rsidRPr="00CE034C">
        <w:rPr>
          <w:rFonts w:asciiTheme="majorHAnsi" w:hAnsiTheme="majorHAnsi" w:cs="Times New Roman"/>
          <w:b/>
        </w:rPr>
        <w:t>Maternal education</w:t>
      </w:r>
      <w:r w:rsidRPr="00CE034C">
        <w:rPr>
          <w:rFonts w:asciiTheme="majorHAnsi" w:hAnsiTheme="majorHAnsi" w:cs="Times New Roman"/>
        </w:rPr>
        <w:t xml:space="preserve"> (as proxy for maternal socioeconomic position): Highest degree obtained by the mother was assessed at week 24-28 of gestation, as self-reported by the mother, and coded as an ordinal variable: "Vocational school" = 0, “French </w:t>
      </w:r>
      <w:r w:rsidRPr="00CE034C">
        <w:rPr>
          <w:rFonts w:asciiTheme="majorHAnsi" w:hAnsiTheme="majorHAnsi" w:cs="Times New Roman"/>
          <w:i/>
        </w:rPr>
        <w:t xml:space="preserve">baccalauréat </w:t>
      </w:r>
      <w:r w:rsidRPr="00CE034C">
        <w:rPr>
          <w:rFonts w:asciiTheme="majorHAnsi" w:hAnsiTheme="majorHAnsi" w:cs="Times New Roman"/>
        </w:rPr>
        <w:t>(BAC) degree” = 1, "BAC + 2 years of College" = 2</w:t>
      </w:r>
      <w:r w:rsidRPr="00CE034C">
        <w:rPr>
          <w:rFonts w:asciiTheme="majorHAnsi" w:eastAsia="Times New Roman" w:hAnsiTheme="majorHAnsi" w:cs="Times New Roman"/>
        </w:rPr>
        <w:t xml:space="preserve">, </w:t>
      </w:r>
      <w:r w:rsidRPr="00CE034C">
        <w:rPr>
          <w:rFonts w:asciiTheme="majorHAnsi" w:hAnsiTheme="majorHAnsi" w:cs="Times New Roman"/>
        </w:rPr>
        <w:t>and “University or higher degree” = 3.</w:t>
      </w:r>
    </w:p>
    <w:p w14:paraId="37791D5A" w14:textId="77777777" w:rsidR="00A27057" w:rsidRPr="00CE034C" w:rsidRDefault="00A27057" w:rsidP="00CE034C">
      <w:pPr>
        <w:pStyle w:val="Listenabsatz"/>
        <w:numPr>
          <w:ilvl w:val="0"/>
          <w:numId w:val="4"/>
        </w:numPr>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Maternal smoking during pregnancy</w:t>
      </w:r>
      <w:r w:rsidRPr="00CE034C">
        <w:rPr>
          <w:rFonts w:asciiTheme="majorHAnsi" w:hAnsiTheme="majorHAnsi"/>
          <w:sz w:val="22"/>
          <w:szCs w:val="22"/>
          <w:lang w:val="en-GB"/>
        </w:rPr>
        <w:t xml:space="preserve"> was assessed as an ordinary variable representing 0 = no or early smoking during pregnancy, 1 = Smoking throughout pregnancy. </w:t>
      </w:r>
    </w:p>
    <w:p w14:paraId="3C67E947" w14:textId="77777777" w:rsidR="00A27057" w:rsidRPr="00CE034C" w:rsidRDefault="00A27057" w:rsidP="00CE034C">
      <w:pPr>
        <w:pStyle w:val="Listenabsatz"/>
        <w:numPr>
          <w:ilvl w:val="0"/>
          <w:numId w:val="4"/>
        </w:numPr>
        <w:autoSpaceDE w:val="0"/>
        <w:autoSpaceDN w:val="0"/>
        <w:adjustRightInd w:val="0"/>
        <w:spacing w:before="0" w:after="360" w:line="240" w:lineRule="auto"/>
        <w:jc w:val="both"/>
        <w:rPr>
          <w:rFonts w:asciiTheme="majorHAnsi" w:hAnsiTheme="majorHAnsi"/>
          <w:b/>
          <w:sz w:val="22"/>
          <w:szCs w:val="22"/>
          <w:lang w:val="en-GB"/>
        </w:rPr>
      </w:pPr>
      <w:r w:rsidRPr="00CE034C">
        <w:rPr>
          <w:rFonts w:asciiTheme="majorHAnsi" w:hAnsiTheme="majorHAnsi"/>
          <w:b/>
          <w:sz w:val="22"/>
          <w:szCs w:val="22"/>
          <w:lang w:val="en-GB"/>
        </w:rPr>
        <w:t>Maternal age</w:t>
      </w:r>
      <w:r w:rsidRPr="00CE034C">
        <w:rPr>
          <w:rFonts w:asciiTheme="majorHAnsi" w:eastAsia="Times New Roman" w:hAnsiTheme="majorHAnsi"/>
          <w:sz w:val="22"/>
          <w:szCs w:val="22"/>
          <w:shd w:val="clear" w:color="auto" w:fill="FFFFFF"/>
          <w:lang w:val="en-GB"/>
        </w:rPr>
        <w:t xml:space="preserve"> </w:t>
      </w:r>
      <w:r w:rsidRPr="00CE034C">
        <w:rPr>
          <w:rFonts w:asciiTheme="majorHAnsi" w:hAnsiTheme="majorHAnsi"/>
          <w:sz w:val="22"/>
          <w:szCs w:val="22"/>
          <w:lang w:val="en-GB"/>
        </w:rPr>
        <w:t>continuous numeric variable in years assessed at birth of study child</w:t>
      </w:r>
    </w:p>
    <w:p w14:paraId="796D0BA0" w14:textId="77777777" w:rsidR="00A27057" w:rsidRPr="00CE034C" w:rsidRDefault="00A27057" w:rsidP="00CE034C">
      <w:pPr>
        <w:pStyle w:val="Listenabsatz"/>
        <w:numPr>
          <w:ilvl w:val="0"/>
          <w:numId w:val="5"/>
        </w:numPr>
        <w:autoSpaceDE w:val="0"/>
        <w:autoSpaceDN w:val="0"/>
        <w:adjustRightInd w:val="0"/>
        <w:spacing w:before="0" w:after="360" w:line="240" w:lineRule="auto"/>
        <w:jc w:val="both"/>
        <w:rPr>
          <w:rFonts w:asciiTheme="majorHAnsi" w:hAnsiTheme="majorHAnsi"/>
          <w:b/>
          <w:sz w:val="22"/>
          <w:szCs w:val="22"/>
          <w:lang w:val="en-GB"/>
        </w:rPr>
      </w:pPr>
      <w:r w:rsidRPr="00CE034C">
        <w:rPr>
          <w:rFonts w:asciiTheme="majorHAnsi" w:hAnsiTheme="majorHAnsi"/>
          <w:b/>
          <w:sz w:val="22"/>
          <w:szCs w:val="22"/>
          <w:lang w:val="en-GB"/>
        </w:rPr>
        <w:t xml:space="preserve">Maternal BMI </w:t>
      </w:r>
      <w:r w:rsidRPr="00CE034C">
        <w:rPr>
          <w:rFonts w:asciiTheme="majorHAnsi" w:hAnsiTheme="majorHAnsi"/>
          <w:sz w:val="22"/>
          <w:szCs w:val="22"/>
          <w:lang w:val="en-GB"/>
        </w:rPr>
        <w:t>was assessed continuous numeric variable in kg/m</w:t>
      </w:r>
      <w:r w:rsidRPr="00CE034C">
        <w:rPr>
          <w:rFonts w:asciiTheme="majorHAnsi" w:hAnsiTheme="majorHAnsi"/>
          <w:sz w:val="22"/>
          <w:szCs w:val="22"/>
          <w:vertAlign w:val="superscript"/>
          <w:lang w:val="en-GB"/>
        </w:rPr>
        <w:t>2</w:t>
      </w:r>
      <w:r w:rsidRPr="00CE034C">
        <w:rPr>
          <w:rFonts w:asciiTheme="majorHAnsi" w:hAnsiTheme="majorHAnsi"/>
          <w:sz w:val="22"/>
          <w:szCs w:val="22"/>
          <w:lang w:val="en-GB"/>
        </w:rPr>
        <w:t>, dividing the weight before the beginning of the pregnancy, as self-reported by the mother at the clinical interview during pregnancy, and squared height in meters, as measured in clinic during pregnancy.</w:t>
      </w:r>
    </w:p>
    <w:p w14:paraId="6763FA39" w14:textId="77777777" w:rsidR="00A27057" w:rsidRPr="00CE034C" w:rsidRDefault="00A27057" w:rsidP="00CE034C">
      <w:pPr>
        <w:pStyle w:val="Listenabsatz"/>
        <w:numPr>
          <w:ilvl w:val="0"/>
          <w:numId w:val="4"/>
        </w:numPr>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 xml:space="preserve">Parity </w:t>
      </w:r>
      <w:r w:rsidRPr="00CE034C">
        <w:rPr>
          <w:rFonts w:asciiTheme="majorHAnsi" w:hAnsiTheme="majorHAnsi"/>
          <w:sz w:val="22"/>
          <w:szCs w:val="22"/>
          <w:lang w:val="en-GB"/>
        </w:rPr>
        <w:t xml:space="preserve">coded as 0 = nulliparous, 1 = with at least one living child. </w:t>
      </w:r>
    </w:p>
    <w:p w14:paraId="01835BB7" w14:textId="77777777" w:rsidR="00A27057" w:rsidRPr="00CE034C" w:rsidRDefault="00A27057" w:rsidP="00CE034C">
      <w:pPr>
        <w:pStyle w:val="Listenabsatz"/>
        <w:numPr>
          <w:ilvl w:val="0"/>
          <w:numId w:val="4"/>
        </w:numPr>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Gestational age</w:t>
      </w:r>
      <w:r w:rsidRPr="00CE034C">
        <w:rPr>
          <w:rFonts w:asciiTheme="majorHAnsi" w:hAnsiTheme="majorHAnsi"/>
          <w:sz w:val="22"/>
          <w:szCs w:val="22"/>
          <w:lang w:val="en-GB"/>
        </w:rPr>
        <w:t xml:space="preserve"> was included as continuous variable (in weeks) based on the date of the mother’s last menstrual period (LMP) and the date of birth of the child. </w:t>
      </w:r>
    </w:p>
    <w:p w14:paraId="27622A63" w14:textId="4A701DFC" w:rsidR="00E07A22" w:rsidRPr="00CE034C" w:rsidRDefault="00A27057" w:rsidP="00CE034C">
      <w:pPr>
        <w:pStyle w:val="Listenabsatz"/>
        <w:numPr>
          <w:ilvl w:val="0"/>
          <w:numId w:val="4"/>
        </w:numPr>
        <w:autoSpaceDE w:val="0"/>
        <w:autoSpaceDN w:val="0"/>
        <w:adjustRightInd w:val="0"/>
        <w:spacing w:before="0" w:after="360" w:line="240" w:lineRule="auto"/>
        <w:jc w:val="both"/>
        <w:rPr>
          <w:rFonts w:asciiTheme="majorHAnsi" w:hAnsiTheme="majorHAnsi"/>
          <w:sz w:val="22"/>
          <w:szCs w:val="22"/>
          <w:lang w:val="en-GB"/>
        </w:rPr>
      </w:pPr>
      <w:r w:rsidRPr="00CE034C">
        <w:rPr>
          <w:rFonts w:asciiTheme="majorHAnsi" w:hAnsiTheme="majorHAnsi"/>
          <w:b/>
          <w:sz w:val="22"/>
          <w:szCs w:val="22"/>
          <w:lang w:val="en-GB"/>
        </w:rPr>
        <w:t>Offspring sex</w:t>
      </w:r>
      <w:r w:rsidRPr="00CE034C">
        <w:rPr>
          <w:rFonts w:asciiTheme="majorHAnsi" w:hAnsiTheme="majorHAnsi"/>
          <w:sz w:val="22"/>
          <w:szCs w:val="22"/>
          <w:lang w:val="en-GB"/>
        </w:rPr>
        <w:t xml:space="preserve"> was taken from obstetric records. </w:t>
      </w:r>
    </w:p>
    <w:p w14:paraId="5CCA7BBE" w14:textId="77777777" w:rsidR="00106646" w:rsidRPr="00CE034C" w:rsidRDefault="00106646" w:rsidP="00CE034C">
      <w:pPr>
        <w:autoSpaceDE w:val="0"/>
        <w:autoSpaceDN w:val="0"/>
        <w:adjustRightInd w:val="0"/>
        <w:spacing w:after="360" w:line="240" w:lineRule="auto"/>
        <w:jc w:val="both"/>
        <w:rPr>
          <w:rFonts w:asciiTheme="majorHAnsi" w:hAnsiTheme="majorHAnsi"/>
        </w:rPr>
      </w:pPr>
    </w:p>
    <w:p w14:paraId="3E05C299" w14:textId="77777777" w:rsidR="00106646" w:rsidRPr="00CE034C" w:rsidRDefault="00106646" w:rsidP="00CE034C">
      <w:pPr>
        <w:pStyle w:val="berschrift3"/>
        <w:spacing w:line="240" w:lineRule="auto"/>
        <w:jc w:val="both"/>
        <w:rPr>
          <w:rFonts w:asciiTheme="majorHAnsi" w:hAnsiTheme="majorHAnsi" w:cs="Times New Roman"/>
          <w:color w:val="auto"/>
        </w:rPr>
      </w:pPr>
      <w:r w:rsidRPr="00CE034C">
        <w:rPr>
          <w:rFonts w:asciiTheme="majorHAnsi" w:hAnsiTheme="majorHAnsi" w:cs="Times New Roman"/>
          <w:color w:val="auto"/>
        </w:rPr>
        <w:t xml:space="preserve">References </w:t>
      </w:r>
    </w:p>
    <w:p w14:paraId="7E074743" w14:textId="77777777" w:rsidR="00106646" w:rsidRPr="00CE034C" w:rsidRDefault="00106646" w:rsidP="00CE034C">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 xml:space="preserve">Aryee, M. J., Jaffe, A. E., Corrada-Bravo, H., Ladd-Acosta, C., Feinberg, A. P., Hansen, K. D., &amp; Irizarry, R. A. (2014). Minfi: A flexible and comprehensive Bioconductor package for the analysis of Infinium DNA methylation microarrays. </w:t>
      </w:r>
      <w:r w:rsidRPr="00CE034C">
        <w:rPr>
          <w:rFonts w:asciiTheme="majorHAnsi" w:eastAsia="Times New Roman" w:hAnsiTheme="majorHAnsi" w:cs="Times New Roman"/>
          <w:i/>
          <w:iCs/>
          <w:lang w:val="de-DE" w:eastAsia="de-DE"/>
        </w:rPr>
        <w:t>Bioinformatics</w:t>
      </w:r>
      <w:r w:rsidRPr="00CE034C">
        <w:rPr>
          <w:rFonts w:asciiTheme="majorHAnsi" w:eastAsia="Times New Roman" w:hAnsiTheme="majorHAnsi" w:cs="Times New Roman"/>
          <w:lang w:val="de-DE" w:eastAsia="de-DE"/>
        </w:rPr>
        <w:t xml:space="preserve">, </w:t>
      </w:r>
      <w:r w:rsidRPr="00CE034C">
        <w:rPr>
          <w:rFonts w:asciiTheme="majorHAnsi" w:eastAsia="Times New Roman" w:hAnsiTheme="majorHAnsi" w:cs="Times New Roman"/>
          <w:i/>
          <w:iCs/>
          <w:lang w:val="de-DE" w:eastAsia="de-DE"/>
        </w:rPr>
        <w:t>30</w:t>
      </w:r>
      <w:r w:rsidRPr="00CE034C">
        <w:rPr>
          <w:rFonts w:asciiTheme="majorHAnsi" w:eastAsia="Times New Roman" w:hAnsiTheme="majorHAnsi" w:cs="Times New Roman"/>
          <w:lang w:val="de-DE" w:eastAsia="de-DE"/>
        </w:rPr>
        <w:t>(10), 1363–1369.</w:t>
      </w:r>
    </w:p>
    <w:p w14:paraId="7845DF48" w14:textId="77777777" w:rsidR="00106646" w:rsidRPr="00CE034C" w:rsidRDefault="00106646" w:rsidP="00CE034C">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 xml:space="preserve">Heude, B., Forhan, A., Slama, R., Douhaud, L., Bedel, S., Saurel-Cubizolles, M.-J., Hankard, R., Thiebaugeorges, O., De Agostini, M., Annesi-Maesano, I., Kaminski, M., Charles, M.-A., Annesi-Maesano, I., Bernard, J. Y., Botton, J., Charles, M.-A., Dargent-Molina, P., de Lauzon-Guillain, B., Ducimetière, P., … Thiebaugeorges, O. (2016). Cohort Profile: The EDEN mother-child cohort on the prenatal and early postnatal determinants of child health and development. </w:t>
      </w:r>
      <w:r w:rsidRPr="00CE034C">
        <w:rPr>
          <w:rFonts w:asciiTheme="majorHAnsi" w:eastAsia="Times New Roman" w:hAnsiTheme="majorHAnsi" w:cs="Times New Roman"/>
          <w:i/>
          <w:iCs/>
          <w:lang w:val="de-DE" w:eastAsia="de-DE"/>
        </w:rPr>
        <w:t>International Journal of Epidemiology</w:t>
      </w:r>
      <w:r w:rsidRPr="00CE034C">
        <w:rPr>
          <w:rFonts w:asciiTheme="majorHAnsi" w:eastAsia="Times New Roman" w:hAnsiTheme="majorHAnsi" w:cs="Times New Roman"/>
          <w:lang w:val="de-DE" w:eastAsia="de-DE"/>
        </w:rPr>
        <w:t xml:space="preserve">, </w:t>
      </w:r>
      <w:r w:rsidRPr="00CE034C">
        <w:rPr>
          <w:rFonts w:asciiTheme="majorHAnsi" w:eastAsia="Times New Roman" w:hAnsiTheme="majorHAnsi" w:cs="Times New Roman"/>
          <w:i/>
          <w:iCs/>
          <w:lang w:val="de-DE" w:eastAsia="de-DE"/>
        </w:rPr>
        <w:t>45</w:t>
      </w:r>
      <w:r w:rsidRPr="00CE034C">
        <w:rPr>
          <w:rFonts w:asciiTheme="majorHAnsi" w:eastAsia="Times New Roman" w:hAnsiTheme="majorHAnsi" w:cs="Times New Roman"/>
          <w:lang w:val="de-DE" w:eastAsia="de-DE"/>
        </w:rPr>
        <w:t xml:space="preserve">(2), 353–363. </w:t>
      </w:r>
      <w:hyperlink r:id="rId17" w:history="1">
        <w:r w:rsidRPr="00CE034C">
          <w:rPr>
            <w:rFonts w:asciiTheme="majorHAnsi" w:eastAsia="Times New Roman" w:hAnsiTheme="majorHAnsi" w:cs="Times New Roman"/>
            <w:u w:val="single"/>
            <w:lang w:val="de-DE" w:eastAsia="de-DE"/>
          </w:rPr>
          <w:t>https://doi.org/10.1093/ije/dyv151</w:t>
        </w:r>
      </w:hyperlink>
    </w:p>
    <w:p w14:paraId="2B93B66F" w14:textId="77777777" w:rsidR="00106646" w:rsidRPr="00CE034C" w:rsidRDefault="00106646" w:rsidP="00CE034C">
      <w:pPr>
        <w:spacing w:after="0" w:line="240" w:lineRule="auto"/>
        <w:ind w:left="480" w:hanging="480"/>
        <w:jc w:val="both"/>
        <w:rPr>
          <w:rFonts w:asciiTheme="majorHAnsi" w:eastAsia="Times New Roman" w:hAnsiTheme="majorHAnsi" w:cs="Times New Roman"/>
          <w:lang w:val="de-DE" w:eastAsia="de-DE"/>
        </w:rPr>
      </w:pPr>
      <w:r w:rsidRPr="00CE034C">
        <w:rPr>
          <w:rFonts w:asciiTheme="majorHAnsi" w:eastAsia="Times New Roman" w:hAnsiTheme="majorHAnsi" w:cs="Times New Roman"/>
          <w:lang w:val="de-DE" w:eastAsia="de-DE"/>
        </w:rPr>
        <w:t xml:space="preserve">Merid, S. K., Novoloaca, A., Sharp, G. C., Küpers, L. K., Kho, A. T., Roy, R., Gao, L., Annesi-Maesano, I., Jain, P., Plusquin, M., Kogevinas, M., Allard, C., Vehmeijer, F. O., Kazmi, N., Salas, L. A., Rezwan, F. I., Zhang, H., Sebert, S., Czamara, D., … Melén, E. (2020). Epigenome-wide meta-analysis of blood DNA methylation in newborns and children identifies numerous loci related to gestational age. </w:t>
      </w:r>
      <w:r w:rsidRPr="00CE034C">
        <w:rPr>
          <w:rFonts w:asciiTheme="majorHAnsi" w:eastAsia="Times New Roman" w:hAnsiTheme="majorHAnsi" w:cs="Times New Roman"/>
          <w:i/>
          <w:iCs/>
          <w:lang w:val="de-DE" w:eastAsia="de-DE"/>
        </w:rPr>
        <w:t>Genome Medicine</w:t>
      </w:r>
      <w:r w:rsidRPr="00CE034C">
        <w:rPr>
          <w:rFonts w:asciiTheme="majorHAnsi" w:eastAsia="Times New Roman" w:hAnsiTheme="majorHAnsi" w:cs="Times New Roman"/>
          <w:lang w:val="de-DE" w:eastAsia="de-DE"/>
        </w:rPr>
        <w:t xml:space="preserve">, </w:t>
      </w:r>
      <w:r w:rsidRPr="00CE034C">
        <w:rPr>
          <w:rFonts w:asciiTheme="majorHAnsi" w:eastAsia="Times New Roman" w:hAnsiTheme="majorHAnsi" w:cs="Times New Roman"/>
          <w:i/>
          <w:iCs/>
          <w:lang w:val="de-DE" w:eastAsia="de-DE"/>
        </w:rPr>
        <w:t>12</w:t>
      </w:r>
      <w:r w:rsidRPr="00CE034C">
        <w:rPr>
          <w:rFonts w:asciiTheme="majorHAnsi" w:eastAsia="Times New Roman" w:hAnsiTheme="majorHAnsi" w:cs="Times New Roman"/>
          <w:lang w:val="de-DE" w:eastAsia="de-DE"/>
        </w:rPr>
        <w:t xml:space="preserve">. </w:t>
      </w:r>
      <w:hyperlink r:id="rId18" w:history="1">
        <w:r w:rsidRPr="00CE034C">
          <w:rPr>
            <w:rFonts w:asciiTheme="majorHAnsi" w:eastAsia="Times New Roman" w:hAnsiTheme="majorHAnsi" w:cs="Times New Roman"/>
            <w:u w:val="single"/>
            <w:lang w:val="de-DE" w:eastAsia="de-DE"/>
          </w:rPr>
          <w:t>https://doi.org/10.1186/s13073-020-0716-9</w:t>
        </w:r>
      </w:hyperlink>
    </w:p>
    <w:p w14:paraId="7CA1A0F0" w14:textId="570C2085" w:rsidR="00E07A22" w:rsidRPr="00822CB6" w:rsidRDefault="00E07A22" w:rsidP="00822CB6">
      <w:pPr>
        <w:spacing w:after="0" w:line="240" w:lineRule="auto"/>
        <w:jc w:val="both"/>
        <w:rPr>
          <w:rFonts w:asciiTheme="majorHAnsi" w:eastAsia="MS Mincho" w:hAnsiTheme="majorHAnsi" w:cs="Times New Roman"/>
        </w:rPr>
      </w:pPr>
      <w:r w:rsidRPr="00CE034C">
        <w:rPr>
          <w:rFonts w:asciiTheme="majorHAnsi" w:hAnsiTheme="majorHAnsi"/>
        </w:rPr>
        <w:br w:type="page"/>
      </w:r>
    </w:p>
    <w:p w14:paraId="5FA81CC8" w14:textId="77777777" w:rsidR="00E07A22" w:rsidRPr="00CE034C" w:rsidRDefault="00E07A22" w:rsidP="002459C4">
      <w:pPr>
        <w:pStyle w:val="berschrift2"/>
        <w:numPr>
          <w:ilvl w:val="0"/>
          <w:numId w:val="0"/>
        </w:numPr>
      </w:pPr>
      <w:bookmarkStart w:id="25" w:name="_Toc3545296"/>
      <w:bookmarkStart w:id="26" w:name="_Toc3546669"/>
      <w:r w:rsidRPr="00CE034C">
        <w:t>Measurement of maternal caffeine intake during pregnancy</w:t>
      </w:r>
      <w:bookmarkEnd w:id="25"/>
      <w:bookmarkEnd w:id="26"/>
      <w:r w:rsidRPr="00CE034C">
        <w:t xml:space="preserve"> </w:t>
      </w:r>
    </w:p>
    <w:p w14:paraId="4F651FC3" w14:textId="77777777" w:rsidR="00E07A22" w:rsidRPr="00CE034C" w:rsidRDefault="00E07A22" w:rsidP="00CE034C">
      <w:pPr>
        <w:jc w:val="both"/>
        <w:rPr>
          <w:rFonts w:asciiTheme="majorHAnsi" w:hAnsiTheme="majorHAnsi"/>
        </w:rPr>
      </w:pPr>
      <w:r w:rsidRPr="00CE034C">
        <w:rPr>
          <w:rFonts w:asciiTheme="majorHAnsi" w:hAnsiTheme="majorHAnsi"/>
        </w:rPr>
        <w:t xml:space="preserve">A continuous total caffeine score was calculated by summing the caffeine content from each caffeinated drink in mg/day and allowing for partially missing data by only excluding participants if they had missing data on all three caffeine variables (e.g., if a mother reported to consume two cups of tea per day but had missing data for cups of coffee and cola, she would be given a total caffeine score of 2 x 27 = 54 mg/day of caffeine). Further, to control for data entry errors, participants were excluded if they reported consuming more than 5 standard deviations from the mean (equivalent to roughly 5 x 82mg/day = 410 mg/day caffeine, which is approx. 7 cups of coffee or 15 cups of tea). Quality checks for the cohort specific analysis results included correlation matrices of the beta coefficients for each of the models. Also, the distributions of the P-values in QQ-plots were plotted and Lambda values were calculated. Further, precision plots were generated by plotting 1/median standard error against the square root of the sample size of each cohort.  </w:t>
      </w:r>
    </w:p>
    <w:p w14:paraId="75806663" w14:textId="77777777" w:rsidR="00E07A22" w:rsidRPr="00CE034C" w:rsidRDefault="00E07A22" w:rsidP="00CE034C">
      <w:pPr>
        <w:jc w:val="both"/>
        <w:rPr>
          <w:rFonts w:asciiTheme="majorHAnsi" w:hAnsiTheme="majorHAnsi"/>
        </w:rPr>
      </w:pPr>
      <w:r w:rsidRPr="00CE034C">
        <w:rPr>
          <w:rFonts w:asciiTheme="majorHAnsi" w:hAnsiTheme="majorHAnsi"/>
        </w:rPr>
        <w:t xml:space="preserve">To find out which gene pathways are linked to the CpG sites of the caffeine- associated DMRs, a gene ontology analysis was run using the R package </w:t>
      </w:r>
      <w:r w:rsidRPr="00CE034C">
        <w:rPr>
          <w:rFonts w:asciiTheme="majorHAnsi" w:hAnsiTheme="majorHAnsi"/>
          <w:i/>
          <w:iCs/>
        </w:rPr>
        <w:t xml:space="preserve">missMethyl </w:t>
      </w:r>
      <w:r w:rsidRPr="00CE034C">
        <w:rPr>
          <w:rFonts w:asciiTheme="majorHAnsi" w:hAnsiTheme="majorHAnsi"/>
          <w:iCs/>
        </w:rPr>
        <w:fldChar w:fldCharType="begin"/>
      </w:r>
      <w:r w:rsidRPr="00CE034C">
        <w:rPr>
          <w:rFonts w:asciiTheme="majorHAnsi" w:hAnsiTheme="majorHAnsi"/>
          <w:iCs/>
        </w:rPr>
        <w:instrText xml:space="preserve"> ADDIN ZOTERO_ITEM CSL_CITATION {"citationID":"1oCKPsKl","properties":{"formattedCitation":"(38)","plainCitation":"(38)","noteIndex":0},"citationItems":[{"id":1391,"uris":["http://zotero.org/users/4612574/items/PXBDLLJW"],"uri":["http://zotero.org/users/4612574/items/PXBDLLJW"],"itemData":{"id":1391,"type":"article-journal","container-title":"Bioinformatics","page":"btv560","title":"missMethyl: an R package for analysing methylation data from Illuminas HumanMethylation450 platform","author":[{"family":"Phipson","given":"Belinda"},{"family":"Maksimovic","given":"Jovana"},{"family":"Oshlack","given":"Alicia"}],"issued":{"date-parts":[["2015"]]}}}],"schema":"https://github.com/citation-style-language/schema/raw/master/csl-citation.json"} </w:instrText>
      </w:r>
      <w:r w:rsidRPr="00CE034C">
        <w:rPr>
          <w:rFonts w:asciiTheme="majorHAnsi" w:hAnsiTheme="majorHAnsi"/>
          <w:iCs/>
        </w:rPr>
        <w:fldChar w:fldCharType="separate"/>
      </w:r>
      <w:r w:rsidRPr="00CE034C">
        <w:rPr>
          <w:rFonts w:asciiTheme="majorHAnsi" w:hAnsiTheme="majorHAnsi"/>
          <w:iCs/>
          <w:noProof/>
        </w:rPr>
        <w:t>(38)</w:t>
      </w:r>
      <w:r w:rsidRPr="00CE034C">
        <w:rPr>
          <w:rFonts w:asciiTheme="majorHAnsi" w:hAnsiTheme="majorHAnsi"/>
          <w:iCs/>
        </w:rPr>
        <w:fldChar w:fldCharType="end"/>
      </w:r>
      <w:r w:rsidRPr="00CE034C">
        <w:rPr>
          <w:rFonts w:asciiTheme="majorHAnsi" w:hAnsiTheme="majorHAnsi"/>
          <w:iCs/>
        </w:rPr>
        <w:t xml:space="preserve">. </w:t>
      </w:r>
      <w:r w:rsidRPr="00CE034C">
        <w:rPr>
          <w:rFonts w:asciiTheme="majorHAnsi" w:hAnsiTheme="majorHAnsi"/>
        </w:rPr>
        <w:t xml:space="preserve">Due to the unequal number of CpG sites per gene assessed on the 450k array, some genes are overrepresented and more likely to show up as enriched in gene set analyses (Geeleher et al., 2013). </w:t>
      </w:r>
      <w:r w:rsidRPr="00CE034C">
        <w:rPr>
          <w:rFonts w:asciiTheme="majorHAnsi" w:hAnsiTheme="majorHAnsi"/>
          <w:i/>
          <w:iCs/>
        </w:rPr>
        <w:t xml:space="preserve">missMethyl </w:t>
      </w:r>
      <w:r w:rsidRPr="00CE034C">
        <w:rPr>
          <w:rFonts w:asciiTheme="majorHAnsi" w:hAnsiTheme="majorHAnsi"/>
        </w:rPr>
        <w:t>accounts for this bias by considering the probability of a gene pathway being selected in accordance with the number of probes per gene on the array.</w:t>
      </w:r>
    </w:p>
    <w:p w14:paraId="59E4C90B" w14:textId="77777777" w:rsidR="00E07A22" w:rsidRPr="00CE034C" w:rsidRDefault="00E07A22" w:rsidP="002459C4">
      <w:pPr>
        <w:pStyle w:val="berschrift2"/>
        <w:numPr>
          <w:ilvl w:val="0"/>
          <w:numId w:val="0"/>
        </w:numPr>
      </w:pPr>
      <w:bookmarkStart w:id="27" w:name="_Toc3545297"/>
      <w:bookmarkStart w:id="28" w:name="_Toc3546670"/>
      <w:r w:rsidRPr="00CE034C">
        <w:t>Quality checks for probe-level analysis</w:t>
      </w:r>
      <w:bookmarkEnd w:id="27"/>
      <w:bookmarkEnd w:id="28"/>
    </w:p>
    <w:p w14:paraId="3901862F" w14:textId="77777777" w:rsidR="00E07A22" w:rsidRPr="00CE034C" w:rsidRDefault="00E07A22" w:rsidP="00CE034C">
      <w:pPr>
        <w:jc w:val="both"/>
        <w:rPr>
          <w:rFonts w:asciiTheme="majorHAnsi" w:hAnsiTheme="majorHAnsi"/>
        </w:rPr>
      </w:pPr>
      <w:r w:rsidRPr="00CE034C">
        <w:rPr>
          <w:rFonts w:asciiTheme="majorHAnsi" w:hAnsiTheme="majorHAnsi"/>
        </w:rPr>
        <w:t>As expected, most of the models using the different caffeine phenotypes correlated moderately or highly. Only the model using caffeine from cola showed consistently very low correlations with the other model coefficients. Furthermore, the models using caffeine from tea and cola showed low and sometimes even negative correlations. This could be due to few mothers consuming caffeine from cola or indicate a differential effect of cola, tea, and coffee on DNA methylation, potentially through a different substance than caffeine or a different confounding structure. Lastly, the sex stratified models showed low correlations, most likely due to the small sample size in these models. Alternatively, this might indicate a differential effect of caffeine for male and female sex offspring. Visual inspection of the QQ-plots and Lambda values ranging from 0.99-1.07 indicated that most of the P-values of the models are randomly distributed (Figures S8 to S14). As expected, the precision plots (Figure S15) showed that the cohorts with lower sample sizes had less precise estimates. MoBa1 showed most precise estimates throughout all models, except for the tea models, where Generation R showed the most precise estimates. Furthermore, the model using caffeine from cola as the exposure variable were found to be less precise in all cohorts except for MoBa1, most likely because of low consumption of caffeine from cola in the other cohorts. ALSPAC showed relatively low precision in the any vs. no caffeine and coffee models, most likely because of few mothers abstaining from caffeine during pregnancy and mothers consuming more caffeine from tea than coffee. Correlation estimates were highest for coffee and lowest for cola (range correlation estimates: Coffee = 0.70-0.75; tea = 0.38-0.41; cola = 0.15-0.17; Figures S1 to S8). This could indicate that cola consumption in our sample was higher confounded than consumption of the other caffeinated beverages.</w:t>
      </w:r>
    </w:p>
    <w:p w14:paraId="0A859517" w14:textId="77777777" w:rsidR="00E07A22" w:rsidRPr="00CE034C" w:rsidRDefault="00E07A22" w:rsidP="00CE034C">
      <w:pPr>
        <w:jc w:val="both"/>
        <w:rPr>
          <w:rFonts w:asciiTheme="majorHAnsi" w:hAnsiTheme="majorHAnsi"/>
        </w:rPr>
        <w:sectPr w:rsidR="00E07A22" w:rsidRPr="00CE034C" w:rsidSect="00677209">
          <w:footerReference w:type="even" r:id="rId19"/>
          <w:footerReference w:type="default" r:id="rId20"/>
          <w:pgSz w:w="11900" w:h="16840"/>
          <w:pgMar w:top="1417" w:right="1417" w:bottom="1134" w:left="1417" w:header="708" w:footer="708" w:gutter="0"/>
          <w:cols w:space="708"/>
          <w:docGrid w:linePitch="360"/>
        </w:sectPr>
      </w:pPr>
    </w:p>
    <w:p w14:paraId="41B548EE" w14:textId="2203C6CE" w:rsidR="00E07A22" w:rsidRPr="00822CB6" w:rsidRDefault="00E07A22" w:rsidP="002459C4">
      <w:pPr>
        <w:pStyle w:val="berschrift2"/>
        <w:numPr>
          <w:ilvl w:val="0"/>
          <w:numId w:val="28"/>
        </w:numPr>
      </w:pPr>
      <w:bookmarkStart w:id="29" w:name="_Toc482527362"/>
      <w:bookmarkStart w:id="30" w:name="_Toc76142666"/>
      <w:bookmarkStart w:id="31" w:name="_Toc486927915"/>
      <w:bookmarkStart w:id="32" w:name="_Toc486928184"/>
      <w:bookmarkStart w:id="33" w:name="_Toc3545298"/>
      <w:bookmarkStart w:id="34" w:name="_Toc3546671"/>
      <w:r w:rsidRPr="00822CB6">
        <w:t>Demographic variables of the cohorts stratified by caffeine user status</w:t>
      </w:r>
      <w:bookmarkEnd w:id="29"/>
      <w:bookmarkEnd w:id="30"/>
      <w:bookmarkEnd w:id="31"/>
      <w:bookmarkEnd w:id="32"/>
      <w:bookmarkEnd w:id="33"/>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00"/>
        <w:gridCol w:w="823"/>
        <w:gridCol w:w="918"/>
        <w:gridCol w:w="1269"/>
        <w:gridCol w:w="948"/>
        <w:gridCol w:w="845"/>
        <w:gridCol w:w="833"/>
        <w:gridCol w:w="936"/>
        <w:gridCol w:w="781"/>
        <w:gridCol w:w="918"/>
        <w:gridCol w:w="1269"/>
        <w:gridCol w:w="953"/>
        <w:gridCol w:w="937"/>
        <w:gridCol w:w="833"/>
        <w:gridCol w:w="1042"/>
      </w:tblGrid>
      <w:tr w:rsidR="00E07A22" w:rsidRPr="00CE034C" w14:paraId="2B8A63ED" w14:textId="77777777" w:rsidTr="00E07A22">
        <w:trPr>
          <w:trHeight w:val="211"/>
          <w:jc w:val="center"/>
        </w:trPr>
        <w:tc>
          <w:tcPr>
            <w:tcW w:w="0" w:type="auto"/>
            <w:tcBorders>
              <w:top w:val="single" w:sz="4" w:space="0" w:color="auto"/>
              <w:left w:val="nil"/>
              <w:right w:val="single" w:sz="4" w:space="0" w:color="auto"/>
            </w:tcBorders>
            <w:shd w:val="clear" w:color="auto" w:fill="auto"/>
          </w:tcPr>
          <w:p w14:paraId="62BBA76E" w14:textId="77777777" w:rsidR="00E07A22" w:rsidRPr="00CE034C" w:rsidRDefault="00E07A22" w:rsidP="00CE034C">
            <w:pPr>
              <w:spacing w:after="0" w:line="240" w:lineRule="auto"/>
              <w:jc w:val="both"/>
              <w:rPr>
                <w:rFonts w:asciiTheme="majorHAnsi" w:hAnsiTheme="majorHAnsi"/>
                <w:b/>
                <w:bCs/>
                <w:sz w:val="20"/>
                <w:szCs w:val="20"/>
              </w:rPr>
            </w:pPr>
            <w:r w:rsidRPr="00CE034C">
              <w:rPr>
                <w:rFonts w:asciiTheme="majorHAnsi" w:eastAsia="MS Mincho" w:hAnsiTheme="majorHAnsi"/>
                <w:b/>
                <w:bCs/>
                <w:sz w:val="20"/>
                <w:szCs w:val="20"/>
                <w:lang w:eastAsia="de-DE"/>
              </w:rPr>
              <w:t>Cohort</w:t>
            </w:r>
          </w:p>
        </w:tc>
        <w:tc>
          <w:tcPr>
            <w:tcW w:w="0" w:type="auto"/>
            <w:gridSpan w:val="7"/>
            <w:tcBorders>
              <w:top w:val="single" w:sz="4" w:space="0" w:color="auto"/>
              <w:left w:val="single" w:sz="4" w:space="0" w:color="auto"/>
              <w:right w:val="single" w:sz="4" w:space="0" w:color="auto"/>
            </w:tcBorders>
            <w:shd w:val="clear" w:color="auto" w:fill="auto"/>
          </w:tcPr>
          <w:p w14:paraId="5413000D" w14:textId="77777777" w:rsidR="00E07A22" w:rsidRPr="00CE034C" w:rsidRDefault="00E07A22" w:rsidP="00CE034C">
            <w:pPr>
              <w:spacing w:after="0" w:line="240" w:lineRule="auto"/>
              <w:jc w:val="both"/>
              <w:rPr>
                <w:rFonts w:asciiTheme="majorHAnsi" w:hAnsiTheme="majorHAnsi"/>
                <w:b/>
                <w:sz w:val="20"/>
                <w:szCs w:val="20"/>
              </w:rPr>
            </w:pPr>
            <w:r w:rsidRPr="00CE034C">
              <w:rPr>
                <w:rFonts w:asciiTheme="majorHAnsi" w:eastAsia="MS Mincho" w:hAnsiTheme="majorHAnsi"/>
                <w:b/>
                <w:sz w:val="20"/>
                <w:szCs w:val="20"/>
                <w:lang w:eastAsia="de-DE"/>
              </w:rPr>
              <w:t>Users</w:t>
            </w:r>
          </w:p>
        </w:tc>
        <w:tc>
          <w:tcPr>
            <w:tcW w:w="0" w:type="auto"/>
            <w:gridSpan w:val="7"/>
            <w:tcBorders>
              <w:top w:val="single" w:sz="4" w:space="0" w:color="auto"/>
              <w:left w:val="single" w:sz="4" w:space="0" w:color="auto"/>
              <w:bottom w:val="single" w:sz="4" w:space="0" w:color="auto"/>
              <w:right w:val="nil"/>
            </w:tcBorders>
            <w:shd w:val="clear" w:color="auto" w:fill="auto"/>
          </w:tcPr>
          <w:p w14:paraId="77F5CB6F" w14:textId="77777777" w:rsidR="00E07A22" w:rsidRPr="00CE034C" w:rsidRDefault="00E07A22" w:rsidP="00CE034C">
            <w:pPr>
              <w:spacing w:after="0" w:line="240" w:lineRule="auto"/>
              <w:jc w:val="both"/>
              <w:rPr>
                <w:rFonts w:asciiTheme="majorHAnsi" w:hAnsiTheme="majorHAnsi"/>
                <w:b/>
                <w:sz w:val="20"/>
                <w:szCs w:val="20"/>
              </w:rPr>
            </w:pPr>
            <w:r w:rsidRPr="00CE034C">
              <w:rPr>
                <w:rFonts w:asciiTheme="majorHAnsi" w:eastAsia="MS Mincho" w:hAnsiTheme="majorHAnsi"/>
                <w:b/>
                <w:sz w:val="20"/>
                <w:szCs w:val="20"/>
                <w:lang w:eastAsia="de-DE"/>
              </w:rPr>
              <w:t>Non-users</w:t>
            </w:r>
          </w:p>
        </w:tc>
      </w:tr>
      <w:tr w:rsidR="00E07A22" w:rsidRPr="00CE034C" w14:paraId="02821D09" w14:textId="77777777" w:rsidTr="00E07A22">
        <w:trPr>
          <w:trHeight w:val="540"/>
          <w:jc w:val="center"/>
        </w:trPr>
        <w:tc>
          <w:tcPr>
            <w:tcW w:w="0" w:type="auto"/>
            <w:tcBorders>
              <w:top w:val="single" w:sz="4" w:space="0" w:color="auto"/>
              <w:left w:val="nil"/>
              <w:right w:val="single" w:sz="4" w:space="0" w:color="auto"/>
            </w:tcBorders>
            <w:shd w:val="clear" w:color="auto" w:fill="F2F2F2" w:themeFill="background1" w:themeFillShade="F2"/>
          </w:tcPr>
          <w:p w14:paraId="772845A6" w14:textId="77777777" w:rsidR="00E07A22" w:rsidRPr="00CE034C" w:rsidRDefault="00E07A22" w:rsidP="00CE034C">
            <w:pPr>
              <w:spacing w:after="0" w:line="240" w:lineRule="auto"/>
              <w:jc w:val="both"/>
              <w:rPr>
                <w:rFonts w:asciiTheme="majorHAnsi" w:eastAsia="MS Mincho" w:hAnsiTheme="majorHAnsi"/>
                <w:b/>
                <w:bCs/>
                <w:sz w:val="20"/>
                <w:szCs w:val="20"/>
                <w:lang w:eastAsia="de-DE"/>
              </w:rPr>
            </w:pPr>
          </w:p>
        </w:tc>
        <w:tc>
          <w:tcPr>
            <w:tcW w:w="0" w:type="auto"/>
            <w:tcBorders>
              <w:top w:val="single" w:sz="4" w:space="0" w:color="auto"/>
              <w:left w:val="single" w:sz="4" w:space="0" w:color="auto"/>
              <w:right w:val="nil"/>
            </w:tcBorders>
            <w:shd w:val="clear" w:color="auto" w:fill="F2F2F2" w:themeFill="background1" w:themeFillShade="F2"/>
          </w:tcPr>
          <w:p w14:paraId="5F04E73E" w14:textId="77777777" w:rsidR="00E07A22" w:rsidRPr="00CE034C" w:rsidRDefault="00E07A22" w:rsidP="00CE034C">
            <w:pPr>
              <w:spacing w:after="0" w:line="240" w:lineRule="auto"/>
              <w:jc w:val="both"/>
              <w:rPr>
                <w:rFonts w:asciiTheme="majorHAnsi" w:hAnsiTheme="majorHAnsi"/>
                <w:b/>
                <w:sz w:val="20"/>
                <w:szCs w:val="20"/>
              </w:rPr>
            </w:pPr>
            <w:r w:rsidRPr="00CE034C">
              <w:rPr>
                <w:rFonts w:asciiTheme="majorHAnsi" w:hAnsiTheme="majorHAnsi"/>
                <w:b/>
                <w:sz w:val="20"/>
                <w:szCs w:val="20"/>
              </w:rPr>
              <w:t>N (%)</w:t>
            </w:r>
          </w:p>
        </w:tc>
        <w:tc>
          <w:tcPr>
            <w:tcW w:w="0" w:type="auto"/>
            <w:tcBorders>
              <w:top w:val="single" w:sz="4" w:space="0" w:color="auto"/>
              <w:left w:val="nil"/>
            </w:tcBorders>
            <w:shd w:val="clear" w:color="auto" w:fill="F2F2F2" w:themeFill="background1" w:themeFillShade="F2"/>
          </w:tcPr>
          <w:p w14:paraId="5A280BC4"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M age  (SD)</w:t>
            </w:r>
          </w:p>
        </w:tc>
        <w:tc>
          <w:tcPr>
            <w:tcW w:w="0" w:type="auto"/>
            <w:tcBorders>
              <w:top w:val="single" w:sz="4" w:space="0" w:color="auto"/>
            </w:tcBorders>
            <w:shd w:val="clear" w:color="auto" w:fill="F2F2F2" w:themeFill="background1" w:themeFillShade="F2"/>
          </w:tcPr>
          <w:p w14:paraId="4D583AAA"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N any smoking preg.(%)</w:t>
            </w:r>
          </w:p>
        </w:tc>
        <w:tc>
          <w:tcPr>
            <w:tcW w:w="0" w:type="auto"/>
            <w:tcBorders>
              <w:top w:val="single" w:sz="4" w:space="0" w:color="auto"/>
            </w:tcBorders>
            <w:shd w:val="clear" w:color="auto" w:fill="F2F2F2" w:themeFill="background1" w:themeFillShade="F2"/>
          </w:tcPr>
          <w:p w14:paraId="4CCF6B24"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bCs/>
                <w:iCs/>
                <w:sz w:val="20"/>
                <w:szCs w:val="20"/>
                <w:lang w:eastAsia="de-DE"/>
              </w:rPr>
              <w:t>N high SEP(%)</w:t>
            </w:r>
          </w:p>
        </w:tc>
        <w:tc>
          <w:tcPr>
            <w:tcW w:w="0" w:type="auto"/>
            <w:tcBorders>
              <w:top w:val="single" w:sz="4" w:space="0" w:color="auto"/>
              <w:right w:val="nil"/>
            </w:tcBorders>
            <w:shd w:val="clear" w:color="auto" w:fill="F2F2F2" w:themeFill="background1" w:themeFillShade="F2"/>
          </w:tcPr>
          <w:p w14:paraId="4C4E26AF"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N parity (%)</w:t>
            </w:r>
          </w:p>
        </w:tc>
        <w:tc>
          <w:tcPr>
            <w:tcW w:w="0" w:type="auto"/>
            <w:tcBorders>
              <w:top w:val="single" w:sz="4" w:space="0" w:color="auto"/>
              <w:left w:val="nil"/>
              <w:right w:val="nil"/>
            </w:tcBorders>
            <w:shd w:val="clear" w:color="auto" w:fill="F2F2F2" w:themeFill="background1" w:themeFillShade="F2"/>
          </w:tcPr>
          <w:p w14:paraId="6D2EE2E9" w14:textId="77777777" w:rsidR="00E07A22" w:rsidRPr="00CE034C" w:rsidRDefault="00E07A22" w:rsidP="00CE034C">
            <w:pPr>
              <w:spacing w:after="0" w:line="240" w:lineRule="auto"/>
              <w:jc w:val="both"/>
              <w:rPr>
                <w:rFonts w:asciiTheme="majorHAnsi" w:hAnsiTheme="majorHAnsi"/>
                <w:b/>
                <w:sz w:val="20"/>
                <w:szCs w:val="20"/>
              </w:rPr>
            </w:pPr>
            <w:r w:rsidRPr="00CE034C">
              <w:rPr>
                <w:rFonts w:asciiTheme="majorHAnsi" w:hAnsiTheme="majorHAnsi"/>
                <w:b/>
                <w:sz w:val="20"/>
                <w:szCs w:val="20"/>
              </w:rPr>
              <w:t xml:space="preserve">M BMI </w:t>
            </w:r>
          </w:p>
          <w:p w14:paraId="3AC3EE98" w14:textId="77777777" w:rsidR="00E07A22" w:rsidRPr="00CE034C" w:rsidRDefault="00E07A22" w:rsidP="00CE034C">
            <w:pPr>
              <w:spacing w:after="0" w:line="240" w:lineRule="auto"/>
              <w:jc w:val="both"/>
              <w:rPr>
                <w:rFonts w:asciiTheme="majorHAnsi" w:hAnsiTheme="majorHAnsi"/>
                <w:b/>
                <w:sz w:val="20"/>
                <w:szCs w:val="20"/>
              </w:rPr>
            </w:pPr>
            <w:r w:rsidRPr="00CE034C">
              <w:rPr>
                <w:rFonts w:asciiTheme="majorHAnsi" w:hAnsiTheme="majorHAnsi"/>
                <w:b/>
                <w:sz w:val="20"/>
                <w:szCs w:val="20"/>
              </w:rPr>
              <w:t xml:space="preserve"> (SD)</w:t>
            </w:r>
          </w:p>
        </w:tc>
        <w:tc>
          <w:tcPr>
            <w:tcW w:w="0" w:type="auto"/>
            <w:tcBorders>
              <w:top w:val="single" w:sz="4" w:space="0" w:color="auto"/>
              <w:left w:val="nil"/>
              <w:right w:val="single" w:sz="4" w:space="0" w:color="auto"/>
            </w:tcBorders>
            <w:shd w:val="clear" w:color="auto" w:fill="F2F2F2" w:themeFill="background1" w:themeFillShade="F2"/>
          </w:tcPr>
          <w:p w14:paraId="09A51111" w14:textId="77777777" w:rsidR="00E07A22" w:rsidRPr="00CE034C" w:rsidRDefault="00E07A22" w:rsidP="00CE034C">
            <w:pPr>
              <w:spacing w:after="0" w:line="240" w:lineRule="auto"/>
              <w:jc w:val="both"/>
              <w:rPr>
                <w:rFonts w:asciiTheme="majorHAnsi" w:hAnsiTheme="majorHAnsi"/>
                <w:b/>
                <w:sz w:val="20"/>
                <w:szCs w:val="20"/>
              </w:rPr>
            </w:pPr>
            <w:r w:rsidRPr="00CE034C">
              <w:rPr>
                <w:rFonts w:asciiTheme="majorHAnsi" w:hAnsiTheme="majorHAnsi"/>
                <w:b/>
                <w:sz w:val="20"/>
                <w:szCs w:val="20"/>
              </w:rPr>
              <w:t>M gest. age (SD)</w:t>
            </w:r>
          </w:p>
        </w:tc>
        <w:tc>
          <w:tcPr>
            <w:tcW w:w="0" w:type="auto"/>
            <w:tcBorders>
              <w:top w:val="single" w:sz="4" w:space="0" w:color="auto"/>
              <w:left w:val="single" w:sz="4" w:space="0" w:color="auto"/>
              <w:right w:val="nil"/>
            </w:tcBorders>
            <w:shd w:val="clear" w:color="auto" w:fill="F2F2F2" w:themeFill="background1" w:themeFillShade="F2"/>
          </w:tcPr>
          <w:p w14:paraId="1C8C7678" w14:textId="77777777" w:rsidR="00E07A22" w:rsidRPr="00CE034C" w:rsidRDefault="00E07A22" w:rsidP="00CE034C">
            <w:pPr>
              <w:spacing w:after="0" w:line="240" w:lineRule="auto"/>
              <w:jc w:val="both"/>
              <w:rPr>
                <w:rFonts w:asciiTheme="majorHAnsi" w:hAnsiTheme="majorHAnsi"/>
                <w:b/>
                <w:sz w:val="20"/>
                <w:szCs w:val="20"/>
              </w:rPr>
            </w:pPr>
            <w:r w:rsidRPr="00CE034C">
              <w:rPr>
                <w:rFonts w:asciiTheme="majorHAnsi" w:hAnsiTheme="majorHAnsi"/>
                <w:b/>
                <w:sz w:val="20"/>
                <w:szCs w:val="20"/>
              </w:rPr>
              <w:t>N (%)</w:t>
            </w:r>
          </w:p>
        </w:tc>
        <w:tc>
          <w:tcPr>
            <w:tcW w:w="0" w:type="auto"/>
            <w:tcBorders>
              <w:top w:val="single" w:sz="4" w:space="0" w:color="auto"/>
              <w:left w:val="nil"/>
            </w:tcBorders>
            <w:shd w:val="clear" w:color="auto" w:fill="F2F2F2" w:themeFill="background1" w:themeFillShade="F2"/>
          </w:tcPr>
          <w:p w14:paraId="53A9A366"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M age  (SD)</w:t>
            </w:r>
          </w:p>
        </w:tc>
        <w:tc>
          <w:tcPr>
            <w:tcW w:w="0" w:type="auto"/>
            <w:tcBorders>
              <w:top w:val="single" w:sz="4" w:space="0" w:color="auto"/>
            </w:tcBorders>
            <w:shd w:val="clear" w:color="auto" w:fill="F2F2F2" w:themeFill="background1" w:themeFillShade="F2"/>
          </w:tcPr>
          <w:p w14:paraId="2DEE56AC"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N any smoking preg.(%)</w:t>
            </w:r>
          </w:p>
        </w:tc>
        <w:tc>
          <w:tcPr>
            <w:tcW w:w="0" w:type="auto"/>
            <w:tcBorders>
              <w:top w:val="single" w:sz="4" w:space="0" w:color="auto"/>
            </w:tcBorders>
            <w:shd w:val="clear" w:color="auto" w:fill="F2F2F2" w:themeFill="background1" w:themeFillShade="F2"/>
          </w:tcPr>
          <w:p w14:paraId="2B7FDD6D"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bCs/>
                <w:iCs/>
                <w:sz w:val="20"/>
                <w:szCs w:val="20"/>
                <w:lang w:eastAsia="de-DE"/>
              </w:rPr>
              <w:t>N High SEP(%)</w:t>
            </w:r>
          </w:p>
        </w:tc>
        <w:tc>
          <w:tcPr>
            <w:tcW w:w="0" w:type="auto"/>
            <w:tcBorders>
              <w:top w:val="single" w:sz="4" w:space="0" w:color="auto"/>
              <w:right w:val="nil"/>
            </w:tcBorders>
            <w:shd w:val="clear" w:color="auto" w:fill="F2F2F2" w:themeFill="background1" w:themeFillShade="F2"/>
          </w:tcPr>
          <w:p w14:paraId="635E6960"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N parity (%)</w:t>
            </w:r>
          </w:p>
        </w:tc>
        <w:tc>
          <w:tcPr>
            <w:tcW w:w="0" w:type="auto"/>
            <w:tcBorders>
              <w:top w:val="single" w:sz="4" w:space="0" w:color="auto"/>
              <w:left w:val="nil"/>
              <w:right w:val="nil"/>
            </w:tcBorders>
            <w:shd w:val="clear" w:color="auto" w:fill="F2F2F2" w:themeFill="background1" w:themeFillShade="F2"/>
          </w:tcPr>
          <w:p w14:paraId="37FD6C5B" w14:textId="77777777" w:rsidR="00E07A22" w:rsidRPr="00CE034C" w:rsidRDefault="00E07A22" w:rsidP="00CE034C">
            <w:pPr>
              <w:spacing w:after="0" w:line="240" w:lineRule="auto"/>
              <w:jc w:val="both"/>
              <w:rPr>
                <w:rFonts w:asciiTheme="majorHAnsi" w:hAnsiTheme="majorHAnsi"/>
                <w:b/>
                <w:sz w:val="20"/>
                <w:szCs w:val="20"/>
              </w:rPr>
            </w:pPr>
            <w:r w:rsidRPr="00CE034C">
              <w:rPr>
                <w:rFonts w:asciiTheme="majorHAnsi" w:hAnsiTheme="majorHAnsi"/>
                <w:b/>
                <w:sz w:val="20"/>
                <w:szCs w:val="20"/>
              </w:rPr>
              <w:t>M BMI (SD)</w:t>
            </w:r>
          </w:p>
        </w:tc>
        <w:tc>
          <w:tcPr>
            <w:tcW w:w="0" w:type="auto"/>
            <w:tcBorders>
              <w:top w:val="single" w:sz="4" w:space="0" w:color="auto"/>
              <w:left w:val="nil"/>
              <w:right w:val="nil"/>
            </w:tcBorders>
            <w:shd w:val="clear" w:color="auto" w:fill="F2F2F2" w:themeFill="background1" w:themeFillShade="F2"/>
          </w:tcPr>
          <w:p w14:paraId="1032A8CB" w14:textId="77777777" w:rsidR="00E07A22" w:rsidRPr="00CE034C" w:rsidRDefault="00E07A22" w:rsidP="00CE034C">
            <w:pPr>
              <w:spacing w:after="0" w:line="240" w:lineRule="auto"/>
              <w:jc w:val="both"/>
              <w:rPr>
                <w:rFonts w:asciiTheme="majorHAnsi" w:hAnsiTheme="majorHAnsi"/>
                <w:b/>
                <w:sz w:val="20"/>
                <w:szCs w:val="20"/>
              </w:rPr>
            </w:pPr>
            <w:r w:rsidRPr="00CE034C">
              <w:rPr>
                <w:rFonts w:asciiTheme="majorHAnsi" w:hAnsiTheme="majorHAnsi"/>
                <w:b/>
                <w:sz w:val="20"/>
                <w:szCs w:val="20"/>
              </w:rPr>
              <w:t>M gest. age(SD)</w:t>
            </w:r>
          </w:p>
        </w:tc>
      </w:tr>
      <w:tr w:rsidR="00E07A22" w:rsidRPr="00CE034C" w14:paraId="23BDB154" w14:textId="77777777" w:rsidTr="00E07A22">
        <w:trPr>
          <w:trHeight w:val="409"/>
          <w:jc w:val="center"/>
        </w:trPr>
        <w:tc>
          <w:tcPr>
            <w:tcW w:w="0" w:type="auto"/>
            <w:tcBorders>
              <w:left w:val="nil"/>
              <w:right w:val="single" w:sz="4" w:space="0" w:color="auto"/>
            </w:tcBorders>
            <w:shd w:val="clear" w:color="auto" w:fill="F2F2F2" w:themeFill="background1" w:themeFillShade="F2"/>
          </w:tcPr>
          <w:p w14:paraId="54A098F7"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Times New Roman" w:hAnsiTheme="majorHAnsi"/>
                <w:b/>
                <w:bCs/>
                <w:iCs/>
                <w:color w:val="000000"/>
                <w:sz w:val="20"/>
                <w:szCs w:val="20"/>
              </w:rPr>
              <w:t>ALSPAC</w:t>
            </w:r>
          </w:p>
        </w:tc>
        <w:tc>
          <w:tcPr>
            <w:tcW w:w="0" w:type="auto"/>
            <w:tcBorders>
              <w:left w:val="single" w:sz="4" w:space="0" w:color="auto"/>
              <w:right w:val="nil"/>
            </w:tcBorders>
            <w:shd w:val="clear" w:color="auto" w:fill="auto"/>
          </w:tcPr>
          <w:p w14:paraId="30192C80"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664 (91%)</w:t>
            </w:r>
          </w:p>
        </w:tc>
        <w:tc>
          <w:tcPr>
            <w:tcW w:w="0" w:type="auto"/>
            <w:tcBorders>
              <w:left w:val="nil"/>
            </w:tcBorders>
            <w:shd w:val="clear" w:color="auto" w:fill="auto"/>
          </w:tcPr>
          <w:p w14:paraId="50CD0324"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29.71 (4.38)</w:t>
            </w:r>
          </w:p>
        </w:tc>
        <w:tc>
          <w:tcPr>
            <w:tcW w:w="0" w:type="auto"/>
            <w:shd w:val="clear" w:color="auto" w:fill="auto"/>
          </w:tcPr>
          <w:p w14:paraId="63FE5158"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72 (11%)</w:t>
            </w:r>
          </w:p>
        </w:tc>
        <w:tc>
          <w:tcPr>
            <w:tcW w:w="0" w:type="auto"/>
            <w:shd w:val="clear" w:color="auto" w:fill="auto"/>
          </w:tcPr>
          <w:p w14:paraId="2E8391EF"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334 (50%)</w:t>
            </w:r>
          </w:p>
        </w:tc>
        <w:tc>
          <w:tcPr>
            <w:tcW w:w="0" w:type="auto"/>
            <w:tcBorders>
              <w:right w:val="nil"/>
            </w:tcBorders>
            <w:shd w:val="clear" w:color="auto" w:fill="auto"/>
          </w:tcPr>
          <w:p w14:paraId="0882460F"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348 (52%)</w:t>
            </w:r>
          </w:p>
        </w:tc>
        <w:tc>
          <w:tcPr>
            <w:tcW w:w="0" w:type="auto"/>
            <w:tcBorders>
              <w:left w:val="nil"/>
              <w:right w:val="nil"/>
            </w:tcBorders>
            <w:shd w:val="clear" w:color="auto" w:fill="auto"/>
          </w:tcPr>
          <w:p w14:paraId="08C664D3"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22.81 (3.61)</w:t>
            </w:r>
          </w:p>
        </w:tc>
        <w:tc>
          <w:tcPr>
            <w:tcW w:w="0" w:type="auto"/>
            <w:tcBorders>
              <w:left w:val="nil"/>
              <w:right w:val="single" w:sz="4" w:space="0" w:color="auto"/>
            </w:tcBorders>
            <w:shd w:val="clear" w:color="auto" w:fill="auto"/>
          </w:tcPr>
          <w:p w14:paraId="3E16AF0C"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39.52 (1.52)</w:t>
            </w:r>
          </w:p>
        </w:tc>
        <w:tc>
          <w:tcPr>
            <w:tcW w:w="0" w:type="auto"/>
            <w:tcBorders>
              <w:left w:val="single" w:sz="4" w:space="0" w:color="auto"/>
              <w:right w:val="nil"/>
            </w:tcBorders>
            <w:shd w:val="clear" w:color="auto" w:fill="auto"/>
          </w:tcPr>
          <w:p w14:paraId="07462246"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65 (9%)</w:t>
            </w:r>
          </w:p>
        </w:tc>
        <w:tc>
          <w:tcPr>
            <w:tcW w:w="0" w:type="auto"/>
            <w:tcBorders>
              <w:left w:val="nil"/>
            </w:tcBorders>
            <w:shd w:val="clear" w:color="auto" w:fill="auto"/>
          </w:tcPr>
          <w:p w14:paraId="289D92C6"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30.68 (4.43)</w:t>
            </w:r>
          </w:p>
        </w:tc>
        <w:tc>
          <w:tcPr>
            <w:tcW w:w="0" w:type="auto"/>
            <w:shd w:val="clear" w:color="auto" w:fill="auto"/>
          </w:tcPr>
          <w:p w14:paraId="40148A60"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5 (8%)</w:t>
            </w:r>
          </w:p>
        </w:tc>
        <w:tc>
          <w:tcPr>
            <w:tcW w:w="0" w:type="auto"/>
            <w:shd w:val="clear" w:color="auto" w:fill="auto"/>
          </w:tcPr>
          <w:p w14:paraId="6F0D538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41 (61%)</w:t>
            </w:r>
          </w:p>
        </w:tc>
        <w:tc>
          <w:tcPr>
            <w:tcW w:w="0" w:type="auto"/>
            <w:tcBorders>
              <w:right w:val="nil"/>
            </w:tcBorders>
            <w:shd w:val="clear" w:color="auto" w:fill="auto"/>
          </w:tcPr>
          <w:p w14:paraId="6D4B176B"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33</w:t>
            </w:r>
          </w:p>
          <w:p w14:paraId="74CE63E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(50.8%)</w:t>
            </w:r>
          </w:p>
        </w:tc>
        <w:tc>
          <w:tcPr>
            <w:tcW w:w="0" w:type="auto"/>
            <w:tcBorders>
              <w:right w:val="nil"/>
            </w:tcBorders>
            <w:shd w:val="clear" w:color="auto" w:fill="auto"/>
          </w:tcPr>
          <w:p w14:paraId="2CDC3EE9"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22.48 (3.79)</w:t>
            </w:r>
          </w:p>
        </w:tc>
        <w:tc>
          <w:tcPr>
            <w:tcW w:w="0" w:type="auto"/>
            <w:tcBorders>
              <w:right w:val="nil"/>
            </w:tcBorders>
            <w:shd w:val="clear" w:color="auto" w:fill="auto"/>
          </w:tcPr>
          <w:p w14:paraId="186632F5"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39.65 (1.43)</w:t>
            </w:r>
          </w:p>
        </w:tc>
      </w:tr>
      <w:tr w:rsidR="00E07A22" w:rsidRPr="00CE034C" w14:paraId="627A2473" w14:textId="77777777" w:rsidTr="00E07A22">
        <w:trPr>
          <w:trHeight w:val="559"/>
          <w:jc w:val="center"/>
        </w:trPr>
        <w:tc>
          <w:tcPr>
            <w:tcW w:w="0" w:type="auto"/>
            <w:tcBorders>
              <w:left w:val="nil"/>
              <w:right w:val="single" w:sz="4" w:space="0" w:color="auto"/>
            </w:tcBorders>
            <w:shd w:val="clear" w:color="auto" w:fill="F2F2F2" w:themeFill="background1" w:themeFillShade="F2"/>
          </w:tcPr>
          <w:p w14:paraId="3F48B291"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 xml:space="preserve">BiB </w:t>
            </w:r>
          </w:p>
          <w:p w14:paraId="62F7305A"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Times New Roman" w:hAnsiTheme="majorHAnsi"/>
                <w:b/>
                <w:bCs/>
                <w:iCs/>
                <w:color w:val="000000"/>
                <w:sz w:val="20"/>
                <w:szCs w:val="20"/>
              </w:rPr>
              <w:t>(Asian)</w:t>
            </w:r>
          </w:p>
        </w:tc>
        <w:tc>
          <w:tcPr>
            <w:tcW w:w="0" w:type="auto"/>
            <w:tcBorders>
              <w:left w:val="single" w:sz="4" w:space="0" w:color="auto"/>
              <w:right w:val="nil"/>
            </w:tcBorders>
            <w:shd w:val="clear" w:color="auto" w:fill="auto"/>
          </w:tcPr>
          <w:p w14:paraId="4006D811"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284 (80%)</w:t>
            </w:r>
          </w:p>
        </w:tc>
        <w:tc>
          <w:tcPr>
            <w:tcW w:w="0" w:type="auto"/>
            <w:tcBorders>
              <w:left w:val="nil"/>
            </w:tcBorders>
            <w:shd w:val="clear" w:color="auto" w:fill="auto"/>
          </w:tcPr>
          <w:p w14:paraId="619BE92D"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28.43 (5.11)</w:t>
            </w:r>
          </w:p>
        </w:tc>
        <w:tc>
          <w:tcPr>
            <w:tcW w:w="0" w:type="auto"/>
            <w:shd w:val="clear" w:color="auto" w:fill="auto"/>
          </w:tcPr>
          <w:p w14:paraId="354D5DDB"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8 (3%) </w:t>
            </w:r>
          </w:p>
          <w:p w14:paraId="741673B8"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 </w:t>
            </w:r>
          </w:p>
        </w:tc>
        <w:tc>
          <w:tcPr>
            <w:tcW w:w="0" w:type="auto"/>
            <w:shd w:val="clear" w:color="auto" w:fill="auto"/>
          </w:tcPr>
          <w:p w14:paraId="1C625FE5"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117 (41%)</w:t>
            </w:r>
          </w:p>
        </w:tc>
        <w:tc>
          <w:tcPr>
            <w:tcW w:w="0" w:type="auto"/>
            <w:tcBorders>
              <w:right w:val="nil"/>
            </w:tcBorders>
            <w:shd w:val="clear" w:color="auto" w:fill="auto"/>
          </w:tcPr>
          <w:p w14:paraId="05058606"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75 (26%) </w:t>
            </w:r>
          </w:p>
        </w:tc>
        <w:tc>
          <w:tcPr>
            <w:tcW w:w="0" w:type="auto"/>
            <w:tcBorders>
              <w:left w:val="nil"/>
              <w:right w:val="nil"/>
            </w:tcBorders>
            <w:shd w:val="clear" w:color="auto" w:fill="auto"/>
          </w:tcPr>
          <w:p w14:paraId="3FF33FA3"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25.77 (5.17)</w:t>
            </w:r>
          </w:p>
        </w:tc>
        <w:tc>
          <w:tcPr>
            <w:tcW w:w="0" w:type="auto"/>
            <w:tcBorders>
              <w:left w:val="nil"/>
              <w:right w:val="single" w:sz="4" w:space="0" w:color="auto"/>
            </w:tcBorders>
            <w:shd w:val="clear" w:color="auto" w:fill="auto"/>
          </w:tcPr>
          <w:p w14:paraId="71DD378A"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26.61 (2.40)</w:t>
            </w:r>
          </w:p>
        </w:tc>
        <w:tc>
          <w:tcPr>
            <w:tcW w:w="0" w:type="auto"/>
            <w:tcBorders>
              <w:left w:val="single" w:sz="4" w:space="0" w:color="auto"/>
              <w:right w:val="nil"/>
            </w:tcBorders>
            <w:shd w:val="clear" w:color="auto" w:fill="auto"/>
          </w:tcPr>
          <w:p w14:paraId="4EA8957B"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69 (20%)</w:t>
            </w:r>
          </w:p>
        </w:tc>
        <w:tc>
          <w:tcPr>
            <w:tcW w:w="0" w:type="auto"/>
            <w:tcBorders>
              <w:left w:val="nil"/>
            </w:tcBorders>
            <w:shd w:val="clear" w:color="auto" w:fill="auto"/>
          </w:tcPr>
          <w:p w14:paraId="347B5C56"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27.30 (6.32)</w:t>
            </w:r>
          </w:p>
        </w:tc>
        <w:tc>
          <w:tcPr>
            <w:tcW w:w="0" w:type="auto"/>
            <w:shd w:val="clear" w:color="auto" w:fill="auto"/>
          </w:tcPr>
          <w:p w14:paraId="7B92221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1 (1%) </w:t>
            </w:r>
          </w:p>
          <w:p w14:paraId="30338854"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 </w:t>
            </w:r>
          </w:p>
        </w:tc>
        <w:tc>
          <w:tcPr>
            <w:tcW w:w="0" w:type="auto"/>
            <w:shd w:val="clear" w:color="auto" w:fill="auto"/>
          </w:tcPr>
          <w:p w14:paraId="4401D79B"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29 (42%)</w:t>
            </w:r>
          </w:p>
        </w:tc>
        <w:tc>
          <w:tcPr>
            <w:tcW w:w="0" w:type="auto"/>
            <w:tcBorders>
              <w:right w:val="nil"/>
            </w:tcBorders>
            <w:shd w:val="clear" w:color="auto" w:fill="auto"/>
          </w:tcPr>
          <w:p w14:paraId="15B92E07"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29 (42%) </w:t>
            </w:r>
          </w:p>
        </w:tc>
        <w:tc>
          <w:tcPr>
            <w:tcW w:w="0" w:type="auto"/>
            <w:tcBorders>
              <w:right w:val="nil"/>
            </w:tcBorders>
            <w:shd w:val="clear" w:color="auto" w:fill="auto"/>
          </w:tcPr>
          <w:p w14:paraId="7C27786A"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25.70 (5.51)</w:t>
            </w:r>
          </w:p>
        </w:tc>
        <w:tc>
          <w:tcPr>
            <w:tcW w:w="0" w:type="auto"/>
            <w:tcBorders>
              <w:right w:val="nil"/>
            </w:tcBorders>
            <w:shd w:val="clear" w:color="auto" w:fill="auto"/>
          </w:tcPr>
          <w:p w14:paraId="11436B5A"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26.64 (1.88)</w:t>
            </w:r>
          </w:p>
        </w:tc>
      </w:tr>
      <w:tr w:rsidR="00E07A22" w:rsidRPr="00CE034C" w14:paraId="728CB235" w14:textId="77777777" w:rsidTr="00E07A22">
        <w:trPr>
          <w:trHeight w:val="287"/>
          <w:jc w:val="center"/>
        </w:trPr>
        <w:tc>
          <w:tcPr>
            <w:tcW w:w="0" w:type="auto"/>
            <w:tcBorders>
              <w:left w:val="nil"/>
              <w:right w:val="single" w:sz="4" w:space="0" w:color="auto"/>
            </w:tcBorders>
            <w:shd w:val="clear" w:color="auto" w:fill="F2F2F2" w:themeFill="background1" w:themeFillShade="F2"/>
          </w:tcPr>
          <w:p w14:paraId="02D537EF"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 xml:space="preserve">BiB </w:t>
            </w:r>
          </w:p>
          <w:p w14:paraId="48CF6B5E"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(White EU)</w:t>
            </w:r>
          </w:p>
        </w:tc>
        <w:tc>
          <w:tcPr>
            <w:tcW w:w="0" w:type="auto"/>
            <w:tcBorders>
              <w:left w:val="single" w:sz="4" w:space="0" w:color="auto"/>
              <w:right w:val="nil"/>
            </w:tcBorders>
            <w:shd w:val="clear" w:color="auto" w:fill="auto"/>
          </w:tcPr>
          <w:p w14:paraId="5856E10C"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262 (86%)</w:t>
            </w:r>
          </w:p>
        </w:tc>
        <w:tc>
          <w:tcPr>
            <w:tcW w:w="0" w:type="auto"/>
            <w:tcBorders>
              <w:left w:val="nil"/>
            </w:tcBorders>
            <w:shd w:val="clear" w:color="auto" w:fill="auto"/>
          </w:tcPr>
          <w:p w14:paraId="1804696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26.88 (6.24)</w:t>
            </w:r>
          </w:p>
        </w:tc>
        <w:tc>
          <w:tcPr>
            <w:tcW w:w="0" w:type="auto"/>
            <w:shd w:val="clear" w:color="auto" w:fill="auto"/>
          </w:tcPr>
          <w:p w14:paraId="7C4D0276"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86* (33%)</w:t>
            </w:r>
          </w:p>
        </w:tc>
        <w:tc>
          <w:tcPr>
            <w:tcW w:w="0" w:type="auto"/>
            <w:shd w:val="clear" w:color="auto" w:fill="auto"/>
          </w:tcPr>
          <w:p w14:paraId="31646BD8"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104 (40%)</w:t>
            </w:r>
          </w:p>
        </w:tc>
        <w:tc>
          <w:tcPr>
            <w:tcW w:w="0" w:type="auto"/>
            <w:tcBorders>
              <w:right w:val="nil"/>
            </w:tcBorders>
            <w:shd w:val="clear" w:color="auto" w:fill="auto"/>
          </w:tcPr>
          <w:p w14:paraId="748A046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139 (53%)</w:t>
            </w:r>
          </w:p>
        </w:tc>
        <w:tc>
          <w:tcPr>
            <w:tcW w:w="0" w:type="auto"/>
            <w:tcBorders>
              <w:left w:val="nil"/>
              <w:right w:val="nil"/>
            </w:tcBorders>
            <w:shd w:val="clear" w:color="auto" w:fill="auto"/>
          </w:tcPr>
          <w:p w14:paraId="6DD8A3F5"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27.25 (6.57)</w:t>
            </w:r>
          </w:p>
        </w:tc>
        <w:tc>
          <w:tcPr>
            <w:tcW w:w="0" w:type="auto"/>
            <w:tcBorders>
              <w:left w:val="nil"/>
              <w:right w:val="single" w:sz="4" w:space="0" w:color="auto"/>
            </w:tcBorders>
            <w:shd w:val="clear" w:color="auto" w:fill="auto"/>
          </w:tcPr>
          <w:p w14:paraId="2B16F09B"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26.62 (1.94)</w:t>
            </w:r>
          </w:p>
        </w:tc>
        <w:tc>
          <w:tcPr>
            <w:tcW w:w="0" w:type="auto"/>
            <w:tcBorders>
              <w:left w:val="single" w:sz="4" w:space="0" w:color="auto"/>
              <w:right w:val="nil"/>
            </w:tcBorders>
            <w:shd w:val="clear" w:color="auto" w:fill="auto"/>
          </w:tcPr>
          <w:p w14:paraId="2A1934DD"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44 (14%)</w:t>
            </w:r>
          </w:p>
        </w:tc>
        <w:tc>
          <w:tcPr>
            <w:tcW w:w="0" w:type="auto"/>
            <w:tcBorders>
              <w:left w:val="nil"/>
            </w:tcBorders>
            <w:shd w:val="clear" w:color="auto" w:fill="auto"/>
          </w:tcPr>
          <w:p w14:paraId="240DD1D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27.55 (5.64)</w:t>
            </w:r>
          </w:p>
        </w:tc>
        <w:tc>
          <w:tcPr>
            <w:tcW w:w="0" w:type="auto"/>
            <w:shd w:val="clear" w:color="auto" w:fill="auto"/>
          </w:tcPr>
          <w:p w14:paraId="4138BB04"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7* (16%)</w:t>
            </w:r>
          </w:p>
        </w:tc>
        <w:tc>
          <w:tcPr>
            <w:tcW w:w="0" w:type="auto"/>
            <w:shd w:val="clear" w:color="auto" w:fill="auto"/>
          </w:tcPr>
          <w:p w14:paraId="386B56FB"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21 (48%)</w:t>
            </w:r>
          </w:p>
        </w:tc>
        <w:tc>
          <w:tcPr>
            <w:tcW w:w="0" w:type="auto"/>
            <w:tcBorders>
              <w:right w:val="nil"/>
            </w:tcBorders>
            <w:shd w:val="clear" w:color="auto" w:fill="auto"/>
          </w:tcPr>
          <w:p w14:paraId="08F49C73"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20 (46%)</w:t>
            </w:r>
          </w:p>
        </w:tc>
        <w:tc>
          <w:tcPr>
            <w:tcW w:w="0" w:type="auto"/>
            <w:tcBorders>
              <w:right w:val="nil"/>
            </w:tcBorders>
            <w:shd w:val="clear" w:color="auto" w:fill="auto"/>
          </w:tcPr>
          <w:p w14:paraId="2B22A346"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26.22 (5.96)</w:t>
            </w:r>
          </w:p>
        </w:tc>
        <w:tc>
          <w:tcPr>
            <w:tcW w:w="0" w:type="auto"/>
            <w:tcBorders>
              <w:right w:val="nil"/>
            </w:tcBorders>
            <w:shd w:val="clear" w:color="auto" w:fill="auto"/>
          </w:tcPr>
          <w:p w14:paraId="6ADE7072"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26.51 (1.48)</w:t>
            </w:r>
          </w:p>
        </w:tc>
      </w:tr>
      <w:tr w:rsidR="00E07A22" w:rsidRPr="00CE034C" w14:paraId="690E7361" w14:textId="77777777" w:rsidTr="00E07A22">
        <w:trPr>
          <w:trHeight w:val="413"/>
          <w:jc w:val="center"/>
        </w:trPr>
        <w:tc>
          <w:tcPr>
            <w:tcW w:w="0" w:type="auto"/>
            <w:tcBorders>
              <w:left w:val="nil"/>
              <w:right w:val="single" w:sz="4" w:space="0" w:color="auto"/>
            </w:tcBorders>
            <w:shd w:val="clear" w:color="auto" w:fill="F2F2F2" w:themeFill="background1" w:themeFillShade="F2"/>
          </w:tcPr>
          <w:p w14:paraId="1A9D9191"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Times New Roman" w:hAnsiTheme="majorHAnsi"/>
                <w:b/>
                <w:bCs/>
                <w:iCs/>
                <w:color w:val="000000"/>
                <w:sz w:val="20"/>
                <w:szCs w:val="20"/>
              </w:rPr>
              <w:t>Generation R</w:t>
            </w:r>
          </w:p>
        </w:tc>
        <w:tc>
          <w:tcPr>
            <w:tcW w:w="0" w:type="auto"/>
            <w:tcBorders>
              <w:left w:val="single" w:sz="4" w:space="0" w:color="auto"/>
              <w:right w:val="nil"/>
            </w:tcBorders>
            <w:shd w:val="clear" w:color="auto" w:fill="auto"/>
          </w:tcPr>
          <w:p w14:paraId="29E63A53"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650 (81%)</w:t>
            </w:r>
          </w:p>
        </w:tc>
        <w:tc>
          <w:tcPr>
            <w:tcW w:w="0" w:type="auto"/>
            <w:tcBorders>
              <w:left w:val="nil"/>
            </w:tcBorders>
            <w:shd w:val="clear" w:color="auto" w:fill="auto"/>
          </w:tcPr>
          <w:p w14:paraId="0058430B"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32.00 (4.20)</w:t>
            </w:r>
          </w:p>
        </w:tc>
        <w:tc>
          <w:tcPr>
            <w:tcW w:w="0" w:type="auto"/>
            <w:shd w:val="clear" w:color="auto" w:fill="auto"/>
          </w:tcPr>
          <w:p w14:paraId="5510BC03"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101* (16%)</w:t>
            </w:r>
          </w:p>
        </w:tc>
        <w:tc>
          <w:tcPr>
            <w:tcW w:w="0" w:type="auto"/>
            <w:shd w:val="clear" w:color="auto" w:fill="auto"/>
          </w:tcPr>
          <w:p w14:paraId="7E098FB6"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448 (70%)</w:t>
            </w:r>
          </w:p>
        </w:tc>
        <w:tc>
          <w:tcPr>
            <w:tcW w:w="0" w:type="auto"/>
            <w:tcBorders>
              <w:right w:val="nil"/>
            </w:tcBorders>
            <w:shd w:val="clear" w:color="auto" w:fill="auto"/>
          </w:tcPr>
          <w:p w14:paraId="4FDB326D"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277* (42.6)</w:t>
            </w:r>
          </w:p>
        </w:tc>
        <w:tc>
          <w:tcPr>
            <w:tcW w:w="0" w:type="auto"/>
            <w:tcBorders>
              <w:left w:val="nil"/>
              <w:right w:val="nil"/>
            </w:tcBorders>
            <w:shd w:val="clear" w:color="auto" w:fill="auto"/>
          </w:tcPr>
          <w:p w14:paraId="272A5C70"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23.13 (3.70)</w:t>
            </w:r>
          </w:p>
        </w:tc>
        <w:tc>
          <w:tcPr>
            <w:tcW w:w="0" w:type="auto"/>
            <w:tcBorders>
              <w:left w:val="nil"/>
              <w:right w:val="single" w:sz="4" w:space="0" w:color="auto"/>
            </w:tcBorders>
            <w:shd w:val="clear" w:color="auto" w:fill="auto"/>
          </w:tcPr>
          <w:p w14:paraId="1F28EA30"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40.19 (1.51)</w:t>
            </w:r>
          </w:p>
        </w:tc>
        <w:tc>
          <w:tcPr>
            <w:tcW w:w="0" w:type="auto"/>
            <w:tcBorders>
              <w:left w:val="single" w:sz="4" w:space="0" w:color="auto"/>
              <w:right w:val="nil"/>
            </w:tcBorders>
            <w:shd w:val="clear" w:color="auto" w:fill="auto"/>
          </w:tcPr>
          <w:p w14:paraId="7FAD016F"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148 (19%)</w:t>
            </w:r>
          </w:p>
        </w:tc>
        <w:tc>
          <w:tcPr>
            <w:tcW w:w="0" w:type="auto"/>
            <w:tcBorders>
              <w:left w:val="nil"/>
            </w:tcBorders>
            <w:shd w:val="clear" w:color="auto" w:fill="auto"/>
          </w:tcPr>
          <w:p w14:paraId="2B1D02E6"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31.65 (3.62)</w:t>
            </w:r>
          </w:p>
        </w:tc>
        <w:tc>
          <w:tcPr>
            <w:tcW w:w="0" w:type="auto"/>
            <w:shd w:val="clear" w:color="auto" w:fill="auto"/>
          </w:tcPr>
          <w:p w14:paraId="130509E6"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8 *(5%)</w:t>
            </w:r>
          </w:p>
        </w:tc>
        <w:tc>
          <w:tcPr>
            <w:tcW w:w="0" w:type="auto"/>
            <w:shd w:val="clear" w:color="auto" w:fill="auto"/>
          </w:tcPr>
          <w:p w14:paraId="435975F3"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106 (72%)</w:t>
            </w:r>
          </w:p>
        </w:tc>
        <w:tc>
          <w:tcPr>
            <w:tcW w:w="0" w:type="auto"/>
            <w:tcBorders>
              <w:right w:val="nil"/>
            </w:tcBorders>
            <w:shd w:val="clear" w:color="auto" w:fill="auto"/>
          </w:tcPr>
          <w:p w14:paraId="5A0ECA5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47* (32%)</w:t>
            </w:r>
          </w:p>
        </w:tc>
        <w:tc>
          <w:tcPr>
            <w:tcW w:w="0" w:type="auto"/>
            <w:tcBorders>
              <w:right w:val="nil"/>
            </w:tcBorders>
            <w:shd w:val="clear" w:color="auto" w:fill="auto"/>
          </w:tcPr>
          <w:p w14:paraId="04761885"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22.73 (3.34)</w:t>
            </w:r>
          </w:p>
        </w:tc>
        <w:tc>
          <w:tcPr>
            <w:tcW w:w="0" w:type="auto"/>
            <w:tcBorders>
              <w:right w:val="nil"/>
            </w:tcBorders>
            <w:shd w:val="clear" w:color="auto" w:fill="auto"/>
          </w:tcPr>
          <w:p w14:paraId="41976BC6" w14:textId="77777777" w:rsidR="00E07A22" w:rsidRPr="00CE034C" w:rsidRDefault="00E07A22" w:rsidP="00CE034C">
            <w:pPr>
              <w:tabs>
                <w:tab w:val="left" w:pos="634"/>
              </w:tabs>
              <w:spacing w:after="0" w:line="240" w:lineRule="auto"/>
              <w:jc w:val="both"/>
              <w:rPr>
                <w:rFonts w:asciiTheme="majorHAnsi" w:hAnsiTheme="majorHAnsi"/>
                <w:sz w:val="20"/>
                <w:szCs w:val="20"/>
              </w:rPr>
            </w:pPr>
            <w:r w:rsidRPr="00CE034C">
              <w:rPr>
                <w:rFonts w:asciiTheme="majorHAnsi" w:hAnsiTheme="majorHAnsi"/>
                <w:sz w:val="20"/>
                <w:szCs w:val="20"/>
              </w:rPr>
              <w:t>40.21 (1.41)</w:t>
            </w:r>
          </w:p>
        </w:tc>
      </w:tr>
      <w:tr w:rsidR="00E07A22" w:rsidRPr="00CE034C" w14:paraId="276CBE95" w14:textId="77777777" w:rsidTr="00E07A22">
        <w:trPr>
          <w:trHeight w:val="521"/>
          <w:jc w:val="center"/>
        </w:trPr>
        <w:tc>
          <w:tcPr>
            <w:tcW w:w="0" w:type="auto"/>
            <w:tcBorders>
              <w:left w:val="nil"/>
              <w:right w:val="single" w:sz="4" w:space="0" w:color="auto"/>
            </w:tcBorders>
            <w:shd w:val="clear" w:color="auto" w:fill="F2F2F2" w:themeFill="background1" w:themeFillShade="F2"/>
          </w:tcPr>
          <w:p w14:paraId="6A6D3204"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Times New Roman" w:hAnsiTheme="majorHAnsi"/>
                <w:b/>
                <w:bCs/>
                <w:iCs/>
                <w:color w:val="000000"/>
                <w:sz w:val="20"/>
                <w:szCs w:val="20"/>
              </w:rPr>
              <w:t>INMA</w:t>
            </w:r>
          </w:p>
        </w:tc>
        <w:tc>
          <w:tcPr>
            <w:tcW w:w="0" w:type="auto"/>
            <w:tcBorders>
              <w:left w:val="single" w:sz="4" w:space="0" w:color="auto"/>
              <w:right w:val="nil"/>
            </w:tcBorders>
            <w:shd w:val="clear" w:color="auto" w:fill="auto"/>
          </w:tcPr>
          <w:p w14:paraId="7A24C53A"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326 (86%)</w:t>
            </w:r>
          </w:p>
        </w:tc>
        <w:tc>
          <w:tcPr>
            <w:tcW w:w="0" w:type="auto"/>
            <w:tcBorders>
              <w:left w:val="nil"/>
            </w:tcBorders>
            <w:shd w:val="clear" w:color="auto" w:fill="auto"/>
          </w:tcPr>
          <w:p w14:paraId="6FAF32F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31.52 (4.02)</w:t>
            </w:r>
          </w:p>
        </w:tc>
        <w:tc>
          <w:tcPr>
            <w:tcW w:w="0" w:type="auto"/>
            <w:shd w:val="clear" w:color="auto" w:fill="auto"/>
          </w:tcPr>
          <w:p w14:paraId="2F43E38F"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48 (15%)</w:t>
            </w:r>
          </w:p>
        </w:tc>
        <w:tc>
          <w:tcPr>
            <w:tcW w:w="0" w:type="auto"/>
            <w:shd w:val="clear" w:color="auto" w:fill="auto"/>
          </w:tcPr>
          <w:p w14:paraId="5A7DC215"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241 (74%)</w:t>
            </w:r>
          </w:p>
        </w:tc>
        <w:tc>
          <w:tcPr>
            <w:tcW w:w="0" w:type="auto"/>
            <w:tcBorders>
              <w:right w:val="nil"/>
            </w:tcBorders>
            <w:shd w:val="clear" w:color="auto" w:fill="auto"/>
          </w:tcPr>
          <w:p w14:paraId="258B975E"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140 (42.9)</w:t>
            </w:r>
          </w:p>
        </w:tc>
        <w:tc>
          <w:tcPr>
            <w:tcW w:w="0" w:type="auto"/>
            <w:tcBorders>
              <w:left w:val="nil"/>
              <w:right w:val="nil"/>
            </w:tcBorders>
            <w:shd w:val="clear" w:color="auto" w:fill="auto"/>
          </w:tcPr>
          <w:p w14:paraId="773AAEA9"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23.68 (4.19)</w:t>
            </w:r>
          </w:p>
        </w:tc>
        <w:tc>
          <w:tcPr>
            <w:tcW w:w="0" w:type="auto"/>
            <w:tcBorders>
              <w:left w:val="nil"/>
              <w:right w:val="single" w:sz="4" w:space="0" w:color="auto"/>
            </w:tcBorders>
            <w:shd w:val="clear" w:color="auto" w:fill="auto"/>
          </w:tcPr>
          <w:p w14:paraId="214B8E78"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 xml:space="preserve">39.77 (1.36) </w:t>
            </w:r>
          </w:p>
        </w:tc>
        <w:tc>
          <w:tcPr>
            <w:tcW w:w="0" w:type="auto"/>
            <w:tcBorders>
              <w:left w:val="single" w:sz="4" w:space="0" w:color="auto"/>
              <w:right w:val="nil"/>
            </w:tcBorders>
            <w:shd w:val="clear" w:color="auto" w:fill="auto"/>
          </w:tcPr>
          <w:p w14:paraId="6AA55BD8"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52 (14%)</w:t>
            </w:r>
          </w:p>
        </w:tc>
        <w:tc>
          <w:tcPr>
            <w:tcW w:w="0" w:type="auto"/>
            <w:tcBorders>
              <w:left w:val="nil"/>
            </w:tcBorders>
            <w:shd w:val="clear" w:color="auto" w:fill="auto"/>
          </w:tcPr>
          <w:p w14:paraId="64C16DE5"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31.73 (4.39)</w:t>
            </w:r>
          </w:p>
        </w:tc>
        <w:tc>
          <w:tcPr>
            <w:tcW w:w="0" w:type="auto"/>
            <w:shd w:val="clear" w:color="auto" w:fill="auto"/>
          </w:tcPr>
          <w:p w14:paraId="6BA1D0C4"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5 (10%)</w:t>
            </w:r>
          </w:p>
        </w:tc>
        <w:tc>
          <w:tcPr>
            <w:tcW w:w="0" w:type="auto"/>
            <w:shd w:val="clear" w:color="auto" w:fill="auto"/>
          </w:tcPr>
          <w:p w14:paraId="39D2E298"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36 (69%)</w:t>
            </w:r>
          </w:p>
        </w:tc>
        <w:tc>
          <w:tcPr>
            <w:tcW w:w="0" w:type="auto"/>
            <w:tcBorders>
              <w:right w:val="nil"/>
            </w:tcBorders>
            <w:shd w:val="clear" w:color="auto" w:fill="auto"/>
          </w:tcPr>
          <w:p w14:paraId="6A4BB091"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21 (40%)</w:t>
            </w:r>
          </w:p>
        </w:tc>
        <w:tc>
          <w:tcPr>
            <w:tcW w:w="0" w:type="auto"/>
            <w:tcBorders>
              <w:right w:val="nil"/>
            </w:tcBorders>
            <w:shd w:val="clear" w:color="auto" w:fill="auto"/>
          </w:tcPr>
          <w:p w14:paraId="74C19239"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24.49 (5.77)</w:t>
            </w:r>
          </w:p>
        </w:tc>
        <w:tc>
          <w:tcPr>
            <w:tcW w:w="0" w:type="auto"/>
            <w:tcBorders>
              <w:right w:val="nil"/>
            </w:tcBorders>
            <w:shd w:val="clear" w:color="auto" w:fill="auto"/>
          </w:tcPr>
          <w:p w14:paraId="411395F5"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 xml:space="preserve">39.83 (1.60) </w:t>
            </w:r>
          </w:p>
        </w:tc>
      </w:tr>
      <w:tr w:rsidR="00E07A22" w:rsidRPr="00CE034C" w14:paraId="362CE10D" w14:textId="77777777" w:rsidTr="00E07A22">
        <w:trPr>
          <w:trHeight w:val="373"/>
          <w:jc w:val="center"/>
        </w:trPr>
        <w:tc>
          <w:tcPr>
            <w:tcW w:w="0" w:type="auto"/>
            <w:tcBorders>
              <w:left w:val="nil"/>
              <w:bottom w:val="single" w:sz="4" w:space="0" w:color="auto"/>
              <w:right w:val="single" w:sz="4" w:space="0" w:color="auto"/>
            </w:tcBorders>
            <w:shd w:val="clear" w:color="auto" w:fill="F2F2F2" w:themeFill="background1" w:themeFillShade="F2"/>
          </w:tcPr>
          <w:p w14:paraId="11D82729"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Times New Roman" w:hAnsiTheme="majorHAnsi"/>
                <w:b/>
                <w:bCs/>
                <w:iCs/>
                <w:color w:val="000000"/>
                <w:sz w:val="20"/>
                <w:szCs w:val="20"/>
              </w:rPr>
              <w:t>EDEN</w:t>
            </w:r>
          </w:p>
        </w:tc>
        <w:tc>
          <w:tcPr>
            <w:tcW w:w="0" w:type="auto"/>
            <w:tcBorders>
              <w:left w:val="single" w:sz="4" w:space="0" w:color="auto"/>
              <w:bottom w:val="single" w:sz="4" w:space="0" w:color="auto"/>
              <w:right w:val="nil"/>
            </w:tcBorders>
            <w:shd w:val="clear" w:color="auto" w:fill="auto"/>
          </w:tcPr>
          <w:p w14:paraId="2C62F8E2"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144 (89%)</w:t>
            </w:r>
          </w:p>
        </w:tc>
        <w:tc>
          <w:tcPr>
            <w:tcW w:w="0" w:type="auto"/>
            <w:tcBorders>
              <w:left w:val="nil"/>
              <w:bottom w:val="single" w:sz="4" w:space="0" w:color="auto"/>
            </w:tcBorders>
            <w:shd w:val="clear" w:color="auto" w:fill="auto"/>
          </w:tcPr>
          <w:p w14:paraId="6BF2B749"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30.07 (5.04)</w:t>
            </w:r>
          </w:p>
        </w:tc>
        <w:tc>
          <w:tcPr>
            <w:tcW w:w="0" w:type="auto"/>
            <w:tcBorders>
              <w:bottom w:val="single" w:sz="4" w:space="0" w:color="auto"/>
            </w:tcBorders>
            <w:shd w:val="clear" w:color="auto" w:fill="auto"/>
          </w:tcPr>
          <w:p w14:paraId="596E6CC5"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25 (17%)</w:t>
            </w:r>
          </w:p>
        </w:tc>
        <w:tc>
          <w:tcPr>
            <w:tcW w:w="0" w:type="auto"/>
            <w:tcBorders>
              <w:bottom w:val="single" w:sz="4" w:space="0" w:color="auto"/>
            </w:tcBorders>
            <w:shd w:val="clear" w:color="auto" w:fill="auto"/>
          </w:tcPr>
          <w:p w14:paraId="7C4FA824"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82 (57%)</w:t>
            </w:r>
          </w:p>
        </w:tc>
        <w:tc>
          <w:tcPr>
            <w:tcW w:w="0" w:type="auto"/>
            <w:tcBorders>
              <w:bottom w:val="single" w:sz="4" w:space="0" w:color="auto"/>
              <w:right w:val="nil"/>
            </w:tcBorders>
            <w:shd w:val="clear" w:color="auto" w:fill="auto"/>
          </w:tcPr>
          <w:p w14:paraId="16F26078"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83 (57.6)</w:t>
            </w:r>
          </w:p>
        </w:tc>
        <w:tc>
          <w:tcPr>
            <w:tcW w:w="0" w:type="auto"/>
            <w:tcBorders>
              <w:left w:val="nil"/>
              <w:bottom w:val="single" w:sz="4" w:space="0" w:color="auto"/>
              <w:right w:val="nil"/>
            </w:tcBorders>
            <w:shd w:val="clear" w:color="auto" w:fill="auto"/>
          </w:tcPr>
          <w:p w14:paraId="6B6BAAF1"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23.73 (4.76)</w:t>
            </w:r>
          </w:p>
        </w:tc>
        <w:tc>
          <w:tcPr>
            <w:tcW w:w="0" w:type="auto"/>
            <w:tcBorders>
              <w:left w:val="nil"/>
              <w:bottom w:val="single" w:sz="4" w:space="0" w:color="auto"/>
              <w:right w:val="single" w:sz="4" w:space="0" w:color="auto"/>
            </w:tcBorders>
            <w:shd w:val="clear" w:color="auto" w:fill="auto"/>
          </w:tcPr>
          <w:p w14:paraId="1C89C71B"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39.55 (1.36)</w:t>
            </w:r>
          </w:p>
        </w:tc>
        <w:tc>
          <w:tcPr>
            <w:tcW w:w="0" w:type="auto"/>
            <w:tcBorders>
              <w:left w:val="single" w:sz="4" w:space="0" w:color="auto"/>
              <w:bottom w:val="single" w:sz="4" w:space="0" w:color="auto"/>
              <w:right w:val="nil"/>
            </w:tcBorders>
            <w:shd w:val="clear" w:color="auto" w:fill="auto"/>
          </w:tcPr>
          <w:p w14:paraId="6CA80B7B"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18 (11%)</w:t>
            </w:r>
          </w:p>
        </w:tc>
        <w:tc>
          <w:tcPr>
            <w:tcW w:w="0" w:type="auto"/>
            <w:tcBorders>
              <w:left w:val="nil"/>
              <w:bottom w:val="single" w:sz="4" w:space="0" w:color="auto"/>
            </w:tcBorders>
            <w:shd w:val="clear" w:color="auto" w:fill="auto"/>
          </w:tcPr>
          <w:p w14:paraId="05CD6220"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30.78 (4.22)</w:t>
            </w:r>
          </w:p>
        </w:tc>
        <w:tc>
          <w:tcPr>
            <w:tcW w:w="0" w:type="auto"/>
            <w:tcBorders>
              <w:bottom w:val="single" w:sz="4" w:space="0" w:color="auto"/>
            </w:tcBorders>
            <w:shd w:val="clear" w:color="auto" w:fill="auto"/>
          </w:tcPr>
          <w:p w14:paraId="333A2398"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1 (6%)</w:t>
            </w:r>
          </w:p>
        </w:tc>
        <w:tc>
          <w:tcPr>
            <w:tcW w:w="0" w:type="auto"/>
            <w:tcBorders>
              <w:bottom w:val="single" w:sz="4" w:space="0" w:color="auto"/>
            </w:tcBorders>
            <w:shd w:val="clear" w:color="auto" w:fill="auto"/>
          </w:tcPr>
          <w:p w14:paraId="58743A03"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11 (61%)</w:t>
            </w:r>
          </w:p>
        </w:tc>
        <w:tc>
          <w:tcPr>
            <w:tcW w:w="0" w:type="auto"/>
            <w:tcBorders>
              <w:bottom w:val="single" w:sz="4" w:space="0" w:color="auto"/>
              <w:right w:val="nil"/>
            </w:tcBorders>
            <w:shd w:val="clear" w:color="auto" w:fill="auto"/>
          </w:tcPr>
          <w:p w14:paraId="7DE25CFA"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12 (67%) </w:t>
            </w:r>
          </w:p>
        </w:tc>
        <w:tc>
          <w:tcPr>
            <w:tcW w:w="0" w:type="auto"/>
            <w:tcBorders>
              <w:bottom w:val="single" w:sz="4" w:space="0" w:color="auto"/>
              <w:right w:val="nil"/>
            </w:tcBorders>
            <w:shd w:val="clear" w:color="auto" w:fill="auto"/>
          </w:tcPr>
          <w:p w14:paraId="7015E57E"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30.78 (4.22)</w:t>
            </w:r>
          </w:p>
        </w:tc>
        <w:tc>
          <w:tcPr>
            <w:tcW w:w="0" w:type="auto"/>
            <w:tcBorders>
              <w:bottom w:val="single" w:sz="4" w:space="0" w:color="auto"/>
              <w:right w:val="nil"/>
            </w:tcBorders>
            <w:shd w:val="clear" w:color="auto" w:fill="auto"/>
          </w:tcPr>
          <w:p w14:paraId="13120A96"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39.17 (1.10)</w:t>
            </w:r>
          </w:p>
        </w:tc>
      </w:tr>
      <w:tr w:rsidR="00E07A22" w:rsidRPr="00CE034C" w14:paraId="4A37B842" w14:textId="77777777" w:rsidTr="00E07A22">
        <w:trPr>
          <w:trHeight w:val="595"/>
          <w:jc w:val="center"/>
        </w:trPr>
        <w:tc>
          <w:tcPr>
            <w:tcW w:w="0" w:type="auto"/>
            <w:tcBorders>
              <w:left w:val="nil"/>
              <w:right w:val="single" w:sz="4" w:space="0" w:color="auto"/>
            </w:tcBorders>
            <w:shd w:val="clear" w:color="auto" w:fill="F2F2F2" w:themeFill="background1" w:themeFillShade="F2"/>
          </w:tcPr>
          <w:p w14:paraId="72C29147"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Times New Roman" w:hAnsiTheme="majorHAnsi"/>
                <w:b/>
                <w:bCs/>
                <w:iCs/>
                <w:color w:val="000000"/>
                <w:sz w:val="20"/>
                <w:szCs w:val="20"/>
              </w:rPr>
              <w:t>MoBa1</w:t>
            </w:r>
          </w:p>
        </w:tc>
        <w:tc>
          <w:tcPr>
            <w:tcW w:w="0" w:type="auto"/>
            <w:tcBorders>
              <w:left w:val="single" w:sz="4" w:space="0" w:color="auto"/>
              <w:right w:val="nil"/>
            </w:tcBorders>
            <w:shd w:val="clear" w:color="auto" w:fill="auto"/>
          </w:tcPr>
          <w:p w14:paraId="2D4C3DAA"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757</w:t>
            </w:r>
          </w:p>
          <w:p w14:paraId="60E679BF"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(76%)</w:t>
            </w:r>
          </w:p>
        </w:tc>
        <w:tc>
          <w:tcPr>
            <w:tcW w:w="0" w:type="auto"/>
            <w:tcBorders>
              <w:left w:val="nil"/>
            </w:tcBorders>
            <w:shd w:val="clear" w:color="auto" w:fill="auto"/>
          </w:tcPr>
          <w:p w14:paraId="04D9902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30.19* (4.22)</w:t>
            </w:r>
          </w:p>
        </w:tc>
        <w:tc>
          <w:tcPr>
            <w:tcW w:w="0" w:type="auto"/>
            <w:shd w:val="clear" w:color="auto" w:fill="auto"/>
          </w:tcPr>
          <w:p w14:paraId="297C9E29"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 241* (32%)</w:t>
            </w:r>
          </w:p>
        </w:tc>
        <w:tc>
          <w:tcPr>
            <w:tcW w:w="0" w:type="auto"/>
            <w:shd w:val="clear" w:color="auto" w:fill="auto"/>
          </w:tcPr>
          <w:p w14:paraId="2CCC4AE3"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576 (76%)</w:t>
            </w:r>
          </w:p>
        </w:tc>
        <w:tc>
          <w:tcPr>
            <w:tcW w:w="0" w:type="auto"/>
            <w:tcBorders>
              <w:right w:val="nil"/>
            </w:tcBorders>
            <w:shd w:val="clear" w:color="auto" w:fill="auto"/>
          </w:tcPr>
          <w:p w14:paraId="34619E96"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461* (61%)</w:t>
            </w:r>
          </w:p>
        </w:tc>
        <w:tc>
          <w:tcPr>
            <w:tcW w:w="0" w:type="auto"/>
            <w:tcBorders>
              <w:left w:val="nil"/>
              <w:right w:val="nil"/>
            </w:tcBorders>
            <w:shd w:val="clear" w:color="auto" w:fill="auto"/>
          </w:tcPr>
          <w:p w14:paraId="200DBC35"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24.13 (4.32)</w:t>
            </w:r>
          </w:p>
        </w:tc>
        <w:tc>
          <w:tcPr>
            <w:tcW w:w="0" w:type="auto"/>
            <w:tcBorders>
              <w:left w:val="nil"/>
              <w:right w:val="single" w:sz="4" w:space="0" w:color="auto"/>
            </w:tcBorders>
            <w:shd w:val="clear" w:color="auto" w:fill="auto"/>
          </w:tcPr>
          <w:p w14:paraId="49F9FD51"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 xml:space="preserve">39.93 (1.60) </w:t>
            </w:r>
          </w:p>
        </w:tc>
        <w:tc>
          <w:tcPr>
            <w:tcW w:w="0" w:type="auto"/>
            <w:tcBorders>
              <w:left w:val="single" w:sz="4" w:space="0" w:color="auto"/>
              <w:right w:val="nil"/>
            </w:tcBorders>
            <w:shd w:val="clear" w:color="auto" w:fill="auto"/>
          </w:tcPr>
          <w:p w14:paraId="1677F1E2"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242</w:t>
            </w:r>
          </w:p>
          <w:p w14:paraId="12871C55"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(24%)</w:t>
            </w:r>
          </w:p>
        </w:tc>
        <w:tc>
          <w:tcPr>
            <w:tcW w:w="0" w:type="auto"/>
            <w:tcBorders>
              <w:left w:val="nil"/>
            </w:tcBorders>
            <w:shd w:val="clear" w:color="auto" w:fill="auto"/>
          </w:tcPr>
          <w:p w14:paraId="6456A951"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29.12* (4.63)</w:t>
            </w:r>
          </w:p>
        </w:tc>
        <w:tc>
          <w:tcPr>
            <w:tcW w:w="0" w:type="auto"/>
            <w:shd w:val="clear" w:color="auto" w:fill="auto"/>
          </w:tcPr>
          <w:p w14:paraId="6BAA6A5B"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46* (19%)</w:t>
            </w:r>
          </w:p>
        </w:tc>
        <w:tc>
          <w:tcPr>
            <w:tcW w:w="0" w:type="auto"/>
            <w:shd w:val="clear" w:color="auto" w:fill="auto"/>
          </w:tcPr>
          <w:p w14:paraId="03BF0E69"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186 (77%)</w:t>
            </w:r>
          </w:p>
        </w:tc>
        <w:tc>
          <w:tcPr>
            <w:tcW w:w="0" w:type="auto"/>
            <w:tcBorders>
              <w:right w:val="nil"/>
            </w:tcBorders>
            <w:shd w:val="clear" w:color="auto" w:fill="auto"/>
          </w:tcPr>
          <w:p w14:paraId="5398949B"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49* (20%)</w:t>
            </w:r>
          </w:p>
        </w:tc>
        <w:tc>
          <w:tcPr>
            <w:tcW w:w="0" w:type="auto"/>
            <w:tcBorders>
              <w:right w:val="nil"/>
            </w:tcBorders>
            <w:shd w:val="clear" w:color="auto" w:fill="auto"/>
          </w:tcPr>
          <w:p w14:paraId="1F89DC92"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23.69 (3.67)</w:t>
            </w:r>
          </w:p>
        </w:tc>
        <w:tc>
          <w:tcPr>
            <w:tcW w:w="0" w:type="auto"/>
            <w:tcBorders>
              <w:right w:val="nil"/>
            </w:tcBorders>
            <w:shd w:val="clear" w:color="auto" w:fill="auto"/>
          </w:tcPr>
          <w:p w14:paraId="06DF93DA"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 xml:space="preserve">40.00 (1.40) </w:t>
            </w:r>
          </w:p>
        </w:tc>
      </w:tr>
      <w:tr w:rsidR="00E07A22" w:rsidRPr="00CE034C" w14:paraId="73AC78C9" w14:textId="77777777" w:rsidTr="00E07A22">
        <w:trPr>
          <w:trHeight w:val="120"/>
          <w:jc w:val="center"/>
        </w:trPr>
        <w:tc>
          <w:tcPr>
            <w:tcW w:w="0" w:type="auto"/>
            <w:tcBorders>
              <w:left w:val="nil"/>
              <w:bottom w:val="single" w:sz="4" w:space="0" w:color="auto"/>
              <w:right w:val="single" w:sz="4" w:space="0" w:color="auto"/>
            </w:tcBorders>
            <w:shd w:val="clear" w:color="auto" w:fill="F2F2F2" w:themeFill="background1" w:themeFillShade="F2"/>
          </w:tcPr>
          <w:p w14:paraId="56A4A04E"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 xml:space="preserve">Total or M </w:t>
            </w:r>
          </w:p>
        </w:tc>
        <w:tc>
          <w:tcPr>
            <w:tcW w:w="0" w:type="auto"/>
            <w:tcBorders>
              <w:left w:val="single" w:sz="4" w:space="0" w:color="auto"/>
              <w:bottom w:val="single" w:sz="4" w:space="0" w:color="auto"/>
              <w:right w:val="nil"/>
            </w:tcBorders>
            <w:shd w:val="clear" w:color="auto" w:fill="auto"/>
          </w:tcPr>
          <w:p w14:paraId="04A6B27F"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3,087 (83%)</w:t>
            </w:r>
          </w:p>
        </w:tc>
        <w:tc>
          <w:tcPr>
            <w:tcW w:w="0" w:type="auto"/>
            <w:tcBorders>
              <w:left w:val="nil"/>
              <w:bottom w:val="single" w:sz="4" w:space="0" w:color="auto"/>
            </w:tcBorders>
            <w:shd w:val="clear" w:color="auto" w:fill="auto"/>
          </w:tcPr>
          <w:p w14:paraId="0A1A63AB"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30.41 (4.43)</w:t>
            </w:r>
          </w:p>
        </w:tc>
        <w:tc>
          <w:tcPr>
            <w:tcW w:w="0" w:type="auto"/>
            <w:tcBorders>
              <w:bottom w:val="single" w:sz="4" w:space="0" w:color="auto"/>
            </w:tcBorders>
            <w:shd w:val="clear" w:color="auto" w:fill="auto"/>
          </w:tcPr>
          <w:p w14:paraId="316E4D12"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581 (20%)</w:t>
            </w:r>
          </w:p>
        </w:tc>
        <w:tc>
          <w:tcPr>
            <w:tcW w:w="0" w:type="auto"/>
            <w:tcBorders>
              <w:bottom w:val="single" w:sz="4" w:space="0" w:color="auto"/>
            </w:tcBorders>
            <w:shd w:val="clear" w:color="auto" w:fill="auto"/>
          </w:tcPr>
          <w:p w14:paraId="6F8F7CF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1,902 (62%)</w:t>
            </w:r>
          </w:p>
        </w:tc>
        <w:tc>
          <w:tcPr>
            <w:tcW w:w="0" w:type="auto"/>
            <w:tcBorders>
              <w:bottom w:val="single" w:sz="4" w:space="0" w:color="auto"/>
              <w:right w:val="nil"/>
            </w:tcBorders>
            <w:shd w:val="clear" w:color="auto" w:fill="auto"/>
          </w:tcPr>
          <w:p w14:paraId="6EBABA64"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1,523 (49%)</w:t>
            </w:r>
          </w:p>
        </w:tc>
        <w:tc>
          <w:tcPr>
            <w:tcW w:w="0" w:type="auto"/>
            <w:tcBorders>
              <w:left w:val="nil"/>
              <w:bottom w:val="single" w:sz="4" w:space="0" w:color="auto"/>
              <w:right w:val="nil"/>
            </w:tcBorders>
            <w:shd w:val="clear" w:color="auto" w:fill="auto"/>
          </w:tcPr>
          <w:p w14:paraId="0C8D8F6F"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23.64 (4.13)</w:t>
            </w:r>
          </w:p>
        </w:tc>
        <w:tc>
          <w:tcPr>
            <w:tcW w:w="0" w:type="auto"/>
            <w:tcBorders>
              <w:left w:val="nil"/>
              <w:bottom w:val="single" w:sz="4" w:space="0" w:color="auto"/>
              <w:right w:val="single" w:sz="4" w:space="0" w:color="auto"/>
            </w:tcBorders>
            <w:shd w:val="clear" w:color="auto" w:fill="auto"/>
          </w:tcPr>
          <w:p w14:paraId="2DC4479A"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38.57 (1.58)</w:t>
            </w:r>
          </w:p>
        </w:tc>
        <w:tc>
          <w:tcPr>
            <w:tcW w:w="0" w:type="auto"/>
            <w:tcBorders>
              <w:left w:val="single" w:sz="4" w:space="0" w:color="auto"/>
              <w:bottom w:val="single" w:sz="4" w:space="0" w:color="auto"/>
              <w:right w:val="nil"/>
            </w:tcBorders>
            <w:shd w:val="clear" w:color="auto" w:fill="auto"/>
          </w:tcPr>
          <w:p w14:paraId="5DFBB436"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638 (17%)</w:t>
            </w:r>
          </w:p>
        </w:tc>
        <w:tc>
          <w:tcPr>
            <w:tcW w:w="0" w:type="auto"/>
            <w:tcBorders>
              <w:left w:val="nil"/>
              <w:bottom w:val="single" w:sz="4" w:space="0" w:color="auto"/>
            </w:tcBorders>
            <w:shd w:val="clear" w:color="auto" w:fill="auto"/>
          </w:tcPr>
          <w:p w14:paraId="1C3D7095"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30.26 (4.42)</w:t>
            </w:r>
          </w:p>
        </w:tc>
        <w:tc>
          <w:tcPr>
            <w:tcW w:w="0" w:type="auto"/>
            <w:tcBorders>
              <w:bottom w:val="single" w:sz="4" w:space="0" w:color="auto"/>
            </w:tcBorders>
            <w:shd w:val="clear" w:color="auto" w:fill="auto"/>
          </w:tcPr>
          <w:p w14:paraId="7C14CC5B"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73 (11%)</w:t>
            </w:r>
          </w:p>
        </w:tc>
        <w:tc>
          <w:tcPr>
            <w:tcW w:w="0" w:type="auto"/>
            <w:tcBorders>
              <w:bottom w:val="single" w:sz="4" w:space="0" w:color="auto"/>
            </w:tcBorders>
            <w:shd w:val="clear" w:color="auto" w:fill="auto"/>
          </w:tcPr>
          <w:p w14:paraId="44F0C328"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430 (67%)</w:t>
            </w:r>
          </w:p>
        </w:tc>
        <w:tc>
          <w:tcPr>
            <w:tcW w:w="0" w:type="auto"/>
            <w:tcBorders>
              <w:bottom w:val="single" w:sz="4" w:space="0" w:color="auto"/>
              <w:right w:val="nil"/>
            </w:tcBorders>
            <w:shd w:val="clear" w:color="auto" w:fill="auto"/>
          </w:tcPr>
          <w:p w14:paraId="637BB85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211 (33%)</w:t>
            </w:r>
          </w:p>
        </w:tc>
        <w:tc>
          <w:tcPr>
            <w:tcW w:w="0" w:type="auto"/>
            <w:tcBorders>
              <w:bottom w:val="single" w:sz="4" w:space="0" w:color="auto"/>
              <w:right w:val="nil"/>
            </w:tcBorders>
            <w:shd w:val="clear" w:color="auto" w:fill="auto"/>
          </w:tcPr>
          <w:p w14:paraId="1C5C91AB"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23.64 (3.90)</w:t>
            </w:r>
          </w:p>
        </w:tc>
        <w:tc>
          <w:tcPr>
            <w:tcW w:w="0" w:type="auto"/>
            <w:tcBorders>
              <w:bottom w:val="single" w:sz="4" w:space="0" w:color="auto"/>
              <w:right w:val="nil"/>
            </w:tcBorders>
            <w:shd w:val="clear" w:color="auto" w:fill="auto"/>
          </w:tcPr>
          <w:p w14:paraId="264D0458"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38.21 (1.45)</w:t>
            </w:r>
          </w:p>
        </w:tc>
      </w:tr>
    </w:tbl>
    <w:p w14:paraId="28526F73" w14:textId="77777777" w:rsidR="000F1A01" w:rsidRDefault="00E07A22" w:rsidP="00CE034C">
      <w:pPr>
        <w:spacing w:after="0" w:line="240" w:lineRule="auto"/>
        <w:jc w:val="both"/>
        <w:rPr>
          <w:rFonts w:asciiTheme="majorHAnsi" w:hAnsiTheme="majorHAnsi"/>
          <w:i/>
          <w:sz w:val="20"/>
          <w:szCs w:val="20"/>
        </w:rPr>
        <w:sectPr w:rsidR="000F1A01" w:rsidSect="00E07A22">
          <w:pgSz w:w="16840" w:h="11900" w:orient="landscape"/>
          <w:pgMar w:top="1417" w:right="1417" w:bottom="1417" w:left="1134" w:header="708" w:footer="708" w:gutter="0"/>
          <w:cols w:space="708"/>
          <w:docGrid w:linePitch="360"/>
        </w:sectPr>
      </w:pPr>
      <w:r w:rsidRPr="00CE034C">
        <w:rPr>
          <w:rFonts w:asciiTheme="majorHAnsi" w:hAnsiTheme="majorHAnsi"/>
          <w:i/>
          <w:sz w:val="20"/>
          <w:szCs w:val="20"/>
        </w:rPr>
        <w:t>Note. M = Mean. SD = Standard deviation. In the Total row, average caffeine content was calculated by weighting by the inverse variance for each cohort. Mothers were categorised as non-user of caffeine if they indicated to consume zero mg/day of coffee, tea, or cola. * significant difference between users and non-users according to P-value &lt; 0.05. High maternal socio-economic position (SEP): maternal education &gt;= continued education after high school. Gestational age in BiB was assessed between 26-28 weeks of gestation.</w:t>
      </w:r>
      <w:r w:rsidRPr="00CE034C">
        <w:rPr>
          <w:rFonts w:asciiTheme="majorHAnsi" w:hAnsiTheme="majorHAnsi"/>
          <w:sz w:val="20"/>
          <w:szCs w:val="20"/>
        </w:rPr>
        <w:t xml:space="preserve"> </w:t>
      </w:r>
      <w:r w:rsidRPr="00CE034C">
        <w:rPr>
          <w:rFonts w:asciiTheme="majorHAnsi" w:hAnsiTheme="majorHAnsi"/>
          <w:i/>
          <w:sz w:val="20"/>
          <w:szCs w:val="20"/>
        </w:rPr>
        <w:t>Parity = one or more previous pregnancies. EU = European. preg. = pregnancy. gest. = gestational age.</w:t>
      </w:r>
    </w:p>
    <w:p w14:paraId="6F404679" w14:textId="0FDC8812" w:rsidR="00E83B19" w:rsidRDefault="00E83B19" w:rsidP="00E83B19">
      <w:pPr>
        <w:pStyle w:val="berschrift1"/>
      </w:pPr>
      <w:bookmarkStart w:id="35" w:name="_Toc3546672"/>
      <w:bookmarkStart w:id="36" w:name="_Ref482284474"/>
      <w:bookmarkStart w:id="37" w:name="_Toc487460761"/>
      <w:bookmarkStart w:id="38" w:name="_Toc487461129"/>
      <w:bookmarkStart w:id="39" w:name="_Toc487461250"/>
      <w:bookmarkStart w:id="40" w:name="_Toc501018181"/>
      <w:bookmarkStart w:id="41" w:name="_Toc3545299"/>
      <w:r>
        <w:t>Quality control checks</w:t>
      </w:r>
      <w:bookmarkEnd w:id="35"/>
    </w:p>
    <w:p w14:paraId="0D2870CE" w14:textId="77777777" w:rsidR="00E07A22" w:rsidRPr="00822CB6" w:rsidRDefault="00E07A22" w:rsidP="00E83B19">
      <w:pPr>
        <w:pStyle w:val="berschrift2"/>
      </w:pPr>
      <w:bookmarkStart w:id="42" w:name="_Toc3546673"/>
      <w:r w:rsidRPr="00822CB6">
        <w:t xml:space="preserve">Correlation plot ALSPAC </w:t>
      </w:r>
      <w:r w:rsidRPr="00822CB6">
        <w:rPr>
          <w:noProof/>
          <w:lang w:val="de-DE" w:eastAsia="de-DE"/>
        </w:rPr>
        <w:drawing>
          <wp:anchor distT="0" distB="0" distL="114300" distR="114300" simplePos="0" relativeHeight="251659264" behindDoc="1" locked="0" layoutInCell="1" allowOverlap="1" wp14:anchorId="23169A81" wp14:editId="35321A56">
            <wp:simplePos x="0" y="0"/>
            <wp:positionH relativeFrom="column">
              <wp:posOffset>-635</wp:posOffset>
            </wp:positionH>
            <wp:positionV relativeFrom="paragraph">
              <wp:posOffset>365125</wp:posOffset>
            </wp:positionV>
            <wp:extent cx="4790440" cy="3448050"/>
            <wp:effectExtent l="0" t="0" r="10160" b="6350"/>
            <wp:wrapTight wrapText="bothSides">
              <wp:wrapPolygon edited="0">
                <wp:start x="0" y="0"/>
                <wp:lineTo x="0" y="21481"/>
                <wp:lineTo x="21531" y="21481"/>
                <wp:lineTo x="21531" y="0"/>
                <wp:lineTo x="0" y="0"/>
              </wp:wrapPolygon>
            </wp:wrapTight>
            <wp:docPr id="6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790440"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6"/>
      <w:bookmarkEnd w:id="37"/>
      <w:bookmarkEnd w:id="38"/>
      <w:bookmarkEnd w:id="39"/>
      <w:bookmarkEnd w:id="40"/>
      <w:bookmarkEnd w:id="41"/>
      <w:bookmarkEnd w:id="42"/>
    </w:p>
    <w:p w14:paraId="637C4AED" w14:textId="77777777" w:rsidR="00E07A22" w:rsidRPr="00CE034C" w:rsidRDefault="00E07A22" w:rsidP="00CE034C">
      <w:pPr>
        <w:jc w:val="both"/>
        <w:rPr>
          <w:rFonts w:asciiTheme="majorHAnsi" w:hAnsiTheme="majorHAnsi"/>
        </w:rPr>
      </w:pPr>
    </w:p>
    <w:p w14:paraId="325359DD" w14:textId="77777777" w:rsidR="00E07A22" w:rsidRPr="00CE034C" w:rsidRDefault="00E07A22" w:rsidP="00CE034C">
      <w:pPr>
        <w:jc w:val="both"/>
        <w:rPr>
          <w:rFonts w:asciiTheme="majorHAnsi" w:hAnsiTheme="majorHAnsi"/>
        </w:rPr>
      </w:pPr>
    </w:p>
    <w:p w14:paraId="42AB3F1D" w14:textId="77777777" w:rsidR="00E07A22" w:rsidRPr="00CE034C" w:rsidRDefault="00E07A22" w:rsidP="00CE034C">
      <w:pPr>
        <w:jc w:val="both"/>
        <w:rPr>
          <w:rFonts w:asciiTheme="majorHAnsi" w:hAnsiTheme="majorHAnsi"/>
        </w:rPr>
      </w:pPr>
    </w:p>
    <w:p w14:paraId="3EA10E7B" w14:textId="77777777" w:rsidR="00E07A22" w:rsidRPr="00CE034C" w:rsidRDefault="00E07A22" w:rsidP="00CE034C">
      <w:pPr>
        <w:jc w:val="both"/>
        <w:rPr>
          <w:rFonts w:asciiTheme="majorHAnsi" w:hAnsiTheme="majorHAnsi"/>
        </w:rPr>
      </w:pPr>
    </w:p>
    <w:p w14:paraId="43B56172" w14:textId="77777777" w:rsidR="00E07A22" w:rsidRPr="00CE034C" w:rsidRDefault="00E07A22" w:rsidP="00CE034C">
      <w:pPr>
        <w:jc w:val="both"/>
        <w:rPr>
          <w:rFonts w:asciiTheme="majorHAnsi" w:hAnsiTheme="majorHAnsi"/>
        </w:rPr>
      </w:pPr>
    </w:p>
    <w:p w14:paraId="2068274F" w14:textId="77777777" w:rsidR="00E07A22" w:rsidRPr="00CE034C" w:rsidRDefault="00E07A22" w:rsidP="00CE034C">
      <w:pPr>
        <w:jc w:val="both"/>
        <w:rPr>
          <w:rFonts w:asciiTheme="majorHAnsi" w:hAnsiTheme="majorHAnsi"/>
        </w:rPr>
      </w:pPr>
    </w:p>
    <w:p w14:paraId="56B8D3D2" w14:textId="77777777" w:rsidR="00E07A22" w:rsidRPr="00CE034C" w:rsidRDefault="00E07A22" w:rsidP="00CE034C">
      <w:pPr>
        <w:jc w:val="both"/>
        <w:rPr>
          <w:rFonts w:asciiTheme="majorHAnsi" w:hAnsiTheme="majorHAnsi"/>
        </w:rPr>
      </w:pPr>
    </w:p>
    <w:p w14:paraId="0BA2FC21" w14:textId="77777777" w:rsidR="00E07A22" w:rsidRPr="00CE034C" w:rsidRDefault="00E07A22" w:rsidP="00CE034C">
      <w:pPr>
        <w:jc w:val="both"/>
        <w:rPr>
          <w:rFonts w:asciiTheme="majorHAnsi" w:hAnsiTheme="majorHAnsi"/>
        </w:rPr>
      </w:pPr>
    </w:p>
    <w:p w14:paraId="06AF337E" w14:textId="77777777" w:rsidR="00E07A22" w:rsidRPr="00822CB6" w:rsidRDefault="00E07A22" w:rsidP="00E83B19">
      <w:pPr>
        <w:pStyle w:val="berschrift2"/>
      </w:pPr>
      <w:bookmarkStart w:id="43" w:name="_Toc487460762"/>
      <w:bookmarkStart w:id="44" w:name="_Toc487461130"/>
      <w:bookmarkStart w:id="45" w:name="_Toc487461251"/>
      <w:bookmarkStart w:id="46" w:name="_Toc501018182"/>
      <w:bookmarkStart w:id="47" w:name="_Toc3545300"/>
      <w:bookmarkStart w:id="48" w:name="_Toc3546674"/>
      <w:r w:rsidRPr="00822CB6">
        <w:t xml:space="preserve">Correlation plot </w:t>
      </w:r>
      <w:r w:rsidRPr="00822CB6">
        <w:rPr>
          <w:noProof/>
          <w:lang w:val="de-DE" w:eastAsia="de-DE"/>
        </w:rPr>
        <w:drawing>
          <wp:anchor distT="0" distB="0" distL="114300" distR="114300" simplePos="0" relativeHeight="251660288" behindDoc="1" locked="0" layoutInCell="1" allowOverlap="1" wp14:anchorId="5E29160E" wp14:editId="693FF57E">
            <wp:simplePos x="0" y="0"/>
            <wp:positionH relativeFrom="column">
              <wp:posOffset>344805</wp:posOffset>
            </wp:positionH>
            <wp:positionV relativeFrom="paragraph">
              <wp:posOffset>498475</wp:posOffset>
            </wp:positionV>
            <wp:extent cx="4470400" cy="3218180"/>
            <wp:effectExtent l="0" t="0" r="0" b="7620"/>
            <wp:wrapTight wrapText="bothSides">
              <wp:wrapPolygon edited="0">
                <wp:start x="0" y="0"/>
                <wp:lineTo x="0" y="21481"/>
                <wp:lineTo x="21477" y="21481"/>
                <wp:lineTo x="21477" y="0"/>
                <wp:lineTo x="0" y="0"/>
              </wp:wrapPolygon>
            </wp:wrapTight>
            <wp:docPr id="62"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ell phone&#10;&#10;Description automatically generated"/>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470400" cy="321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2CB6">
        <w:t>BiB (Asian ethnicity)</w:t>
      </w:r>
      <w:bookmarkEnd w:id="43"/>
      <w:bookmarkEnd w:id="44"/>
      <w:bookmarkEnd w:id="45"/>
      <w:bookmarkEnd w:id="46"/>
      <w:bookmarkEnd w:id="47"/>
      <w:bookmarkEnd w:id="48"/>
      <w:r w:rsidRPr="00822CB6">
        <w:tab/>
      </w:r>
    </w:p>
    <w:p w14:paraId="0A57106A" w14:textId="77777777" w:rsidR="00E07A22" w:rsidRPr="00CE034C" w:rsidRDefault="00E07A22" w:rsidP="00CE034C">
      <w:pPr>
        <w:jc w:val="both"/>
        <w:rPr>
          <w:rFonts w:asciiTheme="majorHAnsi" w:hAnsiTheme="majorHAnsi"/>
        </w:rPr>
      </w:pPr>
    </w:p>
    <w:p w14:paraId="491D695B" w14:textId="77777777" w:rsidR="00E07A22" w:rsidRPr="00CE034C" w:rsidRDefault="00E07A22" w:rsidP="00CE034C">
      <w:pPr>
        <w:jc w:val="both"/>
        <w:rPr>
          <w:rFonts w:asciiTheme="majorHAnsi" w:hAnsiTheme="majorHAnsi"/>
        </w:rPr>
      </w:pPr>
    </w:p>
    <w:p w14:paraId="085FA067" w14:textId="77777777" w:rsidR="00E07A22" w:rsidRPr="00CE034C" w:rsidRDefault="00E07A22" w:rsidP="00CE034C">
      <w:pPr>
        <w:jc w:val="both"/>
        <w:rPr>
          <w:rFonts w:asciiTheme="majorHAnsi" w:hAnsiTheme="majorHAnsi"/>
        </w:rPr>
      </w:pPr>
    </w:p>
    <w:p w14:paraId="579948D0" w14:textId="77777777" w:rsidR="00E07A22" w:rsidRPr="00CE034C" w:rsidRDefault="00E07A22" w:rsidP="00CE034C">
      <w:pPr>
        <w:jc w:val="both"/>
        <w:rPr>
          <w:rFonts w:asciiTheme="majorHAnsi" w:hAnsiTheme="majorHAnsi"/>
        </w:rPr>
      </w:pPr>
    </w:p>
    <w:p w14:paraId="2E8B32A6" w14:textId="77777777" w:rsidR="00E07A22" w:rsidRPr="00CE034C" w:rsidRDefault="00E07A22" w:rsidP="00CE034C">
      <w:pPr>
        <w:jc w:val="both"/>
        <w:rPr>
          <w:rFonts w:asciiTheme="majorHAnsi" w:hAnsiTheme="majorHAnsi"/>
        </w:rPr>
      </w:pPr>
    </w:p>
    <w:p w14:paraId="2D22D10A" w14:textId="77777777" w:rsidR="00E07A22" w:rsidRPr="00CE034C" w:rsidRDefault="00E07A22" w:rsidP="00CE034C">
      <w:pPr>
        <w:jc w:val="both"/>
        <w:rPr>
          <w:rFonts w:asciiTheme="majorHAnsi" w:hAnsiTheme="majorHAnsi"/>
        </w:rPr>
      </w:pPr>
    </w:p>
    <w:p w14:paraId="2BBA3218" w14:textId="77777777" w:rsidR="00E07A22" w:rsidRPr="00CE034C" w:rsidRDefault="00E07A22" w:rsidP="00CE034C">
      <w:pPr>
        <w:jc w:val="both"/>
        <w:rPr>
          <w:rFonts w:asciiTheme="majorHAnsi" w:hAnsiTheme="majorHAnsi"/>
        </w:rPr>
      </w:pPr>
    </w:p>
    <w:p w14:paraId="212084CF" w14:textId="77777777" w:rsidR="00E07A22" w:rsidRPr="00CE034C" w:rsidRDefault="00E07A22" w:rsidP="00CE034C">
      <w:pPr>
        <w:spacing w:after="0" w:line="240" w:lineRule="auto"/>
        <w:jc w:val="both"/>
        <w:rPr>
          <w:rFonts w:asciiTheme="majorHAnsi" w:hAnsiTheme="majorHAnsi"/>
        </w:rPr>
      </w:pPr>
      <w:r w:rsidRPr="00CE034C">
        <w:rPr>
          <w:rFonts w:asciiTheme="majorHAnsi" w:hAnsiTheme="majorHAnsi"/>
        </w:rPr>
        <w:br w:type="page"/>
      </w:r>
    </w:p>
    <w:p w14:paraId="7793B49D" w14:textId="2948817E" w:rsidR="00E07A22" w:rsidRPr="00822CB6" w:rsidRDefault="00E07A22" w:rsidP="00E83B19">
      <w:pPr>
        <w:pStyle w:val="berschrift2"/>
      </w:pPr>
      <w:bookmarkStart w:id="49" w:name="_Toc487460763"/>
      <w:bookmarkStart w:id="50" w:name="_Toc487461131"/>
      <w:bookmarkStart w:id="51" w:name="_Toc487461252"/>
      <w:bookmarkStart w:id="52" w:name="_Toc501018183"/>
      <w:bookmarkStart w:id="53" w:name="_Toc3545301"/>
      <w:bookmarkStart w:id="54" w:name="_Toc3546675"/>
      <w:r w:rsidRPr="00822CB6">
        <w:t>Correlation plot BiB (White European ethnicity)</w:t>
      </w:r>
      <w:bookmarkEnd w:id="49"/>
      <w:bookmarkEnd w:id="50"/>
      <w:bookmarkEnd w:id="51"/>
      <w:bookmarkEnd w:id="52"/>
      <w:bookmarkEnd w:id="53"/>
      <w:bookmarkEnd w:id="54"/>
    </w:p>
    <w:p w14:paraId="2E46B717" w14:textId="77777777" w:rsidR="000F1A01" w:rsidRPr="000F1A01" w:rsidRDefault="000F1A01" w:rsidP="000F1A01"/>
    <w:p w14:paraId="1287AFCF" w14:textId="7798531B" w:rsidR="000F1A01" w:rsidRPr="000F1A01" w:rsidRDefault="000F1A01" w:rsidP="000F1A01">
      <w:pPr>
        <w:jc w:val="both"/>
        <w:rPr>
          <w:rFonts w:asciiTheme="majorHAnsi" w:hAnsiTheme="majorHAnsi"/>
        </w:rPr>
      </w:pPr>
      <w:r w:rsidRPr="00CE034C">
        <w:rPr>
          <w:noProof/>
          <w:lang w:val="de-DE" w:eastAsia="de-DE"/>
        </w:rPr>
        <w:drawing>
          <wp:inline distT="0" distB="0" distL="0" distR="0" wp14:anchorId="749980DF" wp14:editId="13A8652F">
            <wp:extent cx="4545330" cy="3273425"/>
            <wp:effectExtent l="0" t="0" r="1270" b="3175"/>
            <wp:docPr id="61"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5330" cy="3273425"/>
                    </a:xfrm>
                    <a:prstGeom prst="rect">
                      <a:avLst/>
                    </a:prstGeom>
                    <a:noFill/>
                    <a:ln>
                      <a:noFill/>
                    </a:ln>
                  </pic:spPr>
                </pic:pic>
              </a:graphicData>
            </a:graphic>
          </wp:inline>
        </w:drawing>
      </w:r>
      <w:bookmarkStart w:id="55" w:name="_Toc487460764"/>
      <w:bookmarkStart w:id="56" w:name="_Toc487461132"/>
      <w:bookmarkStart w:id="57" w:name="_Toc487461253"/>
      <w:bookmarkStart w:id="58" w:name="_Toc501018184"/>
    </w:p>
    <w:p w14:paraId="0606C7B3" w14:textId="77777777" w:rsidR="00E07A22" w:rsidRPr="00822CB6" w:rsidRDefault="00E07A22" w:rsidP="00E83B19">
      <w:pPr>
        <w:pStyle w:val="berschrift2"/>
      </w:pPr>
      <w:bookmarkStart w:id="59" w:name="_Toc3545302"/>
      <w:bookmarkStart w:id="60" w:name="_Toc3546676"/>
      <w:r w:rsidRPr="00822CB6">
        <w:t>Correlation plot Generation R</w:t>
      </w:r>
      <w:bookmarkEnd w:id="55"/>
      <w:bookmarkEnd w:id="56"/>
      <w:bookmarkEnd w:id="57"/>
      <w:bookmarkEnd w:id="58"/>
      <w:bookmarkEnd w:id="59"/>
      <w:bookmarkEnd w:id="60"/>
      <w:r w:rsidRPr="00822CB6">
        <w:tab/>
      </w:r>
    </w:p>
    <w:p w14:paraId="4D27DC5E" w14:textId="77777777" w:rsidR="00E07A22" w:rsidRPr="00CE034C" w:rsidRDefault="00E07A22" w:rsidP="00CE034C">
      <w:pPr>
        <w:jc w:val="both"/>
        <w:rPr>
          <w:rFonts w:asciiTheme="majorHAnsi" w:hAnsiTheme="majorHAnsi"/>
        </w:rPr>
      </w:pPr>
      <w:r w:rsidRPr="00CE034C">
        <w:rPr>
          <w:rFonts w:asciiTheme="majorHAnsi" w:hAnsiTheme="majorHAnsi"/>
          <w:noProof/>
          <w:lang w:val="de-DE" w:eastAsia="de-DE"/>
        </w:rPr>
        <w:drawing>
          <wp:inline distT="0" distB="0" distL="0" distR="0" wp14:anchorId="2D7163F4" wp14:editId="5D4C77FA">
            <wp:extent cx="4628515" cy="3333115"/>
            <wp:effectExtent l="0" t="0" r="0" b="0"/>
            <wp:docPr id="6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ell phon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8515" cy="3333115"/>
                    </a:xfrm>
                    <a:prstGeom prst="rect">
                      <a:avLst/>
                    </a:prstGeom>
                    <a:noFill/>
                    <a:ln>
                      <a:noFill/>
                    </a:ln>
                  </pic:spPr>
                </pic:pic>
              </a:graphicData>
            </a:graphic>
          </wp:inline>
        </w:drawing>
      </w:r>
    </w:p>
    <w:p w14:paraId="0D3DE0C9" w14:textId="77777777" w:rsidR="00E07A22" w:rsidRPr="00CE034C" w:rsidRDefault="00E07A22" w:rsidP="00CE034C">
      <w:pPr>
        <w:jc w:val="both"/>
        <w:rPr>
          <w:rFonts w:asciiTheme="majorHAnsi" w:hAnsiTheme="majorHAnsi"/>
        </w:rPr>
      </w:pPr>
    </w:p>
    <w:p w14:paraId="19E5424F" w14:textId="77777777" w:rsidR="00E07A22" w:rsidRPr="00CE034C" w:rsidRDefault="00E07A22" w:rsidP="00CE034C">
      <w:pPr>
        <w:jc w:val="both"/>
        <w:rPr>
          <w:rFonts w:asciiTheme="majorHAnsi" w:hAnsiTheme="majorHAnsi"/>
        </w:rPr>
      </w:pPr>
    </w:p>
    <w:p w14:paraId="77F4E296" w14:textId="77777777" w:rsidR="00E07A22" w:rsidRPr="00CE034C" w:rsidRDefault="00E07A22" w:rsidP="00CE034C">
      <w:pPr>
        <w:spacing w:after="0" w:line="240" w:lineRule="auto"/>
        <w:jc w:val="both"/>
        <w:rPr>
          <w:rFonts w:asciiTheme="majorHAnsi" w:hAnsiTheme="majorHAnsi"/>
        </w:rPr>
      </w:pPr>
      <w:r w:rsidRPr="003F6212">
        <w:rPr>
          <w:rFonts w:asciiTheme="majorHAnsi" w:hAnsiTheme="majorHAnsi"/>
        </w:rPr>
        <w:br w:type="page"/>
      </w:r>
    </w:p>
    <w:p w14:paraId="2C0A59CE" w14:textId="77777777" w:rsidR="00E07A22" w:rsidRPr="00822CB6" w:rsidRDefault="00E07A22" w:rsidP="00E83B19">
      <w:pPr>
        <w:pStyle w:val="berschrift2"/>
      </w:pPr>
      <w:bookmarkStart w:id="61" w:name="_Ref482284480"/>
      <w:bookmarkStart w:id="62" w:name="_Toc487460765"/>
      <w:bookmarkStart w:id="63" w:name="_Toc487461133"/>
      <w:bookmarkStart w:id="64" w:name="_Toc487461254"/>
      <w:bookmarkStart w:id="65" w:name="_Toc501018185"/>
      <w:bookmarkStart w:id="66" w:name="_Toc3545303"/>
      <w:bookmarkStart w:id="67" w:name="_Toc3546677"/>
      <w:r w:rsidRPr="00822CB6">
        <w:t>Correlation plot EDEN</w:t>
      </w:r>
      <w:bookmarkEnd w:id="61"/>
      <w:bookmarkEnd w:id="62"/>
      <w:bookmarkEnd w:id="63"/>
      <w:bookmarkEnd w:id="64"/>
      <w:bookmarkEnd w:id="65"/>
      <w:bookmarkEnd w:id="66"/>
      <w:bookmarkEnd w:id="67"/>
    </w:p>
    <w:p w14:paraId="2423ED02" w14:textId="77777777" w:rsidR="00E07A22" w:rsidRPr="00CE034C" w:rsidRDefault="00E07A22" w:rsidP="00CE034C">
      <w:pPr>
        <w:jc w:val="both"/>
        <w:rPr>
          <w:rFonts w:asciiTheme="majorHAnsi" w:hAnsiTheme="majorHAnsi"/>
        </w:rPr>
      </w:pPr>
      <w:r w:rsidRPr="00CE034C">
        <w:rPr>
          <w:rFonts w:asciiTheme="majorHAnsi" w:hAnsiTheme="majorHAnsi"/>
          <w:noProof/>
          <w:lang w:val="de-DE" w:eastAsia="de-DE"/>
        </w:rPr>
        <w:drawing>
          <wp:anchor distT="0" distB="0" distL="114300" distR="114300" simplePos="0" relativeHeight="251663360" behindDoc="1" locked="0" layoutInCell="1" allowOverlap="1" wp14:anchorId="70EFFDB4" wp14:editId="41E4E8D0">
            <wp:simplePos x="0" y="0"/>
            <wp:positionH relativeFrom="column">
              <wp:posOffset>459740</wp:posOffset>
            </wp:positionH>
            <wp:positionV relativeFrom="paragraph">
              <wp:posOffset>111760</wp:posOffset>
            </wp:positionV>
            <wp:extent cx="4647565" cy="3346450"/>
            <wp:effectExtent l="0" t="0" r="635" b="6350"/>
            <wp:wrapTight wrapText="bothSides">
              <wp:wrapPolygon edited="0">
                <wp:start x="0" y="0"/>
                <wp:lineTo x="0" y="21477"/>
                <wp:lineTo x="21485" y="21477"/>
                <wp:lineTo x="21485" y="0"/>
                <wp:lineTo x="0" y="0"/>
              </wp:wrapPolygon>
            </wp:wrapTight>
            <wp:docPr id="59"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ell phone&#10;&#10;Description automatically generated"/>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647565" cy="334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82FE9" w14:textId="77777777" w:rsidR="00E07A22" w:rsidRPr="00CE034C" w:rsidRDefault="00E07A22" w:rsidP="00CE034C">
      <w:pPr>
        <w:jc w:val="both"/>
        <w:rPr>
          <w:rFonts w:asciiTheme="majorHAnsi" w:hAnsiTheme="majorHAnsi"/>
        </w:rPr>
      </w:pPr>
    </w:p>
    <w:p w14:paraId="1962AA61" w14:textId="77777777" w:rsidR="00E07A22" w:rsidRPr="00CE034C" w:rsidRDefault="00E07A22" w:rsidP="00CE034C">
      <w:pPr>
        <w:jc w:val="both"/>
        <w:rPr>
          <w:rFonts w:asciiTheme="majorHAnsi" w:hAnsiTheme="majorHAnsi"/>
        </w:rPr>
      </w:pPr>
    </w:p>
    <w:p w14:paraId="792F0F92" w14:textId="77777777" w:rsidR="00E07A22" w:rsidRPr="00CE034C" w:rsidRDefault="00E07A22" w:rsidP="00CE034C">
      <w:pPr>
        <w:jc w:val="both"/>
        <w:rPr>
          <w:rFonts w:asciiTheme="majorHAnsi" w:hAnsiTheme="majorHAnsi"/>
        </w:rPr>
      </w:pPr>
    </w:p>
    <w:p w14:paraId="1D75470E" w14:textId="77777777" w:rsidR="00E07A22" w:rsidRPr="00CE034C" w:rsidRDefault="00E07A22" w:rsidP="00CE034C">
      <w:pPr>
        <w:jc w:val="both"/>
        <w:rPr>
          <w:rFonts w:asciiTheme="majorHAnsi" w:hAnsiTheme="majorHAnsi"/>
        </w:rPr>
      </w:pPr>
    </w:p>
    <w:p w14:paraId="3733B708" w14:textId="77777777" w:rsidR="00E07A22" w:rsidRPr="00CE034C" w:rsidRDefault="00E07A22" w:rsidP="00CE034C">
      <w:pPr>
        <w:jc w:val="both"/>
        <w:rPr>
          <w:rFonts w:asciiTheme="majorHAnsi" w:hAnsiTheme="majorHAnsi"/>
        </w:rPr>
      </w:pPr>
    </w:p>
    <w:p w14:paraId="56018AAB" w14:textId="77777777" w:rsidR="00E07A22" w:rsidRPr="00CE034C" w:rsidRDefault="00E07A22" w:rsidP="00CE034C">
      <w:pPr>
        <w:jc w:val="both"/>
        <w:rPr>
          <w:rFonts w:asciiTheme="majorHAnsi" w:hAnsiTheme="majorHAnsi"/>
        </w:rPr>
      </w:pPr>
    </w:p>
    <w:p w14:paraId="14319705" w14:textId="77777777" w:rsidR="00E07A22" w:rsidRPr="00822CB6" w:rsidRDefault="00E07A22" w:rsidP="00E83B19">
      <w:pPr>
        <w:pStyle w:val="berschrift2"/>
      </w:pPr>
      <w:bookmarkStart w:id="68" w:name="_Toc487460766"/>
      <w:bookmarkStart w:id="69" w:name="_Toc487461134"/>
      <w:bookmarkStart w:id="70" w:name="_Toc487461255"/>
      <w:bookmarkStart w:id="71" w:name="_Toc501018186"/>
      <w:bookmarkStart w:id="72" w:name="_Toc3545304"/>
      <w:bookmarkStart w:id="73" w:name="_Toc3546678"/>
      <w:r w:rsidRPr="00822CB6">
        <w:t>Correlation plot INMA</w:t>
      </w:r>
      <w:bookmarkEnd w:id="68"/>
      <w:bookmarkEnd w:id="69"/>
      <w:bookmarkEnd w:id="70"/>
      <w:bookmarkEnd w:id="71"/>
      <w:bookmarkEnd w:id="72"/>
      <w:bookmarkEnd w:id="73"/>
      <w:r w:rsidRPr="00822CB6">
        <w:tab/>
      </w:r>
    </w:p>
    <w:p w14:paraId="4D7B4693" w14:textId="77777777" w:rsidR="00E07A22" w:rsidRPr="00CE034C" w:rsidRDefault="00E07A22" w:rsidP="00CE034C">
      <w:pPr>
        <w:jc w:val="both"/>
        <w:rPr>
          <w:rFonts w:asciiTheme="majorHAnsi" w:hAnsiTheme="majorHAnsi"/>
        </w:rPr>
      </w:pPr>
      <w:r w:rsidRPr="00CE034C">
        <w:rPr>
          <w:rFonts w:asciiTheme="majorHAnsi" w:hAnsiTheme="majorHAnsi"/>
          <w:noProof/>
          <w:lang w:val="de-DE" w:eastAsia="de-DE"/>
        </w:rPr>
        <w:drawing>
          <wp:anchor distT="0" distB="0" distL="114300" distR="114300" simplePos="0" relativeHeight="251664384" behindDoc="1" locked="0" layoutInCell="1" allowOverlap="1" wp14:anchorId="05C4484F" wp14:editId="5616C2E2">
            <wp:simplePos x="0" y="0"/>
            <wp:positionH relativeFrom="column">
              <wp:posOffset>459740</wp:posOffset>
            </wp:positionH>
            <wp:positionV relativeFrom="paragraph">
              <wp:posOffset>193040</wp:posOffset>
            </wp:positionV>
            <wp:extent cx="4628515" cy="3332480"/>
            <wp:effectExtent l="0" t="0" r="0" b="0"/>
            <wp:wrapTight wrapText="bothSides">
              <wp:wrapPolygon edited="0">
                <wp:start x="0" y="0"/>
                <wp:lineTo x="0" y="21402"/>
                <wp:lineTo x="21455" y="21402"/>
                <wp:lineTo x="21455" y="0"/>
                <wp:lineTo x="0" y="0"/>
              </wp:wrapPolygon>
            </wp:wrapTight>
            <wp:docPr id="58"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creenshot of a cell phone&#10;&#10;Description automatically generated"/>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628515" cy="333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F523E" w14:textId="77777777" w:rsidR="00E07A22" w:rsidRPr="00CE034C" w:rsidRDefault="00E07A22" w:rsidP="00CE034C">
      <w:pPr>
        <w:jc w:val="both"/>
        <w:rPr>
          <w:rFonts w:asciiTheme="majorHAnsi" w:hAnsiTheme="majorHAnsi"/>
        </w:rPr>
      </w:pPr>
    </w:p>
    <w:p w14:paraId="3712CA06" w14:textId="77777777" w:rsidR="00E07A22" w:rsidRPr="00CE034C" w:rsidRDefault="00E07A22" w:rsidP="00CE034C">
      <w:pPr>
        <w:jc w:val="both"/>
        <w:rPr>
          <w:rFonts w:asciiTheme="majorHAnsi" w:hAnsiTheme="majorHAnsi"/>
        </w:rPr>
      </w:pPr>
    </w:p>
    <w:p w14:paraId="66DD162E" w14:textId="77777777" w:rsidR="00E07A22" w:rsidRPr="00CE034C" w:rsidRDefault="00E07A22" w:rsidP="00CE034C">
      <w:pPr>
        <w:jc w:val="both"/>
        <w:rPr>
          <w:rFonts w:asciiTheme="majorHAnsi" w:hAnsiTheme="majorHAnsi"/>
        </w:rPr>
      </w:pPr>
    </w:p>
    <w:p w14:paraId="4AA8BFEC" w14:textId="77777777" w:rsidR="00E07A22" w:rsidRPr="00CE034C" w:rsidRDefault="00E07A22" w:rsidP="00CE034C">
      <w:pPr>
        <w:jc w:val="both"/>
        <w:rPr>
          <w:rFonts w:asciiTheme="majorHAnsi" w:hAnsiTheme="majorHAnsi"/>
        </w:rPr>
      </w:pPr>
    </w:p>
    <w:p w14:paraId="46D79913" w14:textId="77777777" w:rsidR="00E07A22" w:rsidRPr="00CE034C" w:rsidRDefault="00E07A22" w:rsidP="00CE034C">
      <w:pPr>
        <w:jc w:val="both"/>
        <w:rPr>
          <w:rFonts w:asciiTheme="majorHAnsi" w:hAnsiTheme="majorHAnsi"/>
        </w:rPr>
      </w:pPr>
    </w:p>
    <w:p w14:paraId="58184DA9" w14:textId="77777777" w:rsidR="00E07A22" w:rsidRPr="00CE034C" w:rsidRDefault="00E07A22" w:rsidP="00CE034C">
      <w:pPr>
        <w:jc w:val="both"/>
        <w:rPr>
          <w:rFonts w:asciiTheme="majorHAnsi" w:hAnsiTheme="majorHAnsi"/>
        </w:rPr>
      </w:pPr>
    </w:p>
    <w:p w14:paraId="37682B7B" w14:textId="77777777" w:rsidR="00E07A22" w:rsidRPr="00CE034C" w:rsidRDefault="00E07A22" w:rsidP="00CE034C">
      <w:pPr>
        <w:spacing w:after="0" w:line="240" w:lineRule="auto"/>
        <w:jc w:val="both"/>
        <w:rPr>
          <w:rFonts w:asciiTheme="majorHAnsi" w:hAnsiTheme="majorHAnsi"/>
        </w:rPr>
      </w:pPr>
      <w:r w:rsidRPr="00CE034C">
        <w:rPr>
          <w:rFonts w:asciiTheme="majorHAnsi" w:hAnsiTheme="majorHAnsi"/>
        </w:rPr>
        <w:br w:type="page"/>
      </w:r>
    </w:p>
    <w:p w14:paraId="3258D46B" w14:textId="77777777" w:rsidR="00E07A22" w:rsidRPr="00822CB6" w:rsidRDefault="00E07A22" w:rsidP="00E83B19">
      <w:pPr>
        <w:pStyle w:val="berschrift2"/>
      </w:pPr>
      <w:bookmarkStart w:id="74" w:name="_Toc487460767"/>
      <w:bookmarkStart w:id="75" w:name="_Toc487461135"/>
      <w:bookmarkStart w:id="76" w:name="_Toc487461256"/>
      <w:bookmarkStart w:id="77" w:name="_Toc501018187"/>
      <w:bookmarkStart w:id="78" w:name="_Toc3545305"/>
      <w:bookmarkStart w:id="79" w:name="_Toc3546679"/>
      <w:r w:rsidRPr="00822CB6">
        <w:t>Correlation plot MoBa1</w:t>
      </w:r>
      <w:bookmarkEnd w:id="74"/>
      <w:bookmarkEnd w:id="75"/>
      <w:bookmarkEnd w:id="76"/>
      <w:bookmarkEnd w:id="77"/>
      <w:bookmarkEnd w:id="78"/>
      <w:bookmarkEnd w:id="79"/>
    </w:p>
    <w:p w14:paraId="14D9D255" w14:textId="77777777" w:rsidR="00E07A22" w:rsidRPr="00CE034C" w:rsidRDefault="00E07A22" w:rsidP="00CE034C">
      <w:pPr>
        <w:jc w:val="both"/>
        <w:rPr>
          <w:rFonts w:asciiTheme="majorHAnsi" w:hAnsiTheme="majorHAnsi"/>
        </w:rPr>
      </w:pPr>
      <w:r w:rsidRPr="00CE034C">
        <w:rPr>
          <w:rFonts w:asciiTheme="majorHAnsi" w:hAnsiTheme="majorHAnsi"/>
          <w:noProof/>
          <w:lang w:val="de-DE" w:eastAsia="de-DE"/>
        </w:rPr>
        <w:drawing>
          <wp:anchor distT="0" distB="0" distL="114300" distR="114300" simplePos="0" relativeHeight="251665408" behindDoc="1" locked="0" layoutInCell="1" allowOverlap="1" wp14:anchorId="423F3D2E" wp14:editId="0F1AE8D4">
            <wp:simplePos x="0" y="0"/>
            <wp:positionH relativeFrom="column">
              <wp:posOffset>-770255</wp:posOffset>
            </wp:positionH>
            <wp:positionV relativeFrom="paragraph">
              <wp:posOffset>212090</wp:posOffset>
            </wp:positionV>
            <wp:extent cx="5748020" cy="4137660"/>
            <wp:effectExtent l="0" t="0" r="0" b="2540"/>
            <wp:wrapTight wrapText="bothSides">
              <wp:wrapPolygon edited="0">
                <wp:start x="0" y="0"/>
                <wp:lineTo x="0" y="21481"/>
                <wp:lineTo x="21476" y="21481"/>
                <wp:lineTo x="21476" y="0"/>
                <wp:lineTo x="0" y="0"/>
              </wp:wrapPolygon>
            </wp:wrapTight>
            <wp:docPr id="57"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cell phone&#10;&#10;Description automatically generated"/>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748020" cy="4137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6C8F8" w14:textId="77777777" w:rsidR="00E07A22" w:rsidRPr="00CE034C" w:rsidRDefault="00E07A22" w:rsidP="00CE034C">
      <w:pPr>
        <w:jc w:val="both"/>
        <w:rPr>
          <w:rFonts w:asciiTheme="majorHAnsi" w:hAnsiTheme="majorHAnsi"/>
        </w:rPr>
      </w:pPr>
    </w:p>
    <w:p w14:paraId="19388D84" w14:textId="77777777" w:rsidR="00E07A22" w:rsidRPr="00CE034C" w:rsidRDefault="00E07A22" w:rsidP="00CE034C">
      <w:pPr>
        <w:jc w:val="both"/>
        <w:rPr>
          <w:rFonts w:asciiTheme="majorHAnsi" w:hAnsiTheme="majorHAnsi"/>
        </w:rPr>
      </w:pPr>
    </w:p>
    <w:p w14:paraId="2999B601" w14:textId="77777777" w:rsidR="00E07A22" w:rsidRPr="00CE034C" w:rsidRDefault="00E07A22" w:rsidP="00CE034C">
      <w:pPr>
        <w:jc w:val="both"/>
        <w:rPr>
          <w:rFonts w:asciiTheme="majorHAnsi" w:hAnsiTheme="majorHAnsi"/>
        </w:rPr>
      </w:pPr>
    </w:p>
    <w:p w14:paraId="08E80EEC" w14:textId="77777777" w:rsidR="00E07A22" w:rsidRPr="00CE034C" w:rsidRDefault="00E07A22" w:rsidP="00CE034C">
      <w:pPr>
        <w:jc w:val="both"/>
        <w:rPr>
          <w:rFonts w:asciiTheme="majorHAnsi" w:hAnsiTheme="majorHAnsi"/>
        </w:rPr>
      </w:pPr>
    </w:p>
    <w:p w14:paraId="49911CF2" w14:textId="77777777" w:rsidR="00E07A22" w:rsidRPr="00CE034C" w:rsidRDefault="00E07A22" w:rsidP="00CE034C">
      <w:pPr>
        <w:jc w:val="both"/>
        <w:rPr>
          <w:rFonts w:asciiTheme="majorHAnsi" w:hAnsiTheme="majorHAnsi"/>
        </w:rPr>
      </w:pPr>
    </w:p>
    <w:p w14:paraId="5F104601" w14:textId="77777777" w:rsidR="00E07A22" w:rsidRPr="00CE034C" w:rsidRDefault="00E07A22" w:rsidP="00CE034C">
      <w:pPr>
        <w:jc w:val="both"/>
        <w:rPr>
          <w:rFonts w:asciiTheme="majorHAnsi" w:hAnsiTheme="majorHAnsi"/>
        </w:rPr>
      </w:pPr>
    </w:p>
    <w:p w14:paraId="0E5A8941" w14:textId="77777777" w:rsidR="00E07A22" w:rsidRPr="00CE034C" w:rsidRDefault="00E07A22" w:rsidP="00CE034C">
      <w:pPr>
        <w:jc w:val="both"/>
        <w:rPr>
          <w:rFonts w:asciiTheme="majorHAnsi" w:hAnsiTheme="majorHAnsi"/>
        </w:rPr>
      </w:pPr>
    </w:p>
    <w:p w14:paraId="425043E0" w14:textId="77777777" w:rsidR="00E07A22" w:rsidRPr="00CE034C" w:rsidRDefault="00E07A22" w:rsidP="00CE034C">
      <w:pPr>
        <w:jc w:val="both"/>
        <w:rPr>
          <w:rFonts w:asciiTheme="majorHAnsi" w:hAnsiTheme="majorHAnsi"/>
        </w:rPr>
      </w:pPr>
    </w:p>
    <w:p w14:paraId="1C48CA3C" w14:textId="77777777" w:rsidR="00E07A22" w:rsidRPr="00CE034C" w:rsidRDefault="00E07A22" w:rsidP="00CE034C">
      <w:pPr>
        <w:tabs>
          <w:tab w:val="left" w:pos="2465"/>
        </w:tabs>
        <w:jc w:val="both"/>
        <w:rPr>
          <w:rFonts w:asciiTheme="majorHAnsi" w:hAnsiTheme="majorHAnsi"/>
        </w:rPr>
        <w:sectPr w:rsidR="00E07A22" w:rsidRPr="00CE034C" w:rsidSect="00E07A22">
          <w:pgSz w:w="11900" w:h="16840"/>
          <w:pgMar w:top="1440" w:right="1701" w:bottom="1440" w:left="2268" w:header="709" w:footer="709" w:gutter="0"/>
          <w:cols w:space="708"/>
          <w:docGrid w:linePitch="360"/>
        </w:sectPr>
      </w:pPr>
      <w:r w:rsidRPr="00CE034C">
        <w:rPr>
          <w:rFonts w:asciiTheme="majorHAnsi" w:hAnsiTheme="majorHAnsi"/>
        </w:rPr>
        <w:tab/>
      </w:r>
    </w:p>
    <w:p w14:paraId="2F831BD1" w14:textId="77777777" w:rsidR="00E07A22" w:rsidRPr="00822CB6" w:rsidRDefault="00E07A22" w:rsidP="00E83B19">
      <w:pPr>
        <w:pStyle w:val="berschrift2"/>
      </w:pPr>
      <w:bookmarkStart w:id="80" w:name="_Ref482284579"/>
      <w:bookmarkStart w:id="81" w:name="_Toc487460769"/>
      <w:bookmarkStart w:id="82" w:name="_Toc487461137"/>
      <w:bookmarkStart w:id="83" w:name="_Toc487461258"/>
      <w:bookmarkStart w:id="84" w:name="_Toc501018189"/>
      <w:bookmarkStart w:id="85" w:name="_Toc3545306"/>
      <w:bookmarkStart w:id="86" w:name="_Toc3546680"/>
      <w:r w:rsidRPr="00822CB6">
        <w:t>ALSPAC QQ-Plots of caffeine models</w:t>
      </w:r>
      <w:bookmarkEnd w:id="80"/>
      <w:bookmarkEnd w:id="81"/>
      <w:bookmarkEnd w:id="82"/>
      <w:bookmarkEnd w:id="83"/>
      <w:bookmarkEnd w:id="84"/>
      <w:bookmarkEnd w:id="85"/>
      <w:bookmarkEnd w:id="86"/>
      <w:r w:rsidRPr="00822CB6">
        <w:t xml:space="preserve"> </w:t>
      </w:r>
    </w:p>
    <w:p w14:paraId="53CEE75C" w14:textId="77777777" w:rsidR="00E07A22" w:rsidRPr="00CE034C" w:rsidRDefault="00E07A22" w:rsidP="00CE034C">
      <w:pPr>
        <w:spacing w:after="0" w:line="240" w:lineRule="auto"/>
        <w:jc w:val="both"/>
        <w:rPr>
          <w:rFonts w:asciiTheme="majorHAnsi" w:hAnsiTheme="majorHAnsi"/>
        </w:rPr>
      </w:pPr>
      <w:r w:rsidRPr="00CE034C">
        <w:rPr>
          <w:rFonts w:asciiTheme="majorHAnsi" w:hAnsiTheme="majorHAnsi"/>
          <w:noProof/>
          <w:lang w:val="de-DE" w:eastAsia="de-DE"/>
        </w:rPr>
        <w:drawing>
          <wp:inline distT="0" distB="0" distL="0" distR="0" wp14:anchorId="1662BBB3" wp14:editId="64C77BB8">
            <wp:extent cx="5872307" cy="5300227"/>
            <wp:effectExtent l="0" t="0" r="0" b="8890"/>
            <wp:docPr id="13" name="Bild 13" descr="Macintosh HD:Users:lauraschellhas:Documents:PhD THESIS:Publications:Caff EWAS:ALSPAC.birth.qqp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auraschellhas:Documents:PhD THESIS:Publications:Caff EWAS:ALSPAC.birth.qqplot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4132" cy="5301874"/>
                    </a:xfrm>
                    <a:prstGeom prst="rect">
                      <a:avLst/>
                    </a:prstGeom>
                    <a:noFill/>
                    <a:ln>
                      <a:noFill/>
                    </a:ln>
                  </pic:spPr>
                </pic:pic>
              </a:graphicData>
            </a:graphic>
          </wp:inline>
        </w:drawing>
      </w:r>
      <w:r w:rsidRPr="00CE034C">
        <w:rPr>
          <w:rFonts w:asciiTheme="majorHAnsi" w:hAnsiTheme="majorHAnsi"/>
          <w:noProof/>
          <w:lang w:val="de-DE" w:eastAsia="de-DE"/>
        </w:rPr>
        <w:drawing>
          <wp:anchor distT="0" distB="0" distL="114300" distR="114300" simplePos="0" relativeHeight="251676672" behindDoc="0" locked="0" layoutInCell="1" allowOverlap="1" wp14:anchorId="53E23CCD" wp14:editId="29436116">
            <wp:simplePos x="0" y="0"/>
            <wp:positionH relativeFrom="column">
              <wp:posOffset>-4263390</wp:posOffset>
            </wp:positionH>
            <wp:positionV relativeFrom="paragraph">
              <wp:posOffset>164465</wp:posOffset>
            </wp:positionV>
            <wp:extent cx="184150" cy="94615"/>
            <wp:effectExtent l="0" t="0" r="0" b="6985"/>
            <wp:wrapNone/>
            <wp:docPr id="1" name="Bild 1" descr="Macintosh HD:Users:lauraschellhas:Documents:Screenshots:Screen Shot 2023-01-10 at 16.5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schellhas:Documents:Screenshots:Screen Shot 2023-01-10 at 16.58.55.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8313" b="15162"/>
                    <a:stretch/>
                  </pic:blipFill>
                  <pic:spPr bwMode="auto">
                    <a:xfrm>
                      <a:off x="0" y="0"/>
                      <a:ext cx="184150" cy="9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034C">
        <w:rPr>
          <w:rFonts w:asciiTheme="majorHAnsi" w:hAnsiTheme="majorHAnsi"/>
        </w:rPr>
        <w:br w:type="page"/>
      </w:r>
    </w:p>
    <w:p w14:paraId="438E845F" w14:textId="77777777" w:rsidR="00E07A22" w:rsidRPr="00CE034C" w:rsidRDefault="00E07A22" w:rsidP="00CE034C">
      <w:pPr>
        <w:jc w:val="both"/>
        <w:rPr>
          <w:rFonts w:asciiTheme="majorHAnsi" w:hAnsiTheme="majorHAnsi"/>
        </w:rPr>
      </w:pPr>
    </w:p>
    <w:p w14:paraId="4D790315" w14:textId="77777777" w:rsidR="00E07A22" w:rsidRPr="00822CB6" w:rsidRDefault="00E07A22" w:rsidP="00E83B19">
      <w:pPr>
        <w:pStyle w:val="berschrift2"/>
      </w:pPr>
      <w:bookmarkStart w:id="87" w:name="_Toc487460770"/>
      <w:bookmarkStart w:id="88" w:name="_Toc487461138"/>
      <w:bookmarkStart w:id="89" w:name="_Toc487461259"/>
      <w:bookmarkStart w:id="90" w:name="_Toc501018190"/>
      <w:bookmarkStart w:id="91" w:name="_Toc3545307"/>
      <w:bookmarkStart w:id="92" w:name="_Toc3546681"/>
      <w:r w:rsidRPr="00822CB6">
        <w:t>BiB (Asian) QQ-Plots of caffeine models</w:t>
      </w:r>
      <w:bookmarkEnd w:id="87"/>
      <w:bookmarkEnd w:id="88"/>
      <w:bookmarkEnd w:id="89"/>
      <w:bookmarkEnd w:id="90"/>
      <w:bookmarkEnd w:id="91"/>
      <w:bookmarkEnd w:id="92"/>
    </w:p>
    <w:p w14:paraId="36781CEA" w14:textId="77777777" w:rsidR="00E07A22" w:rsidRPr="00CE034C" w:rsidRDefault="00E07A22" w:rsidP="00CE034C">
      <w:pPr>
        <w:spacing w:after="0" w:line="240" w:lineRule="auto"/>
        <w:jc w:val="both"/>
        <w:rPr>
          <w:rFonts w:asciiTheme="majorHAnsi" w:eastAsia="MS Gothic" w:hAnsiTheme="majorHAnsi"/>
          <w:b/>
          <w:i/>
          <w:iCs/>
          <w:color w:val="404040"/>
        </w:rPr>
      </w:pPr>
      <w:r w:rsidRPr="00CE034C">
        <w:rPr>
          <w:rFonts w:asciiTheme="majorHAnsi" w:eastAsia="MS Gothic" w:hAnsiTheme="majorHAnsi"/>
          <w:b/>
          <w:i/>
          <w:iCs/>
          <w:noProof/>
          <w:color w:val="404040"/>
          <w:lang w:val="de-DE" w:eastAsia="de-DE"/>
        </w:rPr>
        <w:drawing>
          <wp:inline distT="0" distB="0" distL="0" distR="0" wp14:anchorId="18F04FF4" wp14:editId="5637F7A4">
            <wp:extent cx="6020060" cy="4812727"/>
            <wp:effectExtent l="0" t="0" r="0" b="0"/>
            <wp:docPr id="14" name="Bild 14" descr="Macintosh HD:Users:lauraschellhas:Documents:PhD THESIS:Publications:Caff EWAS:BIB_asian.birth.qqp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uraschellhas:Documents:PhD THESIS:Publications:Caff EWAS:BIB_asian.birth.qqplot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0433" cy="4813026"/>
                    </a:xfrm>
                    <a:prstGeom prst="rect">
                      <a:avLst/>
                    </a:prstGeom>
                    <a:noFill/>
                    <a:ln>
                      <a:noFill/>
                    </a:ln>
                  </pic:spPr>
                </pic:pic>
              </a:graphicData>
            </a:graphic>
          </wp:inline>
        </w:drawing>
      </w:r>
      <w:bookmarkStart w:id="93" w:name="_Toc487460771"/>
      <w:bookmarkStart w:id="94" w:name="_Toc487461139"/>
      <w:bookmarkStart w:id="95" w:name="_Toc487461260"/>
      <w:bookmarkStart w:id="96" w:name="_Toc501018191"/>
    </w:p>
    <w:p w14:paraId="38FA0025" w14:textId="77777777" w:rsidR="00E07A22" w:rsidRPr="00CE034C" w:rsidRDefault="00E07A22" w:rsidP="00CE034C">
      <w:pPr>
        <w:spacing w:after="0" w:line="240" w:lineRule="auto"/>
        <w:jc w:val="both"/>
        <w:rPr>
          <w:rFonts w:asciiTheme="majorHAnsi" w:eastAsia="MS Gothic" w:hAnsiTheme="majorHAnsi"/>
          <w:b/>
          <w:i/>
          <w:iCs/>
          <w:color w:val="404040"/>
        </w:rPr>
      </w:pPr>
    </w:p>
    <w:p w14:paraId="69E45BB0" w14:textId="77777777" w:rsidR="00E07A22" w:rsidRPr="00CE034C" w:rsidRDefault="00E07A22" w:rsidP="00CE034C">
      <w:pPr>
        <w:spacing w:after="0" w:line="240" w:lineRule="auto"/>
        <w:jc w:val="both"/>
        <w:rPr>
          <w:rFonts w:asciiTheme="majorHAnsi" w:eastAsia="MS Gothic" w:hAnsiTheme="majorHAnsi"/>
          <w:b/>
          <w:i/>
          <w:iCs/>
          <w:color w:val="404040"/>
        </w:rPr>
      </w:pPr>
    </w:p>
    <w:p w14:paraId="789E5D61" w14:textId="77777777" w:rsidR="00E07A22" w:rsidRPr="00CE034C" w:rsidRDefault="00E07A22" w:rsidP="00CE034C">
      <w:pPr>
        <w:spacing w:after="0" w:line="240" w:lineRule="auto"/>
        <w:jc w:val="both"/>
        <w:rPr>
          <w:rFonts w:asciiTheme="majorHAnsi" w:eastAsia="MS Gothic" w:hAnsiTheme="majorHAnsi"/>
          <w:b/>
          <w:i/>
          <w:iCs/>
          <w:color w:val="404040"/>
        </w:rPr>
      </w:pPr>
    </w:p>
    <w:p w14:paraId="6E714866" w14:textId="77777777" w:rsidR="00E07A22" w:rsidRPr="00CE034C" w:rsidRDefault="00E07A22" w:rsidP="00CE034C">
      <w:pPr>
        <w:spacing w:after="0" w:line="240" w:lineRule="auto"/>
        <w:jc w:val="both"/>
        <w:rPr>
          <w:rFonts w:asciiTheme="majorHAnsi" w:eastAsia="MS Gothic" w:hAnsiTheme="majorHAnsi"/>
          <w:b/>
          <w:i/>
          <w:iCs/>
          <w:color w:val="404040"/>
        </w:rPr>
      </w:pPr>
    </w:p>
    <w:p w14:paraId="0AF35C21" w14:textId="77777777" w:rsidR="00E07A22" w:rsidRPr="00CE034C" w:rsidRDefault="00E07A22" w:rsidP="00CE034C">
      <w:pPr>
        <w:spacing w:after="0" w:line="240" w:lineRule="auto"/>
        <w:jc w:val="both"/>
        <w:rPr>
          <w:rFonts w:asciiTheme="majorHAnsi" w:eastAsia="MS Gothic" w:hAnsiTheme="majorHAnsi"/>
          <w:b/>
          <w:i/>
          <w:iCs/>
          <w:color w:val="404040"/>
        </w:rPr>
      </w:pPr>
    </w:p>
    <w:p w14:paraId="35222732" w14:textId="77777777" w:rsidR="00E07A22" w:rsidRPr="00CE034C" w:rsidRDefault="00E07A22" w:rsidP="00CE034C">
      <w:pPr>
        <w:spacing w:after="0" w:line="240" w:lineRule="auto"/>
        <w:jc w:val="both"/>
        <w:rPr>
          <w:rFonts w:asciiTheme="majorHAnsi" w:eastAsia="MS Gothic" w:hAnsiTheme="majorHAnsi"/>
          <w:b/>
          <w:i/>
          <w:iCs/>
          <w:color w:val="404040"/>
        </w:rPr>
      </w:pPr>
    </w:p>
    <w:p w14:paraId="7A466E65" w14:textId="77777777" w:rsidR="00E07A22" w:rsidRPr="00CE034C" w:rsidRDefault="00E07A22" w:rsidP="00CE034C">
      <w:pPr>
        <w:spacing w:after="0" w:line="240" w:lineRule="auto"/>
        <w:jc w:val="both"/>
        <w:rPr>
          <w:rFonts w:asciiTheme="majorHAnsi" w:eastAsia="MS Gothic" w:hAnsiTheme="majorHAnsi"/>
          <w:b/>
          <w:i/>
          <w:iCs/>
          <w:color w:val="404040"/>
        </w:rPr>
      </w:pPr>
    </w:p>
    <w:p w14:paraId="7B061299" w14:textId="77777777" w:rsidR="00E07A22" w:rsidRPr="00CE034C" w:rsidRDefault="00E07A22" w:rsidP="00CE034C">
      <w:pPr>
        <w:spacing w:after="0" w:line="240" w:lineRule="auto"/>
        <w:jc w:val="both"/>
        <w:rPr>
          <w:rFonts w:asciiTheme="majorHAnsi" w:eastAsia="MS Gothic" w:hAnsiTheme="majorHAnsi"/>
          <w:b/>
          <w:i/>
          <w:iCs/>
          <w:color w:val="404040"/>
        </w:rPr>
      </w:pPr>
    </w:p>
    <w:p w14:paraId="330465CD" w14:textId="77777777" w:rsidR="00E07A22" w:rsidRPr="00CE034C" w:rsidRDefault="00E07A22" w:rsidP="00CE034C">
      <w:pPr>
        <w:spacing w:after="0" w:line="240" w:lineRule="auto"/>
        <w:jc w:val="both"/>
        <w:rPr>
          <w:rFonts w:asciiTheme="majorHAnsi" w:eastAsia="MS Gothic" w:hAnsiTheme="majorHAnsi"/>
          <w:b/>
          <w:i/>
          <w:iCs/>
          <w:color w:val="404040"/>
        </w:rPr>
      </w:pPr>
    </w:p>
    <w:p w14:paraId="4AC24ACE" w14:textId="77777777" w:rsidR="00E07A22" w:rsidRPr="00CE034C" w:rsidRDefault="00E07A22" w:rsidP="00CE034C">
      <w:pPr>
        <w:spacing w:after="0" w:line="240" w:lineRule="auto"/>
        <w:jc w:val="both"/>
        <w:rPr>
          <w:rFonts w:asciiTheme="majorHAnsi" w:eastAsia="MS Gothic" w:hAnsiTheme="majorHAnsi"/>
          <w:b/>
          <w:i/>
          <w:iCs/>
          <w:noProof/>
          <w:color w:val="404040"/>
          <w:lang w:val="de-DE" w:eastAsia="de-DE"/>
        </w:rPr>
      </w:pPr>
    </w:p>
    <w:p w14:paraId="1ABC98CE" w14:textId="77777777" w:rsidR="00E07A22" w:rsidRPr="00CE034C" w:rsidRDefault="00E07A22" w:rsidP="00CE034C">
      <w:pPr>
        <w:spacing w:after="0" w:line="240" w:lineRule="auto"/>
        <w:jc w:val="both"/>
        <w:rPr>
          <w:rFonts w:asciiTheme="majorHAnsi" w:eastAsia="MS Gothic" w:hAnsiTheme="majorHAnsi"/>
          <w:b/>
          <w:i/>
          <w:iCs/>
          <w:noProof/>
          <w:color w:val="404040"/>
          <w:lang w:val="de-DE" w:eastAsia="de-DE"/>
        </w:rPr>
      </w:pPr>
    </w:p>
    <w:p w14:paraId="503ED3C1" w14:textId="77777777" w:rsidR="00E07A22" w:rsidRPr="00CE034C" w:rsidRDefault="00E07A22" w:rsidP="00CE034C">
      <w:pPr>
        <w:spacing w:after="0" w:line="240" w:lineRule="auto"/>
        <w:jc w:val="both"/>
        <w:rPr>
          <w:rFonts w:asciiTheme="majorHAnsi" w:eastAsia="MS Gothic" w:hAnsiTheme="majorHAnsi"/>
          <w:b/>
          <w:i/>
          <w:iCs/>
          <w:color w:val="404040"/>
        </w:rPr>
      </w:pPr>
    </w:p>
    <w:p w14:paraId="154E6071" w14:textId="77777777" w:rsidR="00E07A22" w:rsidRPr="00CE034C" w:rsidRDefault="00E07A22" w:rsidP="00CE034C">
      <w:pPr>
        <w:spacing w:after="0" w:line="240" w:lineRule="auto"/>
        <w:jc w:val="both"/>
        <w:rPr>
          <w:rFonts w:asciiTheme="majorHAnsi" w:eastAsia="MS Gothic" w:hAnsiTheme="majorHAnsi"/>
          <w:b/>
          <w:i/>
          <w:iCs/>
          <w:color w:val="404040"/>
        </w:rPr>
      </w:pPr>
    </w:p>
    <w:p w14:paraId="7AD693E8" w14:textId="77777777" w:rsidR="00E07A22" w:rsidRPr="00CE034C" w:rsidRDefault="00E07A22" w:rsidP="00CE034C">
      <w:pPr>
        <w:spacing w:after="0" w:line="240" w:lineRule="auto"/>
        <w:jc w:val="both"/>
        <w:rPr>
          <w:rFonts w:asciiTheme="majorHAnsi" w:eastAsia="MS Gothic" w:hAnsiTheme="majorHAnsi"/>
          <w:b/>
          <w:i/>
          <w:iCs/>
          <w:color w:val="404040"/>
        </w:rPr>
      </w:pPr>
    </w:p>
    <w:p w14:paraId="14F528B7" w14:textId="77777777" w:rsidR="00E07A22" w:rsidRPr="00CE034C" w:rsidRDefault="00E07A22" w:rsidP="00CE034C">
      <w:pPr>
        <w:spacing w:after="0" w:line="240" w:lineRule="auto"/>
        <w:jc w:val="both"/>
        <w:rPr>
          <w:rFonts w:asciiTheme="majorHAnsi" w:eastAsia="MS Gothic" w:hAnsiTheme="majorHAnsi"/>
          <w:b/>
          <w:i/>
          <w:iCs/>
          <w:color w:val="404040"/>
        </w:rPr>
      </w:pPr>
    </w:p>
    <w:p w14:paraId="1C27AAA8" w14:textId="77777777" w:rsidR="00E07A22" w:rsidRPr="00CE034C" w:rsidRDefault="00E07A22" w:rsidP="00CE034C">
      <w:pPr>
        <w:spacing w:after="0" w:line="240" w:lineRule="auto"/>
        <w:jc w:val="both"/>
        <w:rPr>
          <w:rFonts w:asciiTheme="majorHAnsi" w:eastAsia="MS Gothic" w:hAnsiTheme="majorHAnsi"/>
          <w:b/>
          <w:i/>
          <w:iCs/>
          <w:color w:val="404040"/>
        </w:rPr>
      </w:pPr>
    </w:p>
    <w:p w14:paraId="38CAAF05" w14:textId="77777777" w:rsidR="00E07A22" w:rsidRPr="00CE034C" w:rsidRDefault="00E07A22" w:rsidP="00CE034C">
      <w:pPr>
        <w:spacing w:after="0" w:line="240" w:lineRule="auto"/>
        <w:jc w:val="both"/>
        <w:rPr>
          <w:rFonts w:asciiTheme="majorHAnsi" w:eastAsia="MS Gothic" w:hAnsiTheme="majorHAnsi"/>
          <w:b/>
          <w:i/>
          <w:iCs/>
          <w:color w:val="404040"/>
        </w:rPr>
      </w:pPr>
    </w:p>
    <w:p w14:paraId="52A9314D" w14:textId="77777777" w:rsidR="00E07A22" w:rsidRPr="00CE034C" w:rsidRDefault="00E07A22" w:rsidP="00CE034C">
      <w:pPr>
        <w:spacing w:after="0" w:line="240" w:lineRule="auto"/>
        <w:jc w:val="both"/>
        <w:rPr>
          <w:rFonts w:asciiTheme="majorHAnsi" w:eastAsia="MS Gothic" w:hAnsiTheme="majorHAnsi"/>
          <w:b/>
          <w:i/>
          <w:iCs/>
          <w:color w:val="404040"/>
        </w:rPr>
      </w:pPr>
    </w:p>
    <w:p w14:paraId="3FD532AF" w14:textId="77777777" w:rsidR="00E07A22" w:rsidRPr="00CE034C" w:rsidRDefault="00E07A22" w:rsidP="00CE034C">
      <w:pPr>
        <w:spacing w:after="0" w:line="240" w:lineRule="auto"/>
        <w:jc w:val="both"/>
        <w:rPr>
          <w:rFonts w:asciiTheme="majorHAnsi" w:eastAsia="MS Gothic" w:hAnsiTheme="majorHAnsi"/>
          <w:b/>
          <w:i/>
          <w:iCs/>
          <w:color w:val="404040"/>
        </w:rPr>
      </w:pPr>
    </w:p>
    <w:p w14:paraId="71064A00" w14:textId="77777777" w:rsidR="00E07A22" w:rsidRPr="00CE034C" w:rsidRDefault="00E07A22" w:rsidP="00CE034C">
      <w:pPr>
        <w:spacing w:after="0" w:line="240" w:lineRule="auto"/>
        <w:jc w:val="both"/>
        <w:rPr>
          <w:rFonts w:asciiTheme="majorHAnsi" w:eastAsia="MS Gothic" w:hAnsiTheme="majorHAnsi"/>
          <w:b/>
          <w:i/>
          <w:iCs/>
          <w:color w:val="404040"/>
        </w:rPr>
      </w:pPr>
    </w:p>
    <w:p w14:paraId="1951C775" w14:textId="77777777" w:rsidR="00E07A22" w:rsidRPr="00CE034C" w:rsidRDefault="00E07A22" w:rsidP="00CE034C">
      <w:pPr>
        <w:spacing w:after="0" w:line="240" w:lineRule="auto"/>
        <w:jc w:val="both"/>
        <w:rPr>
          <w:rFonts w:asciiTheme="majorHAnsi" w:eastAsia="MS Gothic" w:hAnsiTheme="majorHAnsi"/>
          <w:b/>
          <w:i/>
          <w:iCs/>
          <w:color w:val="404040"/>
        </w:rPr>
      </w:pPr>
    </w:p>
    <w:p w14:paraId="715D84E1" w14:textId="77777777" w:rsidR="00E07A22" w:rsidRPr="00822CB6" w:rsidRDefault="00E07A22" w:rsidP="00E83B19">
      <w:pPr>
        <w:pStyle w:val="berschrift2"/>
      </w:pPr>
      <w:bookmarkStart w:id="97" w:name="_Toc3545308"/>
      <w:bookmarkStart w:id="98" w:name="_Toc3546682"/>
      <w:r w:rsidRPr="00822CB6">
        <w:t>BiB (White European) QQ-Plots of caffeine models</w:t>
      </w:r>
      <w:bookmarkEnd w:id="93"/>
      <w:bookmarkEnd w:id="94"/>
      <w:bookmarkEnd w:id="95"/>
      <w:bookmarkEnd w:id="96"/>
      <w:bookmarkEnd w:id="97"/>
      <w:bookmarkEnd w:id="98"/>
    </w:p>
    <w:p w14:paraId="2BBFA07A" w14:textId="77777777" w:rsidR="00E07A22" w:rsidRPr="00CE034C" w:rsidRDefault="00E07A22" w:rsidP="00CE034C">
      <w:pPr>
        <w:spacing w:after="0" w:line="240" w:lineRule="auto"/>
        <w:jc w:val="both"/>
        <w:rPr>
          <w:rFonts w:asciiTheme="majorHAnsi" w:eastAsia="MS Gothic" w:hAnsiTheme="majorHAnsi"/>
          <w:b/>
          <w:i/>
          <w:iCs/>
          <w:color w:val="404040"/>
        </w:rPr>
      </w:pPr>
      <w:r w:rsidRPr="00CE034C">
        <w:rPr>
          <w:rFonts w:asciiTheme="majorHAnsi" w:eastAsia="MS Gothic" w:hAnsiTheme="majorHAnsi"/>
          <w:b/>
          <w:i/>
          <w:iCs/>
          <w:noProof/>
          <w:color w:val="404040"/>
          <w:lang w:val="de-DE" w:eastAsia="de-DE"/>
        </w:rPr>
        <w:drawing>
          <wp:inline distT="0" distB="0" distL="0" distR="0" wp14:anchorId="3C242AAA" wp14:editId="52859EAA">
            <wp:extent cx="5758815" cy="4604385"/>
            <wp:effectExtent l="0" t="0" r="6985" b="0"/>
            <wp:docPr id="16" name="Bild 16" descr="Macintosh HD:Users:lauraschellhas:Documents:PhD THESIS:Publications:Caff EWAS:BIB_white.birth.qqp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auraschellhas:Documents:PhD THESIS:Publications:Caff EWAS:BIB_white.birth.qqplot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8815" cy="4604385"/>
                    </a:xfrm>
                    <a:prstGeom prst="rect">
                      <a:avLst/>
                    </a:prstGeom>
                    <a:noFill/>
                    <a:ln>
                      <a:noFill/>
                    </a:ln>
                  </pic:spPr>
                </pic:pic>
              </a:graphicData>
            </a:graphic>
          </wp:inline>
        </w:drawing>
      </w:r>
      <w:r w:rsidRPr="00CE034C">
        <w:rPr>
          <w:rFonts w:asciiTheme="majorHAnsi" w:eastAsia="MS Gothic" w:hAnsiTheme="majorHAnsi"/>
          <w:b/>
          <w:i/>
          <w:iCs/>
          <w:noProof/>
          <w:color w:val="404040"/>
          <w:lang w:val="de-DE" w:eastAsia="de-DE"/>
        </w:rPr>
        <w:drawing>
          <wp:anchor distT="0" distB="0" distL="114300" distR="114300" simplePos="0" relativeHeight="251677696" behindDoc="0" locked="0" layoutInCell="1" allowOverlap="1" wp14:anchorId="6B24B09A" wp14:editId="799803C5">
            <wp:simplePos x="0" y="0"/>
            <wp:positionH relativeFrom="column">
              <wp:posOffset>2413635</wp:posOffset>
            </wp:positionH>
            <wp:positionV relativeFrom="paragraph">
              <wp:posOffset>169545</wp:posOffset>
            </wp:positionV>
            <wp:extent cx="179705" cy="114935"/>
            <wp:effectExtent l="0" t="0" r="0" b="12065"/>
            <wp:wrapThrough wrapText="bothSides">
              <wp:wrapPolygon edited="0">
                <wp:start x="0" y="0"/>
                <wp:lineTo x="0" y="19094"/>
                <wp:lineTo x="18318" y="19094"/>
                <wp:lineTo x="18318" y="0"/>
                <wp:lineTo x="0" y="0"/>
              </wp:wrapPolygon>
            </wp:wrapThrough>
            <wp:docPr id="11" name="Bild 11" descr="Macintosh HD:Users:lauraschellhas:Documents:Screenshots:Screen Shot 2023-01-10 at 17.0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lauraschellhas:Documents:Screenshots:Screen Shot 2023-01-10 at 17.01.0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705" cy="11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C4228" w14:textId="77777777" w:rsidR="00E07A22" w:rsidRPr="00CE034C" w:rsidRDefault="00E07A22" w:rsidP="00CE034C">
      <w:pPr>
        <w:jc w:val="both"/>
        <w:rPr>
          <w:rFonts w:asciiTheme="majorHAnsi" w:hAnsiTheme="majorHAnsi"/>
        </w:rPr>
      </w:pPr>
    </w:p>
    <w:p w14:paraId="4702F091" w14:textId="77777777" w:rsidR="00E07A22" w:rsidRPr="00CE034C" w:rsidRDefault="00E07A22" w:rsidP="00CE034C">
      <w:pPr>
        <w:jc w:val="both"/>
        <w:rPr>
          <w:rFonts w:asciiTheme="majorHAnsi" w:hAnsiTheme="majorHAnsi"/>
        </w:rPr>
      </w:pPr>
    </w:p>
    <w:p w14:paraId="56D3C437" w14:textId="77777777" w:rsidR="00E07A22" w:rsidRPr="00CE034C" w:rsidRDefault="00E07A22" w:rsidP="00CE034C">
      <w:pPr>
        <w:jc w:val="both"/>
        <w:rPr>
          <w:rFonts w:asciiTheme="majorHAnsi" w:hAnsiTheme="majorHAnsi"/>
        </w:rPr>
        <w:sectPr w:rsidR="00E07A22" w:rsidRPr="00CE034C" w:rsidSect="00E07A22">
          <w:pgSz w:w="11900" w:h="16840"/>
          <w:pgMar w:top="1417" w:right="1417" w:bottom="1134" w:left="1417" w:header="708" w:footer="708" w:gutter="0"/>
          <w:cols w:space="708"/>
          <w:docGrid w:linePitch="360"/>
        </w:sectPr>
      </w:pPr>
    </w:p>
    <w:p w14:paraId="151B4E25" w14:textId="77777777" w:rsidR="00E07A22" w:rsidRPr="00CE034C" w:rsidRDefault="00E07A22" w:rsidP="00CE034C">
      <w:pPr>
        <w:jc w:val="both"/>
        <w:rPr>
          <w:rFonts w:asciiTheme="majorHAnsi" w:hAnsiTheme="majorHAnsi"/>
        </w:rPr>
      </w:pPr>
    </w:p>
    <w:p w14:paraId="5391A4F3" w14:textId="77777777" w:rsidR="00E07A22" w:rsidRPr="00822CB6" w:rsidRDefault="00E07A22" w:rsidP="00E83B19">
      <w:pPr>
        <w:pStyle w:val="berschrift2"/>
        <w:rPr>
          <w:noProof/>
          <w:lang w:val="de-DE" w:eastAsia="de-DE"/>
        </w:rPr>
      </w:pPr>
      <w:bookmarkStart w:id="99" w:name="_Toc487460772"/>
      <w:bookmarkStart w:id="100" w:name="_Toc487461140"/>
      <w:bookmarkStart w:id="101" w:name="_Toc487461261"/>
      <w:bookmarkStart w:id="102" w:name="_Toc501018192"/>
      <w:bookmarkStart w:id="103" w:name="_Toc3545309"/>
      <w:bookmarkStart w:id="104" w:name="_Toc3546683"/>
      <w:bookmarkStart w:id="105" w:name="_Toc487460773"/>
      <w:bookmarkStart w:id="106" w:name="_Toc487461141"/>
      <w:bookmarkStart w:id="107" w:name="_Toc487461262"/>
      <w:bookmarkStart w:id="108" w:name="_Toc501018193"/>
      <w:r w:rsidRPr="00822CB6">
        <w:rPr>
          <w:noProof/>
          <w:lang w:val="de-DE" w:eastAsia="de-DE"/>
        </w:rPr>
        <w:drawing>
          <wp:anchor distT="0" distB="0" distL="114300" distR="114300" simplePos="0" relativeHeight="251678720" behindDoc="0" locked="0" layoutInCell="1" allowOverlap="1" wp14:anchorId="57D59846" wp14:editId="383F8B13">
            <wp:simplePos x="0" y="0"/>
            <wp:positionH relativeFrom="margin">
              <wp:posOffset>-114935</wp:posOffset>
            </wp:positionH>
            <wp:positionV relativeFrom="margin">
              <wp:posOffset>689610</wp:posOffset>
            </wp:positionV>
            <wp:extent cx="5760720" cy="4608830"/>
            <wp:effectExtent l="0" t="0" r="5080" b="0"/>
            <wp:wrapSquare wrapText="bothSides"/>
            <wp:docPr id="25" name="Bild 25" descr="Macintosh HD:Users:lauraschellhas:Documents:PhD THESIS:Publications:Caff EWAS:GenerationR.birth.qqp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auraschellhas:Documents:PhD THESIS:Publications:Caff EWAS:GenerationR.birth.qqplot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anchor>
        </w:drawing>
      </w:r>
      <w:r w:rsidRPr="00822CB6">
        <w:t>Generation R QQ-Plots of caffeine models</w:t>
      </w:r>
      <w:bookmarkEnd w:id="99"/>
      <w:bookmarkEnd w:id="100"/>
      <w:bookmarkEnd w:id="101"/>
      <w:bookmarkEnd w:id="102"/>
      <w:bookmarkEnd w:id="103"/>
      <w:bookmarkEnd w:id="104"/>
    </w:p>
    <w:p w14:paraId="1571F15F" w14:textId="77777777" w:rsidR="00E07A22" w:rsidRPr="00CE034C" w:rsidRDefault="00E07A22" w:rsidP="00CE034C">
      <w:pPr>
        <w:jc w:val="both"/>
        <w:rPr>
          <w:rFonts w:asciiTheme="majorHAnsi" w:hAnsiTheme="majorHAnsi"/>
          <w:lang w:val="de-DE" w:eastAsia="de-DE"/>
        </w:rPr>
        <w:sectPr w:rsidR="00E07A22" w:rsidRPr="00CE034C" w:rsidSect="00E07A22">
          <w:pgSz w:w="11900" w:h="16840"/>
          <w:pgMar w:top="1417" w:right="1417" w:bottom="1134" w:left="1417" w:header="708" w:footer="708" w:gutter="0"/>
          <w:cols w:space="708"/>
          <w:docGrid w:linePitch="360"/>
        </w:sectPr>
      </w:pPr>
    </w:p>
    <w:p w14:paraId="4F457CFD" w14:textId="77777777" w:rsidR="00E07A22" w:rsidRPr="00822CB6" w:rsidRDefault="00E07A22" w:rsidP="00E83B19">
      <w:pPr>
        <w:pStyle w:val="berschrift2"/>
      </w:pPr>
      <w:bookmarkStart w:id="109" w:name="_Toc3545310"/>
      <w:bookmarkStart w:id="110" w:name="_Toc3546684"/>
      <w:r w:rsidRPr="00822CB6">
        <w:t>MoBa1 QQ-Plots of caffeine models</w:t>
      </w:r>
      <w:bookmarkEnd w:id="105"/>
      <w:bookmarkEnd w:id="106"/>
      <w:bookmarkEnd w:id="107"/>
      <w:bookmarkEnd w:id="108"/>
      <w:bookmarkEnd w:id="109"/>
      <w:bookmarkEnd w:id="110"/>
    </w:p>
    <w:p w14:paraId="37D8C795" w14:textId="77777777" w:rsidR="00E07A22" w:rsidRPr="00CE034C" w:rsidRDefault="00E07A22" w:rsidP="00CE034C">
      <w:pPr>
        <w:spacing w:after="0" w:line="240" w:lineRule="auto"/>
        <w:jc w:val="both"/>
        <w:rPr>
          <w:rFonts w:asciiTheme="majorHAnsi" w:eastAsia="MS Gothic" w:hAnsiTheme="majorHAnsi"/>
          <w:b/>
          <w:i/>
          <w:iCs/>
          <w:color w:val="404040"/>
        </w:rPr>
      </w:pPr>
      <w:r w:rsidRPr="00CE034C">
        <w:rPr>
          <w:rFonts w:asciiTheme="majorHAnsi" w:hAnsiTheme="majorHAnsi"/>
          <w:noProof/>
          <w:lang w:val="de-DE" w:eastAsia="de-DE"/>
        </w:rPr>
        <w:drawing>
          <wp:inline distT="0" distB="0" distL="0" distR="0" wp14:anchorId="78C722FA" wp14:editId="0A95D12D">
            <wp:extent cx="5760720" cy="4608830"/>
            <wp:effectExtent l="0" t="0" r="5080" b="0"/>
            <wp:docPr id="26" name="Bild 26" descr="Macintosh HD:Users:lauraschellhas:Documents:PhD THESIS:Publications:Caff EWAS:EDEN.birth.qqp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lauraschellhas:Documents:PhD THESIS:Publications:Caff EWAS:EDEN.birth.qqplot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r w:rsidRPr="00CE034C">
        <w:rPr>
          <w:rFonts w:asciiTheme="majorHAnsi" w:hAnsiTheme="majorHAnsi"/>
        </w:rPr>
        <w:br w:type="page"/>
      </w:r>
    </w:p>
    <w:p w14:paraId="0CB5548C" w14:textId="486BE0B8" w:rsidR="00E07A22" w:rsidRDefault="00E07A22" w:rsidP="00E83B19">
      <w:pPr>
        <w:pStyle w:val="berschrift2"/>
      </w:pPr>
      <w:bookmarkStart w:id="111" w:name="_Toc487460774"/>
      <w:bookmarkStart w:id="112" w:name="_Toc487461142"/>
      <w:bookmarkStart w:id="113" w:name="_Toc487461263"/>
      <w:bookmarkStart w:id="114" w:name="_Toc501018194"/>
      <w:bookmarkStart w:id="115" w:name="_Toc3545311"/>
      <w:bookmarkStart w:id="116" w:name="_Toc3546685"/>
      <w:r w:rsidRPr="00481471">
        <w:t>EDEN QQ-Plots of caffeine mode</w:t>
      </w:r>
      <w:bookmarkEnd w:id="111"/>
      <w:bookmarkEnd w:id="112"/>
      <w:bookmarkEnd w:id="113"/>
      <w:bookmarkEnd w:id="114"/>
      <w:r w:rsidRPr="00481471">
        <w:t>ls</w:t>
      </w:r>
      <w:bookmarkEnd w:id="115"/>
      <w:bookmarkEnd w:id="116"/>
    </w:p>
    <w:p w14:paraId="1C95C3BB" w14:textId="6D98C796" w:rsidR="002F61A6" w:rsidRDefault="002F61A6" w:rsidP="002F61A6">
      <w:r w:rsidRPr="00CE034C">
        <w:rPr>
          <w:rFonts w:asciiTheme="majorHAnsi" w:hAnsiTheme="majorHAnsi"/>
          <w:noProof/>
          <w:lang w:val="de-DE" w:eastAsia="de-DE"/>
        </w:rPr>
        <w:drawing>
          <wp:anchor distT="0" distB="0" distL="114300" distR="114300" simplePos="0" relativeHeight="251683840" behindDoc="1" locked="0" layoutInCell="1" allowOverlap="1" wp14:anchorId="62C76A8E" wp14:editId="192DB00B">
            <wp:simplePos x="0" y="0"/>
            <wp:positionH relativeFrom="column">
              <wp:posOffset>0</wp:posOffset>
            </wp:positionH>
            <wp:positionV relativeFrom="paragraph">
              <wp:posOffset>72390</wp:posOffset>
            </wp:positionV>
            <wp:extent cx="5760085" cy="4606290"/>
            <wp:effectExtent l="0" t="0" r="5715" b="0"/>
            <wp:wrapNone/>
            <wp:docPr id="30" name="Bild 30" descr="Macintosh HD:Users:lauraschellhas:Documents:PhD THESIS:Publications:Caff EWAS:INMA.birth.qqp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lauraschellhas:Documents:PhD THESIS:Publications:Caff EWAS:INMA.birth.qqplot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460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2AFA8" w14:textId="0EE53721" w:rsidR="002F61A6" w:rsidRDefault="002F61A6">
      <w:pPr>
        <w:spacing w:after="0" w:line="240" w:lineRule="auto"/>
      </w:pPr>
      <w:r>
        <w:br w:type="page"/>
      </w:r>
    </w:p>
    <w:p w14:paraId="79707739" w14:textId="5533AF7E" w:rsidR="00E07A22" w:rsidRPr="00481471" w:rsidRDefault="002F61A6" w:rsidP="00E83B19">
      <w:pPr>
        <w:pStyle w:val="berschrift2"/>
      </w:pPr>
      <w:bookmarkStart w:id="117" w:name="_Ref482284581"/>
      <w:bookmarkStart w:id="118" w:name="_Toc487460775"/>
      <w:bookmarkStart w:id="119" w:name="_Toc487461143"/>
      <w:bookmarkStart w:id="120" w:name="_Toc487461264"/>
      <w:bookmarkStart w:id="121" w:name="_Toc501018195"/>
      <w:bookmarkStart w:id="122" w:name="_Toc3545312"/>
      <w:bookmarkStart w:id="123" w:name="_Toc3546686"/>
      <w:r w:rsidRPr="00481471">
        <w:rPr>
          <w:noProof/>
          <w:lang w:val="de-DE" w:eastAsia="de-DE"/>
        </w:rPr>
        <w:drawing>
          <wp:anchor distT="0" distB="0" distL="114300" distR="114300" simplePos="0" relativeHeight="251681792" behindDoc="1" locked="0" layoutInCell="1" allowOverlap="1" wp14:anchorId="6ACC5A01" wp14:editId="3AE047A5">
            <wp:simplePos x="0" y="0"/>
            <wp:positionH relativeFrom="column">
              <wp:posOffset>0</wp:posOffset>
            </wp:positionH>
            <wp:positionV relativeFrom="paragraph">
              <wp:posOffset>194310</wp:posOffset>
            </wp:positionV>
            <wp:extent cx="5760085" cy="4606290"/>
            <wp:effectExtent l="0" t="0" r="5715" b="0"/>
            <wp:wrapNone/>
            <wp:docPr id="28" name="Bild 28" descr="Macintosh HD:Users:lauraschellhas:Documents:PhD THESIS:Publications:Caff EWAS:EDEN.birth.qqpl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lauraschellhas:Documents:PhD THESIS:Publications:Caff EWAS:EDEN.birth.qqplot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460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A22" w:rsidRPr="00481471">
        <w:t>INMA QQ-Plots of caffeine mode</w:t>
      </w:r>
      <w:bookmarkEnd w:id="117"/>
      <w:bookmarkEnd w:id="118"/>
      <w:bookmarkEnd w:id="119"/>
      <w:bookmarkEnd w:id="120"/>
      <w:bookmarkEnd w:id="121"/>
      <w:r w:rsidR="00E07A22" w:rsidRPr="00481471">
        <w:t>ls</w:t>
      </w:r>
      <w:bookmarkEnd w:id="122"/>
      <w:bookmarkEnd w:id="123"/>
    </w:p>
    <w:p w14:paraId="6A9ACCF3" w14:textId="2A7C2A2E" w:rsidR="00E07A22" w:rsidRPr="00CE034C" w:rsidRDefault="00E07A22" w:rsidP="00CE034C">
      <w:pPr>
        <w:jc w:val="both"/>
        <w:rPr>
          <w:rFonts w:asciiTheme="majorHAnsi" w:hAnsiTheme="majorHAnsi"/>
          <w:lang w:val="en-US"/>
        </w:rPr>
        <w:sectPr w:rsidR="00E07A22" w:rsidRPr="00CE034C" w:rsidSect="00E07A22">
          <w:pgSz w:w="11900" w:h="16840"/>
          <w:pgMar w:top="1417" w:right="1417" w:bottom="1134" w:left="1417" w:header="708" w:footer="708" w:gutter="0"/>
          <w:cols w:space="708"/>
          <w:docGrid w:linePitch="360"/>
        </w:sectPr>
      </w:pPr>
    </w:p>
    <w:p w14:paraId="4FB5813C" w14:textId="77777777" w:rsidR="00E07A22" w:rsidRPr="00CE034C" w:rsidRDefault="00E07A22" w:rsidP="00CE034C">
      <w:pPr>
        <w:spacing w:after="0" w:line="240" w:lineRule="auto"/>
        <w:jc w:val="both"/>
        <w:rPr>
          <w:rFonts w:asciiTheme="majorHAnsi" w:hAnsiTheme="majorHAnsi"/>
        </w:rPr>
      </w:pPr>
      <w:bookmarkStart w:id="124" w:name="_Ref482284621"/>
      <w:bookmarkStart w:id="125" w:name="_Toc487460776"/>
      <w:bookmarkStart w:id="126" w:name="_Toc487461144"/>
      <w:bookmarkStart w:id="127" w:name="_Toc487461265"/>
      <w:bookmarkStart w:id="128" w:name="_Toc501018196"/>
      <w:r w:rsidRPr="00CE034C">
        <w:rPr>
          <w:rFonts w:asciiTheme="majorHAnsi" w:hAnsiTheme="majorHAnsi"/>
          <w:i/>
        </w:rPr>
        <w:tab/>
      </w:r>
      <w:bookmarkEnd w:id="124"/>
      <w:bookmarkEnd w:id="125"/>
      <w:bookmarkEnd w:id="126"/>
      <w:bookmarkEnd w:id="127"/>
      <w:bookmarkEnd w:id="128"/>
    </w:p>
    <w:p w14:paraId="012BB76A" w14:textId="77777777" w:rsidR="00E07A22" w:rsidRPr="00822CB6" w:rsidRDefault="00E07A22" w:rsidP="00E83B19">
      <w:pPr>
        <w:pStyle w:val="berschrift2"/>
      </w:pPr>
      <w:bookmarkStart w:id="129" w:name="_Ref482284638"/>
      <w:bookmarkStart w:id="130" w:name="_Toc487460777"/>
      <w:bookmarkStart w:id="131" w:name="_Toc487461145"/>
      <w:bookmarkStart w:id="132" w:name="_Toc487461266"/>
      <w:bookmarkStart w:id="133" w:name="_Toc501018197"/>
      <w:bookmarkStart w:id="134" w:name="_Toc3545313"/>
      <w:bookmarkStart w:id="135" w:name="_Toc3546687"/>
      <w:r w:rsidRPr="00822CB6">
        <w:t>Precision plots</w:t>
      </w:r>
      <w:bookmarkEnd w:id="129"/>
      <w:bookmarkEnd w:id="130"/>
      <w:bookmarkEnd w:id="131"/>
      <w:bookmarkEnd w:id="132"/>
      <w:bookmarkEnd w:id="133"/>
      <w:bookmarkEnd w:id="134"/>
      <w:bookmarkEnd w:id="135"/>
    </w:p>
    <w:p w14:paraId="0527FE1B" w14:textId="77777777" w:rsidR="00E07A22" w:rsidRPr="00CE034C" w:rsidRDefault="00E07A22" w:rsidP="00CE034C">
      <w:pPr>
        <w:jc w:val="both"/>
        <w:rPr>
          <w:rFonts w:asciiTheme="majorHAnsi" w:hAnsiTheme="majorHAnsi"/>
        </w:rPr>
      </w:pPr>
      <w:r w:rsidRPr="00CE034C">
        <w:rPr>
          <w:rFonts w:asciiTheme="majorHAnsi" w:hAnsiTheme="majorHAnsi"/>
          <w:noProof/>
          <w:lang w:val="de-DE" w:eastAsia="de-DE"/>
        </w:rPr>
        <w:drawing>
          <wp:anchor distT="0" distB="0" distL="114300" distR="114300" simplePos="0" relativeHeight="251666432" behindDoc="1" locked="0" layoutInCell="1" allowOverlap="1" wp14:anchorId="5F103CBD" wp14:editId="0CF7150D">
            <wp:simplePos x="0" y="0"/>
            <wp:positionH relativeFrom="column">
              <wp:posOffset>229870</wp:posOffset>
            </wp:positionH>
            <wp:positionV relativeFrom="paragraph">
              <wp:posOffset>169545</wp:posOffset>
            </wp:positionV>
            <wp:extent cx="5126990" cy="6835775"/>
            <wp:effectExtent l="0" t="0" r="3810" b="0"/>
            <wp:wrapTight wrapText="bothSides">
              <wp:wrapPolygon edited="0">
                <wp:start x="0" y="0"/>
                <wp:lineTo x="0" y="21510"/>
                <wp:lineTo x="21509" y="21510"/>
                <wp:lineTo x="21509" y="0"/>
                <wp:lineTo x="0" y="0"/>
              </wp:wrapPolygon>
            </wp:wrapTight>
            <wp:docPr id="49"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close up of a map&#10;&#10;Description automatically generated"/>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126990" cy="683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C05CF" w14:textId="77777777" w:rsidR="00E07A22" w:rsidRPr="00CE034C" w:rsidRDefault="00E07A22" w:rsidP="00CE034C">
      <w:pPr>
        <w:spacing w:after="0" w:line="240" w:lineRule="auto"/>
        <w:jc w:val="both"/>
        <w:rPr>
          <w:rFonts w:asciiTheme="majorHAnsi" w:hAnsiTheme="majorHAnsi"/>
        </w:rPr>
      </w:pPr>
      <w:r w:rsidRPr="00CE034C">
        <w:rPr>
          <w:rFonts w:asciiTheme="majorHAnsi" w:hAnsiTheme="majorHAnsi"/>
        </w:rPr>
        <w:br w:type="page"/>
      </w:r>
      <w:r w:rsidRPr="00CE034C">
        <w:rPr>
          <w:rFonts w:asciiTheme="majorHAnsi" w:hAnsiTheme="majorHAnsi"/>
          <w:noProof/>
          <w:lang w:val="de-DE" w:eastAsia="de-DE"/>
        </w:rPr>
        <w:tab/>
        <w:t xml:space="preserve"> </w:t>
      </w:r>
    </w:p>
    <w:p w14:paraId="0187BDC9" w14:textId="77777777" w:rsidR="00E07A22" w:rsidRPr="007161D4" w:rsidRDefault="00E07A22" w:rsidP="00E83B19">
      <w:pPr>
        <w:pStyle w:val="berschrift2"/>
      </w:pPr>
      <w:bookmarkStart w:id="136" w:name="_Toc487460778"/>
      <w:bookmarkStart w:id="137" w:name="_Toc487461146"/>
      <w:bookmarkStart w:id="138" w:name="_Toc487461267"/>
      <w:bookmarkStart w:id="139" w:name="_Toc501018198"/>
      <w:bookmarkStart w:id="140" w:name="_Ref482284742"/>
      <w:bookmarkStart w:id="141" w:name="_Ref482284751"/>
      <w:bookmarkStart w:id="142" w:name="_Toc487460779"/>
      <w:bookmarkStart w:id="143" w:name="_Toc487461147"/>
      <w:bookmarkStart w:id="144" w:name="_Toc487461268"/>
      <w:bookmarkStart w:id="145" w:name="_Toc501018199"/>
      <w:bookmarkStart w:id="146" w:name="_Toc3545314"/>
      <w:bookmarkStart w:id="147" w:name="_Toc3546688"/>
      <w:bookmarkEnd w:id="136"/>
      <w:bookmarkEnd w:id="137"/>
      <w:bookmarkEnd w:id="138"/>
      <w:bookmarkEnd w:id="139"/>
      <w:r w:rsidRPr="007161D4">
        <w:t>Leave-one-out plot of the prenatal caffeine-associated CpG site</w:t>
      </w:r>
      <w:bookmarkEnd w:id="140"/>
      <w:bookmarkEnd w:id="141"/>
      <w:r w:rsidRPr="007161D4">
        <w:t xml:space="preserve"> (Cg19370043)</w:t>
      </w:r>
      <w:bookmarkEnd w:id="142"/>
      <w:bookmarkEnd w:id="143"/>
      <w:bookmarkEnd w:id="144"/>
      <w:bookmarkEnd w:id="145"/>
      <w:bookmarkEnd w:id="146"/>
      <w:bookmarkEnd w:id="147"/>
    </w:p>
    <w:p w14:paraId="4F888B9B" w14:textId="77777777" w:rsidR="00E07A22" w:rsidRPr="00CE034C" w:rsidRDefault="00E07A22" w:rsidP="00CE034C">
      <w:pPr>
        <w:jc w:val="both"/>
        <w:rPr>
          <w:rFonts w:asciiTheme="majorHAnsi" w:hAnsiTheme="majorHAnsi"/>
        </w:rPr>
      </w:pPr>
      <w:r w:rsidRPr="00CE034C">
        <w:rPr>
          <w:rFonts w:asciiTheme="majorHAnsi" w:hAnsiTheme="majorHAnsi"/>
          <w:noProof/>
          <w:lang w:val="de-DE" w:eastAsia="de-DE"/>
        </w:rPr>
        <w:drawing>
          <wp:anchor distT="0" distB="0" distL="114300" distR="114300" simplePos="0" relativeHeight="251667456" behindDoc="0" locked="0" layoutInCell="1" allowOverlap="1" wp14:anchorId="7DEF46E5" wp14:editId="5F7FC1B7">
            <wp:simplePos x="0" y="0"/>
            <wp:positionH relativeFrom="column">
              <wp:posOffset>-114935</wp:posOffset>
            </wp:positionH>
            <wp:positionV relativeFrom="paragraph">
              <wp:posOffset>177800</wp:posOffset>
            </wp:positionV>
            <wp:extent cx="5028565" cy="3347720"/>
            <wp:effectExtent l="0" t="0" r="635" b="5080"/>
            <wp:wrapTight wrapText="bothSides">
              <wp:wrapPolygon edited="0">
                <wp:start x="0" y="0"/>
                <wp:lineTo x="0" y="21469"/>
                <wp:lineTo x="21494" y="21469"/>
                <wp:lineTo x="21494" y="0"/>
                <wp:lineTo x="0" y="0"/>
              </wp:wrapPolygon>
            </wp:wrapTight>
            <wp:docPr id="48" name="Bild 221" descr="Macintosh HD:Users:lauraschellhas:Documents:PhD THESIS:plots_chapter4_caff_EWAS:looplots.covs.caff.birth.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1" descr="Macintosh HD:Users:lauraschellhas:Documents:PhD THESIS:plots_chapter4_caff_EWAS:looplots.covs.caff.birth.ps"/>
                    <pic:cNvPicPr>
                      <a:picLocks noChangeAspect="1" noChangeArrowheads="1"/>
                    </pic:cNvPicPr>
                  </pic:nvPicPr>
                  <pic:blipFill>
                    <a:blip r:embed="rId37">
                      <a:extLst>
                        <a:ext uri="{28A0092B-C50C-407E-A947-70E740481C1C}">
                          <a14:useLocalDpi xmlns:a14="http://schemas.microsoft.com/office/drawing/2010/main"/>
                        </a:ext>
                      </a:extLst>
                    </a:blip>
                    <a:srcRect t="26414" b="26604"/>
                    <a:stretch>
                      <a:fillRect/>
                    </a:stretch>
                  </pic:blipFill>
                  <pic:spPr bwMode="auto">
                    <a:xfrm>
                      <a:off x="0" y="0"/>
                      <a:ext cx="5028565" cy="334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52883" w14:textId="77777777" w:rsidR="00C34B4F" w:rsidRPr="00CE034C" w:rsidRDefault="00C34B4F" w:rsidP="00CE034C">
      <w:pPr>
        <w:spacing w:after="0" w:line="240" w:lineRule="auto"/>
        <w:jc w:val="both"/>
        <w:rPr>
          <w:rFonts w:asciiTheme="majorHAnsi" w:hAnsiTheme="majorHAnsi"/>
        </w:rPr>
      </w:pPr>
      <w:bookmarkStart w:id="148" w:name="_Ref482284758"/>
      <w:bookmarkStart w:id="149" w:name="_Ref482284843"/>
      <w:bookmarkStart w:id="150" w:name="_Toc487460781"/>
      <w:bookmarkStart w:id="151" w:name="_Toc487461149"/>
      <w:bookmarkStart w:id="152" w:name="_Toc487461270"/>
      <w:bookmarkStart w:id="153" w:name="_Toc501018201"/>
    </w:p>
    <w:p w14:paraId="6D9FEB60" w14:textId="77777777" w:rsidR="00C34B4F" w:rsidRPr="00CE034C" w:rsidRDefault="00C34B4F" w:rsidP="00CE034C">
      <w:pPr>
        <w:spacing w:after="0" w:line="240" w:lineRule="auto"/>
        <w:jc w:val="both"/>
        <w:rPr>
          <w:rFonts w:asciiTheme="majorHAnsi" w:hAnsiTheme="majorHAnsi"/>
        </w:rPr>
      </w:pPr>
    </w:p>
    <w:p w14:paraId="2B15AE26" w14:textId="77777777" w:rsidR="00C34B4F" w:rsidRPr="00CE034C" w:rsidRDefault="00C34B4F" w:rsidP="00CE034C">
      <w:pPr>
        <w:spacing w:after="0" w:line="240" w:lineRule="auto"/>
        <w:jc w:val="both"/>
        <w:rPr>
          <w:rFonts w:asciiTheme="majorHAnsi" w:hAnsiTheme="majorHAnsi"/>
        </w:rPr>
      </w:pPr>
    </w:p>
    <w:p w14:paraId="79C6AD69" w14:textId="77777777" w:rsidR="00C34B4F" w:rsidRPr="00CE034C" w:rsidRDefault="00C34B4F" w:rsidP="00CE034C">
      <w:pPr>
        <w:spacing w:after="0" w:line="240" w:lineRule="auto"/>
        <w:jc w:val="both"/>
        <w:rPr>
          <w:rFonts w:asciiTheme="majorHAnsi" w:hAnsiTheme="majorHAnsi"/>
        </w:rPr>
      </w:pPr>
    </w:p>
    <w:p w14:paraId="55F78B88" w14:textId="77777777" w:rsidR="00C34B4F" w:rsidRPr="00CE034C" w:rsidRDefault="00C34B4F" w:rsidP="00CE034C">
      <w:pPr>
        <w:spacing w:after="0" w:line="240" w:lineRule="auto"/>
        <w:jc w:val="both"/>
        <w:rPr>
          <w:rFonts w:asciiTheme="majorHAnsi" w:hAnsiTheme="majorHAnsi"/>
        </w:rPr>
      </w:pPr>
    </w:p>
    <w:p w14:paraId="14B0B9F3" w14:textId="77777777" w:rsidR="00C34B4F" w:rsidRPr="00CE034C" w:rsidRDefault="00C34B4F" w:rsidP="00CE034C">
      <w:pPr>
        <w:spacing w:after="0" w:line="240" w:lineRule="auto"/>
        <w:jc w:val="both"/>
        <w:rPr>
          <w:rFonts w:asciiTheme="majorHAnsi" w:hAnsiTheme="majorHAnsi"/>
        </w:rPr>
      </w:pPr>
    </w:p>
    <w:p w14:paraId="5ADA5513" w14:textId="77777777" w:rsidR="00C34B4F" w:rsidRPr="00CE034C" w:rsidRDefault="00C34B4F" w:rsidP="00CE034C">
      <w:pPr>
        <w:spacing w:after="0" w:line="240" w:lineRule="auto"/>
        <w:jc w:val="both"/>
        <w:rPr>
          <w:rFonts w:asciiTheme="majorHAnsi" w:hAnsiTheme="majorHAnsi"/>
        </w:rPr>
      </w:pPr>
    </w:p>
    <w:p w14:paraId="04FEA3C8" w14:textId="77777777" w:rsidR="00C34B4F" w:rsidRPr="00CE034C" w:rsidRDefault="00C34B4F" w:rsidP="00CE034C">
      <w:pPr>
        <w:spacing w:after="0" w:line="240" w:lineRule="auto"/>
        <w:jc w:val="both"/>
        <w:rPr>
          <w:rFonts w:asciiTheme="majorHAnsi" w:hAnsiTheme="majorHAnsi"/>
        </w:rPr>
      </w:pPr>
    </w:p>
    <w:p w14:paraId="37DDD605" w14:textId="77777777" w:rsidR="00C34B4F" w:rsidRPr="00CE034C" w:rsidRDefault="00C34B4F" w:rsidP="00CE034C">
      <w:pPr>
        <w:spacing w:after="0" w:line="240" w:lineRule="auto"/>
        <w:jc w:val="both"/>
        <w:rPr>
          <w:rFonts w:asciiTheme="majorHAnsi" w:hAnsiTheme="majorHAnsi"/>
        </w:rPr>
      </w:pPr>
    </w:p>
    <w:p w14:paraId="546857A8" w14:textId="77777777" w:rsidR="00C34B4F" w:rsidRPr="00CE034C" w:rsidRDefault="00C34B4F" w:rsidP="00CE034C">
      <w:pPr>
        <w:spacing w:after="0" w:line="240" w:lineRule="auto"/>
        <w:jc w:val="both"/>
        <w:rPr>
          <w:rFonts w:asciiTheme="majorHAnsi" w:hAnsiTheme="majorHAnsi"/>
        </w:rPr>
      </w:pPr>
    </w:p>
    <w:p w14:paraId="41F799B4" w14:textId="77777777" w:rsidR="00C34B4F" w:rsidRPr="00CE034C" w:rsidRDefault="00C34B4F" w:rsidP="00CE034C">
      <w:pPr>
        <w:spacing w:after="0" w:line="240" w:lineRule="auto"/>
        <w:jc w:val="both"/>
        <w:rPr>
          <w:rFonts w:asciiTheme="majorHAnsi" w:hAnsiTheme="majorHAnsi"/>
        </w:rPr>
      </w:pPr>
    </w:p>
    <w:p w14:paraId="52D067C7" w14:textId="77777777" w:rsidR="00C34B4F" w:rsidRPr="00CE034C" w:rsidRDefault="00C34B4F" w:rsidP="00CE034C">
      <w:pPr>
        <w:spacing w:after="0" w:line="240" w:lineRule="auto"/>
        <w:jc w:val="both"/>
        <w:rPr>
          <w:rFonts w:asciiTheme="majorHAnsi" w:hAnsiTheme="majorHAnsi"/>
        </w:rPr>
      </w:pPr>
    </w:p>
    <w:p w14:paraId="202A31E2" w14:textId="77777777" w:rsidR="00C34B4F" w:rsidRPr="00CE034C" w:rsidRDefault="00C34B4F" w:rsidP="00CE034C">
      <w:pPr>
        <w:spacing w:after="0" w:line="240" w:lineRule="auto"/>
        <w:jc w:val="both"/>
        <w:rPr>
          <w:rFonts w:asciiTheme="majorHAnsi" w:hAnsiTheme="majorHAnsi"/>
        </w:rPr>
      </w:pPr>
    </w:p>
    <w:p w14:paraId="0DC876DC" w14:textId="77777777" w:rsidR="00C34B4F" w:rsidRPr="00CE034C" w:rsidRDefault="00C34B4F" w:rsidP="00CE034C">
      <w:pPr>
        <w:spacing w:after="0" w:line="240" w:lineRule="auto"/>
        <w:jc w:val="both"/>
        <w:rPr>
          <w:rFonts w:asciiTheme="majorHAnsi" w:hAnsiTheme="majorHAnsi"/>
        </w:rPr>
      </w:pPr>
    </w:p>
    <w:p w14:paraId="5E847B89" w14:textId="77777777" w:rsidR="00C34B4F" w:rsidRPr="00CE034C" w:rsidRDefault="00C34B4F" w:rsidP="00CE034C">
      <w:pPr>
        <w:spacing w:after="0" w:line="240" w:lineRule="auto"/>
        <w:jc w:val="both"/>
        <w:rPr>
          <w:rFonts w:asciiTheme="majorHAnsi" w:hAnsiTheme="majorHAnsi"/>
        </w:rPr>
      </w:pPr>
    </w:p>
    <w:p w14:paraId="1B8417A8" w14:textId="77777777" w:rsidR="00C34B4F" w:rsidRPr="00CE034C" w:rsidRDefault="00C34B4F" w:rsidP="00CE034C">
      <w:pPr>
        <w:spacing w:after="0" w:line="240" w:lineRule="auto"/>
        <w:jc w:val="both"/>
        <w:rPr>
          <w:rFonts w:asciiTheme="majorHAnsi" w:hAnsiTheme="majorHAnsi"/>
        </w:rPr>
      </w:pPr>
    </w:p>
    <w:p w14:paraId="358C3630" w14:textId="77777777" w:rsidR="00C34B4F" w:rsidRPr="00CE034C" w:rsidRDefault="00C34B4F" w:rsidP="00CE034C">
      <w:pPr>
        <w:spacing w:after="0" w:line="240" w:lineRule="auto"/>
        <w:jc w:val="both"/>
        <w:rPr>
          <w:rFonts w:asciiTheme="majorHAnsi" w:hAnsiTheme="majorHAnsi"/>
        </w:rPr>
      </w:pPr>
    </w:p>
    <w:p w14:paraId="5F07A514" w14:textId="77777777" w:rsidR="00C34B4F" w:rsidRPr="00CE034C" w:rsidRDefault="00C34B4F" w:rsidP="00CE034C">
      <w:pPr>
        <w:spacing w:after="0" w:line="240" w:lineRule="auto"/>
        <w:jc w:val="both"/>
        <w:rPr>
          <w:rFonts w:asciiTheme="majorHAnsi" w:hAnsiTheme="majorHAnsi"/>
        </w:rPr>
      </w:pPr>
    </w:p>
    <w:p w14:paraId="4354E1B5" w14:textId="77777777" w:rsidR="00C34B4F" w:rsidRPr="00CE034C" w:rsidRDefault="00C34B4F" w:rsidP="00CE034C">
      <w:pPr>
        <w:spacing w:after="0" w:line="240" w:lineRule="auto"/>
        <w:jc w:val="both"/>
        <w:rPr>
          <w:rFonts w:asciiTheme="majorHAnsi" w:hAnsiTheme="majorHAnsi"/>
        </w:rPr>
      </w:pPr>
    </w:p>
    <w:p w14:paraId="2A63B6BF" w14:textId="77777777" w:rsidR="00C34B4F" w:rsidRPr="00CE034C" w:rsidRDefault="00C34B4F" w:rsidP="00CE034C">
      <w:pPr>
        <w:spacing w:after="0" w:line="240" w:lineRule="auto"/>
        <w:jc w:val="both"/>
        <w:rPr>
          <w:rFonts w:asciiTheme="majorHAnsi" w:hAnsiTheme="majorHAnsi"/>
        </w:rPr>
      </w:pPr>
    </w:p>
    <w:p w14:paraId="4E6676A2" w14:textId="77777777" w:rsidR="00C34B4F" w:rsidRPr="00CE034C" w:rsidRDefault="00C34B4F" w:rsidP="00CE034C">
      <w:pPr>
        <w:spacing w:after="0" w:line="240" w:lineRule="auto"/>
        <w:jc w:val="both"/>
        <w:rPr>
          <w:rFonts w:asciiTheme="majorHAnsi" w:hAnsiTheme="majorHAnsi"/>
        </w:rPr>
      </w:pPr>
    </w:p>
    <w:p w14:paraId="4BE1F600" w14:textId="77777777" w:rsidR="00C34B4F" w:rsidRPr="00CE034C" w:rsidRDefault="00C34B4F" w:rsidP="00CE034C">
      <w:pPr>
        <w:spacing w:after="0" w:line="240" w:lineRule="auto"/>
        <w:jc w:val="both"/>
        <w:rPr>
          <w:rFonts w:asciiTheme="majorHAnsi" w:hAnsiTheme="majorHAnsi"/>
        </w:rPr>
      </w:pPr>
    </w:p>
    <w:p w14:paraId="46753788" w14:textId="77777777" w:rsidR="00C34B4F" w:rsidRPr="00CE034C" w:rsidRDefault="00C34B4F" w:rsidP="00CE034C">
      <w:pPr>
        <w:spacing w:after="0" w:line="240" w:lineRule="auto"/>
        <w:jc w:val="both"/>
        <w:rPr>
          <w:rFonts w:asciiTheme="majorHAnsi" w:hAnsiTheme="majorHAnsi"/>
        </w:rPr>
      </w:pPr>
    </w:p>
    <w:p w14:paraId="0A732208" w14:textId="77777777" w:rsidR="00C34B4F" w:rsidRPr="00CE034C" w:rsidRDefault="00C34B4F" w:rsidP="00CE034C">
      <w:pPr>
        <w:spacing w:after="0" w:line="240" w:lineRule="auto"/>
        <w:jc w:val="both"/>
        <w:rPr>
          <w:rFonts w:asciiTheme="majorHAnsi" w:hAnsiTheme="majorHAnsi"/>
        </w:rPr>
      </w:pPr>
    </w:p>
    <w:p w14:paraId="08CF04E4" w14:textId="072E40B6" w:rsidR="00E07A22" w:rsidRPr="00822CB6" w:rsidRDefault="00E07A22" w:rsidP="00E83B19">
      <w:pPr>
        <w:pStyle w:val="berschrift2"/>
      </w:pPr>
      <w:bookmarkStart w:id="154" w:name="_Toc3545315"/>
      <w:bookmarkStart w:id="155" w:name="_Toc3546689"/>
      <w:r w:rsidRPr="00822CB6">
        <w:t>Leave-one-out plot of the prenatal cola-associated CpG site (Cg14591243)</w:t>
      </w:r>
      <w:bookmarkStart w:id="156" w:name="_Ref482284909"/>
      <w:bookmarkStart w:id="157" w:name="_Ref482284912"/>
      <w:bookmarkStart w:id="158" w:name="_Toc487460783"/>
      <w:bookmarkStart w:id="159" w:name="_Toc487461151"/>
      <w:bookmarkStart w:id="160" w:name="_Toc487461272"/>
      <w:bookmarkStart w:id="161" w:name="_Toc501018203"/>
      <w:bookmarkStart w:id="162" w:name="_Ref482285538"/>
      <w:bookmarkStart w:id="163" w:name="_Ref482286449"/>
      <w:bookmarkStart w:id="164" w:name="_Ref482292804"/>
      <w:bookmarkStart w:id="165" w:name="_Toc487460787"/>
      <w:bookmarkStart w:id="166" w:name="_Toc487461155"/>
      <w:bookmarkStart w:id="167" w:name="_Toc487461276"/>
      <w:bookmarkStart w:id="168" w:name="_Toc501018207"/>
      <w:bookmarkEnd w:id="148"/>
      <w:bookmarkEnd w:id="149"/>
      <w:bookmarkEnd w:id="150"/>
      <w:bookmarkEnd w:id="151"/>
      <w:bookmarkEnd w:id="152"/>
      <w:bookmarkEnd w:id="153"/>
      <w:bookmarkEnd w:id="154"/>
      <w:bookmarkEnd w:id="155"/>
    </w:p>
    <w:bookmarkEnd w:id="156"/>
    <w:bookmarkEnd w:id="157"/>
    <w:bookmarkEnd w:id="158"/>
    <w:bookmarkEnd w:id="159"/>
    <w:bookmarkEnd w:id="160"/>
    <w:bookmarkEnd w:id="161"/>
    <w:p w14:paraId="02DA038D" w14:textId="1AEA8916" w:rsidR="00E07A22" w:rsidRPr="00CE034C" w:rsidRDefault="00E07A22" w:rsidP="00CE034C">
      <w:pPr>
        <w:jc w:val="both"/>
        <w:rPr>
          <w:rFonts w:asciiTheme="majorHAnsi" w:hAnsiTheme="majorHAnsi"/>
        </w:rPr>
      </w:pPr>
      <w:r w:rsidRPr="00CE034C">
        <w:rPr>
          <w:rFonts w:asciiTheme="majorHAnsi" w:hAnsiTheme="majorHAnsi"/>
          <w:noProof/>
          <w:lang w:val="de-DE" w:eastAsia="de-DE"/>
        </w:rPr>
        <w:drawing>
          <wp:anchor distT="0" distB="0" distL="114300" distR="114300" simplePos="0" relativeHeight="251679744" behindDoc="0" locked="0" layoutInCell="1" allowOverlap="1" wp14:anchorId="403C6AA4" wp14:editId="68D3E7FF">
            <wp:simplePos x="0" y="0"/>
            <wp:positionH relativeFrom="column">
              <wp:posOffset>114935</wp:posOffset>
            </wp:positionH>
            <wp:positionV relativeFrom="paragraph">
              <wp:posOffset>226695</wp:posOffset>
            </wp:positionV>
            <wp:extent cx="5486400" cy="3657600"/>
            <wp:effectExtent l="0" t="0" r="0" b="0"/>
            <wp:wrapThrough wrapText="bothSides">
              <wp:wrapPolygon edited="0">
                <wp:start x="0" y="0"/>
                <wp:lineTo x="0" y="21450"/>
                <wp:lineTo x="21500" y="21450"/>
                <wp:lineTo x="21500" y="0"/>
                <wp:lineTo x="0" y="0"/>
              </wp:wrapPolygon>
            </wp:wrapThrough>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73E80" w14:textId="77777777" w:rsidR="00E83B19" w:rsidRPr="00E83B19" w:rsidRDefault="00E07A22" w:rsidP="00E83B19">
      <w:pPr>
        <w:pStyle w:val="berschrift2"/>
        <w:rPr>
          <w:rFonts w:cstheme="majorBidi"/>
          <w:b/>
          <w:bCs w:val="0"/>
          <w:sz w:val="28"/>
          <w:szCs w:val="32"/>
          <w:lang w:val="en-GB"/>
        </w:rPr>
      </w:pPr>
      <w:bookmarkStart w:id="169" w:name="_Toc3545316"/>
      <w:bookmarkStart w:id="170" w:name="_Toc3546690"/>
      <w:r w:rsidRPr="00E83B19">
        <w:rPr>
          <w:noProof/>
          <w:lang w:val="de-DE" w:eastAsia="de-DE"/>
        </w:rPr>
        <w:drawing>
          <wp:anchor distT="0" distB="0" distL="114300" distR="114300" simplePos="0" relativeHeight="251669504" behindDoc="0" locked="0" layoutInCell="1" allowOverlap="1" wp14:anchorId="24781A59" wp14:editId="2E9793B6">
            <wp:simplePos x="0" y="0"/>
            <wp:positionH relativeFrom="column">
              <wp:posOffset>0</wp:posOffset>
            </wp:positionH>
            <wp:positionV relativeFrom="paragraph">
              <wp:posOffset>347345</wp:posOffset>
            </wp:positionV>
            <wp:extent cx="5029200" cy="5459730"/>
            <wp:effectExtent l="0" t="0" r="0" b="1270"/>
            <wp:wrapTight wrapText="bothSides">
              <wp:wrapPolygon edited="0">
                <wp:start x="0" y="0"/>
                <wp:lineTo x="0" y="21505"/>
                <wp:lineTo x="21491" y="21505"/>
                <wp:lineTo x="21491" y="0"/>
                <wp:lineTo x="0" y="0"/>
              </wp:wrapPolygon>
            </wp:wrapTight>
            <wp:docPr id="45" name="Bild 223" descr="Macintosh HD:Users:lauraschellhas:Downloads:meta_models.correlation.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3" descr="Macintosh HD:Users:lauraschellhas:Downloads:meta_models.correlation.birth.pn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029200" cy="545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CB6">
        <w:t>Correlation matrix of the meta-analysed caffeine models</w:t>
      </w:r>
      <w:bookmarkStart w:id="171" w:name="_Toc3545317"/>
      <w:bookmarkEnd w:id="169"/>
      <w:bookmarkEnd w:id="171"/>
      <w:bookmarkEnd w:id="170"/>
    </w:p>
    <w:p w14:paraId="6F67E759" w14:textId="77777777" w:rsidR="00E83B19" w:rsidRDefault="00E83B19" w:rsidP="00E83B19">
      <w:pPr>
        <w:pStyle w:val="berschrift2"/>
        <w:numPr>
          <w:ilvl w:val="0"/>
          <w:numId w:val="0"/>
        </w:numPr>
        <w:ind w:left="928" w:hanging="360"/>
        <w:rPr>
          <w:rStyle w:val="berschrift1Zeichen"/>
        </w:rPr>
        <w:sectPr w:rsidR="00E83B19" w:rsidSect="00E07A22">
          <w:pgSz w:w="11900" w:h="16840"/>
          <w:pgMar w:top="1417" w:right="1417" w:bottom="1134" w:left="1417" w:header="708" w:footer="708" w:gutter="0"/>
          <w:cols w:space="708"/>
          <w:docGrid w:linePitch="360"/>
        </w:sectPr>
      </w:pPr>
    </w:p>
    <w:p w14:paraId="1B39819B" w14:textId="6319CA04" w:rsidR="00E07A22" w:rsidRPr="00491400" w:rsidRDefault="00E83B19" w:rsidP="00491400">
      <w:pPr>
        <w:pStyle w:val="berschrift1"/>
        <w:rPr>
          <w:rStyle w:val="berschrift1Zeichen"/>
        </w:rPr>
      </w:pPr>
      <w:bookmarkStart w:id="172" w:name="_Toc3546691"/>
      <w:r w:rsidRPr="00491400">
        <w:rPr>
          <w:bCs w:val="0"/>
        </w:rPr>
        <w:t>Differentially methylated regions</w:t>
      </w:r>
      <w:bookmarkEnd w:id="172"/>
    </w:p>
    <w:p w14:paraId="082DE04B" w14:textId="631C84AD" w:rsidR="00E07A22" w:rsidRDefault="00E07A22" w:rsidP="00E83B19">
      <w:pPr>
        <w:pStyle w:val="berschrift2"/>
        <w:numPr>
          <w:ilvl w:val="0"/>
          <w:numId w:val="28"/>
        </w:numPr>
      </w:pPr>
      <w:bookmarkStart w:id="173" w:name="_Toc3545318"/>
      <w:bookmarkStart w:id="174" w:name="_Toc3546692"/>
      <w:r w:rsidRPr="008C3E90">
        <w:t>Results from the meta-analysis of differentially methylated regions for total maternal caffeine consumption</w:t>
      </w:r>
      <w:bookmarkEnd w:id="162"/>
      <w:bookmarkEnd w:id="163"/>
      <w:bookmarkEnd w:id="164"/>
      <w:bookmarkEnd w:id="165"/>
      <w:bookmarkEnd w:id="166"/>
      <w:bookmarkEnd w:id="167"/>
      <w:bookmarkEnd w:id="168"/>
      <w:bookmarkEnd w:id="173"/>
      <w:bookmarkEnd w:id="174"/>
    </w:p>
    <w:tbl>
      <w:tblPr>
        <w:tblpPr w:leftFromText="141" w:rightFromText="141" w:vertAnchor="page" w:horzAnchor="page" w:tblpX="1707" w:tblpY="3047"/>
        <w:tblW w:w="4684" w:type="pct"/>
        <w:tblBorders>
          <w:top w:val="single" w:sz="4" w:space="0" w:color="auto"/>
          <w:bottom w:val="single" w:sz="4" w:space="0" w:color="auto"/>
        </w:tblBorders>
        <w:tblLayout w:type="fixed"/>
        <w:tblLook w:val="04A0" w:firstRow="1" w:lastRow="0" w:firstColumn="1" w:lastColumn="0" w:noHBand="0" w:noVBand="1"/>
      </w:tblPr>
      <w:tblGrid>
        <w:gridCol w:w="1704"/>
        <w:gridCol w:w="783"/>
        <w:gridCol w:w="1621"/>
        <w:gridCol w:w="699"/>
        <w:gridCol w:w="1407"/>
        <w:gridCol w:w="1316"/>
        <w:gridCol w:w="1165"/>
      </w:tblGrid>
      <w:tr w:rsidR="00491400" w:rsidRPr="00CE034C" w14:paraId="4281FB4D" w14:textId="77777777" w:rsidTr="00491400">
        <w:trPr>
          <w:trHeight w:val="1138"/>
        </w:trPr>
        <w:tc>
          <w:tcPr>
            <w:tcW w:w="980" w:type="pct"/>
            <w:tcBorders>
              <w:top w:val="single" w:sz="4" w:space="0" w:color="auto"/>
              <w:bottom w:val="single" w:sz="4" w:space="0" w:color="auto"/>
            </w:tcBorders>
            <w:shd w:val="clear" w:color="auto" w:fill="F2F2F2" w:themeFill="background1" w:themeFillShade="F2"/>
          </w:tcPr>
          <w:p w14:paraId="2DC1D0CA"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 xml:space="preserve">Differentially-methylated region (DMR)   </w:t>
            </w:r>
          </w:p>
        </w:tc>
        <w:tc>
          <w:tcPr>
            <w:tcW w:w="450" w:type="pct"/>
            <w:tcBorders>
              <w:top w:val="single" w:sz="4" w:space="0" w:color="auto"/>
              <w:bottom w:val="single" w:sz="4" w:space="0" w:color="auto"/>
            </w:tcBorders>
            <w:shd w:val="clear" w:color="auto" w:fill="F2F2F2" w:themeFill="background1" w:themeFillShade="F2"/>
          </w:tcPr>
          <w:p w14:paraId="7F73B25E"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N consecutive CpG sites</w:t>
            </w:r>
          </w:p>
        </w:tc>
        <w:tc>
          <w:tcPr>
            <w:tcW w:w="932" w:type="pct"/>
            <w:tcBorders>
              <w:top w:val="single" w:sz="4" w:space="0" w:color="auto"/>
              <w:bottom w:val="single" w:sz="4" w:space="0" w:color="auto"/>
            </w:tcBorders>
            <w:shd w:val="clear" w:color="auto" w:fill="F2F2F2" w:themeFill="background1" w:themeFillShade="F2"/>
          </w:tcPr>
          <w:p w14:paraId="148EA9F3"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Estimate (SE)</w:t>
            </w:r>
          </w:p>
        </w:tc>
        <w:tc>
          <w:tcPr>
            <w:tcW w:w="402" w:type="pct"/>
            <w:tcBorders>
              <w:top w:val="single" w:sz="4" w:space="0" w:color="auto"/>
              <w:bottom w:val="single" w:sz="4" w:space="0" w:color="auto"/>
            </w:tcBorders>
            <w:shd w:val="clear" w:color="auto" w:fill="F2F2F2" w:themeFill="background1" w:themeFillShade="F2"/>
          </w:tcPr>
          <w:p w14:paraId="401A9509"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Z</w:t>
            </w:r>
          </w:p>
        </w:tc>
        <w:tc>
          <w:tcPr>
            <w:tcW w:w="809" w:type="pct"/>
            <w:tcBorders>
              <w:top w:val="single" w:sz="4" w:space="0" w:color="auto"/>
              <w:bottom w:val="single" w:sz="4" w:space="0" w:color="auto"/>
            </w:tcBorders>
            <w:shd w:val="clear" w:color="auto" w:fill="F2F2F2" w:themeFill="background1" w:themeFillShade="F2"/>
          </w:tcPr>
          <w:p w14:paraId="56D4583B"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P-value</w:t>
            </w:r>
          </w:p>
        </w:tc>
        <w:tc>
          <w:tcPr>
            <w:tcW w:w="757" w:type="pct"/>
            <w:tcBorders>
              <w:top w:val="single" w:sz="4" w:space="0" w:color="auto"/>
              <w:bottom w:val="single" w:sz="4" w:space="0" w:color="auto"/>
            </w:tcBorders>
            <w:shd w:val="clear" w:color="auto" w:fill="F2F2F2" w:themeFill="background1" w:themeFillShade="F2"/>
          </w:tcPr>
          <w:p w14:paraId="2B49A0BB"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Bonferroni adjusted P-value</w:t>
            </w:r>
          </w:p>
        </w:tc>
        <w:tc>
          <w:tcPr>
            <w:tcW w:w="670" w:type="pct"/>
            <w:tcBorders>
              <w:top w:val="single" w:sz="4" w:space="0" w:color="auto"/>
              <w:bottom w:val="single" w:sz="4" w:space="0" w:color="auto"/>
            </w:tcBorders>
            <w:shd w:val="clear" w:color="auto" w:fill="F2F2F2" w:themeFill="background1" w:themeFillShade="F2"/>
          </w:tcPr>
          <w:p w14:paraId="42A802D8"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Gene</w:t>
            </w:r>
          </w:p>
        </w:tc>
      </w:tr>
      <w:tr w:rsidR="00491400" w:rsidRPr="00CE034C" w14:paraId="14BDB619" w14:textId="77777777" w:rsidTr="00491400">
        <w:trPr>
          <w:trHeight w:val="467"/>
        </w:trPr>
        <w:tc>
          <w:tcPr>
            <w:tcW w:w="980" w:type="pct"/>
            <w:tcBorders>
              <w:top w:val="single" w:sz="4" w:space="0" w:color="auto"/>
            </w:tcBorders>
            <w:shd w:val="clear" w:color="auto" w:fill="auto"/>
          </w:tcPr>
          <w:p w14:paraId="0F9282DB"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chr17:58499679-58499911</w:t>
            </w:r>
          </w:p>
        </w:tc>
        <w:tc>
          <w:tcPr>
            <w:tcW w:w="450" w:type="pct"/>
            <w:tcBorders>
              <w:top w:val="single" w:sz="4" w:space="0" w:color="auto"/>
            </w:tcBorders>
            <w:shd w:val="clear" w:color="auto" w:fill="auto"/>
          </w:tcPr>
          <w:p w14:paraId="02B2C2C9"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w:t>
            </w:r>
          </w:p>
        </w:tc>
        <w:tc>
          <w:tcPr>
            <w:tcW w:w="932" w:type="pct"/>
            <w:tcBorders>
              <w:top w:val="single" w:sz="4" w:space="0" w:color="auto"/>
            </w:tcBorders>
            <w:shd w:val="clear" w:color="auto" w:fill="auto"/>
          </w:tcPr>
          <w:p w14:paraId="1EE7477A"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-3.77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(5.02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tcBorders>
            <w:shd w:val="clear" w:color="auto" w:fill="auto"/>
          </w:tcPr>
          <w:p w14:paraId="29ADDE7A"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-8.15</w:t>
            </w:r>
          </w:p>
        </w:tc>
        <w:tc>
          <w:tcPr>
            <w:tcW w:w="809" w:type="pct"/>
            <w:tcBorders>
              <w:top w:val="single" w:sz="4" w:space="0" w:color="auto"/>
            </w:tcBorders>
            <w:shd w:val="clear" w:color="auto" w:fill="auto"/>
          </w:tcPr>
          <w:p w14:paraId="0E3CBFE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3.650 x 10</w:t>
            </w:r>
            <w:r w:rsidRPr="00CE034C">
              <w:rPr>
                <w:rFonts w:asciiTheme="majorHAnsi" w:hAnsiTheme="majorHAnsi"/>
                <w:sz w:val="20"/>
                <w:szCs w:val="20"/>
                <w:vertAlign w:val="superscript"/>
              </w:rPr>
              <w:t>-16</w:t>
            </w:r>
          </w:p>
        </w:tc>
        <w:tc>
          <w:tcPr>
            <w:tcW w:w="757" w:type="pct"/>
            <w:tcBorders>
              <w:top w:val="single" w:sz="4" w:space="0" w:color="auto"/>
            </w:tcBorders>
            <w:shd w:val="clear" w:color="auto" w:fill="auto"/>
          </w:tcPr>
          <w:p w14:paraId="4B9B6CCB"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1.420</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-10</w:t>
            </w:r>
          </w:p>
        </w:tc>
        <w:tc>
          <w:tcPr>
            <w:tcW w:w="670" w:type="pct"/>
            <w:tcBorders>
              <w:top w:val="single" w:sz="4" w:space="0" w:color="auto"/>
            </w:tcBorders>
            <w:shd w:val="clear" w:color="auto" w:fill="auto"/>
          </w:tcPr>
          <w:p w14:paraId="24A97A18"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C17orf64</w:t>
            </w:r>
          </w:p>
        </w:tc>
      </w:tr>
      <w:tr w:rsidR="00491400" w:rsidRPr="00CE034C" w14:paraId="5FE9CB60" w14:textId="77777777" w:rsidTr="00491400">
        <w:trPr>
          <w:trHeight w:val="447"/>
        </w:trPr>
        <w:tc>
          <w:tcPr>
            <w:tcW w:w="980" w:type="pct"/>
            <w:tcBorders>
              <w:top w:val="single" w:sz="4" w:space="0" w:color="auto"/>
            </w:tcBorders>
            <w:shd w:val="clear" w:color="auto" w:fill="auto"/>
          </w:tcPr>
          <w:p w14:paraId="4CFFAC95"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chr11:6291339-6292490</w:t>
            </w:r>
          </w:p>
        </w:tc>
        <w:tc>
          <w:tcPr>
            <w:tcW w:w="450" w:type="pct"/>
            <w:tcBorders>
              <w:top w:val="single" w:sz="4" w:space="0" w:color="auto"/>
            </w:tcBorders>
            <w:shd w:val="clear" w:color="auto" w:fill="auto"/>
          </w:tcPr>
          <w:p w14:paraId="078C9F42"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9</w:t>
            </w:r>
          </w:p>
        </w:tc>
        <w:tc>
          <w:tcPr>
            <w:tcW w:w="932" w:type="pct"/>
            <w:tcBorders>
              <w:top w:val="single" w:sz="4" w:space="0" w:color="auto"/>
            </w:tcBorders>
            <w:shd w:val="clear" w:color="auto" w:fill="auto"/>
          </w:tcPr>
          <w:p w14:paraId="38C65343"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-5.57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(7.34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tcBorders>
            <w:shd w:val="clear" w:color="auto" w:fill="auto"/>
          </w:tcPr>
          <w:p w14:paraId="2B74F23B"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-7.59</w:t>
            </w:r>
          </w:p>
        </w:tc>
        <w:tc>
          <w:tcPr>
            <w:tcW w:w="809" w:type="pct"/>
            <w:tcBorders>
              <w:top w:val="single" w:sz="4" w:space="0" w:color="auto"/>
            </w:tcBorders>
            <w:shd w:val="clear" w:color="auto" w:fill="auto"/>
          </w:tcPr>
          <w:p w14:paraId="407D8073"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3.270 x 10</w:t>
            </w:r>
            <w:r w:rsidRPr="00CE034C">
              <w:rPr>
                <w:rFonts w:asciiTheme="majorHAnsi" w:hAnsiTheme="majorHAnsi"/>
                <w:sz w:val="20"/>
                <w:szCs w:val="20"/>
                <w:vertAlign w:val="superscript"/>
              </w:rPr>
              <w:t>-14</w:t>
            </w:r>
          </w:p>
        </w:tc>
        <w:tc>
          <w:tcPr>
            <w:tcW w:w="757" w:type="pct"/>
            <w:tcBorders>
              <w:top w:val="single" w:sz="4" w:space="0" w:color="auto"/>
            </w:tcBorders>
            <w:shd w:val="clear" w:color="auto" w:fill="auto"/>
          </w:tcPr>
          <w:p w14:paraId="29B58C67"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1.270</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-08</w:t>
            </w:r>
          </w:p>
        </w:tc>
        <w:tc>
          <w:tcPr>
            <w:tcW w:w="670" w:type="pct"/>
            <w:tcBorders>
              <w:top w:val="single" w:sz="4" w:space="0" w:color="auto"/>
            </w:tcBorders>
            <w:shd w:val="clear" w:color="auto" w:fill="auto"/>
          </w:tcPr>
          <w:p w14:paraId="34D80FFA"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CCKBR</w:t>
            </w:r>
          </w:p>
        </w:tc>
      </w:tr>
      <w:tr w:rsidR="00491400" w:rsidRPr="00CE034C" w14:paraId="4746DEE3" w14:textId="77777777" w:rsidTr="00491400">
        <w:trPr>
          <w:trHeight w:val="447"/>
        </w:trPr>
        <w:tc>
          <w:tcPr>
            <w:tcW w:w="980" w:type="pct"/>
            <w:tcBorders>
              <w:top w:val="single" w:sz="4" w:space="0" w:color="auto"/>
              <w:bottom w:val="single" w:sz="4" w:space="0" w:color="auto"/>
            </w:tcBorders>
            <w:shd w:val="clear" w:color="auto" w:fill="auto"/>
          </w:tcPr>
          <w:p w14:paraId="272C0EBF"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chr12:47219737-47220092</w:t>
            </w:r>
          </w:p>
        </w:tc>
        <w:tc>
          <w:tcPr>
            <w:tcW w:w="450" w:type="pct"/>
            <w:tcBorders>
              <w:top w:val="single" w:sz="4" w:space="0" w:color="auto"/>
              <w:bottom w:val="single" w:sz="4" w:space="0" w:color="auto"/>
            </w:tcBorders>
            <w:shd w:val="clear" w:color="auto" w:fill="auto"/>
          </w:tcPr>
          <w:p w14:paraId="603E8C4D"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10</w:t>
            </w:r>
          </w:p>
        </w:tc>
        <w:tc>
          <w:tcPr>
            <w:tcW w:w="932" w:type="pct"/>
            <w:tcBorders>
              <w:top w:val="single" w:sz="4" w:space="0" w:color="auto"/>
              <w:bottom w:val="single" w:sz="4" w:space="0" w:color="auto"/>
            </w:tcBorders>
            <w:shd w:val="clear" w:color="auto" w:fill="auto"/>
          </w:tcPr>
          <w:p w14:paraId="5A995AC9"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-3.77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(5.02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483CB1AD"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-7.52</w:t>
            </w:r>
          </w:p>
        </w:tc>
        <w:tc>
          <w:tcPr>
            <w:tcW w:w="809" w:type="pct"/>
            <w:tcBorders>
              <w:top w:val="single" w:sz="4" w:space="0" w:color="auto"/>
              <w:bottom w:val="single" w:sz="4" w:space="0" w:color="auto"/>
            </w:tcBorders>
            <w:shd w:val="clear" w:color="auto" w:fill="auto"/>
          </w:tcPr>
          <w:p w14:paraId="5B791FD3"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5.680 x 10</w:t>
            </w:r>
            <w:r w:rsidRPr="00CE034C">
              <w:rPr>
                <w:rFonts w:asciiTheme="majorHAnsi" w:hAnsiTheme="majorHAnsi"/>
                <w:sz w:val="20"/>
                <w:szCs w:val="20"/>
                <w:vertAlign w:val="superscript"/>
              </w:rPr>
              <w:t>-14</w:t>
            </w:r>
          </w:p>
        </w:tc>
        <w:tc>
          <w:tcPr>
            <w:tcW w:w="757" w:type="pct"/>
            <w:tcBorders>
              <w:top w:val="single" w:sz="4" w:space="0" w:color="auto"/>
              <w:bottom w:val="single" w:sz="4" w:space="0" w:color="auto"/>
            </w:tcBorders>
            <w:shd w:val="clear" w:color="auto" w:fill="auto"/>
          </w:tcPr>
          <w:p w14:paraId="50C6C3A8"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2.210</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-08</w:t>
            </w:r>
          </w:p>
        </w:tc>
        <w:tc>
          <w:tcPr>
            <w:tcW w:w="670" w:type="pct"/>
            <w:tcBorders>
              <w:top w:val="single" w:sz="4" w:space="0" w:color="auto"/>
              <w:bottom w:val="single" w:sz="4" w:space="0" w:color="auto"/>
            </w:tcBorders>
            <w:shd w:val="clear" w:color="auto" w:fill="auto"/>
          </w:tcPr>
          <w:p w14:paraId="744CF459"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SLC38A4</w:t>
            </w:r>
          </w:p>
        </w:tc>
      </w:tr>
      <w:tr w:rsidR="00491400" w:rsidRPr="00CE034C" w14:paraId="4DEB0B08" w14:textId="77777777" w:rsidTr="00491400">
        <w:trPr>
          <w:trHeight w:val="447"/>
        </w:trPr>
        <w:tc>
          <w:tcPr>
            <w:tcW w:w="980" w:type="pct"/>
            <w:tcBorders>
              <w:top w:val="single" w:sz="4" w:space="0" w:color="auto"/>
              <w:bottom w:val="single" w:sz="4" w:space="0" w:color="auto"/>
            </w:tcBorders>
            <w:shd w:val="clear" w:color="auto" w:fill="auto"/>
          </w:tcPr>
          <w:p w14:paraId="04E17B51"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chr6:30094980-30095341</w:t>
            </w:r>
          </w:p>
        </w:tc>
        <w:tc>
          <w:tcPr>
            <w:tcW w:w="450" w:type="pct"/>
            <w:tcBorders>
              <w:top w:val="single" w:sz="4" w:space="0" w:color="auto"/>
              <w:bottom w:val="single" w:sz="4" w:space="0" w:color="auto"/>
            </w:tcBorders>
            <w:shd w:val="clear" w:color="auto" w:fill="auto"/>
          </w:tcPr>
          <w:p w14:paraId="59448587"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14</w:t>
            </w:r>
          </w:p>
        </w:tc>
        <w:tc>
          <w:tcPr>
            <w:tcW w:w="932" w:type="pct"/>
            <w:tcBorders>
              <w:top w:val="single" w:sz="4" w:space="0" w:color="auto"/>
              <w:bottom w:val="single" w:sz="4" w:space="0" w:color="auto"/>
            </w:tcBorders>
            <w:shd w:val="clear" w:color="auto" w:fill="auto"/>
          </w:tcPr>
          <w:p w14:paraId="34C3613D"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-3.47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(4.86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467628CB"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-7.14</w:t>
            </w:r>
          </w:p>
        </w:tc>
        <w:tc>
          <w:tcPr>
            <w:tcW w:w="809" w:type="pct"/>
            <w:tcBorders>
              <w:top w:val="single" w:sz="4" w:space="0" w:color="auto"/>
              <w:bottom w:val="single" w:sz="4" w:space="0" w:color="auto"/>
            </w:tcBorders>
            <w:shd w:val="clear" w:color="auto" w:fill="auto"/>
          </w:tcPr>
          <w:p w14:paraId="3E07C019"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9.560 x 10</w:t>
            </w:r>
            <w:r w:rsidRPr="00CE034C">
              <w:rPr>
                <w:rFonts w:asciiTheme="majorHAnsi" w:hAnsiTheme="majorHAnsi"/>
                <w:sz w:val="20"/>
                <w:szCs w:val="20"/>
                <w:vertAlign w:val="superscript"/>
              </w:rPr>
              <w:t>-13</w:t>
            </w:r>
          </w:p>
        </w:tc>
        <w:tc>
          <w:tcPr>
            <w:tcW w:w="757" w:type="pct"/>
            <w:tcBorders>
              <w:top w:val="single" w:sz="4" w:space="0" w:color="auto"/>
              <w:bottom w:val="single" w:sz="4" w:space="0" w:color="auto"/>
            </w:tcBorders>
            <w:shd w:val="clear" w:color="auto" w:fill="auto"/>
          </w:tcPr>
          <w:p w14:paraId="4A615C71"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3.720 x 10</w:t>
            </w:r>
            <w:r w:rsidRPr="00CE034C">
              <w:rPr>
                <w:rFonts w:asciiTheme="majorHAnsi" w:hAnsiTheme="majorHAnsi"/>
                <w:sz w:val="20"/>
                <w:szCs w:val="20"/>
                <w:vertAlign w:val="superscript"/>
              </w:rPr>
              <w:t xml:space="preserve"> -07</w:t>
            </w:r>
          </w:p>
        </w:tc>
        <w:tc>
          <w:tcPr>
            <w:tcW w:w="670" w:type="pct"/>
            <w:tcBorders>
              <w:top w:val="single" w:sz="4" w:space="0" w:color="auto"/>
              <w:bottom w:val="single" w:sz="4" w:space="0" w:color="auto"/>
            </w:tcBorders>
            <w:shd w:val="clear" w:color="auto" w:fill="auto"/>
          </w:tcPr>
          <w:p w14:paraId="14244155"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r>
      <w:tr w:rsidR="00491400" w:rsidRPr="00CE034C" w14:paraId="7F26F64A" w14:textId="77777777" w:rsidTr="00491400">
        <w:trPr>
          <w:trHeight w:val="467"/>
        </w:trPr>
        <w:tc>
          <w:tcPr>
            <w:tcW w:w="980" w:type="pct"/>
            <w:tcBorders>
              <w:top w:val="single" w:sz="4" w:space="0" w:color="auto"/>
              <w:bottom w:val="single" w:sz="4" w:space="0" w:color="auto"/>
            </w:tcBorders>
            <w:shd w:val="clear" w:color="auto" w:fill="auto"/>
          </w:tcPr>
          <w:p w14:paraId="4D1311BD"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chr6:33245488-33245770</w:t>
            </w:r>
          </w:p>
        </w:tc>
        <w:tc>
          <w:tcPr>
            <w:tcW w:w="450" w:type="pct"/>
            <w:tcBorders>
              <w:top w:val="single" w:sz="4" w:space="0" w:color="auto"/>
              <w:bottom w:val="single" w:sz="4" w:space="0" w:color="auto"/>
            </w:tcBorders>
            <w:shd w:val="clear" w:color="auto" w:fill="auto"/>
          </w:tcPr>
          <w:p w14:paraId="6F9C65B6"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15</w:t>
            </w:r>
          </w:p>
        </w:tc>
        <w:tc>
          <w:tcPr>
            <w:tcW w:w="932" w:type="pct"/>
            <w:tcBorders>
              <w:top w:val="single" w:sz="4" w:space="0" w:color="auto"/>
              <w:bottom w:val="single" w:sz="4" w:space="0" w:color="auto"/>
            </w:tcBorders>
            <w:shd w:val="clear" w:color="auto" w:fill="auto"/>
          </w:tcPr>
          <w:p w14:paraId="5DF6E017"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-1.57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(2.25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62FFBEA0"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-6.98</w:t>
            </w:r>
          </w:p>
        </w:tc>
        <w:tc>
          <w:tcPr>
            <w:tcW w:w="809" w:type="pct"/>
            <w:tcBorders>
              <w:top w:val="single" w:sz="4" w:space="0" w:color="auto"/>
              <w:bottom w:val="single" w:sz="4" w:space="0" w:color="auto"/>
            </w:tcBorders>
            <w:shd w:val="clear" w:color="auto" w:fill="auto"/>
          </w:tcPr>
          <w:p w14:paraId="0840EC07"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2.850 x 10</w:t>
            </w:r>
            <w:r w:rsidRPr="00CE034C">
              <w:rPr>
                <w:rFonts w:asciiTheme="majorHAnsi" w:hAnsiTheme="majorHAnsi"/>
                <w:sz w:val="20"/>
                <w:szCs w:val="20"/>
                <w:vertAlign w:val="superscript"/>
              </w:rPr>
              <w:t>-12</w:t>
            </w:r>
          </w:p>
        </w:tc>
        <w:tc>
          <w:tcPr>
            <w:tcW w:w="757" w:type="pct"/>
            <w:tcBorders>
              <w:top w:val="single" w:sz="4" w:space="0" w:color="auto"/>
              <w:bottom w:val="single" w:sz="4" w:space="0" w:color="auto"/>
            </w:tcBorders>
            <w:shd w:val="clear" w:color="auto" w:fill="auto"/>
          </w:tcPr>
          <w:p w14:paraId="3DAB6B3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1.110</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-06</w:t>
            </w:r>
          </w:p>
        </w:tc>
        <w:tc>
          <w:tcPr>
            <w:tcW w:w="670" w:type="pct"/>
            <w:tcBorders>
              <w:top w:val="single" w:sz="4" w:space="0" w:color="auto"/>
              <w:bottom w:val="single" w:sz="4" w:space="0" w:color="auto"/>
            </w:tcBorders>
            <w:shd w:val="clear" w:color="auto" w:fill="auto"/>
          </w:tcPr>
          <w:p w14:paraId="743DBA74"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B3GALT4</w:t>
            </w:r>
          </w:p>
        </w:tc>
      </w:tr>
      <w:tr w:rsidR="00491400" w:rsidRPr="00CE034C" w14:paraId="1DE35376" w14:textId="77777777" w:rsidTr="00491400">
        <w:trPr>
          <w:trHeight w:val="447"/>
        </w:trPr>
        <w:tc>
          <w:tcPr>
            <w:tcW w:w="980" w:type="pct"/>
            <w:tcBorders>
              <w:top w:val="single" w:sz="4" w:space="0" w:color="auto"/>
              <w:bottom w:val="single" w:sz="4" w:space="0" w:color="auto"/>
            </w:tcBorders>
            <w:shd w:val="clear" w:color="auto" w:fill="auto"/>
          </w:tcPr>
          <w:p w14:paraId="14C3625B"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chr20:61446962-61447369</w:t>
            </w:r>
          </w:p>
        </w:tc>
        <w:tc>
          <w:tcPr>
            <w:tcW w:w="450" w:type="pct"/>
            <w:tcBorders>
              <w:top w:val="single" w:sz="4" w:space="0" w:color="auto"/>
              <w:bottom w:val="single" w:sz="4" w:space="0" w:color="auto"/>
            </w:tcBorders>
            <w:shd w:val="clear" w:color="auto" w:fill="auto"/>
          </w:tcPr>
          <w:p w14:paraId="26A0FF13"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11</w:t>
            </w:r>
          </w:p>
        </w:tc>
        <w:tc>
          <w:tcPr>
            <w:tcW w:w="932" w:type="pct"/>
            <w:tcBorders>
              <w:top w:val="single" w:sz="4" w:space="0" w:color="auto"/>
              <w:bottom w:val="single" w:sz="4" w:space="0" w:color="auto"/>
            </w:tcBorders>
            <w:shd w:val="clear" w:color="auto" w:fill="auto"/>
          </w:tcPr>
          <w:p w14:paraId="0966305B"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2.57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(4.12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3059CC3B"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6.24</w:t>
            </w:r>
          </w:p>
        </w:tc>
        <w:tc>
          <w:tcPr>
            <w:tcW w:w="809" w:type="pct"/>
            <w:tcBorders>
              <w:top w:val="single" w:sz="4" w:space="0" w:color="auto"/>
              <w:bottom w:val="single" w:sz="4" w:space="0" w:color="auto"/>
            </w:tcBorders>
            <w:shd w:val="clear" w:color="auto" w:fill="auto"/>
          </w:tcPr>
          <w:p w14:paraId="7FFCBD9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4.500 x 10</w:t>
            </w:r>
            <w:r w:rsidRPr="00CE034C">
              <w:rPr>
                <w:rFonts w:asciiTheme="majorHAnsi" w:hAnsiTheme="majorHAnsi"/>
                <w:sz w:val="20"/>
                <w:szCs w:val="20"/>
                <w:vertAlign w:val="superscript"/>
              </w:rPr>
              <w:t>-10</w:t>
            </w:r>
          </w:p>
        </w:tc>
        <w:tc>
          <w:tcPr>
            <w:tcW w:w="757" w:type="pct"/>
            <w:tcBorders>
              <w:top w:val="single" w:sz="4" w:space="0" w:color="auto"/>
              <w:bottom w:val="single" w:sz="4" w:space="0" w:color="auto"/>
            </w:tcBorders>
            <w:shd w:val="clear" w:color="auto" w:fill="auto"/>
          </w:tcPr>
          <w:p w14:paraId="1E030322"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1.753</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-04</w:t>
            </w:r>
          </w:p>
        </w:tc>
        <w:tc>
          <w:tcPr>
            <w:tcW w:w="670" w:type="pct"/>
            <w:tcBorders>
              <w:top w:val="single" w:sz="4" w:space="0" w:color="auto"/>
              <w:bottom w:val="single" w:sz="4" w:space="0" w:color="auto"/>
            </w:tcBorders>
            <w:shd w:val="clear" w:color="auto" w:fill="auto"/>
          </w:tcPr>
          <w:p w14:paraId="749BF3C2"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COL9A3</w:t>
            </w:r>
          </w:p>
        </w:tc>
      </w:tr>
      <w:tr w:rsidR="00491400" w:rsidRPr="00CE034C" w14:paraId="671079A2" w14:textId="77777777" w:rsidTr="00491400">
        <w:trPr>
          <w:trHeight w:val="447"/>
        </w:trPr>
        <w:tc>
          <w:tcPr>
            <w:tcW w:w="980" w:type="pct"/>
            <w:tcBorders>
              <w:top w:val="single" w:sz="4" w:space="0" w:color="auto"/>
              <w:bottom w:val="single" w:sz="4" w:space="0" w:color="auto"/>
            </w:tcBorders>
            <w:shd w:val="clear" w:color="auto" w:fill="auto"/>
          </w:tcPr>
          <w:p w14:paraId="3505A49E"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chr10:63657059-63657363</w:t>
            </w:r>
          </w:p>
        </w:tc>
        <w:tc>
          <w:tcPr>
            <w:tcW w:w="450" w:type="pct"/>
            <w:tcBorders>
              <w:top w:val="single" w:sz="4" w:space="0" w:color="auto"/>
              <w:bottom w:val="single" w:sz="4" w:space="0" w:color="auto"/>
            </w:tcBorders>
            <w:shd w:val="clear" w:color="auto" w:fill="auto"/>
          </w:tcPr>
          <w:p w14:paraId="34891791"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932" w:type="pct"/>
            <w:tcBorders>
              <w:top w:val="single" w:sz="4" w:space="0" w:color="auto"/>
              <w:bottom w:val="single" w:sz="4" w:space="0" w:color="auto"/>
            </w:tcBorders>
            <w:shd w:val="clear" w:color="auto" w:fill="auto"/>
          </w:tcPr>
          <w:p w14:paraId="0A59EB2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6.59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(1.08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369FB420"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6.10</w:t>
            </w:r>
          </w:p>
        </w:tc>
        <w:tc>
          <w:tcPr>
            <w:tcW w:w="809" w:type="pct"/>
            <w:tcBorders>
              <w:top w:val="single" w:sz="4" w:space="0" w:color="auto"/>
              <w:bottom w:val="single" w:sz="4" w:space="0" w:color="auto"/>
            </w:tcBorders>
            <w:shd w:val="clear" w:color="auto" w:fill="auto"/>
          </w:tcPr>
          <w:p w14:paraId="27CE11D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1.040 x 10</w:t>
            </w:r>
            <w:r w:rsidRPr="00CE034C">
              <w:rPr>
                <w:rFonts w:asciiTheme="majorHAnsi" w:hAnsiTheme="majorHAnsi"/>
                <w:sz w:val="20"/>
                <w:szCs w:val="20"/>
                <w:vertAlign w:val="superscript"/>
              </w:rPr>
              <w:t>-09</w:t>
            </w:r>
          </w:p>
        </w:tc>
        <w:tc>
          <w:tcPr>
            <w:tcW w:w="757" w:type="pct"/>
            <w:tcBorders>
              <w:top w:val="single" w:sz="4" w:space="0" w:color="auto"/>
              <w:bottom w:val="single" w:sz="4" w:space="0" w:color="auto"/>
            </w:tcBorders>
            <w:shd w:val="clear" w:color="auto" w:fill="auto"/>
          </w:tcPr>
          <w:p w14:paraId="278FDD6B"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4.053 x 10</w:t>
            </w:r>
            <w:r w:rsidRPr="00CE034C">
              <w:rPr>
                <w:rFonts w:asciiTheme="majorHAnsi" w:hAnsiTheme="majorHAnsi"/>
                <w:sz w:val="20"/>
                <w:szCs w:val="20"/>
                <w:vertAlign w:val="superscript"/>
              </w:rPr>
              <w:t xml:space="preserve"> -04</w:t>
            </w:r>
          </w:p>
        </w:tc>
        <w:tc>
          <w:tcPr>
            <w:tcW w:w="670" w:type="pct"/>
            <w:tcBorders>
              <w:top w:val="single" w:sz="4" w:space="0" w:color="auto"/>
              <w:bottom w:val="single" w:sz="4" w:space="0" w:color="auto"/>
            </w:tcBorders>
            <w:shd w:val="clear" w:color="auto" w:fill="auto"/>
          </w:tcPr>
          <w:p w14:paraId="552E2A10"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r>
      <w:tr w:rsidR="00491400" w:rsidRPr="00CE034C" w14:paraId="5AD8AFE5" w14:textId="77777777" w:rsidTr="00491400">
        <w:trPr>
          <w:trHeight w:val="467"/>
        </w:trPr>
        <w:tc>
          <w:tcPr>
            <w:tcW w:w="980" w:type="pct"/>
            <w:tcBorders>
              <w:top w:val="single" w:sz="4" w:space="0" w:color="auto"/>
              <w:bottom w:val="single" w:sz="4" w:space="0" w:color="auto"/>
            </w:tcBorders>
            <w:shd w:val="clear" w:color="auto" w:fill="auto"/>
          </w:tcPr>
          <w:p w14:paraId="7E17232D"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chr6:29599160-29599331</w:t>
            </w:r>
          </w:p>
        </w:tc>
        <w:tc>
          <w:tcPr>
            <w:tcW w:w="450" w:type="pct"/>
            <w:tcBorders>
              <w:top w:val="single" w:sz="4" w:space="0" w:color="auto"/>
              <w:bottom w:val="single" w:sz="4" w:space="0" w:color="auto"/>
            </w:tcBorders>
            <w:shd w:val="clear" w:color="auto" w:fill="auto"/>
          </w:tcPr>
          <w:p w14:paraId="58AD61B1"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8</w:t>
            </w:r>
          </w:p>
        </w:tc>
        <w:tc>
          <w:tcPr>
            <w:tcW w:w="932" w:type="pct"/>
            <w:tcBorders>
              <w:top w:val="single" w:sz="4" w:space="0" w:color="auto"/>
              <w:bottom w:val="single" w:sz="4" w:space="0" w:color="auto"/>
            </w:tcBorders>
            <w:shd w:val="clear" w:color="auto" w:fill="auto"/>
          </w:tcPr>
          <w:p w14:paraId="0E89B652"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4.07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(6.70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5424144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6.08</w:t>
            </w:r>
          </w:p>
        </w:tc>
        <w:tc>
          <w:tcPr>
            <w:tcW w:w="809" w:type="pct"/>
            <w:tcBorders>
              <w:top w:val="single" w:sz="4" w:space="0" w:color="auto"/>
              <w:bottom w:val="single" w:sz="4" w:space="0" w:color="auto"/>
            </w:tcBorders>
            <w:shd w:val="clear" w:color="auto" w:fill="auto"/>
          </w:tcPr>
          <w:p w14:paraId="072B7D68"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1.230 x 10</w:t>
            </w:r>
            <w:r w:rsidRPr="00CE034C">
              <w:rPr>
                <w:rFonts w:asciiTheme="majorHAnsi" w:hAnsiTheme="majorHAnsi"/>
                <w:sz w:val="20"/>
                <w:szCs w:val="20"/>
                <w:vertAlign w:val="superscript"/>
              </w:rPr>
              <w:t>-09</w:t>
            </w:r>
          </w:p>
        </w:tc>
        <w:tc>
          <w:tcPr>
            <w:tcW w:w="757" w:type="pct"/>
            <w:tcBorders>
              <w:top w:val="single" w:sz="4" w:space="0" w:color="auto"/>
              <w:bottom w:val="single" w:sz="4" w:space="0" w:color="auto"/>
            </w:tcBorders>
            <w:shd w:val="clear" w:color="auto" w:fill="auto"/>
          </w:tcPr>
          <w:p w14:paraId="2A76B16F"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4.782</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-04</w:t>
            </w:r>
          </w:p>
        </w:tc>
        <w:tc>
          <w:tcPr>
            <w:tcW w:w="670" w:type="pct"/>
            <w:tcBorders>
              <w:top w:val="single" w:sz="4" w:space="0" w:color="auto"/>
              <w:bottom w:val="single" w:sz="4" w:space="0" w:color="auto"/>
            </w:tcBorders>
            <w:shd w:val="clear" w:color="auto" w:fill="auto"/>
          </w:tcPr>
          <w:p w14:paraId="2681C113"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GABBR1</w:t>
            </w:r>
          </w:p>
        </w:tc>
      </w:tr>
      <w:tr w:rsidR="00491400" w:rsidRPr="00CE034C" w14:paraId="48823AD7" w14:textId="77777777" w:rsidTr="00491400">
        <w:trPr>
          <w:trHeight w:val="915"/>
        </w:trPr>
        <w:tc>
          <w:tcPr>
            <w:tcW w:w="980" w:type="pct"/>
            <w:tcBorders>
              <w:top w:val="single" w:sz="4" w:space="0" w:color="auto"/>
              <w:bottom w:val="single" w:sz="4" w:space="0" w:color="auto"/>
            </w:tcBorders>
            <w:shd w:val="clear" w:color="auto" w:fill="auto"/>
          </w:tcPr>
          <w:p w14:paraId="45E0D4A9"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chr5:140729653-140730516</w:t>
            </w:r>
          </w:p>
        </w:tc>
        <w:tc>
          <w:tcPr>
            <w:tcW w:w="450" w:type="pct"/>
            <w:tcBorders>
              <w:top w:val="single" w:sz="4" w:space="0" w:color="auto"/>
              <w:bottom w:val="single" w:sz="4" w:space="0" w:color="auto"/>
            </w:tcBorders>
            <w:shd w:val="clear" w:color="auto" w:fill="auto"/>
          </w:tcPr>
          <w:p w14:paraId="5D4B2385"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w:t>
            </w:r>
          </w:p>
        </w:tc>
        <w:tc>
          <w:tcPr>
            <w:tcW w:w="932" w:type="pct"/>
            <w:tcBorders>
              <w:top w:val="single" w:sz="4" w:space="0" w:color="auto"/>
              <w:bottom w:val="single" w:sz="4" w:space="0" w:color="auto"/>
            </w:tcBorders>
            <w:shd w:val="clear" w:color="auto" w:fill="auto"/>
          </w:tcPr>
          <w:p w14:paraId="269E9423"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-2.96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(5.01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2CA5CEFE"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-5.91</w:t>
            </w:r>
          </w:p>
        </w:tc>
        <w:tc>
          <w:tcPr>
            <w:tcW w:w="809" w:type="pct"/>
            <w:tcBorders>
              <w:top w:val="single" w:sz="4" w:space="0" w:color="auto"/>
              <w:bottom w:val="single" w:sz="4" w:space="0" w:color="auto"/>
            </w:tcBorders>
            <w:shd w:val="clear" w:color="auto" w:fill="auto"/>
          </w:tcPr>
          <w:p w14:paraId="7002BCAA"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3.340 x 10</w:t>
            </w:r>
            <w:r w:rsidRPr="00CE034C">
              <w:rPr>
                <w:rFonts w:asciiTheme="majorHAnsi" w:hAnsiTheme="majorHAnsi"/>
                <w:sz w:val="20"/>
                <w:szCs w:val="20"/>
                <w:vertAlign w:val="superscript"/>
              </w:rPr>
              <w:t>-09</w:t>
            </w:r>
          </w:p>
        </w:tc>
        <w:tc>
          <w:tcPr>
            <w:tcW w:w="757" w:type="pct"/>
            <w:tcBorders>
              <w:top w:val="single" w:sz="4" w:space="0" w:color="auto"/>
              <w:bottom w:val="single" w:sz="4" w:space="0" w:color="auto"/>
            </w:tcBorders>
            <w:shd w:val="clear" w:color="auto" w:fill="auto"/>
          </w:tcPr>
          <w:p w14:paraId="340CB028"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1.301</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-03</w:t>
            </w:r>
          </w:p>
        </w:tc>
        <w:tc>
          <w:tcPr>
            <w:tcW w:w="670" w:type="pct"/>
            <w:tcBorders>
              <w:top w:val="single" w:sz="4" w:space="0" w:color="auto"/>
              <w:bottom w:val="single" w:sz="4" w:space="0" w:color="auto"/>
            </w:tcBorders>
            <w:shd w:val="clear" w:color="auto" w:fill="auto"/>
          </w:tcPr>
          <w:p w14:paraId="65CEC5A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PCDHGA2;PCDHGB1;PCDHGA1;PCDHGA3</w:t>
            </w:r>
          </w:p>
        </w:tc>
      </w:tr>
      <w:tr w:rsidR="00491400" w:rsidRPr="00CE034C" w14:paraId="1EFF0033" w14:textId="77777777" w:rsidTr="00491400">
        <w:trPr>
          <w:trHeight w:val="447"/>
        </w:trPr>
        <w:tc>
          <w:tcPr>
            <w:tcW w:w="980" w:type="pct"/>
            <w:tcBorders>
              <w:top w:val="single" w:sz="4" w:space="0" w:color="auto"/>
              <w:bottom w:val="single" w:sz="4" w:space="0" w:color="auto"/>
            </w:tcBorders>
            <w:shd w:val="clear" w:color="auto" w:fill="auto"/>
          </w:tcPr>
          <w:p w14:paraId="47181E66"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chr1:117317903-117318185</w:t>
            </w:r>
          </w:p>
        </w:tc>
        <w:tc>
          <w:tcPr>
            <w:tcW w:w="450" w:type="pct"/>
            <w:tcBorders>
              <w:top w:val="single" w:sz="4" w:space="0" w:color="auto"/>
              <w:bottom w:val="single" w:sz="4" w:space="0" w:color="auto"/>
            </w:tcBorders>
            <w:shd w:val="clear" w:color="auto" w:fill="auto"/>
          </w:tcPr>
          <w:p w14:paraId="03531629"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932" w:type="pct"/>
            <w:tcBorders>
              <w:top w:val="single" w:sz="4" w:space="0" w:color="auto"/>
              <w:bottom w:val="single" w:sz="4" w:space="0" w:color="auto"/>
            </w:tcBorders>
            <w:shd w:val="clear" w:color="auto" w:fill="auto"/>
          </w:tcPr>
          <w:p w14:paraId="2585D3F9"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3.51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(5.94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1A21D054"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5.90</w:t>
            </w:r>
          </w:p>
        </w:tc>
        <w:tc>
          <w:tcPr>
            <w:tcW w:w="809" w:type="pct"/>
            <w:tcBorders>
              <w:top w:val="single" w:sz="4" w:space="0" w:color="auto"/>
              <w:bottom w:val="single" w:sz="4" w:space="0" w:color="auto"/>
            </w:tcBorders>
            <w:shd w:val="clear" w:color="auto" w:fill="auto"/>
          </w:tcPr>
          <w:p w14:paraId="1E41DAF8"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3.540 x 10</w:t>
            </w:r>
            <w:r w:rsidRPr="00CE034C">
              <w:rPr>
                <w:rFonts w:asciiTheme="majorHAnsi" w:hAnsiTheme="majorHAnsi"/>
                <w:sz w:val="20"/>
                <w:szCs w:val="20"/>
                <w:vertAlign w:val="superscript"/>
              </w:rPr>
              <w:t>-09</w:t>
            </w:r>
          </w:p>
        </w:tc>
        <w:tc>
          <w:tcPr>
            <w:tcW w:w="757" w:type="pct"/>
            <w:tcBorders>
              <w:top w:val="single" w:sz="4" w:space="0" w:color="auto"/>
              <w:bottom w:val="single" w:sz="4" w:space="0" w:color="auto"/>
            </w:tcBorders>
            <w:shd w:val="clear" w:color="auto" w:fill="auto"/>
          </w:tcPr>
          <w:p w14:paraId="5F7A1543"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1.380</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-03</w:t>
            </w:r>
          </w:p>
        </w:tc>
        <w:tc>
          <w:tcPr>
            <w:tcW w:w="670" w:type="pct"/>
            <w:tcBorders>
              <w:top w:val="single" w:sz="4" w:space="0" w:color="auto"/>
              <w:bottom w:val="single" w:sz="4" w:space="0" w:color="auto"/>
            </w:tcBorders>
            <w:shd w:val="clear" w:color="auto" w:fill="auto"/>
          </w:tcPr>
          <w:p w14:paraId="698E9BE1"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r>
      <w:tr w:rsidR="00491400" w:rsidRPr="00CE034C" w14:paraId="2269B030" w14:textId="77777777" w:rsidTr="00491400">
        <w:trPr>
          <w:trHeight w:val="447"/>
        </w:trPr>
        <w:tc>
          <w:tcPr>
            <w:tcW w:w="980" w:type="pct"/>
            <w:tcBorders>
              <w:top w:val="single" w:sz="4" w:space="0" w:color="auto"/>
              <w:bottom w:val="single" w:sz="4" w:space="0" w:color="auto"/>
            </w:tcBorders>
            <w:shd w:val="clear" w:color="auto" w:fill="auto"/>
          </w:tcPr>
          <w:p w14:paraId="37B768DD"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chr22:38713874-38714416</w:t>
            </w:r>
          </w:p>
        </w:tc>
        <w:tc>
          <w:tcPr>
            <w:tcW w:w="450" w:type="pct"/>
            <w:tcBorders>
              <w:top w:val="single" w:sz="4" w:space="0" w:color="auto"/>
              <w:bottom w:val="single" w:sz="4" w:space="0" w:color="auto"/>
            </w:tcBorders>
            <w:shd w:val="clear" w:color="auto" w:fill="auto"/>
          </w:tcPr>
          <w:p w14:paraId="123EB2F1"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8</w:t>
            </w:r>
          </w:p>
        </w:tc>
        <w:tc>
          <w:tcPr>
            <w:tcW w:w="932" w:type="pct"/>
            <w:tcBorders>
              <w:top w:val="single" w:sz="4" w:space="0" w:color="auto"/>
              <w:bottom w:val="single" w:sz="4" w:space="0" w:color="auto"/>
            </w:tcBorders>
            <w:shd w:val="clear" w:color="auto" w:fill="auto"/>
          </w:tcPr>
          <w:p w14:paraId="0A637410"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-2.14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(3.77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2468393E"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-5.68</w:t>
            </w:r>
          </w:p>
        </w:tc>
        <w:tc>
          <w:tcPr>
            <w:tcW w:w="809" w:type="pct"/>
            <w:tcBorders>
              <w:top w:val="single" w:sz="4" w:space="0" w:color="auto"/>
              <w:bottom w:val="single" w:sz="4" w:space="0" w:color="auto"/>
            </w:tcBorders>
            <w:shd w:val="clear" w:color="auto" w:fill="auto"/>
          </w:tcPr>
          <w:p w14:paraId="4D68D88A"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1.360 x 10</w:t>
            </w:r>
            <w:r w:rsidRPr="00CE034C">
              <w:rPr>
                <w:rFonts w:asciiTheme="majorHAnsi" w:hAnsiTheme="majorHAnsi"/>
                <w:sz w:val="20"/>
                <w:szCs w:val="20"/>
                <w:vertAlign w:val="superscript"/>
              </w:rPr>
              <w:t>-08</w:t>
            </w:r>
          </w:p>
        </w:tc>
        <w:tc>
          <w:tcPr>
            <w:tcW w:w="757" w:type="pct"/>
            <w:tcBorders>
              <w:top w:val="single" w:sz="4" w:space="0" w:color="auto"/>
              <w:bottom w:val="single" w:sz="4" w:space="0" w:color="auto"/>
            </w:tcBorders>
            <w:shd w:val="clear" w:color="auto" w:fill="auto"/>
          </w:tcPr>
          <w:p w14:paraId="4A47F7E1"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5.310 x 10</w:t>
            </w:r>
            <w:r w:rsidRPr="00CE034C">
              <w:rPr>
                <w:rFonts w:asciiTheme="majorHAnsi" w:hAnsiTheme="majorHAnsi"/>
                <w:sz w:val="20"/>
                <w:szCs w:val="20"/>
                <w:vertAlign w:val="superscript"/>
              </w:rPr>
              <w:t xml:space="preserve"> -03</w:t>
            </w:r>
          </w:p>
        </w:tc>
        <w:tc>
          <w:tcPr>
            <w:tcW w:w="670" w:type="pct"/>
            <w:tcBorders>
              <w:top w:val="single" w:sz="4" w:space="0" w:color="auto"/>
              <w:bottom w:val="single" w:sz="4" w:space="0" w:color="auto"/>
            </w:tcBorders>
            <w:shd w:val="clear" w:color="auto" w:fill="auto"/>
          </w:tcPr>
          <w:p w14:paraId="45FD5319"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CSNK1E</w:t>
            </w:r>
          </w:p>
        </w:tc>
      </w:tr>
      <w:tr w:rsidR="00491400" w:rsidRPr="00CE034C" w14:paraId="1D53164E" w14:textId="77777777" w:rsidTr="00491400">
        <w:trPr>
          <w:trHeight w:val="447"/>
        </w:trPr>
        <w:tc>
          <w:tcPr>
            <w:tcW w:w="980" w:type="pct"/>
            <w:tcBorders>
              <w:top w:val="single" w:sz="4" w:space="0" w:color="auto"/>
              <w:bottom w:val="single" w:sz="4" w:space="0" w:color="auto"/>
            </w:tcBorders>
            <w:shd w:val="clear" w:color="auto" w:fill="auto"/>
          </w:tcPr>
          <w:p w14:paraId="4B98ED90"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chr7:130130588-130131258</w:t>
            </w:r>
          </w:p>
        </w:tc>
        <w:tc>
          <w:tcPr>
            <w:tcW w:w="450" w:type="pct"/>
            <w:tcBorders>
              <w:top w:val="single" w:sz="4" w:space="0" w:color="auto"/>
              <w:bottom w:val="single" w:sz="4" w:space="0" w:color="auto"/>
            </w:tcBorders>
            <w:shd w:val="clear" w:color="auto" w:fill="auto"/>
          </w:tcPr>
          <w:p w14:paraId="44DE9C22"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12</w:t>
            </w:r>
          </w:p>
        </w:tc>
        <w:tc>
          <w:tcPr>
            <w:tcW w:w="932" w:type="pct"/>
            <w:tcBorders>
              <w:top w:val="single" w:sz="4" w:space="0" w:color="auto"/>
              <w:bottom w:val="single" w:sz="4" w:space="0" w:color="auto"/>
            </w:tcBorders>
            <w:shd w:val="clear" w:color="auto" w:fill="auto"/>
          </w:tcPr>
          <w:p w14:paraId="2B1890A1"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1.60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(2.83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687146E1"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5.65</w:t>
            </w:r>
          </w:p>
        </w:tc>
        <w:tc>
          <w:tcPr>
            <w:tcW w:w="809" w:type="pct"/>
            <w:tcBorders>
              <w:top w:val="single" w:sz="4" w:space="0" w:color="auto"/>
              <w:bottom w:val="single" w:sz="4" w:space="0" w:color="auto"/>
            </w:tcBorders>
            <w:shd w:val="clear" w:color="auto" w:fill="auto"/>
          </w:tcPr>
          <w:p w14:paraId="5CB91023"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1.600 x 10</w:t>
            </w:r>
            <w:r w:rsidRPr="00CE034C">
              <w:rPr>
                <w:rFonts w:asciiTheme="majorHAnsi" w:hAnsiTheme="majorHAnsi"/>
                <w:sz w:val="20"/>
                <w:szCs w:val="20"/>
                <w:vertAlign w:val="superscript"/>
              </w:rPr>
              <w:t>-08</w:t>
            </w:r>
          </w:p>
        </w:tc>
        <w:tc>
          <w:tcPr>
            <w:tcW w:w="757" w:type="pct"/>
            <w:tcBorders>
              <w:top w:val="single" w:sz="4" w:space="0" w:color="auto"/>
              <w:bottom w:val="single" w:sz="4" w:space="0" w:color="auto"/>
            </w:tcBorders>
            <w:shd w:val="clear" w:color="auto" w:fill="auto"/>
          </w:tcPr>
          <w:p w14:paraId="42ACE5DB"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6.223</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-03</w:t>
            </w:r>
          </w:p>
        </w:tc>
        <w:tc>
          <w:tcPr>
            <w:tcW w:w="670" w:type="pct"/>
            <w:tcBorders>
              <w:top w:val="single" w:sz="4" w:space="0" w:color="auto"/>
              <w:bottom w:val="single" w:sz="4" w:space="0" w:color="auto"/>
            </w:tcBorders>
            <w:shd w:val="clear" w:color="auto" w:fill="auto"/>
          </w:tcPr>
          <w:p w14:paraId="7DFAE5E9"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MESTIT1;MEST</w:t>
            </w:r>
          </w:p>
        </w:tc>
      </w:tr>
      <w:tr w:rsidR="00491400" w:rsidRPr="00CE034C" w14:paraId="3B0D4030" w14:textId="77777777" w:rsidTr="00491400">
        <w:trPr>
          <w:trHeight w:val="447"/>
        </w:trPr>
        <w:tc>
          <w:tcPr>
            <w:tcW w:w="980" w:type="pct"/>
            <w:tcBorders>
              <w:top w:val="single" w:sz="4" w:space="0" w:color="auto"/>
              <w:bottom w:val="single" w:sz="4" w:space="0" w:color="auto"/>
            </w:tcBorders>
            <w:shd w:val="clear" w:color="auto" w:fill="auto"/>
          </w:tcPr>
          <w:p w14:paraId="178B6F27"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chr6:41410759-41411128</w:t>
            </w:r>
          </w:p>
        </w:tc>
        <w:tc>
          <w:tcPr>
            <w:tcW w:w="450" w:type="pct"/>
            <w:tcBorders>
              <w:top w:val="single" w:sz="4" w:space="0" w:color="auto"/>
              <w:bottom w:val="single" w:sz="4" w:space="0" w:color="auto"/>
            </w:tcBorders>
            <w:shd w:val="clear" w:color="auto" w:fill="auto"/>
          </w:tcPr>
          <w:p w14:paraId="5B33E337"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932" w:type="pct"/>
            <w:tcBorders>
              <w:top w:val="single" w:sz="4" w:space="0" w:color="auto"/>
              <w:bottom w:val="single" w:sz="4" w:space="0" w:color="auto"/>
            </w:tcBorders>
            <w:shd w:val="clear" w:color="auto" w:fill="auto"/>
          </w:tcPr>
          <w:p w14:paraId="70A089B9"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-1.33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(2.40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59D068C1"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-5.56</w:t>
            </w:r>
          </w:p>
        </w:tc>
        <w:tc>
          <w:tcPr>
            <w:tcW w:w="809" w:type="pct"/>
            <w:tcBorders>
              <w:top w:val="single" w:sz="4" w:space="0" w:color="auto"/>
              <w:bottom w:val="single" w:sz="4" w:space="0" w:color="auto"/>
            </w:tcBorders>
            <w:shd w:val="clear" w:color="auto" w:fill="auto"/>
          </w:tcPr>
          <w:p w14:paraId="2B4F9958"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2.660 x 10</w:t>
            </w:r>
            <w:r w:rsidRPr="00CE034C">
              <w:rPr>
                <w:rFonts w:asciiTheme="majorHAnsi" w:hAnsiTheme="majorHAnsi"/>
                <w:sz w:val="20"/>
                <w:szCs w:val="20"/>
                <w:vertAlign w:val="superscript"/>
              </w:rPr>
              <w:t>-08</w:t>
            </w:r>
          </w:p>
        </w:tc>
        <w:tc>
          <w:tcPr>
            <w:tcW w:w="757" w:type="pct"/>
            <w:tcBorders>
              <w:top w:val="single" w:sz="4" w:space="0" w:color="auto"/>
              <w:bottom w:val="single" w:sz="4" w:space="0" w:color="auto"/>
            </w:tcBorders>
            <w:shd w:val="clear" w:color="auto" w:fill="auto"/>
          </w:tcPr>
          <w:p w14:paraId="27BA87A8"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1.035</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-02</w:t>
            </w:r>
          </w:p>
        </w:tc>
        <w:tc>
          <w:tcPr>
            <w:tcW w:w="670" w:type="pct"/>
            <w:tcBorders>
              <w:top w:val="single" w:sz="4" w:space="0" w:color="auto"/>
              <w:bottom w:val="single" w:sz="4" w:space="0" w:color="auto"/>
            </w:tcBorders>
            <w:shd w:val="clear" w:color="auto" w:fill="auto"/>
          </w:tcPr>
          <w:p w14:paraId="39F304D5"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r>
      <w:tr w:rsidR="00491400" w:rsidRPr="00CE034C" w14:paraId="3FDA7BD7" w14:textId="77777777" w:rsidTr="00491400">
        <w:trPr>
          <w:trHeight w:val="467"/>
        </w:trPr>
        <w:tc>
          <w:tcPr>
            <w:tcW w:w="980" w:type="pct"/>
            <w:tcBorders>
              <w:top w:val="single" w:sz="4" w:space="0" w:color="auto"/>
              <w:bottom w:val="single" w:sz="4" w:space="0" w:color="auto"/>
            </w:tcBorders>
            <w:shd w:val="clear" w:color="auto" w:fill="auto"/>
          </w:tcPr>
          <w:p w14:paraId="06643EFE"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chr7:27153580-27153847</w:t>
            </w:r>
          </w:p>
        </w:tc>
        <w:tc>
          <w:tcPr>
            <w:tcW w:w="450" w:type="pct"/>
            <w:tcBorders>
              <w:top w:val="single" w:sz="4" w:space="0" w:color="auto"/>
              <w:bottom w:val="single" w:sz="4" w:space="0" w:color="auto"/>
            </w:tcBorders>
            <w:shd w:val="clear" w:color="auto" w:fill="auto"/>
          </w:tcPr>
          <w:p w14:paraId="4ED149A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w:t>
            </w:r>
          </w:p>
        </w:tc>
        <w:tc>
          <w:tcPr>
            <w:tcW w:w="932" w:type="pct"/>
            <w:tcBorders>
              <w:top w:val="single" w:sz="4" w:space="0" w:color="auto"/>
              <w:bottom w:val="single" w:sz="4" w:space="0" w:color="auto"/>
            </w:tcBorders>
            <w:shd w:val="clear" w:color="auto" w:fill="auto"/>
          </w:tcPr>
          <w:p w14:paraId="4E043C8D"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-3.66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(6.60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1393CAB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-5.55</w:t>
            </w:r>
          </w:p>
        </w:tc>
        <w:tc>
          <w:tcPr>
            <w:tcW w:w="809" w:type="pct"/>
            <w:tcBorders>
              <w:top w:val="single" w:sz="4" w:space="0" w:color="auto"/>
              <w:bottom w:val="single" w:sz="4" w:space="0" w:color="auto"/>
            </w:tcBorders>
            <w:shd w:val="clear" w:color="auto" w:fill="auto"/>
          </w:tcPr>
          <w:p w14:paraId="27D55C26"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2.810 x 10</w:t>
            </w:r>
            <w:r w:rsidRPr="00CE034C">
              <w:rPr>
                <w:rFonts w:asciiTheme="majorHAnsi" w:hAnsiTheme="majorHAnsi"/>
                <w:sz w:val="20"/>
                <w:szCs w:val="20"/>
                <w:vertAlign w:val="superscript"/>
              </w:rPr>
              <w:t>-08</w:t>
            </w:r>
          </w:p>
        </w:tc>
        <w:tc>
          <w:tcPr>
            <w:tcW w:w="757" w:type="pct"/>
            <w:tcBorders>
              <w:top w:val="single" w:sz="4" w:space="0" w:color="auto"/>
              <w:bottom w:val="single" w:sz="4" w:space="0" w:color="auto"/>
            </w:tcBorders>
            <w:shd w:val="clear" w:color="auto" w:fill="auto"/>
          </w:tcPr>
          <w:p w14:paraId="3F3CED14"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1.094 x 10</w:t>
            </w:r>
            <w:r w:rsidRPr="00CE034C">
              <w:rPr>
                <w:rFonts w:asciiTheme="majorHAnsi" w:hAnsiTheme="majorHAnsi"/>
                <w:sz w:val="20"/>
                <w:szCs w:val="20"/>
                <w:vertAlign w:val="superscript"/>
              </w:rPr>
              <w:t xml:space="preserve"> -02</w:t>
            </w:r>
          </w:p>
        </w:tc>
        <w:tc>
          <w:tcPr>
            <w:tcW w:w="670" w:type="pct"/>
            <w:tcBorders>
              <w:top w:val="single" w:sz="4" w:space="0" w:color="auto"/>
              <w:bottom w:val="single" w:sz="4" w:space="0" w:color="auto"/>
            </w:tcBorders>
            <w:shd w:val="clear" w:color="auto" w:fill="auto"/>
          </w:tcPr>
          <w:p w14:paraId="1F5FF8DA"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HOXA3</w:t>
            </w:r>
          </w:p>
        </w:tc>
      </w:tr>
      <w:tr w:rsidR="00491400" w:rsidRPr="00CE034C" w14:paraId="116676A6" w14:textId="77777777" w:rsidTr="00491400">
        <w:trPr>
          <w:trHeight w:val="447"/>
        </w:trPr>
        <w:tc>
          <w:tcPr>
            <w:tcW w:w="980" w:type="pct"/>
            <w:tcBorders>
              <w:top w:val="single" w:sz="4" w:space="0" w:color="auto"/>
              <w:bottom w:val="single" w:sz="4" w:space="0" w:color="auto"/>
            </w:tcBorders>
            <w:shd w:val="clear" w:color="auto" w:fill="auto"/>
          </w:tcPr>
          <w:p w14:paraId="3BCDCD3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chr10:50649723-50650248</w:t>
            </w:r>
          </w:p>
        </w:tc>
        <w:tc>
          <w:tcPr>
            <w:tcW w:w="450" w:type="pct"/>
            <w:tcBorders>
              <w:top w:val="single" w:sz="4" w:space="0" w:color="auto"/>
              <w:bottom w:val="single" w:sz="4" w:space="0" w:color="auto"/>
            </w:tcBorders>
            <w:shd w:val="clear" w:color="auto" w:fill="auto"/>
          </w:tcPr>
          <w:p w14:paraId="61474060"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932" w:type="pct"/>
            <w:tcBorders>
              <w:top w:val="single" w:sz="4" w:space="0" w:color="auto"/>
              <w:bottom w:val="single" w:sz="4" w:space="0" w:color="auto"/>
            </w:tcBorders>
            <w:shd w:val="clear" w:color="auto" w:fill="auto"/>
          </w:tcPr>
          <w:p w14:paraId="057D8AF4"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4.89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(8.84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3C487195"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5.54</w:t>
            </w:r>
          </w:p>
        </w:tc>
        <w:tc>
          <w:tcPr>
            <w:tcW w:w="809" w:type="pct"/>
            <w:tcBorders>
              <w:top w:val="single" w:sz="4" w:space="0" w:color="auto"/>
              <w:bottom w:val="single" w:sz="4" w:space="0" w:color="auto"/>
            </w:tcBorders>
            <w:shd w:val="clear" w:color="auto" w:fill="auto"/>
          </w:tcPr>
          <w:p w14:paraId="423A2AC9"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3.100 x 10</w:t>
            </w:r>
            <w:r w:rsidRPr="00CE034C">
              <w:rPr>
                <w:rFonts w:asciiTheme="majorHAnsi" w:hAnsiTheme="majorHAnsi"/>
                <w:sz w:val="20"/>
                <w:szCs w:val="20"/>
                <w:vertAlign w:val="superscript"/>
              </w:rPr>
              <w:t>-08</w:t>
            </w:r>
          </w:p>
        </w:tc>
        <w:tc>
          <w:tcPr>
            <w:tcW w:w="757" w:type="pct"/>
            <w:tcBorders>
              <w:top w:val="single" w:sz="4" w:space="0" w:color="auto"/>
              <w:bottom w:val="single" w:sz="4" w:space="0" w:color="auto"/>
            </w:tcBorders>
            <w:shd w:val="clear" w:color="auto" w:fill="auto"/>
          </w:tcPr>
          <w:p w14:paraId="4C8829B3"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1.209 x 10</w:t>
            </w:r>
            <w:r w:rsidRPr="00CE034C">
              <w:rPr>
                <w:rFonts w:asciiTheme="majorHAnsi" w:hAnsiTheme="majorHAnsi"/>
                <w:sz w:val="20"/>
                <w:szCs w:val="20"/>
                <w:vertAlign w:val="superscript"/>
              </w:rPr>
              <w:t xml:space="preserve"> -02</w:t>
            </w:r>
          </w:p>
        </w:tc>
        <w:tc>
          <w:tcPr>
            <w:tcW w:w="670" w:type="pct"/>
            <w:tcBorders>
              <w:top w:val="single" w:sz="4" w:space="0" w:color="auto"/>
              <w:bottom w:val="single" w:sz="4" w:space="0" w:color="auto"/>
            </w:tcBorders>
            <w:shd w:val="clear" w:color="auto" w:fill="auto"/>
          </w:tcPr>
          <w:p w14:paraId="1EB49936"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r>
      <w:tr w:rsidR="00491400" w:rsidRPr="00CE034C" w14:paraId="3613A4AA" w14:textId="77777777" w:rsidTr="00491400">
        <w:trPr>
          <w:trHeight w:val="447"/>
        </w:trPr>
        <w:tc>
          <w:tcPr>
            <w:tcW w:w="980" w:type="pct"/>
            <w:tcBorders>
              <w:top w:val="single" w:sz="4" w:space="0" w:color="auto"/>
              <w:bottom w:val="single" w:sz="4" w:space="0" w:color="auto"/>
            </w:tcBorders>
            <w:shd w:val="clear" w:color="auto" w:fill="auto"/>
          </w:tcPr>
          <w:p w14:paraId="22E28377"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chr6:149806131-149806339</w:t>
            </w:r>
          </w:p>
        </w:tc>
        <w:tc>
          <w:tcPr>
            <w:tcW w:w="450" w:type="pct"/>
            <w:tcBorders>
              <w:top w:val="single" w:sz="4" w:space="0" w:color="auto"/>
              <w:bottom w:val="single" w:sz="4" w:space="0" w:color="auto"/>
            </w:tcBorders>
            <w:shd w:val="clear" w:color="auto" w:fill="auto"/>
          </w:tcPr>
          <w:p w14:paraId="66DA38CE"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932" w:type="pct"/>
            <w:tcBorders>
              <w:top w:val="single" w:sz="4" w:space="0" w:color="auto"/>
              <w:bottom w:val="single" w:sz="4" w:space="0" w:color="auto"/>
            </w:tcBorders>
            <w:shd w:val="clear" w:color="auto" w:fill="auto"/>
          </w:tcPr>
          <w:p w14:paraId="5CC2291A"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-3.18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(5.74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1FAFA45D"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-5.53</w:t>
            </w:r>
          </w:p>
        </w:tc>
        <w:tc>
          <w:tcPr>
            <w:tcW w:w="809" w:type="pct"/>
            <w:tcBorders>
              <w:top w:val="single" w:sz="4" w:space="0" w:color="auto"/>
              <w:bottom w:val="single" w:sz="4" w:space="0" w:color="auto"/>
            </w:tcBorders>
            <w:shd w:val="clear" w:color="auto" w:fill="auto"/>
          </w:tcPr>
          <w:p w14:paraId="30413610"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3.200 x 10</w:t>
            </w:r>
            <w:r w:rsidRPr="00CE034C">
              <w:rPr>
                <w:rFonts w:asciiTheme="majorHAnsi" w:hAnsiTheme="majorHAnsi"/>
                <w:sz w:val="20"/>
                <w:szCs w:val="20"/>
                <w:vertAlign w:val="superscript"/>
              </w:rPr>
              <w:t>-08</w:t>
            </w:r>
          </w:p>
        </w:tc>
        <w:tc>
          <w:tcPr>
            <w:tcW w:w="757" w:type="pct"/>
            <w:tcBorders>
              <w:top w:val="single" w:sz="4" w:space="0" w:color="auto"/>
              <w:bottom w:val="single" w:sz="4" w:space="0" w:color="auto"/>
            </w:tcBorders>
            <w:shd w:val="clear" w:color="auto" w:fill="auto"/>
          </w:tcPr>
          <w:p w14:paraId="50C3D915"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1.245 x 10</w:t>
            </w:r>
            <w:r w:rsidRPr="00CE034C">
              <w:rPr>
                <w:rFonts w:asciiTheme="majorHAnsi" w:hAnsiTheme="majorHAnsi"/>
                <w:sz w:val="20"/>
                <w:szCs w:val="20"/>
                <w:vertAlign w:val="superscript"/>
              </w:rPr>
              <w:t xml:space="preserve"> -02</w:t>
            </w:r>
          </w:p>
        </w:tc>
        <w:tc>
          <w:tcPr>
            <w:tcW w:w="670" w:type="pct"/>
            <w:tcBorders>
              <w:top w:val="single" w:sz="4" w:space="0" w:color="auto"/>
              <w:bottom w:val="single" w:sz="4" w:space="0" w:color="auto"/>
            </w:tcBorders>
            <w:shd w:val="clear" w:color="auto" w:fill="auto"/>
          </w:tcPr>
          <w:p w14:paraId="046BC93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ZC3H12D</w:t>
            </w:r>
          </w:p>
        </w:tc>
      </w:tr>
      <w:tr w:rsidR="00491400" w:rsidRPr="00CE034C" w14:paraId="13EB5B54" w14:textId="77777777" w:rsidTr="00491400">
        <w:trPr>
          <w:trHeight w:val="447"/>
        </w:trPr>
        <w:tc>
          <w:tcPr>
            <w:tcW w:w="980" w:type="pct"/>
            <w:tcBorders>
              <w:top w:val="single" w:sz="4" w:space="0" w:color="auto"/>
              <w:bottom w:val="single" w:sz="4" w:space="0" w:color="auto"/>
            </w:tcBorders>
            <w:shd w:val="clear" w:color="auto" w:fill="auto"/>
          </w:tcPr>
          <w:p w14:paraId="2AA0EB7F"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chr6:32164723-32165237</w:t>
            </w:r>
          </w:p>
        </w:tc>
        <w:tc>
          <w:tcPr>
            <w:tcW w:w="450" w:type="pct"/>
            <w:tcBorders>
              <w:top w:val="single" w:sz="4" w:space="0" w:color="auto"/>
              <w:bottom w:val="single" w:sz="4" w:space="0" w:color="auto"/>
            </w:tcBorders>
            <w:shd w:val="clear" w:color="auto" w:fill="auto"/>
          </w:tcPr>
          <w:p w14:paraId="7A772387"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9</w:t>
            </w:r>
          </w:p>
        </w:tc>
        <w:tc>
          <w:tcPr>
            <w:tcW w:w="932" w:type="pct"/>
            <w:tcBorders>
              <w:top w:val="single" w:sz="4" w:space="0" w:color="auto"/>
              <w:bottom w:val="single" w:sz="4" w:space="0" w:color="auto"/>
            </w:tcBorders>
            <w:shd w:val="clear" w:color="auto" w:fill="auto"/>
          </w:tcPr>
          <w:p w14:paraId="479ADB51"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-2.46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(4.47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1ADC9436"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-5.51</w:t>
            </w:r>
          </w:p>
        </w:tc>
        <w:tc>
          <w:tcPr>
            <w:tcW w:w="809" w:type="pct"/>
            <w:tcBorders>
              <w:top w:val="single" w:sz="4" w:space="0" w:color="auto"/>
              <w:bottom w:val="single" w:sz="4" w:space="0" w:color="auto"/>
            </w:tcBorders>
            <w:shd w:val="clear" w:color="auto" w:fill="auto"/>
          </w:tcPr>
          <w:p w14:paraId="1B2E90AB"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3.640 x 10</w:t>
            </w:r>
            <w:r w:rsidRPr="00CE034C">
              <w:rPr>
                <w:rFonts w:asciiTheme="majorHAnsi" w:hAnsiTheme="majorHAnsi"/>
                <w:sz w:val="20"/>
                <w:szCs w:val="20"/>
                <w:vertAlign w:val="superscript"/>
              </w:rPr>
              <w:t>-08</w:t>
            </w:r>
          </w:p>
        </w:tc>
        <w:tc>
          <w:tcPr>
            <w:tcW w:w="757" w:type="pct"/>
            <w:tcBorders>
              <w:top w:val="single" w:sz="4" w:space="0" w:color="auto"/>
              <w:bottom w:val="single" w:sz="4" w:space="0" w:color="auto"/>
            </w:tcBorders>
            <w:shd w:val="clear" w:color="auto" w:fill="auto"/>
          </w:tcPr>
          <w:p w14:paraId="6470BAA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1.416</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-02</w:t>
            </w:r>
          </w:p>
        </w:tc>
        <w:tc>
          <w:tcPr>
            <w:tcW w:w="670" w:type="pct"/>
            <w:tcBorders>
              <w:top w:val="single" w:sz="4" w:space="0" w:color="auto"/>
              <w:bottom w:val="single" w:sz="4" w:space="0" w:color="auto"/>
            </w:tcBorders>
            <w:shd w:val="clear" w:color="auto" w:fill="auto"/>
          </w:tcPr>
          <w:p w14:paraId="53B64E6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GPSM3;NOTCH4</w:t>
            </w:r>
          </w:p>
        </w:tc>
      </w:tr>
      <w:tr w:rsidR="00491400" w:rsidRPr="00CE034C" w14:paraId="088D2D7F" w14:textId="77777777" w:rsidTr="00491400">
        <w:trPr>
          <w:trHeight w:val="467"/>
        </w:trPr>
        <w:tc>
          <w:tcPr>
            <w:tcW w:w="980" w:type="pct"/>
            <w:tcBorders>
              <w:top w:val="single" w:sz="4" w:space="0" w:color="auto"/>
              <w:bottom w:val="single" w:sz="4" w:space="0" w:color="auto"/>
            </w:tcBorders>
            <w:shd w:val="clear" w:color="auto" w:fill="auto"/>
          </w:tcPr>
          <w:p w14:paraId="471B740A"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chr4:62383028-62383240</w:t>
            </w:r>
          </w:p>
        </w:tc>
        <w:tc>
          <w:tcPr>
            <w:tcW w:w="450" w:type="pct"/>
            <w:tcBorders>
              <w:top w:val="single" w:sz="4" w:space="0" w:color="auto"/>
              <w:bottom w:val="single" w:sz="4" w:space="0" w:color="auto"/>
            </w:tcBorders>
            <w:shd w:val="clear" w:color="auto" w:fill="auto"/>
          </w:tcPr>
          <w:p w14:paraId="033F8B43"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932" w:type="pct"/>
            <w:tcBorders>
              <w:top w:val="single" w:sz="4" w:space="0" w:color="auto"/>
              <w:bottom w:val="single" w:sz="4" w:space="0" w:color="auto"/>
            </w:tcBorders>
            <w:shd w:val="clear" w:color="auto" w:fill="auto"/>
          </w:tcPr>
          <w:p w14:paraId="37CE44D5"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-4.34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(7.95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7F3381C2"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-5.46</w:t>
            </w:r>
          </w:p>
        </w:tc>
        <w:tc>
          <w:tcPr>
            <w:tcW w:w="809" w:type="pct"/>
            <w:tcBorders>
              <w:top w:val="single" w:sz="4" w:space="0" w:color="auto"/>
              <w:bottom w:val="single" w:sz="4" w:space="0" w:color="auto"/>
            </w:tcBorders>
            <w:shd w:val="clear" w:color="auto" w:fill="auto"/>
          </w:tcPr>
          <w:p w14:paraId="7605F346"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4.790 x 10</w:t>
            </w:r>
            <w:r w:rsidRPr="00CE034C">
              <w:rPr>
                <w:rFonts w:asciiTheme="majorHAnsi" w:hAnsiTheme="majorHAnsi"/>
                <w:sz w:val="20"/>
                <w:szCs w:val="20"/>
                <w:vertAlign w:val="superscript"/>
              </w:rPr>
              <w:t>-08</w:t>
            </w:r>
          </w:p>
        </w:tc>
        <w:tc>
          <w:tcPr>
            <w:tcW w:w="757" w:type="pct"/>
            <w:tcBorders>
              <w:top w:val="single" w:sz="4" w:space="0" w:color="auto"/>
              <w:bottom w:val="single" w:sz="4" w:space="0" w:color="auto"/>
            </w:tcBorders>
            <w:shd w:val="clear" w:color="auto" w:fill="auto"/>
          </w:tcPr>
          <w:p w14:paraId="5D52B1C0"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1.867 x 10</w:t>
            </w:r>
            <w:r w:rsidRPr="00CE034C">
              <w:rPr>
                <w:rFonts w:asciiTheme="majorHAnsi" w:hAnsiTheme="majorHAnsi"/>
                <w:sz w:val="20"/>
                <w:szCs w:val="20"/>
                <w:vertAlign w:val="superscript"/>
              </w:rPr>
              <w:t xml:space="preserve"> -02</w:t>
            </w:r>
          </w:p>
        </w:tc>
        <w:tc>
          <w:tcPr>
            <w:tcW w:w="670" w:type="pct"/>
            <w:tcBorders>
              <w:top w:val="single" w:sz="4" w:space="0" w:color="auto"/>
              <w:bottom w:val="single" w:sz="4" w:space="0" w:color="auto"/>
            </w:tcBorders>
            <w:shd w:val="clear" w:color="auto" w:fill="auto"/>
          </w:tcPr>
          <w:p w14:paraId="4879ED30"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LPHN3</w:t>
            </w:r>
          </w:p>
        </w:tc>
      </w:tr>
      <w:tr w:rsidR="00491400" w:rsidRPr="00CE034C" w14:paraId="4FBBE635" w14:textId="77777777" w:rsidTr="00491400">
        <w:trPr>
          <w:trHeight w:val="447"/>
        </w:trPr>
        <w:tc>
          <w:tcPr>
            <w:tcW w:w="980" w:type="pct"/>
            <w:tcBorders>
              <w:top w:val="single" w:sz="4" w:space="0" w:color="auto"/>
              <w:bottom w:val="single" w:sz="4" w:space="0" w:color="auto"/>
            </w:tcBorders>
            <w:shd w:val="clear" w:color="auto" w:fill="auto"/>
          </w:tcPr>
          <w:p w14:paraId="2B17198F"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chr1:228400217-228400419</w:t>
            </w:r>
          </w:p>
        </w:tc>
        <w:tc>
          <w:tcPr>
            <w:tcW w:w="450" w:type="pct"/>
            <w:tcBorders>
              <w:top w:val="single" w:sz="4" w:space="0" w:color="auto"/>
              <w:bottom w:val="single" w:sz="4" w:space="0" w:color="auto"/>
            </w:tcBorders>
            <w:shd w:val="clear" w:color="auto" w:fill="auto"/>
          </w:tcPr>
          <w:p w14:paraId="303C542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2</w:t>
            </w:r>
          </w:p>
        </w:tc>
        <w:tc>
          <w:tcPr>
            <w:tcW w:w="932" w:type="pct"/>
            <w:tcBorders>
              <w:top w:val="single" w:sz="4" w:space="0" w:color="auto"/>
              <w:bottom w:val="single" w:sz="4" w:space="0" w:color="auto"/>
            </w:tcBorders>
            <w:shd w:val="clear" w:color="auto" w:fill="auto"/>
          </w:tcPr>
          <w:p w14:paraId="1575F1EE"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4.11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(7.66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68CEF80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5.37</w:t>
            </w:r>
          </w:p>
        </w:tc>
        <w:tc>
          <w:tcPr>
            <w:tcW w:w="809" w:type="pct"/>
            <w:tcBorders>
              <w:top w:val="single" w:sz="4" w:space="0" w:color="auto"/>
              <w:bottom w:val="single" w:sz="4" w:space="0" w:color="auto"/>
            </w:tcBorders>
            <w:shd w:val="clear" w:color="auto" w:fill="auto"/>
          </w:tcPr>
          <w:p w14:paraId="670ED43A"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8.020</w:t>
            </w:r>
            <w:r w:rsidRPr="00CE034C">
              <w:rPr>
                <w:rFonts w:asciiTheme="majorHAnsi" w:hAnsiTheme="majorHAnsi"/>
                <w:sz w:val="20"/>
                <w:szCs w:val="20"/>
                <w:vertAlign w:val="superscript"/>
              </w:rPr>
              <w:t>-08</w:t>
            </w:r>
          </w:p>
        </w:tc>
        <w:tc>
          <w:tcPr>
            <w:tcW w:w="757" w:type="pct"/>
            <w:tcBorders>
              <w:top w:val="single" w:sz="4" w:space="0" w:color="auto"/>
              <w:bottom w:val="single" w:sz="4" w:space="0" w:color="auto"/>
            </w:tcBorders>
            <w:shd w:val="clear" w:color="auto" w:fill="auto"/>
          </w:tcPr>
          <w:p w14:paraId="3EF0962E"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3.125</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-02</w:t>
            </w:r>
          </w:p>
        </w:tc>
        <w:tc>
          <w:tcPr>
            <w:tcW w:w="670" w:type="pct"/>
            <w:tcBorders>
              <w:top w:val="single" w:sz="4" w:space="0" w:color="auto"/>
              <w:bottom w:val="single" w:sz="4" w:space="0" w:color="auto"/>
            </w:tcBorders>
            <w:shd w:val="clear" w:color="auto" w:fill="auto"/>
          </w:tcPr>
          <w:p w14:paraId="2EBE25C6"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OBSCN</w:t>
            </w:r>
          </w:p>
        </w:tc>
      </w:tr>
      <w:tr w:rsidR="00491400" w:rsidRPr="00CE034C" w14:paraId="4F65843D" w14:textId="77777777" w:rsidTr="00491400">
        <w:trPr>
          <w:trHeight w:val="447"/>
        </w:trPr>
        <w:tc>
          <w:tcPr>
            <w:tcW w:w="980" w:type="pct"/>
            <w:tcBorders>
              <w:top w:val="single" w:sz="4" w:space="0" w:color="auto"/>
              <w:bottom w:val="single" w:sz="4" w:space="0" w:color="auto"/>
            </w:tcBorders>
            <w:shd w:val="clear" w:color="auto" w:fill="auto"/>
          </w:tcPr>
          <w:p w14:paraId="767B71D1"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chr6:7468673-7468973</w:t>
            </w:r>
          </w:p>
        </w:tc>
        <w:tc>
          <w:tcPr>
            <w:tcW w:w="450" w:type="pct"/>
            <w:tcBorders>
              <w:top w:val="single" w:sz="4" w:space="0" w:color="auto"/>
              <w:bottom w:val="single" w:sz="4" w:space="0" w:color="auto"/>
            </w:tcBorders>
            <w:shd w:val="clear" w:color="auto" w:fill="auto"/>
          </w:tcPr>
          <w:p w14:paraId="78CA54B6"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932" w:type="pct"/>
            <w:tcBorders>
              <w:top w:val="single" w:sz="4" w:space="0" w:color="auto"/>
              <w:bottom w:val="single" w:sz="4" w:space="0" w:color="auto"/>
            </w:tcBorders>
            <w:shd w:val="clear" w:color="auto" w:fill="auto"/>
          </w:tcPr>
          <w:p w14:paraId="0520B8A4"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-3.68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(6.86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53581C0E"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-5.36</w:t>
            </w:r>
          </w:p>
        </w:tc>
        <w:tc>
          <w:tcPr>
            <w:tcW w:w="809" w:type="pct"/>
            <w:tcBorders>
              <w:top w:val="single" w:sz="4" w:space="0" w:color="auto"/>
              <w:bottom w:val="single" w:sz="4" w:space="0" w:color="auto"/>
            </w:tcBorders>
            <w:shd w:val="clear" w:color="auto" w:fill="auto"/>
          </w:tcPr>
          <w:p w14:paraId="763932EE"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8.340</w:t>
            </w:r>
            <w:r w:rsidRPr="00CE034C">
              <w:rPr>
                <w:rFonts w:asciiTheme="majorHAnsi" w:hAnsiTheme="majorHAnsi"/>
                <w:sz w:val="20"/>
                <w:szCs w:val="20"/>
                <w:vertAlign w:val="superscript"/>
              </w:rPr>
              <w:t>-08</w:t>
            </w:r>
          </w:p>
        </w:tc>
        <w:tc>
          <w:tcPr>
            <w:tcW w:w="757" w:type="pct"/>
            <w:tcBorders>
              <w:top w:val="single" w:sz="4" w:space="0" w:color="auto"/>
              <w:bottom w:val="single" w:sz="4" w:space="0" w:color="auto"/>
            </w:tcBorders>
            <w:shd w:val="clear" w:color="auto" w:fill="auto"/>
          </w:tcPr>
          <w:p w14:paraId="0B63B93E"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3.247 x 10</w:t>
            </w:r>
            <w:r w:rsidRPr="00CE034C">
              <w:rPr>
                <w:rFonts w:asciiTheme="majorHAnsi" w:hAnsiTheme="majorHAnsi"/>
                <w:sz w:val="20"/>
                <w:szCs w:val="20"/>
                <w:vertAlign w:val="superscript"/>
              </w:rPr>
              <w:t xml:space="preserve"> -02</w:t>
            </w:r>
          </w:p>
        </w:tc>
        <w:tc>
          <w:tcPr>
            <w:tcW w:w="670" w:type="pct"/>
            <w:tcBorders>
              <w:top w:val="single" w:sz="4" w:space="0" w:color="auto"/>
              <w:bottom w:val="single" w:sz="4" w:space="0" w:color="auto"/>
            </w:tcBorders>
            <w:shd w:val="clear" w:color="auto" w:fill="auto"/>
          </w:tcPr>
          <w:p w14:paraId="0BC63ED7"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r>
      <w:tr w:rsidR="00491400" w:rsidRPr="00CE034C" w14:paraId="38C2965D" w14:textId="77777777" w:rsidTr="00491400">
        <w:trPr>
          <w:trHeight w:val="447"/>
        </w:trPr>
        <w:tc>
          <w:tcPr>
            <w:tcW w:w="980" w:type="pct"/>
            <w:tcBorders>
              <w:top w:val="single" w:sz="4" w:space="0" w:color="auto"/>
              <w:bottom w:val="single" w:sz="4" w:space="0" w:color="auto"/>
            </w:tcBorders>
            <w:shd w:val="clear" w:color="auto" w:fill="auto"/>
          </w:tcPr>
          <w:p w14:paraId="048EF29A"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chr11:368366-368943</w:t>
            </w:r>
          </w:p>
        </w:tc>
        <w:tc>
          <w:tcPr>
            <w:tcW w:w="450" w:type="pct"/>
            <w:tcBorders>
              <w:top w:val="single" w:sz="4" w:space="0" w:color="auto"/>
              <w:bottom w:val="single" w:sz="4" w:space="0" w:color="auto"/>
            </w:tcBorders>
            <w:shd w:val="clear" w:color="auto" w:fill="auto"/>
          </w:tcPr>
          <w:p w14:paraId="7AFDBAA2"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15</w:t>
            </w:r>
          </w:p>
        </w:tc>
        <w:tc>
          <w:tcPr>
            <w:tcW w:w="932" w:type="pct"/>
            <w:tcBorders>
              <w:top w:val="single" w:sz="4" w:space="0" w:color="auto"/>
              <w:bottom w:val="single" w:sz="4" w:space="0" w:color="auto"/>
            </w:tcBorders>
            <w:shd w:val="clear" w:color="auto" w:fill="auto"/>
          </w:tcPr>
          <w:p w14:paraId="72EDDDFF"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-2.03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(3.80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bottom w:val="single" w:sz="4" w:space="0" w:color="auto"/>
            </w:tcBorders>
            <w:shd w:val="clear" w:color="auto" w:fill="auto"/>
          </w:tcPr>
          <w:p w14:paraId="2A6A774D"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-5.34</w:t>
            </w:r>
          </w:p>
        </w:tc>
        <w:tc>
          <w:tcPr>
            <w:tcW w:w="809" w:type="pct"/>
            <w:tcBorders>
              <w:top w:val="single" w:sz="4" w:space="0" w:color="auto"/>
              <w:bottom w:val="single" w:sz="4" w:space="0" w:color="auto"/>
            </w:tcBorders>
            <w:shd w:val="clear" w:color="auto" w:fill="auto"/>
          </w:tcPr>
          <w:p w14:paraId="516F7B98"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9.250</w:t>
            </w:r>
            <w:r w:rsidRPr="00CE034C">
              <w:rPr>
                <w:rFonts w:asciiTheme="majorHAnsi" w:hAnsiTheme="majorHAnsi"/>
                <w:sz w:val="20"/>
                <w:szCs w:val="20"/>
                <w:vertAlign w:val="superscript"/>
              </w:rPr>
              <w:t>-08</w:t>
            </w:r>
          </w:p>
        </w:tc>
        <w:tc>
          <w:tcPr>
            <w:tcW w:w="757" w:type="pct"/>
            <w:tcBorders>
              <w:top w:val="single" w:sz="4" w:space="0" w:color="auto"/>
              <w:bottom w:val="single" w:sz="4" w:space="0" w:color="auto"/>
            </w:tcBorders>
            <w:shd w:val="clear" w:color="auto" w:fill="auto"/>
          </w:tcPr>
          <w:p w14:paraId="3CE56005"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3.601 x 10</w:t>
            </w:r>
            <w:r w:rsidRPr="00CE034C">
              <w:rPr>
                <w:rFonts w:asciiTheme="majorHAnsi" w:hAnsiTheme="majorHAnsi"/>
                <w:sz w:val="20"/>
                <w:szCs w:val="20"/>
                <w:vertAlign w:val="superscript"/>
              </w:rPr>
              <w:t xml:space="preserve"> -02</w:t>
            </w:r>
          </w:p>
        </w:tc>
        <w:tc>
          <w:tcPr>
            <w:tcW w:w="670" w:type="pct"/>
            <w:tcBorders>
              <w:top w:val="single" w:sz="4" w:space="0" w:color="auto"/>
              <w:bottom w:val="single" w:sz="4" w:space="0" w:color="auto"/>
            </w:tcBorders>
            <w:shd w:val="clear" w:color="auto" w:fill="auto"/>
          </w:tcPr>
          <w:p w14:paraId="46A16593"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B4GALNT4</w:t>
            </w:r>
          </w:p>
        </w:tc>
      </w:tr>
      <w:tr w:rsidR="00491400" w:rsidRPr="00CE034C" w14:paraId="61506C4C" w14:textId="77777777" w:rsidTr="00491400">
        <w:trPr>
          <w:trHeight w:val="467"/>
        </w:trPr>
        <w:tc>
          <w:tcPr>
            <w:tcW w:w="980" w:type="pct"/>
            <w:tcBorders>
              <w:top w:val="single" w:sz="4" w:space="0" w:color="auto"/>
            </w:tcBorders>
            <w:shd w:val="clear" w:color="auto" w:fill="auto"/>
          </w:tcPr>
          <w:p w14:paraId="1C0F3F16"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chr7:27142810-27143403</w:t>
            </w:r>
          </w:p>
        </w:tc>
        <w:tc>
          <w:tcPr>
            <w:tcW w:w="450" w:type="pct"/>
            <w:tcBorders>
              <w:top w:val="single" w:sz="4" w:space="0" w:color="auto"/>
            </w:tcBorders>
            <w:shd w:val="clear" w:color="auto" w:fill="auto"/>
          </w:tcPr>
          <w:p w14:paraId="0FF3E58B"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8</w:t>
            </w:r>
          </w:p>
        </w:tc>
        <w:tc>
          <w:tcPr>
            <w:tcW w:w="932" w:type="pct"/>
            <w:tcBorders>
              <w:top w:val="single" w:sz="4" w:space="0" w:color="auto"/>
            </w:tcBorders>
            <w:shd w:val="clear" w:color="auto" w:fill="auto"/>
          </w:tcPr>
          <w:p w14:paraId="1AB9C1F7"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2.96 x 10</w:t>
            </w:r>
            <w:r w:rsidRPr="00CE034C">
              <w:rPr>
                <w:rFonts w:asciiTheme="majorHAnsi" w:hAnsiTheme="majorHAnsi"/>
                <w:sz w:val="20"/>
                <w:szCs w:val="20"/>
                <w:vertAlign w:val="superscript"/>
              </w:rPr>
              <w:t xml:space="preserve">-05 </w:t>
            </w:r>
            <w:r w:rsidRPr="00CE034C">
              <w:rPr>
                <w:rFonts w:asciiTheme="majorHAnsi" w:hAnsiTheme="majorHAnsi"/>
                <w:sz w:val="20"/>
                <w:szCs w:val="20"/>
              </w:rPr>
              <w:t>(5.57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02" w:type="pct"/>
            <w:tcBorders>
              <w:top w:val="single" w:sz="4" w:space="0" w:color="auto"/>
            </w:tcBorders>
            <w:shd w:val="clear" w:color="auto" w:fill="auto"/>
          </w:tcPr>
          <w:p w14:paraId="6352EA9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5.32</w:t>
            </w:r>
          </w:p>
        </w:tc>
        <w:tc>
          <w:tcPr>
            <w:tcW w:w="809" w:type="pct"/>
            <w:tcBorders>
              <w:top w:val="single" w:sz="4" w:space="0" w:color="auto"/>
            </w:tcBorders>
            <w:shd w:val="clear" w:color="auto" w:fill="auto"/>
          </w:tcPr>
          <w:p w14:paraId="7EFF4041"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1.060</w:t>
            </w:r>
            <w:r w:rsidRPr="00CE034C">
              <w:rPr>
                <w:rFonts w:asciiTheme="majorHAnsi" w:hAnsiTheme="majorHAnsi"/>
                <w:sz w:val="20"/>
                <w:szCs w:val="20"/>
                <w:vertAlign w:val="superscript"/>
              </w:rPr>
              <w:t>-07</w:t>
            </w:r>
          </w:p>
        </w:tc>
        <w:tc>
          <w:tcPr>
            <w:tcW w:w="757" w:type="pct"/>
            <w:tcBorders>
              <w:top w:val="single" w:sz="4" w:space="0" w:color="auto"/>
            </w:tcBorders>
            <w:shd w:val="clear" w:color="auto" w:fill="auto"/>
          </w:tcPr>
          <w:p w14:paraId="2150F8CC"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4.145 x 10</w:t>
            </w:r>
            <w:r w:rsidRPr="00CE034C">
              <w:rPr>
                <w:rFonts w:asciiTheme="majorHAnsi" w:hAnsiTheme="majorHAnsi"/>
                <w:sz w:val="20"/>
                <w:szCs w:val="20"/>
                <w:vertAlign w:val="superscript"/>
              </w:rPr>
              <w:t xml:space="preserve"> -02</w:t>
            </w:r>
          </w:p>
        </w:tc>
        <w:tc>
          <w:tcPr>
            <w:tcW w:w="670" w:type="pct"/>
            <w:tcBorders>
              <w:top w:val="single" w:sz="4" w:space="0" w:color="auto"/>
            </w:tcBorders>
            <w:shd w:val="clear" w:color="auto" w:fill="auto"/>
          </w:tcPr>
          <w:p w14:paraId="3A657543" w14:textId="77777777" w:rsidR="00491400" w:rsidRPr="00CE034C" w:rsidRDefault="00491400" w:rsidP="00491400">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HOXA2</w:t>
            </w:r>
          </w:p>
        </w:tc>
      </w:tr>
    </w:tbl>
    <w:p w14:paraId="3420F0E6" w14:textId="77777777" w:rsidR="00491400" w:rsidRPr="00491400" w:rsidRDefault="00491400" w:rsidP="00491400"/>
    <w:p w14:paraId="2D185B2F" w14:textId="07D07342" w:rsidR="00E07A22" w:rsidRPr="007161D4" w:rsidRDefault="00E07A22" w:rsidP="00E83B19">
      <w:pPr>
        <w:pStyle w:val="berschrift2"/>
        <w:numPr>
          <w:ilvl w:val="0"/>
          <w:numId w:val="28"/>
        </w:numPr>
      </w:pPr>
      <w:bookmarkStart w:id="175" w:name="_Ref482286289"/>
      <w:bookmarkStart w:id="176" w:name="_Ref482286291"/>
      <w:bookmarkStart w:id="177" w:name="_Ref482286295"/>
      <w:bookmarkStart w:id="178" w:name="_Toc487460788"/>
      <w:bookmarkStart w:id="179" w:name="_Toc487461156"/>
      <w:bookmarkStart w:id="180" w:name="_Toc487461277"/>
      <w:bookmarkStart w:id="181" w:name="_Toc501018208"/>
      <w:bookmarkStart w:id="182" w:name="_Toc3545319"/>
      <w:bookmarkStart w:id="183" w:name="_Toc3546693"/>
      <w:r w:rsidRPr="007161D4">
        <w:t>Results from the meta-analysis of differentially methylated regions for any vs. no maternal caffeine consumption</w:t>
      </w:r>
      <w:bookmarkEnd w:id="175"/>
      <w:bookmarkEnd w:id="176"/>
      <w:bookmarkEnd w:id="177"/>
      <w:bookmarkEnd w:id="178"/>
      <w:bookmarkEnd w:id="179"/>
      <w:bookmarkEnd w:id="180"/>
      <w:bookmarkEnd w:id="181"/>
      <w:bookmarkEnd w:id="182"/>
      <w:bookmarkEnd w:id="183"/>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821"/>
        <w:gridCol w:w="835"/>
        <w:gridCol w:w="1667"/>
        <w:gridCol w:w="988"/>
        <w:gridCol w:w="1116"/>
        <w:gridCol w:w="1455"/>
        <w:gridCol w:w="1400"/>
      </w:tblGrid>
      <w:tr w:rsidR="00E07A22" w:rsidRPr="00CE034C" w14:paraId="79A755E8" w14:textId="77777777" w:rsidTr="00E07A22">
        <w:tc>
          <w:tcPr>
            <w:tcW w:w="981" w:type="pct"/>
            <w:tcBorders>
              <w:top w:val="single" w:sz="4" w:space="0" w:color="auto"/>
              <w:bottom w:val="single" w:sz="4" w:space="0" w:color="auto"/>
            </w:tcBorders>
            <w:shd w:val="clear" w:color="auto" w:fill="F2F2F2" w:themeFill="background1" w:themeFillShade="F2"/>
          </w:tcPr>
          <w:p w14:paraId="1A6EEFB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 xml:space="preserve">Differentially-methylated region (DMR)    </w:t>
            </w:r>
          </w:p>
        </w:tc>
        <w:tc>
          <w:tcPr>
            <w:tcW w:w="450" w:type="pct"/>
            <w:tcBorders>
              <w:top w:val="single" w:sz="4" w:space="0" w:color="auto"/>
              <w:bottom w:val="single" w:sz="4" w:space="0" w:color="auto"/>
            </w:tcBorders>
            <w:shd w:val="clear" w:color="auto" w:fill="F2F2F2" w:themeFill="background1" w:themeFillShade="F2"/>
          </w:tcPr>
          <w:p w14:paraId="2CEF30E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N consecutive CpG sites</w:t>
            </w:r>
          </w:p>
        </w:tc>
        <w:tc>
          <w:tcPr>
            <w:tcW w:w="898" w:type="pct"/>
            <w:tcBorders>
              <w:top w:val="single" w:sz="4" w:space="0" w:color="auto"/>
              <w:bottom w:val="single" w:sz="4" w:space="0" w:color="auto"/>
            </w:tcBorders>
            <w:shd w:val="clear" w:color="auto" w:fill="F2F2F2" w:themeFill="background1" w:themeFillShade="F2"/>
          </w:tcPr>
          <w:p w14:paraId="6F34A7B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Estimate (SE)</w:t>
            </w:r>
          </w:p>
          <w:p w14:paraId="521343D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p>
        </w:tc>
        <w:tc>
          <w:tcPr>
            <w:tcW w:w="532" w:type="pct"/>
            <w:tcBorders>
              <w:top w:val="single" w:sz="4" w:space="0" w:color="auto"/>
              <w:bottom w:val="single" w:sz="4" w:space="0" w:color="auto"/>
            </w:tcBorders>
            <w:shd w:val="clear" w:color="auto" w:fill="F2F2F2" w:themeFill="background1" w:themeFillShade="F2"/>
          </w:tcPr>
          <w:p w14:paraId="481D7A1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Z</w:t>
            </w:r>
          </w:p>
        </w:tc>
        <w:tc>
          <w:tcPr>
            <w:tcW w:w="601" w:type="pct"/>
            <w:tcBorders>
              <w:top w:val="single" w:sz="4" w:space="0" w:color="auto"/>
              <w:bottom w:val="single" w:sz="4" w:space="0" w:color="auto"/>
            </w:tcBorders>
            <w:shd w:val="clear" w:color="auto" w:fill="F2F2F2" w:themeFill="background1" w:themeFillShade="F2"/>
          </w:tcPr>
          <w:p w14:paraId="2DE0F9E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P-value</w:t>
            </w:r>
          </w:p>
        </w:tc>
        <w:tc>
          <w:tcPr>
            <w:tcW w:w="784" w:type="pct"/>
            <w:tcBorders>
              <w:top w:val="single" w:sz="4" w:space="0" w:color="auto"/>
              <w:bottom w:val="single" w:sz="4" w:space="0" w:color="auto"/>
            </w:tcBorders>
            <w:shd w:val="clear" w:color="auto" w:fill="F2F2F2" w:themeFill="background1" w:themeFillShade="F2"/>
          </w:tcPr>
          <w:p w14:paraId="2ADEF17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Bonferroni adjusted P-value</w:t>
            </w:r>
          </w:p>
        </w:tc>
        <w:tc>
          <w:tcPr>
            <w:tcW w:w="755" w:type="pct"/>
            <w:tcBorders>
              <w:top w:val="single" w:sz="4" w:space="0" w:color="auto"/>
              <w:bottom w:val="single" w:sz="4" w:space="0" w:color="auto"/>
            </w:tcBorders>
            <w:shd w:val="clear" w:color="auto" w:fill="F2F2F2" w:themeFill="background1" w:themeFillShade="F2"/>
          </w:tcPr>
          <w:p w14:paraId="45E191E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Gene</w:t>
            </w:r>
          </w:p>
        </w:tc>
      </w:tr>
      <w:tr w:rsidR="00E07A22" w:rsidRPr="00CE034C" w14:paraId="20D4EE45" w14:textId="77777777" w:rsidTr="00E07A22">
        <w:trPr>
          <w:trHeight w:val="626"/>
        </w:trPr>
        <w:tc>
          <w:tcPr>
            <w:tcW w:w="981" w:type="pct"/>
            <w:tcBorders>
              <w:top w:val="single" w:sz="4" w:space="0" w:color="auto"/>
            </w:tcBorders>
            <w:shd w:val="clear" w:color="auto" w:fill="auto"/>
          </w:tcPr>
          <w:p w14:paraId="2397A35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chr6:31734147-31734554</w:t>
            </w:r>
          </w:p>
        </w:tc>
        <w:tc>
          <w:tcPr>
            <w:tcW w:w="450" w:type="pct"/>
            <w:tcBorders>
              <w:top w:val="single" w:sz="4" w:space="0" w:color="auto"/>
            </w:tcBorders>
            <w:shd w:val="clear" w:color="auto" w:fill="auto"/>
          </w:tcPr>
          <w:p w14:paraId="0B60FB9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10</w:t>
            </w:r>
          </w:p>
        </w:tc>
        <w:tc>
          <w:tcPr>
            <w:tcW w:w="898" w:type="pct"/>
            <w:tcBorders>
              <w:top w:val="single" w:sz="4" w:space="0" w:color="auto"/>
            </w:tcBorders>
            <w:shd w:val="clear" w:color="auto" w:fill="auto"/>
          </w:tcPr>
          <w:p w14:paraId="22A1C82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9.44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(1.37 x 10</w:t>
            </w:r>
            <w:r w:rsidRPr="00CE034C">
              <w:rPr>
                <w:rFonts w:asciiTheme="majorHAnsi" w:hAnsiTheme="majorHAnsi"/>
                <w:sz w:val="20"/>
                <w:szCs w:val="20"/>
                <w:vertAlign w:val="superscript"/>
              </w:rPr>
              <w:t>-03</w:t>
            </w:r>
            <w:r w:rsidRPr="00CE034C">
              <w:rPr>
                <w:rFonts w:asciiTheme="majorHAnsi" w:hAnsiTheme="majorHAnsi"/>
                <w:sz w:val="20"/>
                <w:szCs w:val="20"/>
              </w:rPr>
              <w:t>)</w:t>
            </w:r>
          </w:p>
        </w:tc>
        <w:tc>
          <w:tcPr>
            <w:tcW w:w="532" w:type="pct"/>
            <w:tcBorders>
              <w:top w:val="single" w:sz="4" w:space="0" w:color="auto"/>
            </w:tcBorders>
            <w:shd w:val="clear" w:color="auto" w:fill="auto"/>
          </w:tcPr>
          <w:p w14:paraId="338814E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6.91</w:t>
            </w:r>
          </w:p>
        </w:tc>
        <w:tc>
          <w:tcPr>
            <w:tcW w:w="601" w:type="pct"/>
            <w:tcBorders>
              <w:top w:val="single" w:sz="4" w:space="0" w:color="auto"/>
            </w:tcBorders>
            <w:shd w:val="clear" w:color="auto" w:fill="auto"/>
          </w:tcPr>
          <w:p w14:paraId="069787A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4.975 x 10</w:t>
            </w:r>
            <w:r w:rsidRPr="00CE034C">
              <w:rPr>
                <w:rFonts w:asciiTheme="majorHAnsi" w:hAnsiTheme="majorHAnsi"/>
                <w:sz w:val="20"/>
                <w:szCs w:val="20"/>
                <w:vertAlign w:val="superscript"/>
              </w:rPr>
              <w:t>-12</w:t>
            </w:r>
          </w:p>
        </w:tc>
        <w:tc>
          <w:tcPr>
            <w:tcW w:w="784" w:type="pct"/>
            <w:tcBorders>
              <w:top w:val="single" w:sz="4" w:space="0" w:color="auto"/>
            </w:tcBorders>
            <w:shd w:val="clear" w:color="auto" w:fill="auto"/>
          </w:tcPr>
          <w:p w14:paraId="7E3B534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1.928 x 10</w:t>
            </w:r>
            <w:r w:rsidRPr="00CE034C">
              <w:rPr>
                <w:rFonts w:asciiTheme="majorHAnsi" w:hAnsiTheme="majorHAnsi"/>
                <w:sz w:val="20"/>
                <w:szCs w:val="20"/>
                <w:vertAlign w:val="superscript"/>
              </w:rPr>
              <w:t>-06</w:t>
            </w:r>
          </w:p>
        </w:tc>
        <w:tc>
          <w:tcPr>
            <w:tcW w:w="755" w:type="pct"/>
            <w:tcBorders>
              <w:top w:val="single" w:sz="4" w:space="0" w:color="auto"/>
            </w:tcBorders>
            <w:shd w:val="clear" w:color="auto" w:fill="auto"/>
          </w:tcPr>
          <w:p w14:paraId="44F5B2B0"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C6orf27</w:t>
            </w:r>
          </w:p>
        </w:tc>
      </w:tr>
      <w:tr w:rsidR="00E07A22" w:rsidRPr="00CE034C" w14:paraId="501A9846" w14:textId="77777777" w:rsidTr="00E07A22">
        <w:trPr>
          <w:trHeight w:val="564"/>
        </w:trPr>
        <w:tc>
          <w:tcPr>
            <w:tcW w:w="981" w:type="pct"/>
            <w:tcBorders>
              <w:top w:val="single" w:sz="4" w:space="0" w:color="auto"/>
            </w:tcBorders>
            <w:shd w:val="clear" w:color="auto" w:fill="auto"/>
          </w:tcPr>
          <w:p w14:paraId="23C588D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chr1:11561497-11562134</w:t>
            </w:r>
          </w:p>
        </w:tc>
        <w:tc>
          <w:tcPr>
            <w:tcW w:w="450" w:type="pct"/>
            <w:tcBorders>
              <w:top w:val="single" w:sz="4" w:space="0" w:color="auto"/>
            </w:tcBorders>
            <w:shd w:val="clear" w:color="auto" w:fill="auto"/>
          </w:tcPr>
          <w:p w14:paraId="6C2037C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w:t>
            </w:r>
          </w:p>
        </w:tc>
        <w:tc>
          <w:tcPr>
            <w:tcW w:w="898" w:type="pct"/>
            <w:tcBorders>
              <w:top w:val="single" w:sz="4" w:space="0" w:color="auto"/>
            </w:tcBorders>
            <w:shd w:val="clear" w:color="auto" w:fill="auto"/>
          </w:tcPr>
          <w:p w14:paraId="2B0A02E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1.05</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 xml:space="preserve">-02 </w:t>
            </w:r>
            <w:r w:rsidRPr="00CE034C">
              <w:rPr>
                <w:rFonts w:asciiTheme="majorHAnsi" w:hAnsiTheme="majorHAnsi"/>
                <w:sz w:val="20"/>
                <w:szCs w:val="20"/>
              </w:rPr>
              <w:t>(1.63 x 10</w:t>
            </w:r>
            <w:r w:rsidRPr="00CE034C">
              <w:rPr>
                <w:rFonts w:asciiTheme="majorHAnsi" w:hAnsiTheme="majorHAnsi"/>
                <w:sz w:val="20"/>
                <w:szCs w:val="20"/>
                <w:vertAlign w:val="superscript"/>
              </w:rPr>
              <w:t>-03</w:t>
            </w:r>
            <w:r w:rsidRPr="00CE034C">
              <w:rPr>
                <w:rFonts w:asciiTheme="majorHAnsi" w:hAnsiTheme="majorHAnsi"/>
                <w:sz w:val="20"/>
                <w:szCs w:val="20"/>
              </w:rPr>
              <w:t>)</w:t>
            </w:r>
          </w:p>
        </w:tc>
        <w:tc>
          <w:tcPr>
            <w:tcW w:w="532" w:type="pct"/>
            <w:tcBorders>
              <w:top w:val="single" w:sz="4" w:space="0" w:color="auto"/>
            </w:tcBorders>
            <w:shd w:val="clear" w:color="auto" w:fill="auto"/>
          </w:tcPr>
          <w:p w14:paraId="3A1D1CD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6.42</w:t>
            </w:r>
          </w:p>
        </w:tc>
        <w:tc>
          <w:tcPr>
            <w:tcW w:w="601" w:type="pct"/>
            <w:tcBorders>
              <w:top w:val="single" w:sz="4" w:space="0" w:color="auto"/>
            </w:tcBorders>
            <w:shd w:val="clear" w:color="auto" w:fill="auto"/>
          </w:tcPr>
          <w:p w14:paraId="09E78F2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1.338 x 10</w:t>
            </w:r>
            <w:r w:rsidRPr="00CE034C">
              <w:rPr>
                <w:rFonts w:asciiTheme="majorHAnsi" w:hAnsiTheme="majorHAnsi"/>
                <w:sz w:val="20"/>
                <w:szCs w:val="20"/>
                <w:vertAlign w:val="superscript"/>
              </w:rPr>
              <w:t>-10</w:t>
            </w:r>
          </w:p>
        </w:tc>
        <w:tc>
          <w:tcPr>
            <w:tcW w:w="784" w:type="pct"/>
            <w:tcBorders>
              <w:top w:val="single" w:sz="4" w:space="0" w:color="auto"/>
            </w:tcBorders>
            <w:shd w:val="clear" w:color="auto" w:fill="auto"/>
          </w:tcPr>
          <w:p w14:paraId="136B0C4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5.184 x 10</w:t>
            </w:r>
            <w:r w:rsidRPr="00CE034C">
              <w:rPr>
                <w:rFonts w:asciiTheme="majorHAnsi" w:hAnsiTheme="majorHAnsi"/>
                <w:sz w:val="20"/>
                <w:szCs w:val="20"/>
                <w:vertAlign w:val="superscript"/>
              </w:rPr>
              <w:t>-05</w:t>
            </w:r>
          </w:p>
        </w:tc>
        <w:tc>
          <w:tcPr>
            <w:tcW w:w="755" w:type="pct"/>
            <w:tcBorders>
              <w:top w:val="single" w:sz="4" w:space="0" w:color="auto"/>
            </w:tcBorders>
            <w:shd w:val="clear" w:color="auto" w:fill="auto"/>
          </w:tcPr>
          <w:p w14:paraId="0CC3D6F8"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PTCHD2</w:t>
            </w:r>
          </w:p>
        </w:tc>
      </w:tr>
      <w:tr w:rsidR="00E07A22" w:rsidRPr="00CE034C" w14:paraId="5946C470" w14:textId="77777777" w:rsidTr="00E07A22">
        <w:tc>
          <w:tcPr>
            <w:tcW w:w="981" w:type="pct"/>
            <w:tcBorders>
              <w:top w:val="single" w:sz="4" w:space="0" w:color="auto"/>
              <w:bottom w:val="single" w:sz="4" w:space="0" w:color="auto"/>
            </w:tcBorders>
            <w:shd w:val="clear" w:color="auto" w:fill="auto"/>
          </w:tcPr>
          <w:p w14:paraId="2750876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chr22:51016501-51017162</w:t>
            </w:r>
          </w:p>
        </w:tc>
        <w:tc>
          <w:tcPr>
            <w:tcW w:w="450" w:type="pct"/>
            <w:tcBorders>
              <w:top w:val="single" w:sz="4" w:space="0" w:color="auto"/>
              <w:bottom w:val="single" w:sz="4" w:space="0" w:color="auto"/>
            </w:tcBorders>
            <w:shd w:val="clear" w:color="auto" w:fill="auto"/>
          </w:tcPr>
          <w:p w14:paraId="5767495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8</w:t>
            </w:r>
          </w:p>
        </w:tc>
        <w:tc>
          <w:tcPr>
            <w:tcW w:w="898" w:type="pct"/>
            <w:tcBorders>
              <w:top w:val="single" w:sz="4" w:space="0" w:color="auto"/>
              <w:bottom w:val="single" w:sz="4" w:space="0" w:color="auto"/>
            </w:tcBorders>
            <w:shd w:val="clear" w:color="auto" w:fill="auto"/>
          </w:tcPr>
          <w:p w14:paraId="30748C8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1.16</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 xml:space="preserve">-02 </w:t>
            </w:r>
            <w:r w:rsidRPr="00CE034C">
              <w:rPr>
                <w:rFonts w:asciiTheme="majorHAnsi" w:hAnsiTheme="majorHAnsi"/>
                <w:sz w:val="20"/>
                <w:szCs w:val="20"/>
              </w:rPr>
              <w:t>(1.83 x 10</w:t>
            </w:r>
            <w:r w:rsidRPr="00CE034C">
              <w:rPr>
                <w:rFonts w:asciiTheme="majorHAnsi" w:hAnsiTheme="majorHAnsi"/>
                <w:sz w:val="20"/>
                <w:szCs w:val="20"/>
                <w:vertAlign w:val="superscript"/>
              </w:rPr>
              <w:t>-03</w:t>
            </w:r>
            <w:r w:rsidRPr="00CE034C">
              <w:rPr>
                <w:rFonts w:asciiTheme="majorHAnsi" w:hAnsiTheme="majorHAnsi"/>
                <w:sz w:val="20"/>
                <w:szCs w:val="20"/>
              </w:rPr>
              <w:t>)</w:t>
            </w:r>
          </w:p>
        </w:tc>
        <w:tc>
          <w:tcPr>
            <w:tcW w:w="532" w:type="pct"/>
            <w:tcBorders>
              <w:top w:val="single" w:sz="4" w:space="0" w:color="auto"/>
              <w:bottom w:val="single" w:sz="4" w:space="0" w:color="auto"/>
            </w:tcBorders>
            <w:shd w:val="clear" w:color="auto" w:fill="auto"/>
          </w:tcPr>
          <w:p w14:paraId="02400AA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6.32</w:t>
            </w:r>
          </w:p>
        </w:tc>
        <w:tc>
          <w:tcPr>
            <w:tcW w:w="601" w:type="pct"/>
            <w:tcBorders>
              <w:top w:val="single" w:sz="4" w:space="0" w:color="auto"/>
              <w:bottom w:val="single" w:sz="4" w:space="0" w:color="auto"/>
            </w:tcBorders>
            <w:shd w:val="clear" w:color="auto" w:fill="auto"/>
          </w:tcPr>
          <w:p w14:paraId="6DE5B34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2.691 x 10</w:t>
            </w:r>
            <w:r w:rsidRPr="00CE034C">
              <w:rPr>
                <w:rFonts w:asciiTheme="majorHAnsi" w:hAnsiTheme="majorHAnsi"/>
                <w:sz w:val="20"/>
                <w:szCs w:val="20"/>
                <w:vertAlign w:val="superscript"/>
              </w:rPr>
              <w:t>-10</w:t>
            </w:r>
          </w:p>
        </w:tc>
        <w:tc>
          <w:tcPr>
            <w:tcW w:w="784" w:type="pct"/>
            <w:tcBorders>
              <w:top w:val="single" w:sz="4" w:space="0" w:color="auto"/>
              <w:bottom w:val="single" w:sz="4" w:space="0" w:color="auto"/>
            </w:tcBorders>
            <w:shd w:val="clear" w:color="auto" w:fill="auto"/>
          </w:tcPr>
          <w:p w14:paraId="201BD2B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1.043</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-04</w:t>
            </w:r>
          </w:p>
        </w:tc>
        <w:tc>
          <w:tcPr>
            <w:tcW w:w="755" w:type="pct"/>
            <w:tcBorders>
              <w:top w:val="single" w:sz="4" w:space="0" w:color="auto"/>
              <w:bottom w:val="single" w:sz="4" w:space="0" w:color="auto"/>
            </w:tcBorders>
            <w:shd w:val="clear" w:color="auto" w:fill="auto"/>
          </w:tcPr>
          <w:p w14:paraId="666F5CC4"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CPT1B; CHKB-CPT1B</w:t>
            </w:r>
          </w:p>
        </w:tc>
      </w:tr>
      <w:tr w:rsidR="00E07A22" w:rsidRPr="00CE034C" w14:paraId="27C6A0C9" w14:textId="77777777" w:rsidTr="00E07A22">
        <w:trPr>
          <w:trHeight w:val="569"/>
        </w:trPr>
        <w:tc>
          <w:tcPr>
            <w:tcW w:w="981" w:type="pct"/>
            <w:tcBorders>
              <w:top w:val="single" w:sz="4" w:space="0" w:color="auto"/>
              <w:bottom w:val="single" w:sz="4" w:space="0" w:color="auto"/>
            </w:tcBorders>
            <w:shd w:val="clear" w:color="auto" w:fill="auto"/>
          </w:tcPr>
          <w:p w14:paraId="0AEAD27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chr17:39969264-39969297</w:t>
            </w:r>
          </w:p>
        </w:tc>
        <w:tc>
          <w:tcPr>
            <w:tcW w:w="450" w:type="pct"/>
            <w:tcBorders>
              <w:top w:val="single" w:sz="4" w:space="0" w:color="auto"/>
              <w:bottom w:val="single" w:sz="4" w:space="0" w:color="auto"/>
            </w:tcBorders>
            <w:shd w:val="clear" w:color="auto" w:fill="auto"/>
          </w:tcPr>
          <w:p w14:paraId="6D9991B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898" w:type="pct"/>
            <w:tcBorders>
              <w:top w:val="single" w:sz="4" w:space="0" w:color="auto"/>
              <w:bottom w:val="single" w:sz="4" w:space="0" w:color="auto"/>
            </w:tcBorders>
            <w:shd w:val="clear" w:color="auto" w:fill="auto"/>
          </w:tcPr>
          <w:p w14:paraId="377751C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-5.99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(9.97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532" w:type="pct"/>
            <w:tcBorders>
              <w:top w:val="single" w:sz="4" w:space="0" w:color="auto"/>
              <w:bottom w:val="single" w:sz="4" w:space="0" w:color="auto"/>
            </w:tcBorders>
            <w:shd w:val="clear" w:color="auto" w:fill="auto"/>
          </w:tcPr>
          <w:p w14:paraId="7788F95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-6.01</w:t>
            </w:r>
          </w:p>
        </w:tc>
        <w:tc>
          <w:tcPr>
            <w:tcW w:w="601" w:type="pct"/>
            <w:tcBorders>
              <w:top w:val="single" w:sz="4" w:space="0" w:color="auto"/>
              <w:bottom w:val="single" w:sz="4" w:space="0" w:color="auto"/>
            </w:tcBorders>
            <w:shd w:val="clear" w:color="auto" w:fill="auto"/>
          </w:tcPr>
          <w:p w14:paraId="5CD335D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1.894</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-09</w:t>
            </w:r>
          </w:p>
        </w:tc>
        <w:tc>
          <w:tcPr>
            <w:tcW w:w="784" w:type="pct"/>
            <w:tcBorders>
              <w:top w:val="single" w:sz="4" w:space="0" w:color="auto"/>
              <w:bottom w:val="single" w:sz="4" w:space="0" w:color="auto"/>
            </w:tcBorders>
            <w:shd w:val="clear" w:color="auto" w:fill="auto"/>
          </w:tcPr>
          <w:p w14:paraId="2DC6011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7.339</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-04</w:t>
            </w:r>
          </w:p>
        </w:tc>
        <w:tc>
          <w:tcPr>
            <w:tcW w:w="755" w:type="pct"/>
            <w:tcBorders>
              <w:top w:val="single" w:sz="4" w:space="0" w:color="auto"/>
              <w:bottom w:val="single" w:sz="4" w:space="0" w:color="auto"/>
            </w:tcBorders>
            <w:shd w:val="clear" w:color="auto" w:fill="auto"/>
          </w:tcPr>
          <w:p w14:paraId="20243309"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SC65;FKBP10</w:t>
            </w:r>
          </w:p>
        </w:tc>
      </w:tr>
      <w:tr w:rsidR="00E07A22" w:rsidRPr="00CE034C" w14:paraId="0C22085F" w14:textId="77777777" w:rsidTr="00E07A22">
        <w:trPr>
          <w:trHeight w:val="549"/>
        </w:trPr>
        <w:tc>
          <w:tcPr>
            <w:tcW w:w="981" w:type="pct"/>
            <w:tcBorders>
              <w:top w:val="single" w:sz="4" w:space="0" w:color="auto"/>
              <w:bottom w:val="single" w:sz="4" w:space="0" w:color="auto"/>
            </w:tcBorders>
            <w:shd w:val="clear" w:color="auto" w:fill="auto"/>
          </w:tcPr>
          <w:p w14:paraId="0A13018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chr17:19883326-19883474</w:t>
            </w:r>
          </w:p>
        </w:tc>
        <w:tc>
          <w:tcPr>
            <w:tcW w:w="450" w:type="pct"/>
            <w:tcBorders>
              <w:top w:val="single" w:sz="4" w:space="0" w:color="auto"/>
              <w:bottom w:val="single" w:sz="4" w:space="0" w:color="auto"/>
            </w:tcBorders>
            <w:shd w:val="clear" w:color="auto" w:fill="auto"/>
          </w:tcPr>
          <w:p w14:paraId="162F89D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2</w:t>
            </w:r>
          </w:p>
        </w:tc>
        <w:tc>
          <w:tcPr>
            <w:tcW w:w="898" w:type="pct"/>
            <w:tcBorders>
              <w:top w:val="single" w:sz="4" w:space="0" w:color="auto"/>
              <w:bottom w:val="single" w:sz="4" w:space="0" w:color="auto"/>
            </w:tcBorders>
            <w:shd w:val="clear" w:color="auto" w:fill="auto"/>
          </w:tcPr>
          <w:p w14:paraId="38C6D99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-1.24</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 xml:space="preserve">-02 </w:t>
            </w:r>
            <w:r w:rsidRPr="00CE034C">
              <w:rPr>
                <w:rFonts w:asciiTheme="majorHAnsi" w:hAnsiTheme="majorHAnsi"/>
                <w:sz w:val="20"/>
                <w:szCs w:val="20"/>
              </w:rPr>
              <w:t>(2.13 x 10</w:t>
            </w:r>
            <w:r w:rsidRPr="00CE034C">
              <w:rPr>
                <w:rFonts w:asciiTheme="majorHAnsi" w:hAnsiTheme="majorHAnsi"/>
                <w:sz w:val="20"/>
                <w:szCs w:val="20"/>
                <w:vertAlign w:val="superscript"/>
              </w:rPr>
              <w:t>-03</w:t>
            </w:r>
            <w:r w:rsidRPr="00CE034C">
              <w:rPr>
                <w:rFonts w:asciiTheme="majorHAnsi" w:hAnsiTheme="majorHAnsi"/>
                <w:sz w:val="20"/>
                <w:szCs w:val="20"/>
              </w:rPr>
              <w:t>)</w:t>
            </w:r>
          </w:p>
        </w:tc>
        <w:tc>
          <w:tcPr>
            <w:tcW w:w="532" w:type="pct"/>
            <w:tcBorders>
              <w:top w:val="single" w:sz="4" w:space="0" w:color="auto"/>
              <w:bottom w:val="single" w:sz="4" w:space="0" w:color="auto"/>
            </w:tcBorders>
            <w:shd w:val="clear" w:color="auto" w:fill="auto"/>
          </w:tcPr>
          <w:p w14:paraId="3F9728D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-5.80</w:t>
            </w:r>
          </w:p>
        </w:tc>
        <w:tc>
          <w:tcPr>
            <w:tcW w:w="601" w:type="pct"/>
            <w:tcBorders>
              <w:top w:val="single" w:sz="4" w:space="0" w:color="auto"/>
              <w:bottom w:val="single" w:sz="4" w:space="0" w:color="auto"/>
            </w:tcBorders>
            <w:shd w:val="clear" w:color="auto" w:fill="auto"/>
          </w:tcPr>
          <w:p w14:paraId="25067A8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6.495 x 10</w:t>
            </w:r>
            <w:r w:rsidRPr="00CE034C">
              <w:rPr>
                <w:rFonts w:asciiTheme="majorHAnsi" w:hAnsiTheme="majorHAnsi"/>
                <w:sz w:val="20"/>
                <w:szCs w:val="20"/>
                <w:vertAlign w:val="superscript"/>
              </w:rPr>
              <w:t xml:space="preserve"> -09</w:t>
            </w:r>
          </w:p>
        </w:tc>
        <w:tc>
          <w:tcPr>
            <w:tcW w:w="784" w:type="pct"/>
            <w:tcBorders>
              <w:top w:val="single" w:sz="4" w:space="0" w:color="auto"/>
              <w:bottom w:val="single" w:sz="4" w:space="0" w:color="auto"/>
            </w:tcBorders>
            <w:shd w:val="clear" w:color="auto" w:fill="auto"/>
          </w:tcPr>
          <w:p w14:paraId="049840C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2.517</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-03</w:t>
            </w:r>
          </w:p>
        </w:tc>
        <w:tc>
          <w:tcPr>
            <w:tcW w:w="755" w:type="pct"/>
            <w:tcBorders>
              <w:top w:val="single" w:sz="4" w:space="0" w:color="auto"/>
              <w:bottom w:val="single" w:sz="4" w:space="0" w:color="auto"/>
            </w:tcBorders>
            <w:shd w:val="clear" w:color="auto" w:fill="auto"/>
          </w:tcPr>
          <w:p w14:paraId="5FF9C5B1"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w:t>
            </w:r>
          </w:p>
        </w:tc>
      </w:tr>
      <w:tr w:rsidR="00E07A22" w:rsidRPr="00CE034C" w14:paraId="64DC118A" w14:textId="77777777" w:rsidTr="00E07A22">
        <w:trPr>
          <w:trHeight w:val="557"/>
        </w:trPr>
        <w:tc>
          <w:tcPr>
            <w:tcW w:w="981" w:type="pct"/>
            <w:tcBorders>
              <w:top w:val="single" w:sz="4" w:space="0" w:color="auto"/>
              <w:bottom w:val="single" w:sz="4" w:space="0" w:color="auto"/>
            </w:tcBorders>
            <w:shd w:val="clear" w:color="auto" w:fill="auto"/>
          </w:tcPr>
          <w:p w14:paraId="10A7DBA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chr20:61002657-61002866</w:t>
            </w:r>
          </w:p>
        </w:tc>
        <w:tc>
          <w:tcPr>
            <w:tcW w:w="450" w:type="pct"/>
            <w:tcBorders>
              <w:top w:val="single" w:sz="4" w:space="0" w:color="auto"/>
              <w:bottom w:val="single" w:sz="4" w:space="0" w:color="auto"/>
            </w:tcBorders>
            <w:shd w:val="clear" w:color="auto" w:fill="auto"/>
          </w:tcPr>
          <w:p w14:paraId="12A2B04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w:t>
            </w:r>
          </w:p>
        </w:tc>
        <w:tc>
          <w:tcPr>
            <w:tcW w:w="898" w:type="pct"/>
            <w:tcBorders>
              <w:top w:val="single" w:sz="4" w:space="0" w:color="auto"/>
              <w:bottom w:val="single" w:sz="4" w:space="0" w:color="auto"/>
            </w:tcBorders>
            <w:shd w:val="clear" w:color="auto" w:fill="auto"/>
          </w:tcPr>
          <w:p w14:paraId="0650302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8.23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(1.43</w:t>
            </w:r>
            <w:r w:rsidRPr="00CE034C">
              <w:rPr>
                <w:rFonts w:asciiTheme="majorHAnsi" w:hAnsiTheme="majorHAnsi"/>
                <w:sz w:val="20"/>
                <w:szCs w:val="20"/>
                <w:vertAlign w:val="superscript"/>
              </w:rPr>
              <w:t>-03</w:t>
            </w:r>
            <w:r w:rsidRPr="00CE034C">
              <w:rPr>
                <w:rFonts w:asciiTheme="majorHAnsi" w:hAnsiTheme="majorHAnsi"/>
                <w:sz w:val="20"/>
                <w:szCs w:val="20"/>
              </w:rPr>
              <w:t>)</w:t>
            </w:r>
          </w:p>
        </w:tc>
        <w:tc>
          <w:tcPr>
            <w:tcW w:w="532" w:type="pct"/>
            <w:tcBorders>
              <w:top w:val="single" w:sz="4" w:space="0" w:color="auto"/>
              <w:bottom w:val="single" w:sz="4" w:space="0" w:color="auto"/>
            </w:tcBorders>
            <w:shd w:val="clear" w:color="auto" w:fill="auto"/>
          </w:tcPr>
          <w:p w14:paraId="4D54757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5.75</w:t>
            </w:r>
          </w:p>
        </w:tc>
        <w:tc>
          <w:tcPr>
            <w:tcW w:w="601" w:type="pct"/>
            <w:tcBorders>
              <w:top w:val="single" w:sz="4" w:space="0" w:color="auto"/>
              <w:bottom w:val="single" w:sz="4" w:space="0" w:color="auto"/>
            </w:tcBorders>
            <w:shd w:val="clear" w:color="auto" w:fill="auto"/>
          </w:tcPr>
          <w:p w14:paraId="3C2BA85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8.997 x 10</w:t>
            </w:r>
            <w:r w:rsidRPr="00CE034C">
              <w:rPr>
                <w:rFonts w:asciiTheme="majorHAnsi" w:hAnsiTheme="majorHAnsi"/>
                <w:sz w:val="20"/>
                <w:szCs w:val="20"/>
                <w:vertAlign w:val="superscript"/>
              </w:rPr>
              <w:t xml:space="preserve"> -09</w:t>
            </w:r>
          </w:p>
        </w:tc>
        <w:tc>
          <w:tcPr>
            <w:tcW w:w="784" w:type="pct"/>
            <w:tcBorders>
              <w:top w:val="single" w:sz="4" w:space="0" w:color="auto"/>
              <w:bottom w:val="single" w:sz="4" w:space="0" w:color="auto"/>
            </w:tcBorders>
            <w:shd w:val="clear" w:color="auto" w:fill="auto"/>
          </w:tcPr>
          <w:p w14:paraId="71E584A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3.487 x 10</w:t>
            </w:r>
            <w:r w:rsidRPr="00CE034C">
              <w:rPr>
                <w:rFonts w:asciiTheme="majorHAnsi" w:hAnsiTheme="majorHAnsi"/>
                <w:sz w:val="20"/>
                <w:szCs w:val="20"/>
                <w:vertAlign w:val="superscript"/>
              </w:rPr>
              <w:t xml:space="preserve"> -03</w:t>
            </w:r>
          </w:p>
        </w:tc>
        <w:tc>
          <w:tcPr>
            <w:tcW w:w="755" w:type="pct"/>
            <w:tcBorders>
              <w:top w:val="single" w:sz="4" w:space="0" w:color="auto"/>
              <w:bottom w:val="single" w:sz="4" w:space="0" w:color="auto"/>
            </w:tcBorders>
            <w:shd w:val="clear" w:color="auto" w:fill="auto"/>
          </w:tcPr>
          <w:p w14:paraId="0D1E7786"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C20orf151</w:t>
            </w:r>
          </w:p>
        </w:tc>
      </w:tr>
      <w:tr w:rsidR="00E07A22" w:rsidRPr="00CE034C" w14:paraId="35A6D9C4" w14:textId="77777777" w:rsidTr="00E07A22">
        <w:trPr>
          <w:trHeight w:val="565"/>
        </w:trPr>
        <w:tc>
          <w:tcPr>
            <w:tcW w:w="981" w:type="pct"/>
            <w:tcBorders>
              <w:top w:val="single" w:sz="4" w:space="0" w:color="auto"/>
              <w:bottom w:val="single" w:sz="4" w:space="0" w:color="auto"/>
            </w:tcBorders>
            <w:shd w:val="clear" w:color="auto" w:fill="auto"/>
          </w:tcPr>
          <w:p w14:paraId="6999CE5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chr11:64980819-64981297</w:t>
            </w:r>
          </w:p>
        </w:tc>
        <w:tc>
          <w:tcPr>
            <w:tcW w:w="450" w:type="pct"/>
            <w:tcBorders>
              <w:top w:val="single" w:sz="4" w:space="0" w:color="auto"/>
              <w:bottom w:val="single" w:sz="4" w:space="0" w:color="auto"/>
            </w:tcBorders>
            <w:shd w:val="clear" w:color="auto" w:fill="auto"/>
          </w:tcPr>
          <w:p w14:paraId="4C8EFA4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w:t>
            </w:r>
          </w:p>
        </w:tc>
        <w:tc>
          <w:tcPr>
            <w:tcW w:w="898" w:type="pct"/>
            <w:tcBorders>
              <w:top w:val="single" w:sz="4" w:space="0" w:color="auto"/>
              <w:bottom w:val="single" w:sz="4" w:space="0" w:color="auto"/>
            </w:tcBorders>
            <w:shd w:val="clear" w:color="auto" w:fill="auto"/>
          </w:tcPr>
          <w:p w14:paraId="2424B25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8.00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(1.44 x 10</w:t>
            </w:r>
            <w:r w:rsidRPr="00CE034C">
              <w:rPr>
                <w:rFonts w:asciiTheme="majorHAnsi" w:hAnsiTheme="majorHAnsi"/>
                <w:sz w:val="20"/>
                <w:szCs w:val="20"/>
                <w:vertAlign w:val="superscript"/>
              </w:rPr>
              <w:t>-03</w:t>
            </w:r>
            <w:r w:rsidRPr="00CE034C">
              <w:rPr>
                <w:rFonts w:asciiTheme="majorHAnsi" w:hAnsiTheme="majorHAnsi"/>
                <w:sz w:val="20"/>
                <w:szCs w:val="20"/>
              </w:rPr>
              <w:t>)</w:t>
            </w:r>
          </w:p>
        </w:tc>
        <w:tc>
          <w:tcPr>
            <w:tcW w:w="532" w:type="pct"/>
            <w:tcBorders>
              <w:top w:val="single" w:sz="4" w:space="0" w:color="auto"/>
              <w:bottom w:val="single" w:sz="4" w:space="0" w:color="auto"/>
            </w:tcBorders>
            <w:shd w:val="clear" w:color="auto" w:fill="auto"/>
          </w:tcPr>
          <w:p w14:paraId="2ED9813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5.57</w:t>
            </w:r>
          </w:p>
        </w:tc>
        <w:tc>
          <w:tcPr>
            <w:tcW w:w="601" w:type="pct"/>
            <w:tcBorders>
              <w:top w:val="single" w:sz="4" w:space="0" w:color="auto"/>
              <w:bottom w:val="single" w:sz="4" w:space="0" w:color="auto"/>
            </w:tcBorders>
            <w:shd w:val="clear" w:color="auto" w:fill="auto"/>
          </w:tcPr>
          <w:p w14:paraId="693E6F1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2.553 x 10</w:t>
            </w:r>
            <w:r w:rsidRPr="00CE034C">
              <w:rPr>
                <w:rFonts w:asciiTheme="majorHAnsi" w:hAnsiTheme="majorHAnsi"/>
                <w:sz w:val="20"/>
                <w:szCs w:val="20"/>
                <w:vertAlign w:val="superscript"/>
              </w:rPr>
              <w:t xml:space="preserve"> -08</w:t>
            </w:r>
          </w:p>
        </w:tc>
        <w:tc>
          <w:tcPr>
            <w:tcW w:w="784" w:type="pct"/>
            <w:tcBorders>
              <w:top w:val="single" w:sz="4" w:space="0" w:color="auto"/>
              <w:bottom w:val="single" w:sz="4" w:space="0" w:color="auto"/>
            </w:tcBorders>
            <w:shd w:val="clear" w:color="auto" w:fill="auto"/>
          </w:tcPr>
          <w:p w14:paraId="1B37F4C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9.893 x 10</w:t>
            </w:r>
            <w:r w:rsidRPr="00CE034C">
              <w:rPr>
                <w:rFonts w:asciiTheme="majorHAnsi" w:hAnsiTheme="majorHAnsi"/>
                <w:sz w:val="20"/>
                <w:szCs w:val="20"/>
                <w:vertAlign w:val="superscript"/>
              </w:rPr>
              <w:t xml:space="preserve"> -03</w:t>
            </w:r>
          </w:p>
        </w:tc>
        <w:tc>
          <w:tcPr>
            <w:tcW w:w="755" w:type="pct"/>
            <w:tcBorders>
              <w:top w:val="single" w:sz="4" w:space="0" w:color="auto"/>
              <w:bottom w:val="single" w:sz="4" w:space="0" w:color="auto"/>
            </w:tcBorders>
            <w:shd w:val="clear" w:color="auto" w:fill="auto"/>
          </w:tcPr>
          <w:p w14:paraId="4CB778EC"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SLC22A20</w:t>
            </w:r>
          </w:p>
        </w:tc>
      </w:tr>
      <w:tr w:rsidR="00E07A22" w:rsidRPr="00CE034C" w14:paraId="56D8BC94" w14:textId="77777777" w:rsidTr="00E07A22">
        <w:trPr>
          <w:trHeight w:val="545"/>
        </w:trPr>
        <w:tc>
          <w:tcPr>
            <w:tcW w:w="981" w:type="pct"/>
            <w:tcBorders>
              <w:top w:val="single" w:sz="4" w:space="0" w:color="auto"/>
              <w:bottom w:val="single" w:sz="4" w:space="0" w:color="auto"/>
            </w:tcBorders>
            <w:shd w:val="clear" w:color="auto" w:fill="auto"/>
          </w:tcPr>
          <w:p w14:paraId="5CFCFA7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chr10:530714-531152</w:t>
            </w:r>
          </w:p>
        </w:tc>
        <w:tc>
          <w:tcPr>
            <w:tcW w:w="450" w:type="pct"/>
            <w:tcBorders>
              <w:top w:val="single" w:sz="4" w:space="0" w:color="auto"/>
              <w:bottom w:val="single" w:sz="4" w:space="0" w:color="auto"/>
            </w:tcBorders>
            <w:shd w:val="clear" w:color="auto" w:fill="auto"/>
          </w:tcPr>
          <w:p w14:paraId="70224F6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w:t>
            </w:r>
          </w:p>
        </w:tc>
        <w:tc>
          <w:tcPr>
            <w:tcW w:w="898" w:type="pct"/>
            <w:tcBorders>
              <w:top w:val="single" w:sz="4" w:space="0" w:color="auto"/>
              <w:bottom w:val="single" w:sz="4" w:space="0" w:color="auto"/>
            </w:tcBorders>
            <w:shd w:val="clear" w:color="auto" w:fill="auto"/>
          </w:tcPr>
          <w:p w14:paraId="6F4DBD0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1.08</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 xml:space="preserve">-02 </w:t>
            </w:r>
            <w:r w:rsidRPr="00CE034C">
              <w:rPr>
                <w:rFonts w:asciiTheme="majorHAnsi" w:hAnsiTheme="majorHAnsi"/>
                <w:sz w:val="20"/>
                <w:szCs w:val="20"/>
              </w:rPr>
              <w:t>(1.94 x 10</w:t>
            </w:r>
            <w:r w:rsidRPr="00CE034C">
              <w:rPr>
                <w:rFonts w:asciiTheme="majorHAnsi" w:hAnsiTheme="majorHAnsi"/>
                <w:sz w:val="20"/>
                <w:szCs w:val="20"/>
                <w:vertAlign w:val="superscript"/>
              </w:rPr>
              <w:t>-03</w:t>
            </w:r>
            <w:r w:rsidRPr="00CE034C">
              <w:rPr>
                <w:rFonts w:asciiTheme="majorHAnsi" w:hAnsiTheme="majorHAnsi"/>
                <w:sz w:val="20"/>
                <w:szCs w:val="20"/>
              </w:rPr>
              <w:t>)</w:t>
            </w:r>
          </w:p>
        </w:tc>
        <w:tc>
          <w:tcPr>
            <w:tcW w:w="532" w:type="pct"/>
            <w:tcBorders>
              <w:top w:val="single" w:sz="4" w:space="0" w:color="auto"/>
              <w:bottom w:val="single" w:sz="4" w:space="0" w:color="auto"/>
            </w:tcBorders>
            <w:shd w:val="clear" w:color="auto" w:fill="auto"/>
          </w:tcPr>
          <w:p w14:paraId="145A54E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5.55</w:t>
            </w:r>
          </w:p>
        </w:tc>
        <w:tc>
          <w:tcPr>
            <w:tcW w:w="601" w:type="pct"/>
            <w:tcBorders>
              <w:top w:val="single" w:sz="4" w:space="0" w:color="auto"/>
              <w:bottom w:val="single" w:sz="4" w:space="0" w:color="auto"/>
            </w:tcBorders>
            <w:shd w:val="clear" w:color="auto" w:fill="auto"/>
          </w:tcPr>
          <w:p w14:paraId="68779F7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2.885 x 10</w:t>
            </w:r>
            <w:r w:rsidRPr="00CE034C">
              <w:rPr>
                <w:rFonts w:asciiTheme="majorHAnsi" w:hAnsiTheme="majorHAnsi"/>
                <w:sz w:val="20"/>
                <w:szCs w:val="20"/>
                <w:vertAlign w:val="superscript"/>
              </w:rPr>
              <w:t xml:space="preserve"> -08</w:t>
            </w:r>
          </w:p>
        </w:tc>
        <w:tc>
          <w:tcPr>
            <w:tcW w:w="784" w:type="pct"/>
            <w:tcBorders>
              <w:top w:val="single" w:sz="4" w:space="0" w:color="auto"/>
              <w:bottom w:val="single" w:sz="4" w:space="0" w:color="auto"/>
            </w:tcBorders>
            <w:shd w:val="clear" w:color="auto" w:fill="auto"/>
          </w:tcPr>
          <w:p w14:paraId="502CB27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1.118 x 10</w:t>
            </w:r>
            <w:r w:rsidRPr="00CE034C">
              <w:rPr>
                <w:rFonts w:asciiTheme="majorHAnsi" w:hAnsiTheme="majorHAnsi"/>
                <w:sz w:val="20"/>
                <w:szCs w:val="20"/>
                <w:vertAlign w:val="superscript"/>
              </w:rPr>
              <w:t xml:space="preserve"> -02</w:t>
            </w:r>
          </w:p>
        </w:tc>
        <w:tc>
          <w:tcPr>
            <w:tcW w:w="755" w:type="pct"/>
            <w:tcBorders>
              <w:top w:val="single" w:sz="4" w:space="0" w:color="auto"/>
              <w:bottom w:val="single" w:sz="4" w:space="0" w:color="auto"/>
            </w:tcBorders>
            <w:shd w:val="clear" w:color="auto" w:fill="auto"/>
          </w:tcPr>
          <w:p w14:paraId="5DC7D8E5"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DIP2C</w:t>
            </w:r>
          </w:p>
        </w:tc>
      </w:tr>
      <w:tr w:rsidR="00E07A22" w:rsidRPr="00CE034C" w14:paraId="6F5E2583" w14:textId="77777777" w:rsidTr="00E07A22">
        <w:trPr>
          <w:trHeight w:val="553"/>
        </w:trPr>
        <w:tc>
          <w:tcPr>
            <w:tcW w:w="981" w:type="pct"/>
            <w:tcBorders>
              <w:top w:val="single" w:sz="4" w:space="0" w:color="auto"/>
              <w:bottom w:val="single" w:sz="4" w:space="0" w:color="auto"/>
            </w:tcBorders>
            <w:shd w:val="clear" w:color="auto" w:fill="auto"/>
          </w:tcPr>
          <w:p w14:paraId="53C76F7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chr17:40575479-40575822</w:t>
            </w:r>
          </w:p>
        </w:tc>
        <w:tc>
          <w:tcPr>
            <w:tcW w:w="450" w:type="pct"/>
            <w:tcBorders>
              <w:top w:val="single" w:sz="4" w:space="0" w:color="auto"/>
              <w:bottom w:val="single" w:sz="4" w:space="0" w:color="auto"/>
            </w:tcBorders>
            <w:shd w:val="clear" w:color="auto" w:fill="auto"/>
          </w:tcPr>
          <w:p w14:paraId="250C82E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w:t>
            </w:r>
          </w:p>
        </w:tc>
        <w:tc>
          <w:tcPr>
            <w:tcW w:w="898" w:type="pct"/>
            <w:tcBorders>
              <w:top w:val="single" w:sz="4" w:space="0" w:color="auto"/>
              <w:bottom w:val="single" w:sz="4" w:space="0" w:color="auto"/>
            </w:tcBorders>
            <w:shd w:val="clear" w:color="auto" w:fill="auto"/>
          </w:tcPr>
          <w:p w14:paraId="6C057FE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3.15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(5.70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532" w:type="pct"/>
            <w:tcBorders>
              <w:top w:val="single" w:sz="4" w:space="0" w:color="auto"/>
              <w:bottom w:val="single" w:sz="4" w:space="0" w:color="auto"/>
            </w:tcBorders>
            <w:shd w:val="clear" w:color="auto" w:fill="auto"/>
          </w:tcPr>
          <w:p w14:paraId="2A08810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5.53</w:t>
            </w:r>
          </w:p>
        </w:tc>
        <w:tc>
          <w:tcPr>
            <w:tcW w:w="601" w:type="pct"/>
            <w:tcBorders>
              <w:top w:val="single" w:sz="4" w:space="0" w:color="auto"/>
              <w:bottom w:val="single" w:sz="4" w:space="0" w:color="auto"/>
            </w:tcBorders>
            <w:shd w:val="clear" w:color="auto" w:fill="auto"/>
          </w:tcPr>
          <w:p w14:paraId="234BE28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3.178 x 10</w:t>
            </w:r>
            <w:r w:rsidRPr="00CE034C">
              <w:rPr>
                <w:rFonts w:asciiTheme="majorHAnsi" w:hAnsiTheme="majorHAnsi"/>
                <w:sz w:val="20"/>
                <w:szCs w:val="20"/>
                <w:vertAlign w:val="superscript"/>
              </w:rPr>
              <w:t xml:space="preserve"> -08</w:t>
            </w:r>
          </w:p>
        </w:tc>
        <w:tc>
          <w:tcPr>
            <w:tcW w:w="784" w:type="pct"/>
            <w:tcBorders>
              <w:top w:val="single" w:sz="4" w:space="0" w:color="auto"/>
              <w:bottom w:val="single" w:sz="4" w:space="0" w:color="auto"/>
            </w:tcBorders>
            <w:shd w:val="clear" w:color="auto" w:fill="auto"/>
          </w:tcPr>
          <w:p w14:paraId="313D68B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1.232 x 10</w:t>
            </w:r>
            <w:r w:rsidRPr="00CE034C">
              <w:rPr>
                <w:rFonts w:asciiTheme="majorHAnsi" w:hAnsiTheme="majorHAnsi"/>
                <w:sz w:val="20"/>
                <w:szCs w:val="20"/>
                <w:vertAlign w:val="superscript"/>
              </w:rPr>
              <w:t xml:space="preserve"> -02</w:t>
            </w:r>
          </w:p>
        </w:tc>
        <w:tc>
          <w:tcPr>
            <w:tcW w:w="755" w:type="pct"/>
            <w:tcBorders>
              <w:top w:val="single" w:sz="4" w:space="0" w:color="auto"/>
              <w:bottom w:val="single" w:sz="4" w:space="0" w:color="auto"/>
            </w:tcBorders>
            <w:shd w:val="clear" w:color="auto" w:fill="auto"/>
          </w:tcPr>
          <w:p w14:paraId="1BE65BD8"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PTRF</w:t>
            </w:r>
          </w:p>
        </w:tc>
      </w:tr>
      <w:tr w:rsidR="00E07A22" w:rsidRPr="00CE034C" w14:paraId="6F632E70" w14:textId="77777777" w:rsidTr="00E07A22">
        <w:trPr>
          <w:trHeight w:val="575"/>
        </w:trPr>
        <w:tc>
          <w:tcPr>
            <w:tcW w:w="981" w:type="pct"/>
            <w:tcBorders>
              <w:top w:val="single" w:sz="4" w:space="0" w:color="auto"/>
              <w:bottom w:val="single" w:sz="4" w:space="0" w:color="auto"/>
            </w:tcBorders>
            <w:shd w:val="clear" w:color="auto" w:fill="auto"/>
          </w:tcPr>
          <w:p w14:paraId="09D20DB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chr9:136567339-136568145</w:t>
            </w:r>
          </w:p>
        </w:tc>
        <w:tc>
          <w:tcPr>
            <w:tcW w:w="450" w:type="pct"/>
            <w:tcBorders>
              <w:top w:val="single" w:sz="4" w:space="0" w:color="auto"/>
              <w:bottom w:val="single" w:sz="4" w:space="0" w:color="auto"/>
            </w:tcBorders>
            <w:shd w:val="clear" w:color="auto" w:fill="auto"/>
          </w:tcPr>
          <w:p w14:paraId="5A64504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898" w:type="pct"/>
            <w:tcBorders>
              <w:top w:val="single" w:sz="4" w:space="0" w:color="auto"/>
              <w:bottom w:val="single" w:sz="4" w:space="0" w:color="auto"/>
            </w:tcBorders>
            <w:shd w:val="clear" w:color="auto" w:fill="auto"/>
          </w:tcPr>
          <w:p w14:paraId="5568EC9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9.21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(1.73 x 10</w:t>
            </w:r>
            <w:r w:rsidRPr="00CE034C">
              <w:rPr>
                <w:rFonts w:asciiTheme="majorHAnsi" w:hAnsiTheme="majorHAnsi"/>
                <w:sz w:val="20"/>
                <w:szCs w:val="20"/>
                <w:vertAlign w:val="superscript"/>
              </w:rPr>
              <w:t>-03</w:t>
            </w:r>
            <w:r w:rsidRPr="00CE034C">
              <w:rPr>
                <w:rFonts w:asciiTheme="majorHAnsi" w:hAnsiTheme="majorHAnsi"/>
                <w:sz w:val="20"/>
                <w:szCs w:val="20"/>
              </w:rPr>
              <w:t>)</w:t>
            </w:r>
          </w:p>
        </w:tc>
        <w:tc>
          <w:tcPr>
            <w:tcW w:w="532" w:type="pct"/>
            <w:tcBorders>
              <w:top w:val="single" w:sz="4" w:space="0" w:color="auto"/>
              <w:bottom w:val="single" w:sz="4" w:space="0" w:color="auto"/>
            </w:tcBorders>
            <w:shd w:val="clear" w:color="auto" w:fill="auto"/>
          </w:tcPr>
          <w:p w14:paraId="35484DA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5.34</w:t>
            </w:r>
          </w:p>
        </w:tc>
        <w:tc>
          <w:tcPr>
            <w:tcW w:w="601" w:type="pct"/>
            <w:tcBorders>
              <w:top w:val="single" w:sz="4" w:space="0" w:color="auto"/>
              <w:bottom w:val="single" w:sz="4" w:space="0" w:color="auto"/>
            </w:tcBorders>
            <w:shd w:val="clear" w:color="auto" w:fill="auto"/>
          </w:tcPr>
          <w:p w14:paraId="31D86E8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9.508 x 10</w:t>
            </w:r>
            <w:r w:rsidRPr="00CE034C">
              <w:rPr>
                <w:rFonts w:asciiTheme="majorHAnsi" w:hAnsiTheme="majorHAnsi"/>
                <w:sz w:val="20"/>
                <w:szCs w:val="20"/>
                <w:vertAlign w:val="superscript"/>
              </w:rPr>
              <w:t xml:space="preserve"> -08</w:t>
            </w:r>
          </w:p>
        </w:tc>
        <w:tc>
          <w:tcPr>
            <w:tcW w:w="784" w:type="pct"/>
            <w:tcBorders>
              <w:top w:val="single" w:sz="4" w:space="0" w:color="auto"/>
              <w:bottom w:val="single" w:sz="4" w:space="0" w:color="auto"/>
            </w:tcBorders>
            <w:shd w:val="clear" w:color="auto" w:fill="auto"/>
          </w:tcPr>
          <w:p w14:paraId="571580A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3.685 x 10</w:t>
            </w:r>
            <w:r w:rsidRPr="00CE034C">
              <w:rPr>
                <w:rFonts w:asciiTheme="majorHAnsi" w:hAnsiTheme="majorHAnsi"/>
                <w:sz w:val="20"/>
                <w:szCs w:val="20"/>
                <w:vertAlign w:val="superscript"/>
              </w:rPr>
              <w:t xml:space="preserve"> -02</w:t>
            </w:r>
          </w:p>
        </w:tc>
        <w:tc>
          <w:tcPr>
            <w:tcW w:w="755" w:type="pct"/>
            <w:tcBorders>
              <w:top w:val="single" w:sz="4" w:space="0" w:color="auto"/>
              <w:bottom w:val="single" w:sz="4" w:space="0" w:color="auto"/>
            </w:tcBorders>
            <w:shd w:val="clear" w:color="auto" w:fill="auto"/>
          </w:tcPr>
          <w:p w14:paraId="6EF60678"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SARDH</w:t>
            </w:r>
          </w:p>
        </w:tc>
      </w:tr>
      <w:tr w:rsidR="00E07A22" w:rsidRPr="00CE034C" w14:paraId="0F3C4244" w14:textId="77777777" w:rsidTr="00E07A22">
        <w:tc>
          <w:tcPr>
            <w:tcW w:w="981" w:type="pct"/>
            <w:tcBorders>
              <w:top w:val="single" w:sz="4" w:space="0" w:color="auto"/>
            </w:tcBorders>
            <w:shd w:val="clear" w:color="auto" w:fill="auto"/>
          </w:tcPr>
          <w:p w14:paraId="4AF980D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chr20:61447181-61447490</w:t>
            </w:r>
          </w:p>
        </w:tc>
        <w:tc>
          <w:tcPr>
            <w:tcW w:w="450" w:type="pct"/>
            <w:tcBorders>
              <w:top w:val="single" w:sz="4" w:space="0" w:color="auto"/>
            </w:tcBorders>
            <w:shd w:val="clear" w:color="auto" w:fill="auto"/>
          </w:tcPr>
          <w:p w14:paraId="60D07F3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10</w:t>
            </w:r>
          </w:p>
        </w:tc>
        <w:tc>
          <w:tcPr>
            <w:tcW w:w="898" w:type="pct"/>
            <w:tcBorders>
              <w:top w:val="single" w:sz="4" w:space="0" w:color="auto"/>
            </w:tcBorders>
            <w:shd w:val="clear" w:color="auto" w:fill="auto"/>
          </w:tcPr>
          <w:p w14:paraId="39AD22E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4.58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(8.63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532" w:type="pct"/>
            <w:tcBorders>
              <w:top w:val="single" w:sz="4" w:space="0" w:color="auto"/>
            </w:tcBorders>
            <w:shd w:val="clear" w:color="auto" w:fill="auto"/>
          </w:tcPr>
          <w:p w14:paraId="4221653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5.31</w:t>
            </w:r>
          </w:p>
        </w:tc>
        <w:tc>
          <w:tcPr>
            <w:tcW w:w="601" w:type="pct"/>
            <w:tcBorders>
              <w:top w:val="single" w:sz="4" w:space="0" w:color="auto"/>
            </w:tcBorders>
            <w:shd w:val="clear" w:color="auto" w:fill="auto"/>
          </w:tcPr>
          <w:p w14:paraId="1634D2A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1.080 x 10</w:t>
            </w:r>
            <w:r w:rsidRPr="00CE034C">
              <w:rPr>
                <w:rFonts w:asciiTheme="majorHAnsi" w:hAnsiTheme="majorHAnsi"/>
                <w:sz w:val="20"/>
                <w:szCs w:val="20"/>
                <w:vertAlign w:val="superscript"/>
              </w:rPr>
              <w:t xml:space="preserve"> -07</w:t>
            </w:r>
          </w:p>
        </w:tc>
        <w:tc>
          <w:tcPr>
            <w:tcW w:w="784" w:type="pct"/>
            <w:tcBorders>
              <w:top w:val="single" w:sz="4" w:space="0" w:color="auto"/>
            </w:tcBorders>
            <w:shd w:val="clear" w:color="auto" w:fill="auto"/>
          </w:tcPr>
          <w:p w14:paraId="0381810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4.186 x 10</w:t>
            </w:r>
            <w:r w:rsidRPr="00CE034C">
              <w:rPr>
                <w:rFonts w:asciiTheme="majorHAnsi" w:hAnsiTheme="majorHAnsi"/>
                <w:sz w:val="20"/>
                <w:szCs w:val="20"/>
                <w:vertAlign w:val="superscript"/>
              </w:rPr>
              <w:t xml:space="preserve"> -02</w:t>
            </w:r>
          </w:p>
        </w:tc>
        <w:tc>
          <w:tcPr>
            <w:tcW w:w="755" w:type="pct"/>
            <w:tcBorders>
              <w:top w:val="single" w:sz="4" w:space="0" w:color="auto"/>
            </w:tcBorders>
            <w:shd w:val="clear" w:color="auto" w:fill="auto"/>
          </w:tcPr>
          <w:p w14:paraId="1A3F7370"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COL9A3</w:t>
            </w:r>
          </w:p>
        </w:tc>
      </w:tr>
    </w:tbl>
    <w:p w14:paraId="5FA4C634" w14:textId="77777777" w:rsidR="004441D9" w:rsidRDefault="004441D9">
      <w:pPr>
        <w:spacing w:after="0" w:line="240" w:lineRule="auto"/>
        <w:rPr>
          <w:rFonts w:asciiTheme="majorHAnsi" w:eastAsiaTheme="majorEastAsia" w:hAnsiTheme="majorHAnsi" w:cs="Times New Roman"/>
          <w:bCs/>
          <w:i/>
          <w:highlight w:val="lightGray"/>
          <w:lang w:val="es-ES"/>
        </w:rPr>
      </w:pPr>
      <w:bookmarkStart w:id="184" w:name="_Ref482286941"/>
      <w:bookmarkStart w:id="185" w:name="_Ref482292905"/>
      <w:bookmarkStart w:id="186" w:name="_Toc487460789"/>
      <w:bookmarkStart w:id="187" w:name="_Toc487461157"/>
      <w:bookmarkStart w:id="188" w:name="_Toc487461278"/>
      <w:bookmarkStart w:id="189" w:name="_Toc501018209"/>
      <w:r>
        <w:rPr>
          <w:highlight w:val="lightGray"/>
        </w:rPr>
        <w:br w:type="page"/>
      </w:r>
    </w:p>
    <w:p w14:paraId="15C6F57C" w14:textId="6C06E5A4" w:rsidR="00E07A22" w:rsidRPr="007161D4" w:rsidRDefault="00E07A22" w:rsidP="00E83B19">
      <w:pPr>
        <w:pStyle w:val="berschrift2"/>
        <w:numPr>
          <w:ilvl w:val="0"/>
          <w:numId w:val="28"/>
        </w:numPr>
      </w:pPr>
      <w:bookmarkStart w:id="190" w:name="_Toc3545320"/>
      <w:bookmarkStart w:id="191" w:name="_Toc3546694"/>
      <w:r w:rsidRPr="007161D4">
        <w:t>Results from the meta-analysis of differentially methylated regions for maternal coffee consumption</w:t>
      </w:r>
      <w:bookmarkEnd w:id="184"/>
      <w:bookmarkEnd w:id="185"/>
      <w:bookmarkEnd w:id="186"/>
      <w:bookmarkEnd w:id="187"/>
      <w:bookmarkEnd w:id="188"/>
      <w:bookmarkEnd w:id="189"/>
      <w:bookmarkEnd w:id="190"/>
      <w:bookmarkEnd w:id="191"/>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820"/>
        <w:gridCol w:w="834"/>
        <w:gridCol w:w="1671"/>
        <w:gridCol w:w="886"/>
        <w:gridCol w:w="1372"/>
        <w:gridCol w:w="1617"/>
        <w:gridCol w:w="1082"/>
      </w:tblGrid>
      <w:tr w:rsidR="00E07A22" w:rsidRPr="00CE034C" w14:paraId="546C7A8D" w14:textId="77777777" w:rsidTr="00302049">
        <w:tc>
          <w:tcPr>
            <w:tcW w:w="981" w:type="pct"/>
            <w:tcBorders>
              <w:top w:val="single" w:sz="4" w:space="0" w:color="auto"/>
              <w:bottom w:val="single" w:sz="4" w:space="0" w:color="auto"/>
            </w:tcBorders>
            <w:shd w:val="clear" w:color="auto" w:fill="F2F2F2" w:themeFill="background1" w:themeFillShade="F2"/>
          </w:tcPr>
          <w:p w14:paraId="0CC4542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 xml:space="preserve">Differentially-methylated region (DMR)   </w:t>
            </w:r>
          </w:p>
        </w:tc>
        <w:tc>
          <w:tcPr>
            <w:tcW w:w="449" w:type="pct"/>
            <w:tcBorders>
              <w:top w:val="single" w:sz="4" w:space="0" w:color="auto"/>
              <w:bottom w:val="single" w:sz="4" w:space="0" w:color="auto"/>
            </w:tcBorders>
            <w:shd w:val="clear" w:color="auto" w:fill="F2F2F2" w:themeFill="background1" w:themeFillShade="F2"/>
          </w:tcPr>
          <w:p w14:paraId="62DD98F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N consecutive CpG sites</w:t>
            </w:r>
          </w:p>
        </w:tc>
        <w:tc>
          <w:tcPr>
            <w:tcW w:w="900" w:type="pct"/>
            <w:tcBorders>
              <w:top w:val="single" w:sz="4" w:space="0" w:color="auto"/>
              <w:bottom w:val="single" w:sz="4" w:space="0" w:color="auto"/>
            </w:tcBorders>
            <w:shd w:val="clear" w:color="auto" w:fill="F2F2F2" w:themeFill="background1" w:themeFillShade="F2"/>
          </w:tcPr>
          <w:p w14:paraId="6A42F18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Estimate (SE)</w:t>
            </w:r>
          </w:p>
        </w:tc>
        <w:tc>
          <w:tcPr>
            <w:tcW w:w="477" w:type="pct"/>
            <w:tcBorders>
              <w:top w:val="single" w:sz="4" w:space="0" w:color="auto"/>
              <w:bottom w:val="single" w:sz="4" w:space="0" w:color="auto"/>
            </w:tcBorders>
            <w:shd w:val="clear" w:color="auto" w:fill="F2F2F2" w:themeFill="background1" w:themeFillShade="F2"/>
          </w:tcPr>
          <w:p w14:paraId="2539D80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Z</w:t>
            </w:r>
          </w:p>
        </w:tc>
        <w:tc>
          <w:tcPr>
            <w:tcW w:w="739" w:type="pct"/>
            <w:tcBorders>
              <w:top w:val="single" w:sz="4" w:space="0" w:color="auto"/>
              <w:bottom w:val="single" w:sz="4" w:space="0" w:color="auto"/>
            </w:tcBorders>
            <w:shd w:val="clear" w:color="auto" w:fill="F2F2F2" w:themeFill="background1" w:themeFillShade="F2"/>
          </w:tcPr>
          <w:p w14:paraId="3720B57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P-value</w:t>
            </w:r>
          </w:p>
        </w:tc>
        <w:tc>
          <w:tcPr>
            <w:tcW w:w="871" w:type="pct"/>
            <w:tcBorders>
              <w:top w:val="single" w:sz="4" w:space="0" w:color="auto"/>
              <w:bottom w:val="single" w:sz="4" w:space="0" w:color="auto"/>
            </w:tcBorders>
            <w:shd w:val="clear" w:color="auto" w:fill="F2F2F2" w:themeFill="background1" w:themeFillShade="F2"/>
          </w:tcPr>
          <w:p w14:paraId="7CDF8AC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Bonferroni adjusted P-value</w:t>
            </w:r>
          </w:p>
        </w:tc>
        <w:tc>
          <w:tcPr>
            <w:tcW w:w="583" w:type="pct"/>
            <w:tcBorders>
              <w:top w:val="single" w:sz="4" w:space="0" w:color="auto"/>
              <w:bottom w:val="single" w:sz="4" w:space="0" w:color="auto"/>
            </w:tcBorders>
            <w:shd w:val="clear" w:color="auto" w:fill="F2F2F2" w:themeFill="background1" w:themeFillShade="F2"/>
          </w:tcPr>
          <w:p w14:paraId="26DBAC4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Gene</w:t>
            </w:r>
          </w:p>
        </w:tc>
      </w:tr>
      <w:tr w:rsidR="00E07A22" w:rsidRPr="00CE034C" w14:paraId="79140A30" w14:textId="77777777" w:rsidTr="00302049">
        <w:trPr>
          <w:trHeight w:val="552"/>
        </w:trPr>
        <w:tc>
          <w:tcPr>
            <w:tcW w:w="981" w:type="pct"/>
            <w:tcBorders>
              <w:top w:val="single" w:sz="4" w:space="0" w:color="auto"/>
            </w:tcBorders>
            <w:shd w:val="clear" w:color="auto" w:fill="auto"/>
          </w:tcPr>
          <w:p w14:paraId="60A668D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chr1:25291385-25292034</w:t>
            </w:r>
          </w:p>
        </w:tc>
        <w:tc>
          <w:tcPr>
            <w:tcW w:w="449" w:type="pct"/>
            <w:tcBorders>
              <w:top w:val="single" w:sz="4" w:space="0" w:color="auto"/>
            </w:tcBorders>
            <w:shd w:val="clear" w:color="auto" w:fill="auto"/>
          </w:tcPr>
          <w:p w14:paraId="6B11A08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w:t>
            </w:r>
          </w:p>
        </w:tc>
        <w:tc>
          <w:tcPr>
            <w:tcW w:w="900" w:type="pct"/>
            <w:tcBorders>
              <w:top w:val="single" w:sz="4" w:space="0" w:color="auto"/>
            </w:tcBorders>
            <w:shd w:val="clear" w:color="auto" w:fill="auto"/>
          </w:tcPr>
          <w:p w14:paraId="1E4753E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-4.59 x 10</w:t>
            </w:r>
            <w:r w:rsidRPr="00CE034C">
              <w:rPr>
                <w:rFonts w:asciiTheme="majorHAnsi" w:hAnsiTheme="majorHAnsi"/>
                <w:sz w:val="20"/>
                <w:szCs w:val="20"/>
                <w:vertAlign w:val="superscript"/>
              </w:rPr>
              <w:t xml:space="preserve"> -05 </w:t>
            </w:r>
            <w:r w:rsidRPr="00CE034C">
              <w:rPr>
                <w:rFonts w:asciiTheme="majorHAnsi" w:hAnsiTheme="majorHAnsi"/>
                <w:sz w:val="20"/>
                <w:szCs w:val="20"/>
              </w:rPr>
              <w:t>(5.87 x 10</w:t>
            </w:r>
            <w:r w:rsidRPr="00CE034C">
              <w:rPr>
                <w:rFonts w:asciiTheme="majorHAnsi" w:hAnsiTheme="majorHAnsi"/>
                <w:sz w:val="20"/>
                <w:szCs w:val="20"/>
                <w:vertAlign w:val="superscript"/>
              </w:rPr>
              <w:t xml:space="preserve"> -06</w:t>
            </w:r>
            <w:r w:rsidRPr="00CE034C">
              <w:rPr>
                <w:rFonts w:asciiTheme="majorHAnsi" w:hAnsiTheme="majorHAnsi"/>
                <w:sz w:val="20"/>
                <w:szCs w:val="20"/>
              </w:rPr>
              <w:t>)</w:t>
            </w:r>
          </w:p>
        </w:tc>
        <w:tc>
          <w:tcPr>
            <w:tcW w:w="477" w:type="pct"/>
            <w:tcBorders>
              <w:top w:val="single" w:sz="4" w:space="0" w:color="auto"/>
            </w:tcBorders>
            <w:shd w:val="clear" w:color="auto" w:fill="auto"/>
          </w:tcPr>
          <w:p w14:paraId="3169782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-7.83</w:t>
            </w:r>
          </w:p>
        </w:tc>
        <w:tc>
          <w:tcPr>
            <w:tcW w:w="739" w:type="pct"/>
            <w:tcBorders>
              <w:top w:val="single" w:sz="4" w:space="0" w:color="auto"/>
            </w:tcBorders>
            <w:shd w:val="clear" w:color="auto" w:fill="auto"/>
          </w:tcPr>
          <w:p w14:paraId="3632C6A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4.831 x 10</w:t>
            </w:r>
            <w:r w:rsidRPr="00CE034C">
              <w:rPr>
                <w:rFonts w:asciiTheme="majorHAnsi" w:hAnsiTheme="majorHAnsi"/>
                <w:sz w:val="20"/>
                <w:szCs w:val="20"/>
                <w:vertAlign w:val="superscript"/>
              </w:rPr>
              <w:t>-15</w:t>
            </w:r>
          </w:p>
        </w:tc>
        <w:tc>
          <w:tcPr>
            <w:tcW w:w="871" w:type="pct"/>
            <w:tcBorders>
              <w:top w:val="single" w:sz="4" w:space="0" w:color="auto"/>
            </w:tcBorders>
            <w:shd w:val="clear" w:color="auto" w:fill="auto"/>
          </w:tcPr>
          <w:p w14:paraId="54FC031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1.877</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 -09</w:t>
            </w:r>
          </w:p>
        </w:tc>
        <w:tc>
          <w:tcPr>
            <w:tcW w:w="583" w:type="pct"/>
            <w:tcBorders>
              <w:top w:val="single" w:sz="4" w:space="0" w:color="auto"/>
            </w:tcBorders>
            <w:shd w:val="clear" w:color="auto" w:fill="auto"/>
          </w:tcPr>
          <w:p w14:paraId="6310081C"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RUNX3</w:t>
            </w:r>
          </w:p>
        </w:tc>
      </w:tr>
      <w:tr w:rsidR="00E07A22" w:rsidRPr="00CE034C" w14:paraId="3D1AD6A6" w14:textId="77777777" w:rsidTr="00302049">
        <w:tc>
          <w:tcPr>
            <w:tcW w:w="981" w:type="pct"/>
            <w:tcBorders>
              <w:top w:val="single" w:sz="4" w:space="0" w:color="auto"/>
            </w:tcBorders>
            <w:shd w:val="clear" w:color="auto" w:fill="auto"/>
          </w:tcPr>
          <w:p w14:paraId="10D7C27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chr22:46449461-46449821</w:t>
            </w:r>
          </w:p>
        </w:tc>
        <w:tc>
          <w:tcPr>
            <w:tcW w:w="449" w:type="pct"/>
            <w:tcBorders>
              <w:top w:val="single" w:sz="4" w:space="0" w:color="auto"/>
            </w:tcBorders>
            <w:shd w:val="clear" w:color="auto" w:fill="auto"/>
          </w:tcPr>
          <w:p w14:paraId="404CCA0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w:t>
            </w:r>
          </w:p>
        </w:tc>
        <w:tc>
          <w:tcPr>
            <w:tcW w:w="900" w:type="pct"/>
            <w:tcBorders>
              <w:top w:val="single" w:sz="4" w:space="0" w:color="auto"/>
            </w:tcBorders>
            <w:shd w:val="clear" w:color="auto" w:fill="auto"/>
          </w:tcPr>
          <w:p w14:paraId="5CEED36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-9.14</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 xml:space="preserve">-05 </w:t>
            </w:r>
            <w:r w:rsidRPr="00CE034C">
              <w:rPr>
                <w:rFonts w:asciiTheme="majorHAnsi" w:hAnsiTheme="majorHAnsi"/>
                <w:sz w:val="20"/>
                <w:szCs w:val="20"/>
              </w:rPr>
              <w:t>(1.26 x 10</w:t>
            </w:r>
            <w:r w:rsidRPr="00CE034C">
              <w:rPr>
                <w:rFonts w:asciiTheme="majorHAnsi" w:hAnsiTheme="majorHAnsi"/>
                <w:sz w:val="20"/>
                <w:szCs w:val="20"/>
                <w:vertAlign w:val="superscript"/>
              </w:rPr>
              <w:t xml:space="preserve"> -05</w:t>
            </w:r>
            <w:r w:rsidRPr="00CE034C">
              <w:rPr>
                <w:rFonts w:asciiTheme="majorHAnsi" w:hAnsiTheme="majorHAnsi"/>
                <w:sz w:val="20"/>
                <w:szCs w:val="20"/>
              </w:rPr>
              <w:t>)</w:t>
            </w:r>
          </w:p>
        </w:tc>
        <w:tc>
          <w:tcPr>
            <w:tcW w:w="477" w:type="pct"/>
            <w:tcBorders>
              <w:top w:val="single" w:sz="4" w:space="0" w:color="auto"/>
            </w:tcBorders>
            <w:shd w:val="clear" w:color="auto" w:fill="auto"/>
          </w:tcPr>
          <w:p w14:paraId="5131932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-7.26</w:t>
            </w:r>
          </w:p>
        </w:tc>
        <w:tc>
          <w:tcPr>
            <w:tcW w:w="739" w:type="pct"/>
            <w:tcBorders>
              <w:top w:val="single" w:sz="4" w:space="0" w:color="auto"/>
            </w:tcBorders>
            <w:shd w:val="clear" w:color="auto" w:fill="auto"/>
          </w:tcPr>
          <w:p w14:paraId="75E70C7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3.853 x 10</w:t>
            </w:r>
            <w:r w:rsidRPr="00CE034C">
              <w:rPr>
                <w:rFonts w:asciiTheme="majorHAnsi" w:hAnsiTheme="majorHAnsi"/>
                <w:sz w:val="20"/>
                <w:szCs w:val="20"/>
                <w:vertAlign w:val="superscript"/>
              </w:rPr>
              <w:t>-13</w:t>
            </w:r>
          </w:p>
        </w:tc>
        <w:tc>
          <w:tcPr>
            <w:tcW w:w="871" w:type="pct"/>
            <w:tcBorders>
              <w:top w:val="single" w:sz="4" w:space="0" w:color="auto"/>
            </w:tcBorders>
            <w:shd w:val="clear" w:color="auto" w:fill="auto"/>
          </w:tcPr>
          <w:p w14:paraId="3BD728F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1.497</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 -07</w:t>
            </w:r>
          </w:p>
        </w:tc>
        <w:tc>
          <w:tcPr>
            <w:tcW w:w="583" w:type="pct"/>
            <w:tcBorders>
              <w:top w:val="single" w:sz="4" w:space="0" w:color="auto"/>
            </w:tcBorders>
            <w:shd w:val="clear" w:color="auto" w:fill="auto"/>
          </w:tcPr>
          <w:p w14:paraId="484C95C7"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C22orf26; LOC150381</w:t>
            </w:r>
          </w:p>
        </w:tc>
      </w:tr>
      <w:tr w:rsidR="00E07A22" w:rsidRPr="00CE034C" w14:paraId="6C28E105" w14:textId="77777777" w:rsidTr="00302049">
        <w:trPr>
          <w:trHeight w:val="617"/>
        </w:trPr>
        <w:tc>
          <w:tcPr>
            <w:tcW w:w="981" w:type="pct"/>
            <w:tcBorders>
              <w:top w:val="single" w:sz="4" w:space="0" w:color="auto"/>
              <w:bottom w:val="single" w:sz="4" w:space="0" w:color="auto"/>
            </w:tcBorders>
            <w:shd w:val="clear" w:color="auto" w:fill="auto"/>
          </w:tcPr>
          <w:p w14:paraId="49A9729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chr11:2019732-2020314</w:t>
            </w:r>
          </w:p>
        </w:tc>
        <w:tc>
          <w:tcPr>
            <w:tcW w:w="449" w:type="pct"/>
            <w:tcBorders>
              <w:top w:val="single" w:sz="4" w:space="0" w:color="auto"/>
              <w:bottom w:val="single" w:sz="4" w:space="0" w:color="auto"/>
            </w:tcBorders>
            <w:shd w:val="clear" w:color="auto" w:fill="auto"/>
          </w:tcPr>
          <w:p w14:paraId="049E3EB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19</w:t>
            </w:r>
          </w:p>
        </w:tc>
        <w:tc>
          <w:tcPr>
            <w:tcW w:w="900" w:type="pct"/>
            <w:tcBorders>
              <w:top w:val="single" w:sz="4" w:space="0" w:color="auto"/>
              <w:bottom w:val="single" w:sz="4" w:space="0" w:color="auto"/>
            </w:tcBorders>
            <w:shd w:val="clear" w:color="auto" w:fill="auto"/>
          </w:tcPr>
          <w:p w14:paraId="45D7970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-2.22</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 xml:space="preserve">-05 </w:t>
            </w:r>
            <w:r w:rsidRPr="00CE034C">
              <w:rPr>
                <w:rFonts w:asciiTheme="majorHAnsi" w:hAnsiTheme="majorHAnsi"/>
                <w:sz w:val="20"/>
                <w:szCs w:val="20"/>
              </w:rPr>
              <w:t>(3.33 x 10</w:t>
            </w:r>
            <w:r w:rsidRPr="00CE034C">
              <w:rPr>
                <w:rFonts w:asciiTheme="majorHAnsi" w:hAnsiTheme="majorHAnsi"/>
                <w:sz w:val="20"/>
                <w:szCs w:val="20"/>
                <w:vertAlign w:val="superscript"/>
              </w:rPr>
              <w:t xml:space="preserve"> -06</w:t>
            </w:r>
            <w:r w:rsidRPr="00CE034C">
              <w:rPr>
                <w:rFonts w:asciiTheme="majorHAnsi" w:hAnsiTheme="majorHAnsi"/>
                <w:sz w:val="20"/>
                <w:szCs w:val="20"/>
              </w:rPr>
              <w:t>)</w:t>
            </w:r>
          </w:p>
        </w:tc>
        <w:tc>
          <w:tcPr>
            <w:tcW w:w="477" w:type="pct"/>
            <w:tcBorders>
              <w:top w:val="single" w:sz="4" w:space="0" w:color="auto"/>
              <w:bottom w:val="single" w:sz="4" w:space="0" w:color="auto"/>
            </w:tcBorders>
            <w:shd w:val="clear" w:color="auto" w:fill="auto"/>
          </w:tcPr>
          <w:p w14:paraId="7AC94D5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-6.67</w:t>
            </w:r>
          </w:p>
        </w:tc>
        <w:tc>
          <w:tcPr>
            <w:tcW w:w="739" w:type="pct"/>
            <w:tcBorders>
              <w:top w:val="single" w:sz="4" w:space="0" w:color="auto"/>
              <w:bottom w:val="single" w:sz="4" w:space="0" w:color="auto"/>
            </w:tcBorders>
            <w:shd w:val="clear" w:color="auto" w:fill="auto"/>
          </w:tcPr>
          <w:p w14:paraId="17A8069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2.528 x 10</w:t>
            </w:r>
            <w:r w:rsidRPr="00CE034C">
              <w:rPr>
                <w:rFonts w:asciiTheme="majorHAnsi" w:hAnsiTheme="majorHAnsi"/>
                <w:sz w:val="20"/>
                <w:szCs w:val="20"/>
                <w:vertAlign w:val="superscript"/>
              </w:rPr>
              <w:t>-11</w:t>
            </w:r>
          </w:p>
        </w:tc>
        <w:tc>
          <w:tcPr>
            <w:tcW w:w="871" w:type="pct"/>
            <w:tcBorders>
              <w:top w:val="single" w:sz="4" w:space="0" w:color="auto"/>
              <w:bottom w:val="single" w:sz="4" w:space="0" w:color="auto"/>
            </w:tcBorders>
            <w:shd w:val="clear" w:color="auto" w:fill="auto"/>
          </w:tcPr>
          <w:p w14:paraId="2412044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9.824</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 -06</w:t>
            </w:r>
          </w:p>
        </w:tc>
        <w:tc>
          <w:tcPr>
            <w:tcW w:w="583" w:type="pct"/>
            <w:tcBorders>
              <w:top w:val="single" w:sz="4" w:space="0" w:color="auto"/>
              <w:bottom w:val="single" w:sz="4" w:space="0" w:color="auto"/>
            </w:tcBorders>
            <w:shd w:val="clear" w:color="auto" w:fill="auto"/>
          </w:tcPr>
          <w:p w14:paraId="623A284C"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H19</w:t>
            </w:r>
          </w:p>
        </w:tc>
      </w:tr>
      <w:tr w:rsidR="00E07A22" w:rsidRPr="00CE034C" w14:paraId="36FDE9F0" w14:textId="77777777" w:rsidTr="00302049">
        <w:trPr>
          <w:trHeight w:val="555"/>
        </w:trPr>
        <w:tc>
          <w:tcPr>
            <w:tcW w:w="981" w:type="pct"/>
            <w:tcBorders>
              <w:top w:val="single" w:sz="4" w:space="0" w:color="auto"/>
              <w:bottom w:val="single" w:sz="4" w:space="0" w:color="auto"/>
            </w:tcBorders>
            <w:shd w:val="clear" w:color="auto" w:fill="auto"/>
          </w:tcPr>
          <w:p w14:paraId="774D6ED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chr6:49681178-49681742</w:t>
            </w:r>
          </w:p>
        </w:tc>
        <w:tc>
          <w:tcPr>
            <w:tcW w:w="449" w:type="pct"/>
            <w:tcBorders>
              <w:top w:val="single" w:sz="4" w:space="0" w:color="auto"/>
              <w:bottom w:val="single" w:sz="4" w:space="0" w:color="auto"/>
            </w:tcBorders>
            <w:shd w:val="clear" w:color="auto" w:fill="auto"/>
          </w:tcPr>
          <w:p w14:paraId="70A2B31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8</w:t>
            </w:r>
          </w:p>
        </w:tc>
        <w:tc>
          <w:tcPr>
            <w:tcW w:w="900" w:type="pct"/>
            <w:tcBorders>
              <w:top w:val="single" w:sz="4" w:space="0" w:color="auto"/>
              <w:bottom w:val="single" w:sz="4" w:space="0" w:color="auto"/>
            </w:tcBorders>
            <w:shd w:val="clear" w:color="auto" w:fill="auto"/>
          </w:tcPr>
          <w:p w14:paraId="2CBCF94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-9.79</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 xml:space="preserve">-05 </w:t>
            </w:r>
            <w:r w:rsidRPr="00CE034C">
              <w:rPr>
                <w:rFonts w:asciiTheme="majorHAnsi" w:hAnsiTheme="majorHAnsi"/>
                <w:sz w:val="20"/>
                <w:szCs w:val="20"/>
              </w:rPr>
              <w:t>(1.55</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77" w:type="pct"/>
            <w:tcBorders>
              <w:top w:val="single" w:sz="4" w:space="0" w:color="auto"/>
              <w:bottom w:val="single" w:sz="4" w:space="0" w:color="auto"/>
            </w:tcBorders>
            <w:shd w:val="clear" w:color="auto" w:fill="auto"/>
          </w:tcPr>
          <w:p w14:paraId="68B4121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-6.30</w:t>
            </w:r>
          </w:p>
        </w:tc>
        <w:tc>
          <w:tcPr>
            <w:tcW w:w="739" w:type="pct"/>
            <w:tcBorders>
              <w:top w:val="single" w:sz="4" w:space="0" w:color="auto"/>
              <w:bottom w:val="single" w:sz="4" w:space="0" w:color="auto"/>
            </w:tcBorders>
            <w:shd w:val="clear" w:color="auto" w:fill="auto"/>
          </w:tcPr>
          <w:p w14:paraId="5F274C3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2.911 x 10</w:t>
            </w:r>
            <w:r w:rsidRPr="00CE034C">
              <w:rPr>
                <w:rFonts w:asciiTheme="majorHAnsi" w:hAnsiTheme="majorHAnsi"/>
                <w:sz w:val="20"/>
                <w:szCs w:val="20"/>
                <w:vertAlign w:val="superscript"/>
              </w:rPr>
              <w:t>-10</w:t>
            </w:r>
          </w:p>
        </w:tc>
        <w:tc>
          <w:tcPr>
            <w:tcW w:w="871" w:type="pct"/>
            <w:tcBorders>
              <w:top w:val="single" w:sz="4" w:space="0" w:color="auto"/>
              <w:bottom w:val="single" w:sz="4" w:space="0" w:color="auto"/>
            </w:tcBorders>
            <w:shd w:val="clear" w:color="auto" w:fill="auto"/>
          </w:tcPr>
          <w:p w14:paraId="01A3622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1.131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 -04</w:t>
            </w:r>
          </w:p>
        </w:tc>
        <w:tc>
          <w:tcPr>
            <w:tcW w:w="583" w:type="pct"/>
            <w:tcBorders>
              <w:top w:val="single" w:sz="4" w:space="0" w:color="auto"/>
              <w:bottom w:val="single" w:sz="4" w:space="0" w:color="auto"/>
            </w:tcBorders>
            <w:shd w:val="clear" w:color="auto" w:fill="auto"/>
          </w:tcPr>
          <w:p w14:paraId="73F91DEC"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CRISP2</w:t>
            </w:r>
          </w:p>
        </w:tc>
      </w:tr>
      <w:tr w:rsidR="00E07A22" w:rsidRPr="00CE034C" w14:paraId="59051C5B" w14:textId="77777777" w:rsidTr="00302049">
        <w:trPr>
          <w:trHeight w:val="549"/>
        </w:trPr>
        <w:tc>
          <w:tcPr>
            <w:tcW w:w="981" w:type="pct"/>
            <w:tcBorders>
              <w:top w:val="single" w:sz="4" w:space="0" w:color="auto"/>
              <w:bottom w:val="single" w:sz="4" w:space="0" w:color="auto"/>
            </w:tcBorders>
            <w:shd w:val="clear" w:color="auto" w:fill="auto"/>
          </w:tcPr>
          <w:p w14:paraId="46045D4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chr11:2292895-2293173</w:t>
            </w:r>
          </w:p>
        </w:tc>
        <w:tc>
          <w:tcPr>
            <w:tcW w:w="449" w:type="pct"/>
            <w:tcBorders>
              <w:top w:val="single" w:sz="4" w:space="0" w:color="auto"/>
              <w:bottom w:val="single" w:sz="4" w:space="0" w:color="auto"/>
            </w:tcBorders>
            <w:shd w:val="clear" w:color="auto" w:fill="auto"/>
          </w:tcPr>
          <w:p w14:paraId="307C26E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10</w:t>
            </w:r>
          </w:p>
        </w:tc>
        <w:tc>
          <w:tcPr>
            <w:tcW w:w="900" w:type="pct"/>
            <w:tcBorders>
              <w:top w:val="single" w:sz="4" w:space="0" w:color="auto"/>
              <w:bottom w:val="single" w:sz="4" w:space="0" w:color="auto"/>
            </w:tcBorders>
            <w:shd w:val="clear" w:color="auto" w:fill="auto"/>
          </w:tcPr>
          <w:p w14:paraId="25ECE37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6.05</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 xml:space="preserve">-05 </w:t>
            </w:r>
            <w:r w:rsidRPr="00CE034C">
              <w:rPr>
                <w:rFonts w:asciiTheme="majorHAnsi" w:hAnsiTheme="majorHAnsi"/>
                <w:sz w:val="20"/>
                <w:szCs w:val="20"/>
              </w:rPr>
              <w:t>(1.01 x 10</w:t>
            </w:r>
            <w:r w:rsidRPr="00CE034C">
              <w:rPr>
                <w:rFonts w:asciiTheme="majorHAnsi" w:hAnsiTheme="majorHAnsi"/>
                <w:sz w:val="20"/>
                <w:szCs w:val="20"/>
                <w:vertAlign w:val="superscript"/>
              </w:rPr>
              <w:t xml:space="preserve"> -05</w:t>
            </w:r>
            <w:r w:rsidRPr="00CE034C">
              <w:rPr>
                <w:rFonts w:asciiTheme="majorHAnsi" w:hAnsiTheme="majorHAnsi"/>
                <w:sz w:val="20"/>
                <w:szCs w:val="20"/>
              </w:rPr>
              <w:t>)</w:t>
            </w:r>
          </w:p>
        </w:tc>
        <w:tc>
          <w:tcPr>
            <w:tcW w:w="477" w:type="pct"/>
            <w:tcBorders>
              <w:top w:val="single" w:sz="4" w:space="0" w:color="auto"/>
              <w:bottom w:val="single" w:sz="4" w:space="0" w:color="auto"/>
            </w:tcBorders>
            <w:shd w:val="clear" w:color="auto" w:fill="auto"/>
          </w:tcPr>
          <w:p w14:paraId="0BDE9ED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5.98</w:t>
            </w:r>
          </w:p>
        </w:tc>
        <w:tc>
          <w:tcPr>
            <w:tcW w:w="739" w:type="pct"/>
            <w:tcBorders>
              <w:top w:val="single" w:sz="4" w:space="0" w:color="auto"/>
              <w:bottom w:val="single" w:sz="4" w:space="0" w:color="auto"/>
            </w:tcBorders>
            <w:shd w:val="clear" w:color="auto" w:fill="auto"/>
          </w:tcPr>
          <w:p w14:paraId="767FDBA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2.212</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-09</w:t>
            </w:r>
          </w:p>
        </w:tc>
        <w:tc>
          <w:tcPr>
            <w:tcW w:w="871" w:type="pct"/>
            <w:tcBorders>
              <w:top w:val="single" w:sz="4" w:space="0" w:color="auto"/>
              <w:bottom w:val="single" w:sz="4" w:space="0" w:color="auto"/>
            </w:tcBorders>
            <w:shd w:val="clear" w:color="auto" w:fill="auto"/>
          </w:tcPr>
          <w:p w14:paraId="221A1E5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8.594</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 -04</w:t>
            </w:r>
          </w:p>
        </w:tc>
        <w:tc>
          <w:tcPr>
            <w:tcW w:w="583" w:type="pct"/>
            <w:tcBorders>
              <w:top w:val="single" w:sz="4" w:space="0" w:color="auto"/>
              <w:bottom w:val="single" w:sz="4" w:space="0" w:color="auto"/>
            </w:tcBorders>
            <w:shd w:val="clear" w:color="auto" w:fill="auto"/>
          </w:tcPr>
          <w:p w14:paraId="5F0B8BF5"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ASCL2</w:t>
            </w:r>
          </w:p>
        </w:tc>
      </w:tr>
      <w:tr w:rsidR="00E07A22" w:rsidRPr="00CE034C" w14:paraId="44EABAE0" w14:textId="77777777" w:rsidTr="00302049">
        <w:trPr>
          <w:trHeight w:val="557"/>
        </w:trPr>
        <w:tc>
          <w:tcPr>
            <w:tcW w:w="981" w:type="pct"/>
            <w:tcBorders>
              <w:top w:val="single" w:sz="4" w:space="0" w:color="auto"/>
              <w:bottom w:val="single" w:sz="4" w:space="0" w:color="auto"/>
            </w:tcBorders>
            <w:shd w:val="clear" w:color="auto" w:fill="auto"/>
          </w:tcPr>
          <w:p w14:paraId="341DAD8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chr1:63249197-63249213</w:t>
            </w:r>
          </w:p>
        </w:tc>
        <w:tc>
          <w:tcPr>
            <w:tcW w:w="449" w:type="pct"/>
            <w:tcBorders>
              <w:top w:val="single" w:sz="4" w:space="0" w:color="auto"/>
              <w:bottom w:val="single" w:sz="4" w:space="0" w:color="auto"/>
            </w:tcBorders>
            <w:shd w:val="clear" w:color="auto" w:fill="auto"/>
          </w:tcPr>
          <w:p w14:paraId="7197893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900" w:type="pct"/>
            <w:tcBorders>
              <w:top w:val="single" w:sz="4" w:space="0" w:color="auto"/>
              <w:bottom w:val="single" w:sz="4" w:space="0" w:color="auto"/>
            </w:tcBorders>
            <w:shd w:val="clear" w:color="auto" w:fill="auto"/>
          </w:tcPr>
          <w:p w14:paraId="5D779CA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8.92</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-05</w:t>
            </w:r>
            <w:r w:rsidRPr="00CE034C">
              <w:rPr>
                <w:rFonts w:asciiTheme="majorHAnsi" w:hAnsiTheme="majorHAnsi"/>
                <w:sz w:val="20"/>
                <w:szCs w:val="20"/>
              </w:rPr>
              <w:t>(1.60</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77" w:type="pct"/>
            <w:tcBorders>
              <w:top w:val="single" w:sz="4" w:space="0" w:color="auto"/>
              <w:bottom w:val="single" w:sz="4" w:space="0" w:color="auto"/>
            </w:tcBorders>
            <w:shd w:val="clear" w:color="auto" w:fill="auto"/>
          </w:tcPr>
          <w:p w14:paraId="50C2A4B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5.57</w:t>
            </w:r>
          </w:p>
        </w:tc>
        <w:tc>
          <w:tcPr>
            <w:tcW w:w="739" w:type="pct"/>
            <w:tcBorders>
              <w:top w:val="single" w:sz="4" w:space="0" w:color="auto"/>
              <w:bottom w:val="single" w:sz="4" w:space="0" w:color="auto"/>
            </w:tcBorders>
            <w:shd w:val="clear" w:color="auto" w:fill="auto"/>
          </w:tcPr>
          <w:p w14:paraId="5636C53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2.537 x 10</w:t>
            </w:r>
            <w:r w:rsidRPr="00CE034C">
              <w:rPr>
                <w:rFonts w:asciiTheme="majorHAnsi" w:hAnsiTheme="majorHAnsi"/>
                <w:sz w:val="20"/>
                <w:szCs w:val="20"/>
                <w:vertAlign w:val="superscript"/>
              </w:rPr>
              <w:t xml:space="preserve"> -08</w:t>
            </w:r>
          </w:p>
        </w:tc>
        <w:tc>
          <w:tcPr>
            <w:tcW w:w="871" w:type="pct"/>
            <w:tcBorders>
              <w:top w:val="single" w:sz="4" w:space="0" w:color="auto"/>
              <w:bottom w:val="single" w:sz="4" w:space="0" w:color="auto"/>
            </w:tcBorders>
            <w:shd w:val="clear" w:color="auto" w:fill="auto"/>
          </w:tcPr>
          <w:p w14:paraId="0E38D80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9.859</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 -03</w:t>
            </w:r>
          </w:p>
        </w:tc>
        <w:tc>
          <w:tcPr>
            <w:tcW w:w="583" w:type="pct"/>
            <w:tcBorders>
              <w:top w:val="single" w:sz="4" w:space="0" w:color="auto"/>
              <w:bottom w:val="single" w:sz="4" w:space="0" w:color="auto"/>
            </w:tcBorders>
            <w:shd w:val="clear" w:color="auto" w:fill="auto"/>
          </w:tcPr>
          <w:p w14:paraId="35C4407D"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ATG4C</w:t>
            </w:r>
          </w:p>
        </w:tc>
      </w:tr>
      <w:tr w:rsidR="00E07A22" w:rsidRPr="00CE034C" w14:paraId="15932BBF" w14:textId="77777777" w:rsidTr="00302049">
        <w:trPr>
          <w:trHeight w:val="565"/>
        </w:trPr>
        <w:tc>
          <w:tcPr>
            <w:tcW w:w="981" w:type="pct"/>
            <w:tcBorders>
              <w:top w:val="single" w:sz="4" w:space="0" w:color="auto"/>
              <w:bottom w:val="single" w:sz="4" w:space="0" w:color="auto"/>
            </w:tcBorders>
            <w:shd w:val="clear" w:color="auto" w:fill="auto"/>
          </w:tcPr>
          <w:p w14:paraId="7C0FF77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chr7:5111621-5111916</w:t>
            </w:r>
          </w:p>
        </w:tc>
        <w:tc>
          <w:tcPr>
            <w:tcW w:w="449" w:type="pct"/>
            <w:tcBorders>
              <w:top w:val="single" w:sz="4" w:space="0" w:color="auto"/>
              <w:bottom w:val="single" w:sz="4" w:space="0" w:color="auto"/>
            </w:tcBorders>
            <w:shd w:val="clear" w:color="auto" w:fill="auto"/>
          </w:tcPr>
          <w:p w14:paraId="0B94A29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w:t>
            </w:r>
          </w:p>
        </w:tc>
        <w:tc>
          <w:tcPr>
            <w:tcW w:w="900" w:type="pct"/>
            <w:tcBorders>
              <w:top w:val="single" w:sz="4" w:space="0" w:color="auto"/>
              <w:bottom w:val="single" w:sz="4" w:space="0" w:color="auto"/>
            </w:tcBorders>
            <w:shd w:val="clear" w:color="auto" w:fill="auto"/>
          </w:tcPr>
          <w:p w14:paraId="602F1E8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5.33 x 10</w:t>
            </w:r>
            <w:r w:rsidRPr="00CE034C">
              <w:rPr>
                <w:rFonts w:asciiTheme="majorHAnsi" w:hAnsiTheme="majorHAnsi"/>
                <w:sz w:val="20"/>
                <w:szCs w:val="20"/>
                <w:vertAlign w:val="superscript"/>
              </w:rPr>
              <w:t xml:space="preserve"> -05 </w:t>
            </w:r>
            <w:r w:rsidRPr="00CE034C">
              <w:rPr>
                <w:rFonts w:asciiTheme="majorHAnsi" w:hAnsiTheme="majorHAnsi"/>
                <w:sz w:val="20"/>
                <w:szCs w:val="20"/>
              </w:rPr>
              <w:t>(9.61 x 10</w:t>
            </w:r>
            <w:r w:rsidRPr="00CE034C">
              <w:rPr>
                <w:rFonts w:asciiTheme="majorHAnsi" w:hAnsiTheme="majorHAnsi"/>
                <w:sz w:val="20"/>
                <w:szCs w:val="20"/>
                <w:vertAlign w:val="superscript"/>
              </w:rPr>
              <w:t xml:space="preserve"> -06</w:t>
            </w:r>
            <w:r w:rsidRPr="00CE034C">
              <w:rPr>
                <w:rFonts w:asciiTheme="majorHAnsi" w:hAnsiTheme="majorHAnsi"/>
                <w:sz w:val="20"/>
                <w:szCs w:val="20"/>
              </w:rPr>
              <w:t>)</w:t>
            </w:r>
          </w:p>
        </w:tc>
        <w:tc>
          <w:tcPr>
            <w:tcW w:w="477" w:type="pct"/>
            <w:tcBorders>
              <w:top w:val="single" w:sz="4" w:space="0" w:color="auto"/>
              <w:bottom w:val="single" w:sz="4" w:space="0" w:color="auto"/>
            </w:tcBorders>
            <w:shd w:val="clear" w:color="auto" w:fill="auto"/>
          </w:tcPr>
          <w:p w14:paraId="0AB3E5F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5.55</w:t>
            </w:r>
          </w:p>
        </w:tc>
        <w:tc>
          <w:tcPr>
            <w:tcW w:w="739" w:type="pct"/>
            <w:tcBorders>
              <w:top w:val="single" w:sz="4" w:space="0" w:color="auto"/>
              <w:bottom w:val="single" w:sz="4" w:space="0" w:color="auto"/>
            </w:tcBorders>
            <w:shd w:val="clear" w:color="auto" w:fill="auto"/>
          </w:tcPr>
          <w:p w14:paraId="3288CC1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2.851 x 10</w:t>
            </w:r>
            <w:r w:rsidRPr="00CE034C">
              <w:rPr>
                <w:rFonts w:asciiTheme="majorHAnsi" w:hAnsiTheme="majorHAnsi"/>
                <w:sz w:val="20"/>
                <w:szCs w:val="20"/>
                <w:vertAlign w:val="superscript"/>
              </w:rPr>
              <w:t xml:space="preserve"> -08</w:t>
            </w:r>
          </w:p>
        </w:tc>
        <w:tc>
          <w:tcPr>
            <w:tcW w:w="871" w:type="pct"/>
            <w:tcBorders>
              <w:top w:val="single" w:sz="4" w:space="0" w:color="auto"/>
              <w:bottom w:val="single" w:sz="4" w:space="0" w:color="auto"/>
            </w:tcBorders>
            <w:shd w:val="clear" w:color="auto" w:fill="auto"/>
          </w:tcPr>
          <w:p w14:paraId="4509F55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1.108</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 -02</w:t>
            </w:r>
          </w:p>
        </w:tc>
        <w:tc>
          <w:tcPr>
            <w:tcW w:w="583" w:type="pct"/>
            <w:tcBorders>
              <w:top w:val="single" w:sz="4" w:space="0" w:color="auto"/>
              <w:bottom w:val="single" w:sz="4" w:space="0" w:color="auto"/>
            </w:tcBorders>
            <w:shd w:val="clear" w:color="auto" w:fill="auto"/>
          </w:tcPr>
          <w:p w14:paraId="2A157E18"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LOC389458</w:t>
            </w:r>
          </w:p>
        </w:tc>
      </w:tr>
      <w:tr w:rsidR="00E07A22" w:rsidRPr="00CE034C" w14:paraId="6C037EED" w14:textId="77777777" w:rsidTr="00302049">
        <w:trPr>
          <w:trHeight w:val="559"/>
        </w:trPr>
        <w:tc>
          <w:tcPr>
            <w:tcW w:w="981" w:type="pct"/>
            <w:tcBorders>
              <w:top w:val="single" w:sz="4" w:space="0" w:color="auto"/>
              <w:bottom w:val="single" w:sz="4" w:space="0" w:color="auto"/>
            </w:tcBorders>
            <w:shd w:val="clear" w:color="auto" w:fill="auto"/>
          </w:tcPr>
          <w:p w14:paraId="4A020DB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chr11:368351-368683</w:t>
            </w:r>
          </w:p>
        </w:tc>
        <w:tc>
          <w:tcPr>
            <w:tcW w:w="449" w:type="pct"/>
            <w:tcBorders>
              <w:top w:val="single" w:sz="4" w:space="0" w:color="auto"/>
              <w:bottom w:val="single" w:sz="4" w:space="0" w:color="auto"/>
            </w:tcBorders>
            <w:shd w:val="clear" w:color="auto" w:fill="auto"/>
          </w:tcPr>
          <w:p w14:paraId="4BD5CCD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11</w:t>
            </w:r>
          </w:p>
        </w:tc>
        <w:tc>
          <w:tcPr>
            <w:tcW w:w="900" w:type="pct"/>
            <w:tcBorders>
              <w:top w:val="single" w:sz="4" w:space="0" w:color="auto"/>
              <w:bottom w:val="single" w:sz="4" w:space="0" w:color="auto"/>
            </w:tcBorders>
            <w:shd w:val="clear" w:color="auto" w:fill="auto"/>
          </w:tcPr>
          <w:p w14:paraId="64207BB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-4.43</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-05</w:t>
            </w:r>
            <w:r w:rsidRPr="00CE034C">
              <w:rPr>
                <w:rFonts w:asciiTheme="majorHAnsi" w:hAnsiTheme="majorHAnsi"/>
                <w:sz w:val="20"/>
                <w:szCs w:val="20"/>
              </w:rPr>
              <w:t>(8.10</w:t>
            </w:r>
            <w:r w:rsidRPr="00CE034C">
              <w:rPr>
                <w:rFonts w:asciiTheme="majorHAnsi" w:hAnsiTheme="majorHAnsi"/>
                <w:sz w:val="20"/>
                <w:szCs w:val="20"/>
                <w:vertAlign w:val="superscript"/>
              </w:rPr>
              <w:t xml:space="preserve"> -</w:t>
            </w:r>
            <w:r w:rsidRPr="00CE034C">
              <w:rPr>
                <w:rFonts w:asciiTheme="majorHAnsi" w:hAnsiTheme="majorHAnsi"/>
                <w:sz w:val="20"/>
                <w:szCs w:val="20"/>
              </w:rPr>
              <w:t xml:space="preserve"> x 10</w:t>
            </w:r>
            <w:r w:rsidRPr="00CE034C">
              <w:rPr>
                <w:rFonts w:asciiTheme="majorHAnsi" w:hAnsiTheme="majorHAnsi"/>
                <w:sz w:val="20"/>
                <w:szCs w:val="20"/>
                <w:vertAlign w:val="superscript"/>
              </w:rPr>
              <w:t>06</w:t>
            </w:r>
            <w:r w:rsidRPr="00CE034C">
              <w:rPr>
                <w:rFonts w:asciiTheme="majorHAnsi" w:hAnsiTheme="majorHAnsi"/>
                <w:sz w:val="20"/>
                <w:szCs w:val="20"/>
              </w:rPr>
              <w:t>)</w:t>
            </w:r>
          </w:p>
        </w:tc>
        <w:tc>
          <w:tcPr>
            <w:tcW w:w="477" w:type="pct"/>
            <w:tcBorders>
              <w:top w:val="single" w:sz="4" w:space="0" w:color="auto"/>
              <w:bottom w:val="single" w:sz="4" w:space="0" w:color="auto"/>
            </w:tcBorders>
            <w:shd w:val="clear" w:color="auto" w:fill="auto"/>
          </w:tcPr>
          <w:p w14:paraId="4D37285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-5.47</w:t>
            </w:r>
          </w:p>
        </w:tc>
        <w:tc>
          <w:tcPr>
            <w:tcW w:w="739" w:type="pct"/>
            <w:tcBorders>
              <w:top w:val="single" w:sz="4" w:space="0" w:color="auto"/>
              <w:bottom w:val="single" w:sz="4" w:space="0" w:color="auto"/>
            </w:tcBorders>
            <w:shd w:val="clear" w:color="auto" w:fill="auto"/>
          </w:tcPr>
          <w:p w14:paraId="5813A46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4.496 x 10</w:t>
            </w:r>
            <w:r w:rsidRPr="00CE034C">
              <w:rPr>
                <w:rFonts w:asciiTheme="majorHAnsi" w:hAnsiTheme="majorHAnsi"/>
                <w:sz w:val="20"/>
                <w:szCs w:val="20"/>
                <w:vertAlign w:val="superscript"/>
              </w:rPr>
              <w:t xml:space="preserve"> -08</w:t>
            </w:r>
          </w:p>
        </w:tc>
        <w:tc>
          <w:tcPr>
            <w:tcW w:w="871" w:type="pct"/>
            <w:tcBorders>
              <w:top w:val="single" w:sz="4" w:space="0" w:color="auto"/>
              <w:bottom w:val="single" w:sz="4" w:space="0" w:color="auto"/>
            </w:tcBorders>
            <w:shd w:val="clear" w:color="auto" w:fill="auto"/>
          </w:tcPr>
          <w:p w14:paraId="049663C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1.747</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 -02</w:t>
            </w:r>
          </w:p>
        </w:tc>
        <w:tc>
          <w:tcPr>
            <w:tcW w:w="583" w:type="pct"/>
            <w:tcBorders>
              <w:top w:val="single" w:sz="4" w:space="0" w:color="auto"/>
              <w:bottom w:val="single" w:sz="4" w:space="0" w:color="auto"/>
            </w:tcBorders>
            <w:shd w:val="clear" w:color="auto" w:fill="auto"/>
          </w:tcPr>
          <w:p w14:paraId="187F704A"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B4GALNT4</w:t>
            </w:r>
          </w:p>
        </w:tc>
      </w:tr>
      <w:tr w:rsidR="00E07A22" w:rsidRPr="00CE034C" w14:paraId="42ABDA1B" w14:textId="77777777" w:rsidTr="00302049">
        <w:trPr>
          <w:trHeight w:val="553"/>
        </w:trPr>
        <w:tc>
          <w:tcPr>
            <w:tcW w:w="981" w:type="pct"/>
            <w:tcBorders>
              <w:top w:val="single" w:sz="4" w:space="0" w:color="auto"/>
              <w:bottom w:val="single" w:sz="4" w:space="0" w:color="auto"/>
            </w:tcBorders>
            <w:shd w:val="clear" w:color="auto" w:fill="auto"/>
          </w:tcPr>
          <w:p w14:paraId="5D29453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chr17:58499679-58499911</w:t>
            </w:r>
          </w:p>
        </w:tc>
        <w:tc>
          <w:tcPr>
            <w:tcW w:w="449" w:type="pct"/>
            <w:tcBorders>
              <w:top w:val="single" w:sz="4" w:space="0" w:color="auto"/>
              <w:bottom w:val="single" w:sz="4" w:space="0" w:color="auto"/>
            </w:tcBorders>
            <w:shd w:val="clear" w:color="auto" w:fill="auto"/>
          </w:tcPr>
          <w:p w14:paraId="1350C68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w:t>
            </w:r>
          </w:p>
        </w:tc>
        <w:tc>
          <w:tcPr>
            <w:tcW w:w="900" w:type="pct"/>
            <w:tcBorders>
              <w:top w:val="single" w:sz="4" w:space="0" w:color="auto"/>
              <w:bottom w:val="single" w:sz="4" w:space="0" w:color="auto"/>
            </w:tcBorders>
            <w:shd w:val="clear" w:color="auto" w:fill="auto"/>
          </w:tcPr>
          <w:p w14:paraId="1CDC7BA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-3.93</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-05</w:t>
            </w:r>
            <w:r w:rsidRPr="00CE034C">
              <w:rPr>
                <w:rFonts w:asciiTheme="majorHAnsi" w:hAnsiTheme="majorHAnsi"/>
                <w:sz w:val="20"/>
                <w:szCs w:val="20"/>
              </w:rPr>
              <w:t>(7.20 x 10</w:t>
            </w:r>
            <w:r w:rsidRPr="00CE034C">
              <w:rPr>
                <w:rFonts w:asciiTheme="majorHAnsi" w:hAnsiTheme="majorHAnsi"/>
                <w:sz w:val="20"/>
                <w:szCs w:val="20"/>
                <w:vertAlign w:val="superscript"/>
              </w:rPr>
              <w:t xml:space="preserve"> -06</w:t>
            </w:r>
            <w:r w:rsidRPr="00CE034C">
              <w:rPr>
                <w:rFonts w:asciiTheme="majorHAnsi" w:hAnsiTheme="majorHAnsi"/>
                <w:sz w:val="20"/>
                <w:szCs w:val="20"/>
              </w:rPr>
              <w:t>)</w:t>
            </w:r>
          </w:p>
        </w:tc>
        <w:tc>
          <w:tcPr>
            <w:tcW w:w="477" w:type="pct"/>
            <w:tcBorders>
              <w:top w:val="single" w:sz="4" w:space="0" w:color="auto"/>
              <w:bottom w:val="single" w:sz="4" w:space="0" w:color="auto"/>
            </w:tcBorders>
            <w:shd w:val="clear" w:color="auto" w:fill="auto"/>
          </w:tcPr>
          <w:p w14:paraId="517FF33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-5.46</w:t>
            </w:r>
          </w:p>
        </w:tc>
        <w:tc>
          <w:tcPr>
            <w:tcW w:w="739" w:type="pct"/>
            <w:tcBorders>
              <w:top w:val="single" w:sz="4" w:space="0" w:color="auto"/>
              <w:bottom w:val="single" w:sz="4" w:space="0" w:color="auto"/>
            </w:tcBorders>
            <w:shd w:val="clear" w:color="auto" w:fill="auto"/>
          </w:tcPr>
          <w:p w14:paraId="34A20DA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4.866</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-08</w:t>
            </w:r>
          </w:p>
        </w:tc>
        <w:tc>
          <w:tcPr>
            <w:tcW w:w="871" w:type="pct"/>
            <w:tcBorders>
              <w:top w:val="single" w:sz="4" w:space="0" w:color="auto"/>
              <w:bottom w:val="single" w:sz="4" w:space="0" w:color="auto"/>
            </w:tcBorders>
            <w:shd w:val="clear" w:color="auto" w:fill="auto"/>
          </w:tcPr>
          <w:p w14:paraId="47F35C0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1.891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 -02</w:t>
            </w:r>
          </w:p>
        </w:tc>
        <w:tc>
          <w:tcPr>
            <w:tcW w:w="583" w:type="pct"/>
            <w:tcBorders>
              <w:top w:val="single" w:sz="4" w:space="0" w:color="auto"/>
              <w:bottom w:val="single" w:sz="4" w:space="0" w:color="auto"/>
            </w:tcBorders>
            <w:shd w:val="clear" w:color="auto" w:fill="auto"/>
          </w:tcPr>
          <w:p w14:paraId="5E1E122B"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C17orf64</w:t>
            </w:r>
          </w:p>
        </w:tc>
      </w:tr>
      <w:tr w:rsidR="00E07A22" w:rsidRPr="00CE034C" w14:paraId="3EBD3B1A" w14:textId="77777777" w:rsidTr="00302049">
        <w:trPr>
          <w:trHeight w:val="547"/>
        </w:trPr>
        <w:tc>
          <w:tcPr>
            <w:tcW w:w="981" w:type="pct"/>
            <w:tcBorders>
              <w:top w:val="single" w:sz="4" w:space="0" w:color="auto"/>
              <w:bottom w:val="single" w:sz="4" w:space="0" w:color="auto"/>
            </w:tcBorders>
            <w:shd w:val="clear" w:color="auto" w:fill="auto"/>
          </w:tcPr>
          <w:p w14:paraId="55DB198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chr6:155537901-155538055</w:t>
            </w:r>
          </w:p>
        </w:tc>
        <w:tc>
          <w:tcPr>
            <w:tcW w:w="449" w:type="pct"/>
            <w:tcBorders>
              <w:top w:val="single" w:sz="4" w:space="0" w:color="auto"/>
              <w:bottom w:val="single" w:sz="4" w:space="0" w:color="auto"/>
            </w:tcBorders>
            <w:shd w:val="clear" w:color="auto" w:fill="auto"/>
          </w:tcPr>
          <w:p w14:paraId="516EE9B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w:t>
            </w:r>
          </w:p>
        </w:tc>
        <w:tc>
          <w:tcPr>
            <w:tcW w:w="900" w:type="pct"/>
            <w:tcBorders>
              <w:top w:val="single" w:sz="4" w:space="0" w:color="auto"/>
              <w:bottom w:val="single" w:sz="4" w:space="0" w:color="auto"/>
            </w:tcBorders>
            <w:shd w:val="clear" w:color="auto" w:fill="auto"/>
          </w:tcPr>
          <w:p w14:paraId="270A037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-4.43 x 10</w:t>
            </w:r>
            <w:r w:rsidRPr="00CE034C">
              <w:rPr>
                <w:rFonts w:asciiTheme="majorHAnsi" w:hAnsiTheme="majorHAnsi"/>
                <w:sz w:val="20"/>
                <w:szCs w:val="20"/>
                <w:vertAlign w:val="superscript"/>
              </w:rPr>
              <w:t xml:space="preserve"> -05</w:t>
            </w:r>
            <w:r w:rsidRPr="00CE034C">
              <w:rPr>
                <w:rFonts w:asciiTheme="majorHAnsi" w:hAnsiTheme="majorHAnsi"/>
                <w:sz w:val="20"/>
                <w:szCs w:val="20"/>
              </w:rPr>
              <w:t>(8.20 x 10</w:t>
            </w:r>
            <w:r w:rsidRPr="00CE034C">
              <w:rPr>
                <w:rFonts w:asciiTheme="majorHAnsi" w:hAnsiTheme="majorHAnsi"/>
                <w:sz w:val="20"/>
                <w:szCs w:val="20"/>
                <w:vertAlign w:val="superscript"/>
              </w:rPr>
              <w:t xml:space="preserve"> -06</w:t>
            </w:r>
            <w:r w:rsidRPr="00CE034C">
              <w:rPr>
                <w:rFonts w:asciiTheme="majorHAnsi" w:hAnsiTheme="majorHAnsi"/>
                <w:sz w:val="20"/>
                <w:szCs w:val="20"/>
              </w:rPr>
              <w:t>)</w:t>
            </w:r>
          </w:p>
        </w:tc>
        <w:tc>
          <w:tcPr>
            <w:tcW w:w="477" w:type="pct"/>
            <w:tcBorders>
              <w:top w:val="single" w:sz="4" w:space="0" w:color="auto"/>
              <w:bottom w:val="single" w:sz="4" w:space="0" w:color="auto"/>
            </w:tcBorders>
            <w:shd w:val="clear" w:color="auto" w:fill="auto"/>
          </w:tcPr>
          <w:p w14:paraId="463436E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-5.40</w:t>
            </w:r>
          </w:p>
        </w:tc>
        <w:tc>
          <w:tcPr>
            <w:tcW w:w="739" w:type="pct"/>
            <w:tcBorders>
              <w:top w:val="single" w:sz="4" w:space="0" w:color="auto"/>
              <w:bottom w:val="single" w:sz="4" w:space="0" w:color="auto"/>
            </w:tcBorders>
            <w:shd w:val="clear" w:color="auto" w:fill="auto"/>
          </w:tcPr>
          <w:p w14:paraId="5C2B6F7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6.837 x 10</w:t>
            </w:r>
            <w:r w:rsidRPr="00CE034C">
              <w:rPr>
                <w:rFonts w:asciiTheme="majorHAnsi" w:hAnsiTheme="majorHAnsi"/>
                <w:sz w:val="20"/>
                <w:szCs w:val="20"/>
                <w:vertAlign w:val="superscript"/>
              </w:rPr>
              <w:t xml:space="preserve"> -08</w:t>
            </w:r>
          </w:p>
        </w:tc>
        <w:tc>
          <w:tcPr>
            <w:tcW w:w="871" w:type="pct"/>
            <w:tcBorders>
              <w:top w:val="single" w:sz="4" w:space="0" w:color="auto"/>
              <w:bottom w:val="single" w:sz="4" w:space="0" w:color="auto"/>
            </w:tcBorders>
            <w:shd w:val="clear" w:color="auto" w:fill="auto"/>
          </w:tcPr>
          <w:p w14:paraId="095F4A5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2.657</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 -02</w:t>
            </w:r>
          </w:p>
        </w:tc>
        <w:tc>
          <w:tcPr>
            <w:tcW w:w="583" w:type="pct"/>
            <w:tcBorders>
              <w:top w:val="single" w:sz="4" w:space="0" w:color="auto"/>
              <w:bottom w:val="single" w:sz="4" w:space="0" w:color="auto"/>
            </w:tcBorders>
            <w:shd w:val="clear" w:color="auto" w:fill="auto"/>
          </w:tcPr>
          <w:p w14:paraId="27B3FB52"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TIAM2</w:t>
            </w:r>
          </w:p>
        </w:tc>
      </w:tr>
      <w:tr w:rsidR="00E07A22" w:rsidRPr="00CE034C" w14:paraId="4040FA11" w14:textId="77777777" w:rsidTr="00302049">
        <w:trPr>
          <w:trHeight w:val="569"/>
        </w:trPr>
        <w:tc>
          <w:tcPr>
            <w:tcW w:w="981" w:type="pct"/>
            <w:tcBorders>
              <w:top w:val="single" w:sz="4" w:space="0" w:color="auto"/>
              <w:bottom w:val="single" w:sz="4" w:space="0" w:color="auto"/>
            </w:tcBorders>
            <w:shd w:val="clear" w:color="auto" w:fill="auto"/>
          </w:tcPr>
          <w:p w14:paraId="7C9124C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chr2:237478526-237478664</w:t>
            </w:r>
          </w:p>
        </w:tc>
        <w:tc>
          <w:tcPr>
            <w:tcW w:w="449" w:type="pct"/>
            <w:tcBorders>
              <w:top w:val="single" w:sz="4" w:space="0" w:color="auto"/>
              <w:bottom w:val="single" w:sz="4" w:space="0" w:color="auto"/>
            </w:tcBorders>
            <w:shd w:val="clear" w:color="auto" w:fill="auto"/>
          </w:tcPr>
          <w:p w14:paraId="673C689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900" w:type="pct"/>
            <w:tcBorders>
              <w:top w:val="single" w:sz="4" w:space="0" w:color="auto"/>
              <w:bottom w:val="single" w:sz="4" w:space="0" w:color="auto"/>
            </w:tcBorders>
            <w:shd w:val="clear" w:color="auto" w:fill="auto"/>
          </w:tcPr>
          <w:p w14:paraId="1386412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-4.98</w:t>
            </w:r>
            <w:r w:rsidRPr="00CE034C">
              <w:rPr>
                <w:rFonts w:asciiTheme="majorHAnsi" w:hAnsiTheme="majorHAnsi"/>
                <w:sz w:val="20"/>
                <w:szCs w:val="20"/>
                <w:vertAlign w:val="superscript"/>
              </w:rPr>
              <w:t xml:space="preserve"> </w:t>
            </w:r>
            <w:r w:rsidRPr="00CE034C">
              <w:rPr>
                <w:rFonts w:asciiTheme="majorHAnsi" w:hAnsiTheme="majorHAnsi"/>
                <w:sz w:val="20"/>
                <w:szCs w:val="20"/>
              </w:rPr>
              <w:t>x 10</w:t>
            </w:r>
            <w:r w:rsidRPr="00CE034C">
              <w:rPr>
                <w:rFonts w:asciiTheme="majorHAnsi" w:hAnsiTheme="majorHAnsi"/>
                <w:sz w:val="20"/>
                <w:szCs w:val="20"/>
                <w:vertAlign w:val="superscript"/>
              </w:rPr>
              <w:t>-05</w:t>
            </w:r>
            <w:r w:rsidRPr="00CE034C">
              <w:rPr>
                <w:rFonts w:asciiTheme="majorHAnsi" w:hAnsiTheme="majorHAnsi"/>
                <w:sz w:val="20"/>
                <w:szCs w:val="20"/>
              </w:rPr>
              <w:t>(9.24 x 10</w:t>
            </w:r>
            <w:r w:rsidRPr="00CE034C">
              <w:rPr>
                <w:rFonts w:asciiTheme="majorHAnsi" w:hAnsiTheme="majorHAnsi"/>
                <w:sz w:val="20"/>
                <w:szCs w:val="20"/>
                <w:vertAlign w:val="superscript"/>
              </w:rPr>
              <w:t xml:space="preserve"> -06</w:t>
            </w:r>
            <w:r w:rsidRPr="00CE034C">
              <w:rPr>
                <w:rFonts w:asciiTheme="majorHAnsi" w:hAnsiTheme="majorHAnsi"/>
                <w:sz w:val="20"/>
                <w:szCs w:val="20"/>
              </w:rPr>
              <w:t>)</w:t>
            </w:r>
          </w:p>
        </w:tc>
        <w:tc>
          <w:tcPr>
            <w:tcW w:w="477" w:type="pct"/>
            <w:tcBorders>
              <w:top w:val="single" w:sz="4" w:space="0" w:color="auto"/>
              <w:bottom w:val="single" w:sz="4" w:space="0" w:color="auto"/>
            </w:tcBorders>
            <w:shd w:val="clear" w:color="auto" w:fill="auto"/>
          </w:tcPr>
          <w:p w14:paraId="207E412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-5.39</w:t>
            </w:r>
          </w:p>
        </w:tc>
        <w:tc>
          <w:tcPr>
            <w:tcW w:w="739" w:type="pct"/>
            <w:tcBorders>
              <w:top w:val="single" w:sz="4" w:space="0" w:color="auto"/>
              <w:bottom w:val="single" w:sz="4" w:space="0" w:color="auto"/>
            </w:tcBorders>
            <w:shd w:val="clear" w:color="auto" w:fill="auto"/>
          </w:tcPr>
          <w:p w14:paraId="2696095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6.913 x 10</w:t>
            </w:r>
            <w:r w:rsidRPr="00CE034C">
              <w:rPr>
                <w:rFonts w:asciiTheme="majorHAnsi" w:hAnsiTheme="majorHAnsi"/>
                <w:sz w:val="20"/>
                <w:szCs w:val="20"/>
                <w:vertAlign w:val="superscript"/>
              </w:rPr>
              <w:t xml:space="preserve"> -08</w:t>
            </w:r>
          </w:p>
        </w:tc>
        <w:tc>
          <w:tcPr>
            <w:tcW w:w="871" w:type="pct"/>
            <w:tcBorders>
              <w:top w:val="single" w:sz="4" w:space="0" w:color="auto"/>
              <w:bottom w:val="single" w:sz="4" w:space="0" w:color="auto"/>
            </w:tcBorders>
            <w:shd w:val="clear" w:color="auto" w:fill="auto"/>
          </w:tcPr>
          <w:p w14:paraId="64F089A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2.686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 -02</w:t>
            </w:r>
          </w:p>
        </w:tc>
        <w:tc>
          <w:tcPr>
            <w:tcW w:w="583" w:type="pct"/>
            <w:tcBorders>
              <w:top w:val="single" w:sz="4" w:space="0" w:color="auto"/>
              <w:bottom w:val="single" w:sz="4" w:space="0" w:color="auto"/>
            </w:tcBorders>
            <w:shd w:val="clear" w:color="auto" w:fill="auto"/>
          </w:tcPr>
          <w:p w14:paraId="7ADE6120"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CXCR7</w:t>
            </w:r>
          </w:p>
        </w:tc>
      </w:tr>
      <w:tr w:rsidR="00E07A22" w:rsidRPr="00CE034C" w14:paraId="4ABAB56D" w14:textId="77777777" w:rsidTr="00302049">
        <w:tc>
          <w:tcPr>
            <w:tcW w:w="981" w:type="pct"/>
            <w:tcBorders>
              <w:top w:val="single" w:sz="4" w:space="0" w:color="auto"/>
              <w:bottom w:val="single" w:sz="4" w:space="0" w:color="auto"/>
            </w:tcBorders>
            <w:shd w:val="clear" w:color="auto" w:fill="auto"/>
          </w:tcPr>
          <w:p w14:paraId="17C6385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chr2:732577-732961</w:t>
            </w:r>
          </w:p>
        </w:tc>
        <w:tc>
          <w:tcPr>
            <w:tcW w:w="449" w:type="pct"/>
            <w:tcBorders>
              <w:top w:val="single" w:sz="4" w:space="0" w:color="auto"/>
              <w:bottom w:val="single" w:sz="4" w:space="0" w:color="auto"/>
            </w:tcBorders>
            <w:shd w:val="clear" w:color="auto" w:fill="auto"/>
          </w:tcPr>
          <w:p w14:paraId="2A6B429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2</w:t>
            </w:r>
          </w:p>
        </w:tc>
        <w:tc>
          <w:tcPr>
            <w:tcW w:w="900" w:type="pct"/>
            <w:tcBorders>
              <w:top w:val="single" w:sz="4" w:space="0" w:color="auto"/>
              <w:bottom w:val="single" w:sz="4" w:space="0" w:color="auto"/>
            </w:tcBorders>
            <w:shd w:val="clear" w:color="auto" w:fill="auto"/>
          </w:tcPr>
          <w:p w14:paraId="6FE7239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-1.66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r w:rsidRPr="00CE034C">
              <w:rPr>
                <w:rFonts w:asciiTheme="majorHAnsi" w:hAnsiTheme="majorHAnsi"/>
                <w:color w:val="000000"/>
                <w:sz w:val="20"/>
                <w:szCs w:val="20"/>
              </w:rPr>
              <w:t>(3.13</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-05</w:t>
            </w:r>
            <w:r w:rsidRPr="00CE034C">
              <w:rPr>
                <w:rFonts w:asciiTheme="majorHAnsi" w:hAnsiTheme="majorHAnsi"/>
                <w:color w:val="000000"/>
                <w:sz w:val="20"/>
                <w:szCs w:val="20"/>
              </w:rPr>
              <w:t>)</w:t>
            </w:r>
          </w:p>
        </w:tc>
        <w:tc>
          <w:tcPr>
            <w:tcW w:w="477" w:type="pct"/>
            <w:tcBorders>
              <w:top w:val="single" w:sz="4" w:space="0" w:color="auto"/>
              <w:bottom w:val="single" w:sz="4" w:space="0" w:color="auto"/>
            </w:tcBorders>
            <w:shd w:val="clear" w:color="auto" w:fill="auto"/>
          </w:tcPr>
          <w:p w14:paraId="114CB47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-5.30</w:t>
            </w:r>
          </w:p>
        </w:tc>
        <w:tc>
          <w:tcPr>
            <w:tcW w:w="739" w:type="pct"/>
            <w:tcBorders>
              <w:top w:val="single" w:sz="4" w:space="0" w:color="auto"/>
              <w:bottom w:val="single" w:sz="4" w:space="0" w:color="auto"/>
            </w:tcBorders>
            <w:shd w:val="clear" w:color="auto" w:fill="auto"/>
          </w:tcPr>
          <w:p w14:paraId="46B5037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1.169</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-07</w:t>
            </w:r>
          </w:p>
        </w:tc>
        <w:tc>
          <w:tcPr>
            <w:tcW w:w="871" w:type="pct"/>
            <w:tcBorders>
              <w:top w:val="single" w:sz="4" w:space="0" w:color="auto"/>
              <w:bottom w:val="single" w:sz="4" w:space="0" w:color="auto"/>
            </w:tcBorders>
            <w:shd w:val="clear" w:color="auto" w:fill="auto"/>
          </w:tcPr>
          <w:p w14:paraId="2951CC5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4.542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-02</w:t>
            </w:r>
          </w:p>
        </w:tc>
        <w:tc>
          <w:tcPr>
            <w:tcW w:w="583" w:type="pct"/>
            <w:tcBorders>
              <w:top w:val="single" w:sz="4" w:space="0" w:color="auto"/>
              <w:bottom w:val="single" w:sz="4" w:space="0" w:color="auto"/>
            </w:tcBorders>
            <w:shd w:val="clear" w:color="auto" w:fill="auto"/>
          </w:tcPr>
          <w:p w14:paraId="4218C14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r>
    </w:tbl>
    <w:p w14:paraId="77CEF621" w14:textId="77777777" w:rsidR="00E07A22" w:rsidRPr="00CE034C" w:rsidRDefault="00E07A22" w:rsidP="00CE034C">
      <w:pPr>
        <w:jc w:val="both"/>
        <w:rPr>
          <w:rFonts w:asciiTheme="majorHAnsi" w:hAnsiTheme="majorHAnsi"/>
        </w:rPr>
      </w:pPr>
    </w:p>
    <w:p w14:paraId="59C54088" w14:textId="77777777" w:rsidR="00E07A22" w:rsidRPr="00CE034C" w:rsidRDefault="00E07A22" w:rsidP="00CE034C">
      <w:pPr>
        <w:spacing w:after="0" w:line="240" w:lineRule="auto"/>
        <w:jc w:val="both"/>
        <w:rPr>
          <w:rFonts w:asciiTheme="majorHAnsi" w:hAnsiTheme="majorHAnsi"/>
        </w:rPr>
      </w:pPr>
      <w:r w:rsidRPr="00CE034C">
        <w:rPr>
          <w:rFonts w:asciiTheme="majorHAnsi" w:hAnsiTheme="majorHAnsi"/>
        </w:rPr>
        <w:br w:type="page"/>
      </w:r>
    </w:p>
    <w:p w14:paraId="7F4974A6" w14:textId="61D162A9" w:rsidR="00E07A22" w:rsidRPr="008C3E90" w:rsidRDefault="00E07A22" w:rsidP="00E83B19">
      <w:pPr>
        <w:pStyle w:val="berschrift2"/>
        <w:numPr>
          <w:ilvl w:val="0"/>
          <w:numId w:val="28"/>
        </w:numPr>
      </w:pPr>
      <w:bookmarkStart w:id="192" w:name="_Ref482286943"/>
      <w:bookmarkStart w:id="193" w:name="_Ref482292814"/>
      <w:bookmarkStart w:id="194" w:name="_Toc487460790"/>
      <w:bookmarkStart w:id="195" w:name="_Toc487461158"/>
      <w:bookmarkStart w:id="196" w:name="_Toc487461279"/>
      <w:bookmarkStart w:id="197" w:name="_Toc501018210"/>
      <w:bookmarkStart w:id="198" w:name="_Toc3545321"/>
      <w:bookmarkStart w:id="199" w:name="_Toc3546695"/>
      <w:r w:rsidRPr="008C3E90">
        <w:t>Results from the meta-analysis of differentially methylated regions for maternal tea consumption</w:t>
      </w:r>
      <w:bookmarkEnd w:id="192"/>
      <w:bookmarkEnd w:id="193"/>
      <w:bookmarkEnd w:id="194"/>
      <w:bookmarkEnd w:id="195"/>
      <w:bookmarkEnd w:id="196"/>
      <w:bookmarkEnd w:id="197"/>
      <w:bookmarkEnd w:id="198"/>
      <w:bookmarkEnd w:id="199"/>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902"/>
        <w:gridCol w:w="808"/>
        <w:gridCol w:w="1775"/>
        <w:gridCol w:w="808"/>
        <w:gridCol w:w="1340"/>
        <w:gridCol w:w="1405"/>
        <w:gridCol w:w="1244"/>
      </w:tblGrid>
      <w:tr w:rsidR="00E07A22" w:rsidRPr="00CE034C" w14:paraId="0B5FF126" w14:textId="77777777" w:rsidTr="00E07A22">
        <w:tc>
          <w:tcPr>
            <w:tcW w:w="1024" w:type="pct"/>
            <w:tcBorders>
              <w:top w:val="single" w:sz="4" w:space="0" w:color="auto"/>
              <w:bottom w:val="single" w:sz="4" w:space="0" w:color="auto"/>
            </w:tcBorders>
            <w:shd w:val="clear" w:color="auto" w:fill="F2F2F2" w:themeFill="background1" w:themeFillShade="F2"/>
          </w:tcPr>
          <w:p w14:paraId="400CFCF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 xml:space="preserve">Differentially-methylated region (DMR)   </w:t>
            </w:r>
          </w:p>
        </w:tc>
        <w:tc>
          <w:tcPr>
            <w:tcW w:w="435" w:type="pct"/>
            <w:tcBorders>
              <w:top w:val="single" w:sz="4" w:space="0" w:color="auto"/>
              <w:bottom w:val="single" w:sz="4" w:space="0" w:color="auto"/>
            </w:tcBorders>
            <w:shd w:val="clear" w:color="auto" w:fill="F2F2F2" w:themeFill="background1" w:themeFillShade="F2"/>
          </w:tcPr>
          <w:p w14:paraId="4D506E1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N consecutive CpG sites</w:t>
            </w:r>
          </w:p>
        </w:tc>
        <w:tc>
          <w:tcPr>
            <w:tcW w:w="956" w:type="pct"/>
            <w:tcBorders>
              <w:top w:val="single" w:sz="4" w:space="0" w:color="auto"/>
              <w:bottom w:val="single" w:sz="4" w:space="0" w:color="auto"/>
            </w:tcBorders>
            <w:shd w:val="clear" w:color="auto" w:fill="F2F2F2" w:themeFill="background1" w:themeFillShade="F2"/>
          </w:tcPr>
          <w:p w14:paraId="219D09B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Estimate (SE)</w:t>
            </w:r>
          </w:p>
        </w:tc>
        <w:tc>
          <w:tcPr>
            <w:tcW w:w="435" w:type="pct"/>
            <w:tcBorders>
              <w:top w:val="single" w:sz="4" w:space="0" w:color="auto"/>
              <w:bottom w:val="single" w:sz="4" w:space="0" w:color="auto"/>
            </w:tcBorders>
            <w:shd w:val="clear" w:color="auto" w:fill="F2F2F2" w:themeFill="background1" w:themeFillShade="F2"/>
          </w:tcPr>
          <w:p w14:paraId="208B117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Z</w:t>
            </w:r>
          </w:p>
        </w:tc>
        <w:tc>
          <w:tcPr>
            <w:tcW w:w="722" w:type="pct"/>
            <w:tcBorders>
              <w:top w:val="single" w:sz="4" w:space="0" w:color="auto"/>
              <w:bottom w:val="single" w:sz="4" w:space="0" w:color="auto"/>
            </w:tcBorders>
            <w:shd w:val="clear" w:color="auto" w:fill="F2F2F2" w:themeFill="background1" w:themeFillShade="F2"/>
          </w:tcPr>
          <w:p w14:paraId="1228F2F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P-value</w:t>
            </w:r>
          </w:p>
        </w:tc>
        <w:tc>
          <w:tcPr>
            <w:tcW w:w="757" w:type="pct"/>
            <w:tcBorders>
              <w:top w:val="single" w:sz="4" w:space="0" w:color="auto"/>
              <w:bottom w:val="single" w:sz="4" w:space="0" w:color="auto"/>
            </w:tcBorders>
            <w:shd w:val="clear" w:color="auto" w:fill="F2F2F2" w:themeFill="background1" w:themeFillShade="F2"/>
          </w:tcPr>
          <w:p w14:paraId="47FDE28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Bonferroni adjusted P-value</w:t>
            </w:r>
          </w:p>
        </w:tc>
        <w:tc>
          <w:tcPr>
            <w:tcW w:w="670" w:type="pct"/>
            <w:tcBorders>
              <w:top w:val="single" w:sz="4" w:space="0" w:color="auto"/>
              <w:bottom w:val="single" w:sz="4" w:space="0" w:color="auto"/>
            </w:tcBorders>
            <w:shd w:val="clear" w:color="auto" w:fill="F2F2F2" w:themeFill="background1" w:themeFillShade="F2"/>
          </w:tcPr>
          <w:p w14:paraId="71E8CF2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Gene</w:t>
            </w:r>
          </w:p>
        </w:tc>
      </w:tr>
      <w:tr w:rsidR="00E07A22" w:rsidRPr="00CE034C" w14:paraId="101E92EE" w14:textId="77777777" w:rsidTr="00E07A22">
        <w:tc>
          <w:tcPr>
            <w:tcW w:w="1024" w:type="pct"/>
            <w:tcBorders>
              <w:top w:val="single" w:sz="4" w:space="0" w:color="auto"/>
            </w:tcBorders>
            <w:shd w:val="clear" w:color="auto" w:fill="auto"/>
          </w:tcPr>
          <w:p w14:paraId="7AB2FA8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chr13:114814024-114814401</w:t>
            </w:r>
          </w:p>
        </w:tc>
        <w:tc>
          <w:tcPr>
            <w:tcW w:w="435" w:type="pct"/>
            <w:tcBorders>
              <w:top w:val="single" w:sz="4" w:space="0" w:color="auto"/>
            </w:tcBorders>
            <w:shd w:val="clear" w:color="auto" w:fill="auto"/>
          </w:tcPr>
          <w:p w14:paraId="3F41B79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956" w:type="pct"/>
            <w:tcBorders>
              <w:top w:val="single" w:sz="4" w:space="0" w:color="auto"/>
            </w:tcBorders>
            <w:shd w:val="clear" w:color="auto" w:fill="auto"/>
          </w:tcPr>
          <w:p w14:paraId="572D6F6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-1.06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-04 </w:t>
            </w:r>
            <w:r w:rsidRPr="00CE034C">
              <w:rPr>
                <w:rFonts w:asciiTheme="majorHAnsi" w:hAnsiTheme="majorHAnsi"/>
                <w:color w:val="000000"/>
                <w:sz w:val="20"/>
                <w:szCs w:val="20"/>
              </w:rPr>
              <w:t>(1.54</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-05</w:t>
            </w:r>
            <w:r w:rsidRPr="00CE034C">
              <w:rPr>
                <w:rFonts w:asciiTheme="majorHAnsi" w:hAnsiTheme="majorHAnsi"/>
                <w:color w:val="000000"/>
                <w:sz w:val="20"/>
                <w:szCs w:val="20"/>
              </w:rPr>
              <w:t>)</w:t>
            </w:r>
          </w:p>
        </w:tc>
        <w:tc>
          <w:tcPr>
            <w:tcW w:w="435" w:type="pct"/>
            <w:tcBorders>
              <w:top w:val="single" w:sz="4" w:space="0" w:color="auto"/>
            </w:tcBorders>
            <w:shd w:val="clear" w:color="auto" w:fill="auto"/>
          </w:tcPr>
          <w:p w14:paraId="0516AD5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-6.88</w:t>
            </w:r>
          </w:p>
        </w:tc>
        <w:tc>
          <w:tcPr>
            <w:tcW w:w="722" w:type="pct"/>
            <w:tcBorders>
              <w:top w:val="single" w:sz="4" w:space="0" w:color="auto"/>
            </w:tcBorders>
            <w:shd w:val="clear" w:color="auto" w:fill="auto"/>
          </w:tcPr>
          <w:p w14:paraId="52039E1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6.181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-12</w:t>
            </w:r>
          </w:p>
        </w:tc>
        <w:tc>
          <w:tcPr>
            <w:tcW w:w="757" w:type="pct"/>
            <w:tcBorders>
              <w:top w:val="single" w:sz="4" w:space="0" w:color="auto"/>
            </w:tcBorders>
            <w:shd w:val="clear" w:color="auto" w:fill="auto"/>
          </w:tcPr>
          <w:p w14:paraId="6FD3E15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2.393</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-06</w:t>
            </w:r>
          </w:p>
        </w:tc>
        <w:tc>
          <w:tcPr>
            <w:tcW w:w="670" w:type="pct"/>
            <w:tcBorders>
              <w:top w:val="single" w:sz="4" w:space="0" w:color="auto"/>
            </w:tcBorders>
            <w:shd w:val="clear" w:color="auto" w:fill="auto"/>
          </w:tcPr>
          <w:p w14:paraId="2E79C245"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RASA3</w:t>
            </w:r>
          </w:p>
        </w:tc>
      </w:tr>
      <w:tr w:rsidR="00E07A22" w:rsidRPr="00CE034C" w14:paraId="48770402" w14:textId="77777777" w:rsidTr="00E07A22">
        <w:tc>
          <w:tcPr>
            <w:tcW w:w="1024" w:type="pct"/>
            <w:tcBorders>
              <w:top w:val="single" w:sz="4" w:space="0" w:color="auto"/>
            </w:tcBorders>
            <w:shd w:val="clear" w:color="auto" w:fill="auto"/>
          </w:tcPr>
          <w:p w14:paraId="7FF7815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chr7:27143046-27143370</w:t>
            </w:r>
          </w:p>
        </w:tc>
        <w:tc>
          <w:tcPr>
            <w:tcW w:w="435" w:type="pct"/>
            <w:tcBorders>
              <w:top w:val="single" w:sz="4" w:space="0" w:color="auto"/>
            </w:tcBorders>
            <w:shd w:val="clear" w:color="auto" w:fill="auto"/>
          </w:tcPr>
          <w:p w14:paraId="5529A80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w:t>
            </w:r>
          </w:p>
        </w:tc>
        <w:tc>
          <w:tcPr>
            <w:tcW w:w="956" w:type="pct"/>
            <w:tcBorders>
              <w:top w:val="single" w:sz="4" w:space="0" w:color="auto"/>
            </w:tcBorders>
            <w:shd w:val="clear" w:color="auto" w:fill="auto"/>
          </w:tcPr>
          <w:p w14:paraId="3A1F915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6.86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-05 </w:t>
            </w:r>
            <w:r w:rsidRPr="00CE034C">
              <w:rPr>
                <w:rFonts w:asciiTheme="majorHAnsi" w:hAnsiTheme="majorHAnsi"/>
                <w:color w:val="000000"/>
                <w:sz w:val="20"/>
                <w:szCs w:val="20"/>
              </w:rPr>
              <w:t>(1.04</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-05</w:t>
            </w:r>
            <w:r w:rsidRPr="00CE034C">
              <w:rPr>
                <w:rFonts w:asciiTheme="majorHAnsi" w:hAnsiTheme="majorHAnsi"/>
                <w:color w:val="000000"/>
                <w:sz w:val="20"/>
                <w:szCs w:val="20"/>
              </w:rPr>
              <w:t>)</w:t>
            </w:r>
          </w:p>
        </w:tc>
        <w:tc>
          <w:tcPr>
            <w:tcW w:w="435" w:type="pct"/>
            <w:tcBorders>
              <w:top w:val="single" w:sz="4" w:space="0" w:color="auto"/>
            </w:tcBorders>
            <w:shd w:val="clear" w:color="auto" w:fill="auto"/>
          </w:tcPr>
          <w:p w14:paraId="6816D7E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6.59</w:t>
            </w:r>
          </w:p>
        </w:tc>
        <w:tc>
          <w:tcPr>
            <w:tcW w:w="722" w:type="pct"/>
            <w:tcBorders>
              <w:top w:val="single" w:sz="4" w:space="0" w:color="auto"/>
            </w:tcBorders>
            <w:shd w:val="clear" w:color="auto" w:fill="auto"/>
          </w:tcPr>
          <w:p w14:paraId="4F65559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4.355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-11</w:t>
            </w:r>
          </w:p>
        </w:tc>
        <w:tc>
          <w:tcPr>
            <w:tcW w:w="757" w:type="pct"/>
            <w:tcBorders>
              <w:top w:val="single" w:sz="4" w:space="0" w:color="auto"/>
            </w:tcBorders>
            <w:shd w:val="clear" w:color="auto" w:fill="auto"/>
          </w:tcPr>
          <w:p w14:paraId="7D9257A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1.686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-05</w:t>
            </w:r>
          </w:p>
        </w:tc>
        <w:tc>
          <w:tcPr>
            <w:tcW w:w="670" w:type="pct"/>
            <w:tcBorders>
              <w:top w:val="single" w:sz="4" w:space="0" w:color="auto"/>
            </w:tcBorders>
            <w:shd w:val="clear" w:color="auto" w:fill="auto"/>
          </w:tcPr>
          <w:p w14:paraId="723A7A69"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HOXA2</w:t>
            </w:r>
          </w:p>
        </w:tc>
      </w:tr>
      <w:tr w:rsidR="00E07A22" w:rsidRPr="00CE034C" w14:paraId="5039191C" w14:textId="77777777" w:rsidTr="00E07A22">
        <w:tc>
          <w:tcPr>
            <w:tcW w:w="1024" w:type="pct"/>
            <w:tcBorders>
              <w:top w:val="single" w:sz="4" w:space="0" w:color="auto"/>
              <w:bottom w:val="single" w:sz="4" w:space="0" w:color="auto"/>
            </w:tcBorders>
            <w:shd w:val="clear" w:color="auto" w:fill="auto"/>
          </w:tcPr>
          <w:p w14:paraId="18E18FE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chr6:31127120-31127379</w:t>
            </w:r>
          </w:p>
        </w:tc>
        <w:tc>
          <w:tcPr>
            <w:tcW w:w="435" w:type="pct"/>
            <w:tcBorders>
              <w:top w:val="single" w:sz="4" w:space="0" w:color="auto"/>
              <w:bottom w:val="single" w:sz="4" w:space="0" w:color="auto"/>
            </w:tcBorders>
            <w:shd w:val="clear" w:color="auto" w:fill="auto"/>
          </w:tcPr>
          <w:p w14:paraId="205B50B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w:t>
            </w:r>
          </w:p>
        </w:tc>
        <w:tc>
          <w:tcPr>
            <w:tcW w:w="956" w:type="pct"/>
            <w:tcBorders>
              <w:top w:val="single" w:sz="4" w:space="0" w:color="auto"/>
              <w:bottom w:val="single" w:sz="4" w:space="0" w:color="auto"/>
            </w:tcBorders>
            <w:shd w:val="clear" w:color="auto" w:fill="auto"/>
          </w:tcPr>
          <w:p w14:paraId="6A34393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5.47</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-05 </w:t>
            </w:r>
            <w:r w:rsidRPr="00CE034C">
              <w:rPr>
                <w:rFonts w:asciiTheme="majorHAnsi" w:hAnsiTheme="majorHAnsi"/>
                <w:color w:val="000000"/>
                <w:sz w:val="20"/>
                <w:szCs w:val="20"/>
              </w:rPr>
              <w:t>(8.66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-06</w:t>
            </w:r>
            <w:r w:rsidRPr="00CE034C">
              <w:rPr>
                <w:rFonts w:asciiTheme="majorHAnsi" w:hAnsiTheme="majorHAnsi"/>
                <w:color w:val="000000"/>
                <w:sz w:val="20"/>
                <w:szCs w:val="20"/>
              </w:rPr>
              <w:t>)</w:t>
            </w:r>
          </w:p>
        </w:tc>
        <w:tc>
          <w:tcPr>
            <w:tcW w:w="435" w:type="pct"/>
            <w:tcBorders>
              <w:top w:val="single" w:sz="4" w:space="0" w:color="auto"/>
              <w:bottom w:val="single" w:sz="4" w:space="0" w:color="auto"/>
            </w:tcBorders>
            <w:shd w:val="clear" w:color="auto" w:fill="auto"/>
          </w:tcPr>
          <w:p w14:paraId="70850BA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6.31</w:t>
            </w:r>
          </w:p>
        </w:tc>
        <w:tc>
          <w:tcPr>
            <w:tcW w:w="722" w:type="pct"/>
            <w:tcBorders>
              <w:top w:val="single" w:sz="4" w:space="0" w:color="auto"/>
              <w:bottom w:val="single" w:sz="4" w:space="0" w:color="auto"/>
            </w:tcBorders>
            <w:shd w:val="clear" w:color="auto" w:fill="auto"/>
          </w:tcPr>
          <w:p w14:paraId="3B1C5FA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2.766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-10</w:t>
            </w:r>
          </w:p>
        </w:tc>
        <w:tc>
          <w:tcPr>
            <w:tcW w:w="757" w:type="pct"/>
            <w:tcBorders>
              <w:top w:val="single" w:sz="4" w:space="0" w:color="auto"/>
              <w:bottom w:val="single" w:sz="4" w:space="0" w:color="auto"/>
            </w:tcBorders>
            <w:shd w:val="clear" w:color="auto" w:fill="auto"/>
          </w:tcPr>
          <w:p w14:paraId="4A8F6C9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1.071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p>
        </w:tc>
        <w:tc>
          <w:tcPr>
            <w:tcW w:w="670" w:type="pct"/>
            <w:tcBorders>
              <w:top w:val="single" w:sz="4" w:space="0" w:color="auto"/>
              <w:bottom w:val="single" w:sz="4" w:space="0" w:color="auto"/>
            </w:tcBorders>
            <w:shd w:val="clear" w:color="auto" w:fill="auto"/>
          </w:tcPr>
          <w:p w14:paraId="7B463A57"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TCF19; CCHCR1</w:t>
            </w:r>
          </w:p>
        </w:tc>
      </w:tr>
      <w:tr w:rsidR="00E07A22" w:rsidRPr="00CE034C" w14:paraId="19A8AFB4" w14:textId="77777777" w:rsidTr="00E07A22">
        <w:tc>
          <w:tcPr>
            <w:tcW w:w="1024" w:type="pct"/>
            <w:tcBorders>
              <w:top w:val="single" w:sz="4" w:space="0" w:color="auto"/>
              <w:bottom w:val="single" w:sz="4" w:space="0" w:color="auto"/>
            </w:tcBorders>
            <w:shd w:val="clear" w:color="auto" w:fill="auto"/>
          </w:tcPr>
          <w:p w14:paraId="39852A9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chr6:160023581-160024002</w:t>
            </w:r>
          </w:p>
        </w:tc>
        <w:tc>
          <w:tcPr>
            <w:tcW w:w="435" w:type="pct"/>
            <w:tcBorders>
              <w:top w:val="single" w:sz="4" w:space="0" w:color="auto"/>
              <w:bottom w:val="single" w:sz="4" w:space="0" w:color="auto"/>
            </w:tcBorders>
            <w:shd w:val="clear" w:color="auto" w:fill="auto"/>
          </w:tcPr>
          <w:p w14:paraId="44C0313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956" w:type="pct"/>
            <w:tcBorders>
              <w:top w:val="single" w:sz="4" w:space="0" w:color="auto"/>
              <w:bottom w:val="single" w:sz="4" w:space="0" w:color="auto"/>
            </w:tcBorders>
            <w:shd w:val="clear" w:color="auto" w:fill="auto"/>
          </w:tcPr>
          <w:p w14:paraId="1C2CA13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1.32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-04 </w:t>
            </w:r>
            <w:r w:rsidRPr="00CE034C">
              <w:rPr>
                <w:rFonts w:asciiTheme="majorHAnsi" w:hAnsiTheme="majorHAnsi"/>
                <w:color w:val="000000"/>
                <w:sz w:val="20"/>
                <w:szCs w:val="20"/>
              </w:rPr>
              <w:t>(2.25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-05</w:t>
            </w:r>
            <w:r w:rsidRPr="00CE034C">
              <w:rPr>
                <w:rFonts w:asciiTheme="majorHAnsi" w:hAnsiTheme="majorHAnsi"/>
                <w:color w:val="000000"/>
                <w:sz w:val="20"/>
                <w:szCs w:val="20"/>
              </w:rPr>
              <w:t>)</w:t>
            </w:r>
          </w:p>
        </w:tc>
        <w:tc>
          <w:tcPr>
            <w:tcW w:w="435" w:type="pct"/>
            <w:tcBorders>
              <w:top w:val="single" w:sz="4" w:space="0" w:color="auto"/>
              <w:bottom w:val="single" w:sz="4" w:space="0" w:color="auto"/>
            </w:tcBorders>
            <w:shd w:val="clear" w:color="auto" w:fill="auto"/>
          </w:tcPr>
          <w:p w14:paraId="7732529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5.88</w:t>
            </w:r>
          </w:p>
        </w:tc>
        <w:tc>
          <w:tcPr>
            <w:tcW w:w="722" w:type="pct"/>
            <w:tcBorders>
              <w:top w:val="single" w:sz="4" w:space="0" w:color="auto"/>
              <w:bottom w:val="single" w:sz="4" w:space="0" w:color="auto"/>
            </w:tcBorders>
            <w:shd w:val="clear" w:color="auto" w:fill="auto"/>
          </w:tcPr>
          <w:p w14:paraId="6098266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4.198</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-09</w:t>
            </w:r>
          </w:p>
        </w:tc>
        <w:tc>
          <w:tcPr>
            <w:tcW w:w="757" w:type="pct"/>
            <w:tcBorders>
              <w:top w:val="single" w:sz="4" w:space="0" w:color="auto"/>
              <w:bottom w:val="single" w:sz="4" w:space="0" w:color="auto"/>
            </w:tcBorders>
            <w:shd w:val="clear" w:color="auto" w:fill="auto"/>
          </w:tcPr>
          <w:p w14:paraId="48052CE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1.625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-03</w:t>
            </w:r>
          </w:p>
        </w:tc>
        <w:tc>
          <w:tcPr>
            <w:tcW w:w="670" w:type="pct"/>
            <w:tcBorders>
              <w:top w:val="single" w:sz="4" w:space="0" w:color="auto"/>
              <w:bottom w:val="single" w:sz="4" w:space="0" w:color="auto"/>
            </w:tcBorders>
            <w:shd w:val="clear" w:color="auto" w:fill="auto"/>
          </w:tcPr>
          <w:p w14:paraId="0997A52F"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p>
        </w:tc>
      </w:tr>
      <w:tr w:rsidR="00E07A22" w:rsidRPr="00CE034C" w14:paraId="6E443CE5" w14:textId="77777777" w:rsidTr="00E07A22">
        <w:tc>
          <w:tcPr>
            <w:tcW w:w="1024" w:type="pct"/>
            <w:tcBorders>
              <w:top w:val="single" w:sz="4" w:space="0" w:color="auto"/>
              <w:bottom w:val="single" w:sz="4" w:space="0" w:color="auto"/>
            </w:tcBorders>
            <w:shd w:val="clear" w:color="auto" w:fill="auto"/>
          </w:tcPr>
          <w:p w14:paraId="776945A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chr6:29599160-29599331</w:t>
            </w:r>
          </w:p>
        </w:tc>
        <w:tc>
          <w:tcPr>
            <w:tcW w:w="435" w:type="pct"/>
            <w:tcBorders>
              <w:top w:val="single" w:sz="4" w:space="0" w:color="auto"/>
              <w:bottom w:val="single" w:sz="4" w:space="0" w:color="auto"/>
            </w:tcBorders>
            <w:shd w:val="clear" w:color="auto" w:fill="auto"/>
          </w:tcPr>
          <w:p w14:paraId="1CA14F5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8</w:t>
            </w:r>
          </w:p>
        </w:tc>
        <w:tc>
          <w:tcPr>
            <w:tcW w:w="956" w:type="pct"/>
            <w:tcBorders>
              <w:top w:val="single" w:sz="4" w:space="0" w:color="auto"/>
              <w:bottom w:val="single" w:sz="4" w:space="0" w:color="auto"/>
            </w:tcBorders>
            <w:shd w:val="clear" w:color="auto" w:fill="auto"/>
          </w:tcPr>
          <w:p w14:paraId="736E71D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6.55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-05 </w:t>
            </w:r>
            <w:r w:rsidRPr="00CE034C">
              <w:rPr>
                <w:rFonts w:asciiTheme="majorHAnsi" w:hAnsiTheme="majorHAnsi"/>
                <w:color w:val="000000"/>
                <w:sz w:val="20"/>
                <w:szCs w:val="20"/>
              </w:rPr>
              <w:t>(1.12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-05</w:t>
            </w:r>
            <w:r w:rsidRPr="00CE034C">
              <w:rPr>
                <w:rFonts w:asciiTheme="majorHAnsi" w:hAnsiTheme="majorHAnsi"/>
                <w:color w:val="000000"/>
                <w:sz w:val="20"/>
                <w:szCs w:val="20"/>
              </w:rPr>
              <w:t>)</w:t>
            </w:r>
          </w:p>
        </w:tc>
        <w:tc>
          <w:tcPr>
            <w:tcW w:w="435" w:type="pct"/>
            <w:tcBorders>
              <w:top w:val="single" w:sz="4" w:space="0" w:color="auto"/>
              <w:bottom w:val="single" w:sz="4" w:space="0" w:color="auto"/>
            </w:tcBorders>
            <w:shd w:val="clear" w:color="auto" w:fill="auto"/>
          </w:tcPr>
          <w:p w14:paraId="6F11EA6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5.82</w:t>
            </w:r>
          </w:p>
        </w:tc>
        <w:tc>
          <w:tcPr>
            <w:tcW w:w="722" w:type="pct"/>
            <w:tcBorders>
              <w:top w:val="single" w:sz="4" w:space="0" w:color="auto"/>
              <w:bottom w:val="single" w:sz="4" w:space="0" w:color="auto"/>
            </w:tcBorders>
            <w:shd w:val="clear" w:color="auto" w:fill="auto"/>
          </w:tcPr>
          <w:p w14:paraId="1D5AF66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5.802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-09</w:t>
            </w:r>
          </w:p>
        </w:tc>
        <w:tc>
          <w:tcPr>
            <w:tcW w:w="757" w:type="pct"/>
            <w:tcBorders>
              <w:top w:val="single" w:sz="4" w:space="0" w:color="auto"/>
              <w:bottom w:val="single" w:sz="4" w:space="0" w:color="auto"/>
            </w:tcBorders>
            <w:shd w:val="clear" w:color="auto" w:fill="auto"/>
          </w:tcPr>
          <w:p w14:paraId="45AB4D5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2.247</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-03</w:t>
            </w:r>
          </w:p>
        </w:tc>
        <w:tc>
          <w:tcPr>
            <w:tcW w:w="670" w:type="pct"/>
            <w:tcBorders>
              <w:top w:val="single" w:sz="4" w:space="0" w:color="auto"/>
              <w:bottom w:val="single" w:sz="4" w:space="0" w:color="auto"/>
            </w:tcBorders>
            <w:shd w:val="clear" w:color="auto" w:fill="auto"/>
          </w:tcPr>
          <w:p w14:paraId="57C2FBD7"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GABBR1</w:t>
            </w:r>
          </w:p>
        </w:tc>
      </w:tr>
      <w:tr w:rsidR="00E07A22" w:rsidRPr="00CE034C" w14:paraId="0DE00DA2" w14:textId="77777777" w:rsidTr="00E07A22">
        <w:tc>
          <w:tcPr>
            <w:tcW w:w="1024" w:type="pct"/>
            <w:tcBorders>
              <w:top w:val="single" w:sz="4" w:space="0" w:color="auto"/>
              <w:bottom w:val="single" w:sz="4" w:space="0" w:color="auto"/>
            </w:tcBorders>
            <w:shd w:val="clear" w:color="auto" w:fill="auto"/>
          </w:tcPr>
          <w:p w14:paraId="4AE11C9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chr11:2019862-2020537</w:t>
            </w:r>
          </w:p>
        </w:tc>
        <w:tc>
          <w:tcPr>
            <w:tcW w:w="435" w:type="pct"/>
            <w:tcBorders>
              <w:top w:val="single" w:sz="4" w:space="0" w:color="auto"/>
              <w:bottom w:val="single" w:sz="4" w:space="0" w:color="auto"/>
            </w:tcBorders>
            <w:shd w:val="clear" w:color="auto" w:fill="auto"/>
          </w:tcPr>
          <w:p w14:paraId="3911DEC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18</w:t>
            </w:r>
          </w:p>
        </w:tc>
        <w:tc>
          <w:tcPr>
            <w:tcW w:w="956" w:type="pct"/>
            <w:tcBorders>
              <w:top w:val="single" w:sz="4" w:space="0" w:color="auto"/>
              <w:bottom w:val="single" w:sz="4" w:space="0" w:color="auto"/>
            </w:tcBorders>
            <w:shd w:val="clear" w:color="auto" w:fill="auto"/>
          </w:tcPr>
          <w:p w14:paraId="7D9CA56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2.10</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-05 </w:t>
            </w:r>
            <w:r w:rsidRPr="00CE034C">
              <w:rPr>
                <w:rFonts w:asciiTheme="majorHAnsi" w:hAnsiTheme="majorHAnsi"/>
                <w:color w:val="000000"/>
                <w:sz w:val="20"/>
                <w:szCs w:val="20"/>
              </w:rPr>
              <w:t>(3.61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-06</w:t>
            </w:r>
            <w:r w:rsidRPr="00CE034C">
              <w:rPr>
                <w:rFonts w:asciiTheme="majorHAnsi" w:hAnsiTheme="majorHAnsi"/>
                <w:color w:val="000000"/>
                <w:sz w:val="20"/>
                <w:szCs w:val="20"/>
              </w:rPr>
              <w:t>)</w:t>
            </w:r>
          </w:p>
        </w:tc>
        <w:tc>
          <w:tcPr>
            <w:tcW w:w="435" w:type="pct"/>
            <w:tcBorders>
              <w:top w:val="single" w:sz="4" w:space="0" w:color="auto"/>
              <w:bottom w:val="single" w:sz="4" w:space="0" w:color="auto"/>
            </w:tcBorders>
            <w:shd w:val="clear" w:color="auto" w:fill="auto"/>
          </w:tcPr>
          <w:p w14:paraId="7D81445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5.81</w:t>
            </w:r>
          </w:p>
        </w:tc>
        <w:tc>
          <w:tcPr>
            <w:tcW w:w="722" w:type="pct"/>
            <w:tcBorders>
              <w:top w:val="single" w:sz="4" w:space="0" w:color="auto"/>
              <w:bottom w:val="single" w:sz="4" w:space="0" w:color="auto"/>
            </w:tcBorders>
            <w:shd w:val="clear" w:color="auto" w:fill="auto"/>
          </w:tcPr>
          <w:p w14:paraId="6327B02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6.068</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-09</w:t>
            </w:r>
          </w:p>
        </w:tc>
        <w:tc>
          <w:tcPr>
            <w:tcW w:w="757" w:type="pct"/>
            <w:tcBorders>
              <w:top w:val="single" w:sz="4" w:space="0" w:color="auto"/>
              <w:bottom w:val="single" w:sz="4" w:space="0" w:color="auto"/>
            </w:tcBorders>
            <w:shd w:val="clear" w:color="auto" w:fill="auto"/>
          </w:tcPr>
          <w:p w14:paraId="049E577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2.350</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-03</w:t>
            </w:r>
          </w:p>
        </w:tc>
        <w:tc>
          <w:tcPr>
            <w:tcW w:w="670" w:type="pct"/>
            <w:tcBorders>
              <w:top w:val="single" w:sz="4" w:space="0" w:color="auto"/>
              <w:bottom w:val="single" w:sz="4" w:space="0" w:color="auto"/>
            </w:tcBorders>
            <w:shd w:val="clear" w:color="auto" w:fill="auto"/>
          </w:tcPr>
          <w:p w14:paraId="498EFF2C"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H19</w:t>
            </w:r>
          </w:p>
        </w:tc>
      </w:tr>
      <w:tr w:rsidR="00E07A22" w:rsidRPr="00CE034C" w14:paraId="52A172A0" w14:textId="77777777" w:rsidTr="00E07A22">
        <w:tc>
          <w:tcPr>
            <w:tcW w:w="1024" w:type="pct"/>
            <w:tcBorders>
              <w:top w:val="single" w:sz="4" w:space="0" w:color="auto"/>
              <w:bottom w:val="single" w:sz="4" w:space="0" w:color="auto"/>
            </w:tcBorders>
            <w:shd w:val="clear" w:color="auto" w:fill="auto"/>
          </w:tcPr>
          <w:p w14:paraId="6777C0B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chr19:51189671-51190179</w:t>
            </w:r>
          </w:p>
        </w:tc>
        <w:tc>
          <w:tcPr>
            <w:tcW w:w="435" w:type="pct"/>
            <w:tcBorders>
              <w:top w:val="single" w:sz="4" w:space="0" w:color="auto"/>
              <w:bottom w:val="single" w:sz="4" w:space="0" w:color="auto"/>
            </w:tcBorders>
            <w:shd w:val="clear" w:color="auto" w:fill="auto"/>
          </w:tcPr>
          <w:p w14:paraId="7829F80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956" w:type="pct"/>
            <w:tcBorders>
              <w:top w:val="single" w:sz="4" w:space="0" w:color="auto"/>
              <w:bottom w:val="single" w:sz="4" w:space="0" w:color="auto"/>
            </w:tcBorders>
            <w:shd w:val="clear" w:color="auto" w:fill="auto"/>
          </w:tcPr>
          <w:p w14:paraId="7D1D684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7.05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-05 </w:t>
            </w:r>
            <w:r w:rsidRPr="00CE034C">
              <w:rPr>
                <w:rFonts w:asciiTheme="majorHAnsi" w:hAnsiTheme="majorHAnsi"/>
                <w:color w:val="000000"/>
                <w:sz w:val="20"/>
                <w:szCs w:val="20"/>
              </w:rPr>
              <w:t>(1.22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-05</w:t>
            </w:r>
            <w:r w:rsidRPr="00CE034C">
              <w:rPr>
                <w:rFonts w:asciiTheme="majorHAnsi" w:hAnsiTheme="majorHAnsi"/>
                <w:color w:val="000000"/>
                <w:sz w:val="20"/>
                <w:szCs w:val="20"/>
              </w:rPr>
              <w:t>)</w:t>
            </w:r>
          </w:p>
        </w:tc>
        <w:tc>
          <w:tcPr>
            <w:tcW w:w="435" w:type="pct"/>
            <w:tcBorders>
              <w:top w:val="single" w:sz="4" w:space="0" w:color="auto"/>
              <w:bottom w:val="single" w:sz="4" w:space="0" w:color="auto"/>
            </w:tcBorders>
            <w:shd w:val="clear" w:color="auto" w:fill="auto"/>
          </w:tcPr>
          <w:p w14:paraId="6C35708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5.80</w:t>
            </w:r>
          </w:p>
        </w:tc>
        <w:tc>
          <w:tcPr>
            <w:tcW w:w="722" w:type="pct"/>
            <w:tcBorders>
              <w:top w:val="single" w:sz="4" w:space="0" w:color="auto"/>
              <w:bottom w:val="single" w:sz="4" w:space="0" w:color="auto"/>
            </w:tcBorders>
            <w:shd w:val="clear" w:color="auto" w:fill="auto"/>
          </w:tcPr>
          <w:p w14:paraId="592B196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6.744</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-09</w:t>
            </w:r>
          </w:p>
        </w:tc>
        <w:tc>
          <w:tcPr>
            <w:tcW w:w="757" w:type="pct"/>
            <w:tcBorders>
              <w:top w:val="single" w:sz="4" w:space="0" w:color="auto"/>
              <w:bottom w:val="single" w:sz="4" w:space="0" w:color="auto"/>
            </w:tcBorders>
            <w:shd w:val="clear" w:color="auto" w:fill="auto"/>
          </w:tcPr>
          <w:p w14:paraId="657A51F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2.611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-03</w:t>
            </w:r>
          </w:p>
        </w:tc>
        <w:tc>
          <w:tcPr>
            <w:tcW w:w="670" w:type="pct"/>
            <w:tcBorders>
              <w:top w:val="single" w:sz="4" w:space="0" w:color="auto"/>
              <w:bottom w:val="single" w:sz="4" w:space="0" w:color="auto"/>
            </w:tcBorders>
            <w:shd w:val="clear" w:color="auto" w:fill="auto"/>
          </w:tcPr>
          <w:p w14:paraId="20A770DC"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SHANK1</w:t>
            </w:r>
          </w:p>
        </w:tc>
      </w:tr>
      <w:tr w:rsidR="00E07A22" w:rsidRPr="00CE034C" w14:paraId="2B9794E7" w14:textId="77777777" w:rsidTr="00E07A22">
        <w:tc>
          <w:tcPr>
            <w:tcW w:w="1024" w:type="pct"/>
            <w:tcBorders>
              <w:top w:val="single" w:sz="4" w:space="0" w:color="auto"/>
              <w:bottom w:val="single" w:sz="4" w:space="0" w:color="auto"/>
            </w:tcBorders>
            <w:shd w:val="clear" w:color="auto" w:fill="auto"/>
          </w:tcPr>
          <w:p w14:paraId="16B741A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chr3:42705828-42706106</w:t>
            </w:r>
          </w:p>
        </w:tc>
        <w:tc>
          <w:tcPr>
            <w:tcW w:w="435" w:type="pct"/>
            <w:tcBorders>
              <w:top w:val="single" w:sz="4" w:space="0" w:color="auto"/>
              <w:bottom w:val="single" w:sz="4" w:space="0" w:color="auto"/>
            </w:tcBorders>
            <w:shd w:val="clear" w:color="auto" w:fill="auto"/>
          </w:tcPr>
          <w:p w14:paraId="0F5DD81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956" w:type="pct"/>
            <w:tcBorders>
              <w:top w:val="single" w:sz="4" w:space="0" w:color="auto"/>
              <w:bottom w:val="single" w:sz="4" w:space="0" w:color="auto"/>
            </w:tcBorders>
            <w:shd w:val="clear" w:color="auto" w:fill="auto"/>
          </w:tcPr>
          <w:p w14:paraId="1E36D37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-6.61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-05 </w:t>
            </w:r>
            <w:r w:rsidRPr="00CE034C">
              <w:rPr>
                <w:rFonts w:asciiTheme="majorHAnsi" w:hAnsiTheme="majorHAnsi"/>
                <w:color w:val="000000"/>
                <w:sz w:val="20"/>
                <w:szCs w:val="20"/>
              </w:rPr>
              <w:t>(1.15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-05</w:t>
            </w:r>
            <w:r w:rsidRPr="00CE034C">
              <w:rPr>
                <w:rFonts w:asciiTheme="majorHAnsi" w:hAnsiTheme="majorHAnsi"/>
                <w:color w:val="000000"/>
                <w:sz w:val="20"/>
                <w:szCs w:val="20"/>
              </w:rPr>
              <w:t>)</w:t>
            </w:r>
          </w:p>
        </w:tc>
        <w:tc>
          <w:tcPr>
            <w:tcW w:w="435" w:type="pct"/>
            <w:tcBorders>
              <w:top w:val="single" w:sz="4" w:space="0" w:color="auto"/>
              <w:bottom w:val="single" w:sz="4" w:space="0" w:color="auto"/>
            </w:tcBorders>
            <w:shd w:val="clear" w:color="auto" w:fill="auto"/>
          </w:tcPr>
          <w:p w14:paraId="385AC35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-5.73</w:t>
            </w:r>
          </w:p>
        </w:tc>
        <w:tc>
          <w:tcPr>
            <w:tcW w:w="722" w:type="pct"/>
            <w:tcBorders>
              <w:top w:val="single" w:sz="4" w:space="0" w:color="auto"/>
              <w:bottom w:val="single" w:sz="4" w:space="0" w:color="auto"/>
            </w:tcBorders>
            <w:shd w:val="clear" w:color="auto" w:fill="auto"/>
          </w:tcPr>
          <w:p w14:paraId="0D057F6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1.017</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-08</w:t>
            </w:r>
          </w:p>
        </w:tc>
        <w:tc>
          <w:tcPr>
            <w:tcW w:w="757" w:type="pct"/>
            <w:tcBorders>
              <w:top w:val="single" w:sz="4" w:space="0" w:color="auto"/>
              <w:bottom w:val="single" w:sz="4" w:space="0" w:color="auto"/>
            </w:tcBorders>
            <w:shd w:val="clear" w:color="auto" w:fill="auto"/>
          </w:tcPr>
          <w:p w14:paraId="26F6851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3.940</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-03</w:t>
            </w:r>
          </w:p>
        </w:tc>
        <w:tc>
          <w:tcPr>
            <w:tcW w:w="670" w:type="pct"/>
            <w:tcBorders>
              <w:top w:val="single" w:sz="4" w:space="0" w:color="auto"/>
              <w:bottom w:val="single" w:sz="4" w:space="0" w:color="auto"/>
            </w:tcBorders>
            <w:shd w:val="clear" w:color="auto" w:fill="auto"/>
          </w:tcPr>
          <w:p w14:paraId="5A5C8CEF"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ZBTB47</w:t>
            </w:r>
          </w:p>
        </w:tc>
      </w:tr>
      <w:tr w:rsidR="00E07A22" w:rsidRPr="00CE034C" w14:paraId="7D01563C" w14:textId="77777777" w:rsidTr="00E07A22">
        <w:tc>
          <w:tcPr>
            <w:tcW w:w="1024" w:type="pct"/>
            <w:tcBorders>
              <w:top w:val="single" w:sz="4" w:space="0" w:color="auto"/>
              <w:bottom w:val="single" w:sz="4" w:space="0" w:color="auto"/>
            </w:tcBorders>
            <w:shd w:val="clear" w:color="auto" w:fill="auto"/>
          </w:tcPr>
          <w:p w14:paraId="713820D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chr6:136872115-136872119</w:t>
            </w:r>
          </w:p>
        </w:tc>
        <w:tc>
          <w:tcPr>
            <w:tcW w:w="435" w:type="pct"/>
            <w:tcBorders>
              <w:top w:val="single" w:sz="4" w:space="0" w:color="auto"/>
              <w:bottom w:val="single" w:sz="4" w:space="0" w:color="auto"/>
            </w:tcBorders>
            <w:shd w:val="clear" w:color="auto" w:fill="auto"/>
          </w:tcPr>
          <w:p w14:paraId="1151619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2</w:t>
            </w:r>
          </w:p>
        </w:tc>
        <w:tc>
          <w:tcPr>
            <w:tcW w:w="956" w:type="pct"/>
            <w:tcBorders>
              <w:top w:val="single" w:sz="4" w:space="0" w:color="auto"/>
              <w:bottom w:val="single" w:sz="4" w:space="0" w:color="auto"/>
            </w:tcBorders>
            <w:shd w:val="clear" w:color="auto" w:fill="auto"/>
          </w:tcPr>
          <w:p w14:paraId="7A19338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8.55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-05 </w:t>
            </w:r>
            <w:r w:rsidRPr="00CE034C">
              <w:rPr>
                <w:rFonts w:asciiTheme="majorHAnsi" w:hAnsiTheme="majorHAnsi"/>
                <w:color w:val="000000"/>
                <w:sz w:val="20"/>
                <w:szCs w:val="20"/>
              </w:rPr>
              <w:t>(1.49</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-05</w:t>
            </w:r>
            <w:r w:rsidRPr="00CE034C">
              <w:rPr>
                <w:rFonts w:asciiTheme="majorHAnsi" w:hAnsiTheme="majorHAnsi"/>
                <w:color w:val="000000"/>
                <w:sz w:val="20"/>
                <w:szCs w:val="20"/>
              </w:rPr>
              <w:t>)</w:t>
            </w:r>
          </w:p>
        </w:tc>
        <w:tc>
          <w:tcPr>
            <w:tcW w:w="435" w:type="pct"/>
            <w:tcBorders>
              <w:top w:val="single" w:sz="4" w:space="0" w:color="auto"/>
              <w:bottom w:val="single" w:sz="4" w:space="0" w:color="auto"/>
            </w:tcBorders>
            <w:shd w:val="clear" w:color="auto" w:fill="auto"/>
          </w:tcPr>
          <w:p w14:paraId="33DA5D7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5.73</w:t>
            </w:r>
          </w:p>
        </w:tc>
        <w:tc>
          <w:tcPr>
            <w:tcW w:w="722" w:type="pct"/>
            <w:tcBorders>
              <w:top w:val="single" w:sz="4" w:space="0" w:color="auto"/>
              <w:bottom w:val="single" w:sz="4" w:space="0" w:color="auto"/>
            </w:tcBorders>
            <w:shd w:val="clear" w:color="auto" w:fill="auto"/>
          </w:tcPr>
          <w:p w14:paraId="5B408AA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1.021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-08</w:t>
            </w:r>
          </w:p>
        </w:tc>
        <w:tc>
          <w:tcPr>
            <w:tcW w:w="757" w:type="pct"/>
            <w:tcBorders>
              <w:top w:val="single" w:sz="4" w:space="0" w:color="auto"/>
              <w:bottom w:val="single" w:sz="4" w:space="0" w:color="auto"/>
            </w:tcBorders>
            <w:shd w:val="clear" w:color="auto" w:fill="auto"/>
          </w:tcPr>
          <w:p w14:paraId="5613FC2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3.955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-03</w:t>
            </w:r>
          </w:p>
        </w:tc>
        <w:tc>
          <w:tcPr>
            <w:tcW w:w="670" w:type="pct"/>
            <w:tcBorders>
              <w:top w:val="single" w:sz="4" w:space="0" w:color="auto"/>
              <w:bottom w:val="single" w:sz="4" w:space="0" w:color="auto"/>
            </w:tcBorders>
            <w:shd w:val="clear" w:color="auto" w:fill="auto"/>
          </w:tcPr>
          <w:p w14:paraId="57BCB1E4"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MAP7</w:t>
            </w:r>
          </w:p>
        </w:tc>
      </w:tr>
      <w:tr w:rsidR="00E07A22" w:rsidRPr="00CE034C" w14:paraId="0AA67A39" w14:textId="77777777" w:rsidTr="00E07A22">
        <w:tc>
          <w:tcPr>
            <w:tcW w:w="1024" w:type="pct"/>
            <w:tcBorders>
              <w:top w:val="single" w:sz="4" w:space="0" w:color="auto"/>
              <w:bottom w:val="single" w:sz="4" w:space="0" w:color="auto"/>
            </w:tcBorders>
            <w:shd w:val="clear" w:color="auto" w:fill="auto"/>
          </w:tcPr>
          <w:p w14:paraId="375636E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chr1:117317838-117318185</w:t>
            </w:r>
          </w:p>
        </w:tc>
        <w:tc>
          <w:tcPr>
            <w:tcW w:w="435" w:type="pct"/>
            <w:tcBorders>
              <w:top w:val="single" w:sz="4" w:space="0" w:color="auto"/>
              <w:bottom w:val="single" w:sz="4" w:space="0" w:color="auto"/>
            </w:tcBorders>
            <w:shd w:val="clear" w:color="auto" w:fill="auto"/>
          </w:tcPr>
          <w:p w14:paraId="0185268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w:t>
            </w:r>
          </w:p>
        </w:tc>
        <w:tc>
          <w:tcPr>
            <w:tcW w:w="956" w:type="pct"/>
            <w:tcBorders>
              <w:top w:val="single" w:sz="4" w:space="0" w:color="auto"/>
              <w:bottom w:val="single" w:sz="4" w:space="0" w:color="auto"/>
            </w:tcBorders>
            <w:shd w:val="clear" w:color="auto" w:fill="auto"/>
          </w:tcPr>
          <w:p w14:paraId="6C24682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4.62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-05 </w:t>
            </w:r>
            <w:r w:rsidRPr="00CE034C">
              <w:rPr>
                <w:rFonts w:asciiTheme="majorHAnsi" w:hAnsiTheme="majorHAnsi"/>
                <w:color w:val="000000"/>
                <w:sz w:val="20"/>
                <w:szCs w:val="20"/>
              </w:rPr>
              <w:t>(8.07</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-06</w:t>
            </w:r>
            <w:r w:rsidRPr="00CE034C">
              <w:rPr>
                <w:rFonts w:asciiTheme="majorHAnsi" w:hAnsiTheme="majorHAnsi"/>
                <w:color w:val="000000"/>
                <w:sz w:val="20"/>
                <w:szCs w:val="20"/>
              </w:rPr>
              <w:t>)</w:t>
            </w:r>
          </w:p>
        </w:tc>
        <w:tc>
          <w:tcPr>
            <w:tcW w:w="435" w:type="pct"/>
            <w:tcBorders>
              <w:top w:val="single" w:sz="4" w:space="0" w:color="auto"/>
              <w:bottom w:val="single" w:sz="4" w:space="0" w:color="auto"/>
            </w:tcBorders>
            <w:shd w:val="clear" w:color="auto" w:fill="auto"/>
          </w:tcPr>
          <w:p w14:paraId="4BBD83B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5.73</w:t>
            </w:r>
          </w:p>
        </w:tc>
        <w:tc>
          <w:tcPr>
            <w:tcW w:w="722" w:type="pct"/>
            <w:tcBorders>
              <w:top w:val="single" w:sz="4" w:space="0" w:color="auto"/>
              <w:bottom w:val="single" w:sz="4" w:space="0" w:color="auto"/>
            </w:tcBorders>
            <w:shd w:val="clear" w:color="auto" w:fill="auto"/>
          </w:tcPr>
          <w:p w14:paraId="4072716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1.031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-08</w:t>
            </w:r>
          </w:p>
        </w:tc>
        <w:tc>
          <w:tcPr>
            <w:tcW w:w="757" w:type="pct"/>
            <w:tcBorders>
              <w:top w:val="single" w:sz="4" w:space="0" w:color="auto"/>
              <w:bottom w:val="single" w:sz="4" w:space="0" w:color="auto"/>
            </w:tcBorders>
            <w:shd w:val="clear" w:color="auto" w:fill="auto"/>
          </w:tcPr>
          <w:p w14:paraId="01761EB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3.992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-03</w:t>
            </w:r>
          </w:p>
        </w:tc>
        <w:tc>
          <w:tcPr>
            <w:tcW w:w="670" w:type="pct"/>
            <w:tcBorders>
              <w:top w:val="single" w:sz="4" w:space="0" w:color="auto"/>
              <w:bottom w:val="single" w:sz="4" w:space="0" w:color="auto"/>
            </w:tcBorders>
            <w:shd w:val="clear" w:color="auto" w:fill="auto"/>
          </w:tcPr>
          <w:p w14:paraId="2B8439B4"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w:t>
            </w:r>
          </w:p>
        </w:tc>
      </w:tr>
      <w:tr w:rsidR="00E07A22" w:rsidRPr="00CE034C" w14:paraId="1E95F8B8" w14:textId="77777777" w:rsidTr="00E07A22">
        <w:tc>
          <w:tcPr>
            <w:tcW w:w="1024" w:type="pct"/>
            <w:tcBorders>
              <w:top w:val="single" w:sz="4" w:space="0" w:color="auto"/>
              <w:bottom w:val="single" w:sz="4" w:space="0" w:color="auto"/>
            </w:tcBorders>
            <w:shd w:val="clear" w:color="auto" w:fill="auto"/>
          </w:tcPr>
          <w:p w14:paraId="2FAB94C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chr7:155284062-155284759</w:t>
            </w:r>
          </w:p>
        </w:tc>
        <w:tc>
          <w:tcPr>
            <w:tcW w:w="435" w:type="pct"/>
            <w:tcBorders>
              <w:top w:val="single" w:sz="4" w:space="0" w:color="auto"/>
              <w:bottom w:val="single" w:sz="4" w:space="0" w:color="auto"/>
            </w:tcBorders>
            <w:shd w:val="clear" w:color="auto" w:fill="auto"/>
          </w:tcPr>
          <w:p w14:paraId="6477F4C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w:t>
            </w:r>
          </w:p>
        </w:tc>
        <w:tc>
          <w:tcPr>
            <w:tcW w:w="956" w:type="pct"/>
            <w:tcBorders>
              <w:top w:val="single" w:sz="4" w:space="0" w:color="auto"/>
              <w:bottom w:val="single" w:sz="4" w:space="0" w:color="auto"/>
            </w:tcBorders>
            <w:shd w:val="clear" w:color="auto" w:fill="auto"/>
          </w:tcPr>
          <w:p w14:paraId="68F6E50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8.80</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-05 </w:t>
            </w:r>
            <w:r w:rsidRPr="00CE034C">
              <w:rPr>
                <w:rFonts w:asciiTheme="majorHAnsi" w:hAnsiTheme="majorHAnsi"/>
                <w:color w:val="000000"/>
                <w:sz w:val="20"/>
                <w:szCs w:val="20"/>
              </w:rPr>
              <w:t>(1.55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-05</w:t>
            </w:r>
            <w:r w:rsidRPr="00CE034C">
              <w:rPr>
                <w:rFonts w:asciiTheme="majorHAnsi" w:hAnsiTheme="majorHAnsi"/>
                <w:color w:val="000000"/>
                <w:sz w:val="20"/>
                <w:szCs w:val="20"/>
              </w:rPr>
              <w:t>)</w:t>
            </w:r>
          </w:p>
        </w:tc>
        <w:tc>
          <w:tcPr>
            <w:tcW w:w="435" w:type="pct"/>
            <w:tcBorders>
              <w:top w:val="single" w:sz="4" w:space="0" w:color="auto"/>
              <w:bottom w:val="single" w:sz="4" w:space="0" w:color="auto"/>
            </w:tcBorders>
            <w:shd w:val="clear" w:color="auto" w:fill="auto"/>
          </w:tcPr>
          <w:p w14:paraId="62BE090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5.69</w:t>
            </w:r>
          </w:p>
        </w:tc>
        <w:tc>
          <w:tcPr>
            <w:tcW w:w="722" w:type="pct"/>
            <w:tcBorders>
              <w:top w:val="single" w:sz="4" w:space="0" w:color="auto"/>
              <w:bottom w:val="single" w:sz="4" w:space="0" w:color="auto"/>
            </w:tcBorders>
            <w:shd w:val="clear" w:color="auto" w:fill="auto"/>
          </w:tcPr>
          <w:p w14:paraId="2F6D1B3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1.242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-08</w:t>
            </w:r>
          </w:p>
        </w:tc>
        <w:tc>
          <w:tcPr>
            <w:tcW w:w="757" w:type="pct"/>
            <w:tcBorders>
              <w:top w:val="single" w:sz="4" w:space="0" w:color="auto"/>
              <w:bottom w:val="single" w:sz="4" w:space="0" w:color="auto"/>
            </w:tcBorders>
            <w:shd w:val="clear" w:color="auto" w:fill="auto"/>
          </w:tcPr>
          <w:p w14:paraId="07B93C3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4.811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-03</w:t>
            </w:r>
          </w:p>
        </w:tc>
        <w:tc>
          <w:tcPr>
            <w:tcW w:w="670" w:type="pct"/>
            <w:tcBorders>
              <w:top w:val="single" w:sz="4" w:space="0" w:color="auto"/>
              <w:bottom w:val="single" w:sz="4" w:space="0" w:color="auto"/>
            </w:tcBorders>
            <w:shd w:val="clear" w:color="auto" w:fill="auto"/>
          </w:tcPr>
          <w:p w14:paraId="68479E6F"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w:t>
            </w:r>
          </w:p>
        </w:tc>
      </w:tr>
      <w:tr w:rsidR="00E07A22" w:rsidRPr="00CE034C" w14:paraId="7C0891AF" w14:textId="77777777" w:rsidTr="00E07A22">
        <w:tc>
          <w:tcPr>
            <w:tcW w:w="1024" w:type="pct"/>
            <w:tcBorders>
              <w:top w:val="single" w:sz="4" w:space="0" w:color="auto"/>
              <w:bottom w:val="single" w:sz="4" w:space="0" w:color="auto"/>
            </w:tcBorders>
            <w:shd w:val="clear" w:color="auto" w:fill="auto"/>
          </w:tcPr>
          <w:p w14:paraId="7A73700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chr8:144659883-144660772</w:t>
            </w:r>
          </w:p>
        </w:tc>
        <w:tc>
          <w:tcPr>
            <w:tcW w:w="435" w:type="pct"/>
            <w:tcBorders>
              <w:top w:val="single" w:sz="4" w:space="0" w:color="auto"/>
              <w:bottom w:val="single" w:sz="4" w:space="0" w:color="auto"/>
            </w:tcBorders>
            <w:shd w:val="clear" w:color="auto" w:fill="auto"/>
          </w:tcPr>
          <w:p w14:paraId="399CA2F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w:t>
            </w:r>
          </w:p>
        </w:tc>
        <w:tc>
          <w:tcPr>
            <w:tcW w:w="956" w:type="pct"/>
            <w:tcBorders>
              <w:top w:val="single" w:sz="4" w:space="0" w:color="auto"/>
              <w:bottom w:val="single" w:sz="4" w:space="0" w:color="auto"/>
            </w:tcBorders>
            <w:shd w:val="clear" w:color="auto" w:fill="auto"/>
          </w:tcPr>
          <w:p w14:paraId="4923C39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5.20</w:t>
            </w:r>
            <w:r w:rsidRPr="00CE034C">
              <w:rPr>
                <w:rFonts w:asciiTheme="majorHAnsi" w:hAnsiTheme="majorHAnsi"/>
                <w:color w:val="000000"/>
                <w:sz w:val="20"/>
                <w:szCs w:val="20"/>
                <w:vertAlign w:val="superscript"/>
              </w:rPr>
              <w:t xml:space="preserve">-05 </w:t>
            </w:r>
            <w:r w:rsidRPr="00CE034C">
              <w:rPr>
                <w:rFonts w:asciiTheme="majorHAnsi" w:hAnsiTheme="majorHAnsi"/>
                <w:color w:val="000000"/>
                <w:sz w:val="20"/>
                <w:szCs w:val="20"/>
              </w:rPr>
              <w:t>(9.16</w:t>
            </w:r>
            <w:r w:rsidRPr="00CE034C">
              <w:rPr>
                <w:rFonts w:asciiTheme="majorHAnsi" w:hAnsiTheme="majorHAnsi"/>
                <w:color w:val="000000"/>
                <w:sz w:val="20"/>
                <w:szCs w:val="20"/>
                <w:vertAlign w:val="superscript"/>
              </w:rPr>
              <w:t>-06</w:t>
            </w:r>
            <w:r w:rsidRPr="00CE034C">
              <w:rPr>
                <w:rFonts w:asciiTheme="majorHAnsi" w:hAnsiTheme="majorHAnsi"/>
                <w:color w:val="000000"/>
                <w:sz w:val="20"/>
                <w:szCs w:val="20"/>
              </w:rPr>
              <w:t>)</w:t>
            </w:r>
          </w:p>
        </w:tc>
        <w:tc>
          <w:tcPr>
            <w:tcW w:w="435" w:type="pct"/>
            <w:tcBorders>
              <w:top w:val="single" w:sz="4" w:space="0" w:color="auto"/>
              <w:bottom w:val="single" w:sz="4" w:space="0" w:color="auto"/>
            </w:tcBorders>
            <w:shd w:val="clear" w:color="auto" w:fill="auto"/>
          </w:tcPr>
          <w:p w14:paraId="7C13D2C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5.67</w:t>
            </w:r>
          </w:p>
        </w:tc>
        <w:tc>
          <w:tcPr>
            <w:tcW w:w="722" w:type="pct"/>
            <w:tcBorders>
              <w:top w:val="single" w:sz="4" w:space="0" w:color="auto"/>
              <w:bottom w:val="single" w:sz="4" w:space="0" w:color="auto"/>
            </w:tcBorders>
            <w:shd w:val="clear" w:color="auto" w:fill="auto"/>
          </w:tcPr>
          <w:p w14:paraId="1F8AAC8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1.422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-08</w:t>
            </w:r>
          </w:p>
        </w:tc>
        <w:tc>
          <w:tcPr>
            <w:tcW w:w="757" w:type="pct"/>
            <w:tcBorders>
              <w:top w:val="single" w:sz="4" w:space="0" w:color="auto"/>
              <w:bottom w:val="single" w:sz="4" w:space="0" w:color="auto"/>
            </w:tcBorders>
            <w:shd w:val="clear" w:color="auto" w:fill="auto"/>
          </w:tcPr>
          <w:p w14:paraId="2608CD5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5.507</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-03</w:t>
            </w:r>
          </w:p>
        </w:tc>
        <w:tc>
          <w:tcPr>
            <w:tcW w:w="670" w:type="pct"/>
            <w:tcBorders>
              <w:top w:val="single" w:sz="4" w:space="0" w:color="auto"/>
              <w:bottom w:val="single" w:sz="4" w:space="0" w:color="auto"/>
            </w:tcBorders>
            <w:shd w:val="clear" w:color="auto" w:fill="auto"/>
          </w:tcPr>
          <w:p w14:paraId="3AB99151"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NAPRT1</w:t>
            </w:r>
          </w:p>
        </w:tc>
      </w:tr>
      <w:tr w:rsidR="00E07A22" w:rsidRPr="00CE034C" w14:paraId="34548EB8" w14:textId="77777777" w:rsidTr="00E07A22">
        <w:tc>
          <w:tcPr>
            <w:tcW w:w="1024" w:type="pct"/>
            <w:tcBorders>
              <w:top w:val="single" w:sz="4" w:space="0" w:color="auto"/>
              <w:bottom w:val="single" w:sz="4" w:space="0" w:color="auto"/>
            </w:tcBorders>
            <w:shd w:val="clear" w:color="auto" w:fill="auto"/>
          </w:tcPr>
          <w:p w14:paraId="6FC9EEC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chr6:32015651-32015737</w:t>
            </w:r>
          </w:p>
        </w:tc>
        <w:tc>
          <w:tcPr>
            <w:tcW w:w="435" w:type="pct"/>
            <w:tcBorders>
              <w:top w:val="single" w:sz="4" w:space="0" w:color="auto"/>
              <w:bottom w:val="single" w:sz="4" w:space="0" w:color="auto"/>
            </w:tcBorders>
            <w:shd w:val="clear" w:color="auto" w:fill="auto"/>
          </w:tcPr>
          <w:p w14:paraId="30DAC44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956" w:type="pct"/>
            <w:tcBorders>
              <w:top w:val="single" w:sz="4" w:space="0" w:color="auto"/>
              <w:bottom w:val="single" w:sz="4" w:space="0" w:color="auto"/>
            </w:tcBorders>
            <w:shd w:val="clear" w:color="auto" w:fill="auto"/>
          </w:tcPr>
          <w:p w14:paraId="53A8AC3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1.94</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-05 </w:t>
            </w:r>
            <w:r w:rsidRPr="00CE034C">
              <w:rPr>
                <w:rFonts w:asciiTheme="majorHAnsi" w:hAnsiTheme="majorHAnsi"/>
                <w:color w:val="000000"/>
                <w:sz w:val="20"/>
                <w:szCs w:val="20"/>
              </w:rPr>
              <w:t>(3.51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-06</w:t>
            </w:r>
            <w:r w:rsidRPr="00CE034C">
              <w:rPr>
                <w:rFonts w:asciiTheme="majorHAnsi" w:hAnsiTheme="majorHAnsi"/>
                <w:color w:val="000000"/>
                <w:sz w:val="20"/>
                <w:szCs w:val="20"/>
              </w:rPr>
              <w:t>)</w:t>
            </w:r>
          </w:p>
        </w:tc>
        <w:tc>
          <w:tcPr>
            <w:tcW w:w="435" w:type="pct"/>
            <w:tcBorders>
              <w:top w:val="single" w:sz="4" w:space="0" w:color="auto"/>
              <w:bottom w:val="single" w:sz="4" w:space="0" w:color="auto"/>
            </w:tcBorders>
            <w:shd w:val="clear" w:color="auto" w:fill="auto"/>
          </w:tcPr>
          <w:p w14:paraId="08E46ED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5.53</w:t>
            </w:r>
          </w:p>
        </w:tc>
        <w:tc>
          <w:tcPr>
            <w:tcW w:w="722" w:type="pct"/>
            <w:tcBorders>
              <w:top w:val="single" w:sz="4" w:space="0" w:color="auto"/>
              <w:bottom w:val="single" w:sz="4" w:space="0" w:color="auto"/>
            </w:tcBorders>
            <w:shd w:val="clear" w:color="auto" w:fill="auto"/>
          </w:tcPr>
          <w:p w14:paraId="3E7CD6F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3.217</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-08</w:t>
            </w:r>
          </w:p>
        </w:tc>
        <w:tc>
          <w:tcPr>
            <w:tcW w:w="757" w:type="pct"/>
            <w:tcBorders>
              <w:top w:val="single" w:sz="4" w:space="0" w:color="auto"/>
              <w:bottom w:val="single" w:sz="4" w:space="0" w:color="auto"/>
            </w:tcBorders>
            <w:shd w:val="clear" w:color="auto" w:fill="auto"/>
          </w:tcPr>
          <w:p w14:paraId="564EB52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1.246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-02</w:t>
            </w:r>
          </w:p>
        </w:tc>
        <w:tc>
          <w:tcPr>
            <w:tcW w:w="670" w:type="pct"/>
            <w:tcBorders>
              <w:top w:val="single" w:sz="4" w:space="0" w:color="auto"/>
              <w:bottom w:val="single" w:sz="4" w:space="0" w:color="auto"/>
            </w:tcBorders>
            <w:shd w:val="clear" w:color="auto" w:fill="auto"/>
          </w:tcPr>
          <w:p w14:paraId="2488EF64"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TNXB</w:t>
            </w:r>
          </w:p>
        </w:tc>
      </w:tr>
      <w:tr w:rsidR="00E07A22" w:rsidRPr="00CE034C" w14:paraId="39806934" w14:textId="77777777" w:rsidTr="00E07A22">
        <w:tc>
          <w:tcPr>
            <w:tcW w:w="1024" w:type="pct"/>
            <w:tcBorders>
              <w:top w:val="single" w:sz="4" w:space="0" w:color="auto"/>
              <w:bottom w:val="single" w:sz="4" w:space="0" w:color="auto"/>
            </w:tcBorders>
            <w:shd w:val="clear" w:color="auto" w:fill="auto"/>
          </w:tcPr>
          <w:p w14:paraId="2AF3F5F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chr9:136198682-136199172</w:t>
            </w:r>
          </w:p>
        </w:tc>
        <w:tc>
          <w:tcPr>
            <w:tcW w:w="435" w:type="pct"/>
            <w:tcBorders>
              <w:top w:val="single" w:sz="4" w:space="0" w:color="auto"/>
              <w:bottom w:val="single" w:sz="4" w:space="0" w:color="auto"/>
            </w:tcBorders>
            <w:shd w:val="clear" w:color="auto" w:fill="auto"/>
          </w:tcPr>
          <w:p w14:paraId="6C2F1B3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956" w:type="pct"/>
            <w:tcBorders>
              <w:top w:val="single" w:sz="4" w:space="0" w:color="auto"/>
              <w:bottom w:val="single" w:sz="4" w:space="0" w:color="auto"/>
            </w:tcBorders>
            <w:shd w:val="clear" w:color="auto" w:fill="auto"/>
          </w:tcPr>
          <w:p w14:paraId="663489D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-1.91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-05 </w:t>
            </w:r>
            <w:r w:rsidRPr="00CE034C">
              <w:rPr>
                <w:rFonts w:asciiTheme="majorHAnsi" w:hAnsiTheme="majorHAnsi"/>
                <w:color w:val="000000"/>
                <w:sz w:val="20"/>
                <w:szCs w:val="20"/>
              </w:rPr>
              <w:t>(3.52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-06</w:t>
            </w:r>
            <w:r w:rsidRPr="00CE034C">
              <w:rPr>
                <w:rFonts w:asciiTheme="majorHAnsi" w:hAnsiTheme="majorHAnsi"/>
                <w:color w:val="000000"/>
                <w:sz w:val="20"/>
                <w:szCs w:val="20"/>
              </w:rPr>
              <w:t>)</w:t>
            </w:r>
          </w:p>
        </w:tc>
        <w:tc>
          <w:tcPr>
            <w:tcW w:w="435" w:type="pct"/>
            <w:tcBorders>
              <w:top w:val="single" w:sz="4" w:space="0" w:color="auto"/>
              <w:bottom w:val="single" w:sz="4" w:space="0" w:color="auto"/>
            </w:tcBorders>
            <w:shd w:val="clear" w:color="auto" w:fill="auto"/>
          </w:tcPr>
          <w:p w14:paraId="0899BEA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-5.41</w:t>
            </w:r>
          </w:p>
        </w:tc>
        <w:tc>
          <w:tcPr>
            <w:tcW w:w="722" w:type="pct"/>
            <w:tcBorders>
              <w:top w:val="single" w:sz="4" w:space="0" w:color="auto"/>
              <w:bottom w:val="single" w:sz="4" w:space="0" w:color="auto"/>
            </w:tcBorders>
            <w:shd w:val="clear" w:color="auto" w:fill="auto"/>
          </w:tcPr>
          <w:p w14:paraId="0D32C3B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6.305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-08</w:t>
            </w:r>
          </w:p>
        </w:tc>
        <w:tc>
          <w:tcPr>
            <w:tcW w:w="757" w:type="pct"/>
            <w:tcBorders>
              <w:top w:val="single" w:sz="4" w:space="0" w:color="auto"/>
              <w:bottom w:val="single" w:sz="4" w:space="0" w:color="auto"/>
            </w:tcBorders>
            <w:shd w:val="clear" w:color="auto" w:fill="auto"/>
          </w:tcPr>
          <w:p w14:paraId="6F8AF0C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2.442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-02</w:t>
            </w:r>
          </w:p>
        </w:tc>
        <w:tc>
          <w:tcPr>
            <w:tcW w:w="670" w:type="pct"/>
            <w:tcBorders>
              <w:top w:val="single" w:sz="4" w:space="0" w:color="auto"/>
              <w:bottom w:val="single" w:sz="4" w:space="0" w:color="auto"/>
            </w:tcBorders>
            <w:shd w:val="clear" w:color="auto" w:fill="auto"/>
          </w:tcPr>
          <w:p w14:paraId="40453148"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SURF6</w:t>
            </w:r>
          </w:p>
        </w:tc>
      </w:tr>
      <w:tr w:rsidR="00E07A22" w:rsidRPr="00CE034C" w14:paraId="3B12A1D2" w14:textId="77777777" w:rsidTr="00E07A22">
        <w:tc>
          <w:tcPr>
            <w:tcW w:w="1024" w:type="pct"/>
            <w:tcBorders>
              <w:top w:val="single" w:sz="4" w:space="0" w:color="auto"/>
              <w:bottom w:val="single" w:sz="4" w:space="0" w:color="auto"/>
            </w:tcBorders>
            <w:shd w:val="clear" w:color="auto" w:fill="auto"/>
          </w:tcPr>
          <w:p w14:paraId="0E50C5C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chr10:63657059-63657363</w:t>
            </w:r>
          </w:p>
        </w:tc>
        <w:tc>
          <w:tcPr>
            <w:tcW w:w="435" w:type="pct"/>
            <w:tcBorders>
              <w:top w:val="single" w:sz="4" w:space="0" w:color="auto"/>
              <w:bottom w:val="single" w:sz="4" w:space="0" w:color="auto"/>
            </w:tcBorders>
            <w:shd w:val="clear" w:color="auto" w:fill="auto"/>
          </w:tcPr>
          <w:p w14:paraId="4BBF837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956" w:type="pct"/>
            <w:tcBorders>
              <w:top w:val="single" w:sz="4" w:space="0" w:color="auto"/>
              <w:bottom w:val="single" w:sz="4" w:space="0" w:color="auto"/>
            </w:tcBorders>
            <w:shd w:val="clear" w:color="auto" w:fill="auto"/>
          </w:tcPr>
          <w:p w14:paraId="0D23137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9.72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-05 </w:t>
            </w:r>
            <w:r w:rsidRPr="00CE034C">
              <w:rPr>
                <w:rFonts w:asciiTheme="majorHAnsi" w:hAnsiTheme="majorHAnsi"/>
                <w:color w:val="000000"/>
                <w:sz w:val="20"/>
                <w:szCs w:val="20"/>
              </w:rPr>
              <w:t>(1.81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-05</w:t>
            </w:r>
            <w:r w:rsidRPr="00CE034C">
              <w:rPr>
                <w:rFonts w:asciiTheme="majorHAnsi" w:hAnsiTheme="majorHAnsi"/>
                <w:color w:val="000000"/>
                <w:sz w:val="20"/>
                <w:szCs w:val="20"/>
              </w:rPr>
              <w:t>)</w:t>
            </w:r>
          </w:p>
        </w:tc>
        <w:tc>
          <w:tcPr>
            <w:tcW w:w="435" w:type="pct"/>
            <w:tcBorders>
              <w:top w:val="single" w:sz="4" w:space="0" w:color="auto"/>
              <w:bottom w:val="single" w:sz="4" w:space="0" w:color="auto"/>
            </w:tcBorders>
            <w:shd w:val="clear" w:color="auto" w:fill="auto"/>
          </w:tcPr>
          <w:p w14:paraId="15AFA98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5.37</w:t>
            </w:r>
          </w:p>
        </w:tc>
        <w:tc>
          <w:tcPr>
            <w:tcW w:w="722" w:type="pct"/>
            <w:tcBorders>
              <w:top w:val="single" w:sz="4" w:space="0" w:color="auto"/>
              <w:bottom w:val="single" w:sz="4" w:space="0" w:color="auto"/>
            </w:tcBorders>
            <w:shd w:val="clear" w:color="auto" w:fill="auto"/>
          </w:tcPr>
          <w:p w14:paraId="0F06A6D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7.766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-08</w:t>
            </w:r>
          </w:p>
        </w:tc>
        <w:tc>
          <w:tcPr>
            <w:tcW w:w="757" w:type="pct"/>
            <w:tcBorders>
              <w:top w:val="single" w:sz="4" w:space="0" w:color="auto"/>
              <w:bottom w:val="single" w:sz="4" w:space="0" w:color="auto"/>
            </w:tcBorders>
            <w:shd w:val="clear" w:color="auto" w:fill="auto"/>
          </w:tcPr>
          <w:p w14:paraId="0D3A311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3.007</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-02</w:t>
            </w:r>
          </w:p>
        </w:tc>
        <w:tc>
          <w:tcPr>
            <w:tcW w:w="670" w:type="pct"/>
            <w:tcBorders>
              <w:top w:val="single" w:sz="4" w:space="0" w:color="auto"/>
              <w:bottom w:val="single" w:sz="4" w:space="0" w:color="auto"/>
            </w:tcBorders>
            <w:shd w:val="clear" w:color="auto" w:fill="auto"/>
          </w:tcPr>
          <w:p w14:paraId="0C79E353"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p>
        </w:tc>
      </w:tr>
      <w:tr w:rsidR="00E07A22" w:rsidRPr="00CE034C" w14:paraId="2B050845" w14:textId="77777777" w:rsidTr="00E07A22">
        <w:tc>
          <w:tcPr>
            <w:tcW w:w="1024" w:type="pct"/>
            <w:tcBorders>
              <w:top w:val="single" w:sz="4" w:space="0" w:color="auto"/>
              <w:bottom w:val="single" w:sz="4" w:space="0" w:color="auto"/>
            </w:tcBorders>
            <w:shd w:val="clear" w:color="auto" w:fill="auto"/>
          </w:tcPr>
          <w:p w14:paraId="54D6D7B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chr17:80976690-80977389</w:t>
            </w:r>
          </w:p>
        </w:tc>
        <w:tc>
          <w:tcPr>
            <w:tcW w:w="435" w:type="pct"/>
            <w:tcBorders>
              <w:top w:val="single" w:sz="4" w:space="0" w:color="auto"/>
              <w:bottom w:val="single" w:sz="4" w:space="0" w:color="auto"/>
            </w:tcBorders>
            <w:shd w:val="clear" w:color="auto" w:fill="auto"/>
          </w:tcPr>
          <w:p w14:paraId="511F87C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956" w:type="pct"/>
            <w:tcBorders>
              <w:top w:val="single" w:sz="4" w:space="0" w:color="auto"/>
              <w:bottom w:val="single" w:sz="4" w:space="0" w:color="auto"/>
            </w:tcBorders>
            <w:shd w:val="clear" w:color="auto" w:fill="auto"/>
          </w:tcPr>
          <w:p w14:paraId="41A91C3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2.72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-05 </w:t>
            </w:r>
            <w:r w:rsidRPr="00CE034C">
              <w:rPr>
                <w:rFonts w:asciiTheme="majorHAnsi" w:hAnsiTheme="majorHAnsi"/>
                <w:color w:val="000000"/>
                <w:sz w:val="20"/>
                <w:szCs w:val="20"/>
              </w:rPr>
              <w:t>(5.12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-06</w:t>
            </w:r>
            <w:r w:rsidRPr="00CE034C">
              <w:rPr>
                <w:rFonts w:asciiTheme="majorHAnsi" w:hAnsiTheme="majorHAnsi"/>
                <w:color w:val="000000"/>
                <w:sz w:val="20"/>
                <w:szCs w:val="20"/>
              </w:rPr>
              <w:t>)</w:t>
            </w:r>
          </w:p>
        </w:tc>
        <w:tc>
          <w:tcPr>
            <w:tcW w:w="435" w:type="pct"/>
            <w:tcBorders>
              <w:top w:val="single" w:sz="4" w:space="0" w:color="auto"/>
              <w:bottom w:val="single" w:sz="4" w:space="0" w:color="auto"/>
            </w:tcBorders>
            <w:shd w:val="clear" w:color="auto" w:fill="auto"/>
          </w:tcPr>
          <w:p w14:paraId="0FAC169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5.32</w:t>
            </w:r>
          </w:p>
        </w:tc>
        <w:tc>
          <w:tcPr>
            <w:tcW w:w="722" w:type="pct"/>
            <w:tcBorders>
              <w:top w:val="single" w:sz="4" w:space="0" w:color="auto"/>
              <w:bottom w:val="single" w:sz="4" w:space="0" w:color="auto"/>
            </w:tcBorders>
            <w:shd w:val="clear" w:color="auto" w:fill="auto"/>
          </w:tcPr>
          <w:p w14:paraId="57EA6F1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1.033</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-07</w:t>
            </w:r>
          </w:p>
        </w:tc>
        <w:tc>
          <w:tcPr>
            <w:tcW w:w="757" w:type="pct"/>
            <w:tcBorders>
              <w:top w:val="single" w:sz="4" w:space="0" w:color="auto"/>
              <w:bottom w:val="single" w:sz="4" w:space="0" w:color="auto"/>
            </w:tcBorders>
            <w:shd w:val="clear" w:color="auto" w:fill="auto"/>
          </w:tcPr>
          <w:p w14:paraId="57B400C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4.001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-02</w:t>
            </w:r>
          </w:p>
        </w:tc>
        <w:tc>
          <w:tcPr>
            <w:tcW w:w="670" w:type="pct"/>
            <w:tcBorders>
              <w:top w:val="single" w:sz="4" w:space="0" w:color="auto"/>
              <w:bottom w:val="single" w:sz="4" w:space="0" w:color="auto"/>
            </w:tcBorders>
            <w:shd w:val="clear" w:color="auto" w:fill="auto"/>
          </w:tcPr>
          <w:p w14:paraId="2F8F643B"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B3GNTL1</w:t>
            </w:r>
          </w:p>
        </w:tc>
      </w:tr>
      <w:tr w:rsidR="00E07A22" w:rsidRPr="00CE034C" w14:paraId="1EEC1003" w14:textId="77777777" w:rsidTr="00E07A22">
        <w:tc>
          <w:tcPr>
            <w:tcW w:w="1024" w:type="pct"/>
            <w:tcBorders>
              <w:top w:val="single" w:sz="4" w:space="0" w:color="auto"/>
              <w:bottom w:val="single" w:sz="4" w:space="0" w:color="auto"/>
            </w:tcBorders>
            <w:shd w:val="clear" w:color="auto" w:fill="auto"/>
          </w:tcPr>
          <w:p w14:paraId="7B1B1AE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chr1:234367145-234367493</w:t>
            </w:r>
          </w:p>
        </w:tc>
        <w:tc>
          <w:tcPr>
            <w:tcW w:w="435" w:type="pct"/>
            <w:tcBorders>
              <w:top w:val="single" w:sz="4" w:space="0" w:color="auto"/>
              <w:bottom w:val="single" w:sz="4" w:space="0" w:color="auto"/>
            </w:tcBorders>
            <w:shd w:val="clear" w:color="auto" w:fill="auto"/>
          </w:tcPr>
          <w:p w14:paraId="59E4EA7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956" w:type="pct"/>
            <w:tcBorders>
              <w:top w:val="single" w:sz="4" w:space="0" w:color="auto"/>
              <w:bottom w:val="single" w:sz="4" w:space="0" w:color="auto"/>
            </w:tcBorders>
            <w:shd w:val="clear" w:color="auto" w:fill="auto"/>
          </w:tcPr>
          <w:p w14:paraId="3E038E2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1.14</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-04 </w:t>
            </w:r>
            <w:r w:rsidRPr="00CE034C">
              <w:rPr>
                <w:rFonts w:asciiTheme="majorHAnsi" w:hAnsiTheme="majorHAnsi"/>
                <w:color w:val="000000"/>
                <w:sz w:val="20"/>
                <w:szCs w:val="20"/>
              </w:rPr>
              <w:t>(2.15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-05</w:t>
            </w:r>
            <w:r w:rsidRPr="00CE034C">
              <w:rPr>
                <w:rFonts w:asciiTheme="majorHAnsi" w:hAnsiTheme="majorHAnsi"/>
                <w:color w:val="000000"/>
                <w:sz w:val="20"/>
                <w:szCs w:val="20"/>
              </w:rPr>
              <w:t>)</w:t>
            </w:r>
          </w:p>
        </w:tc>
        <w:tc>
          <w:tcPr>
            <w:tcW w:w="435" w:type="pct"/>
            <w:tcBorders>
              <w:top w:val="single" w:sz="4" w:space="0" w:color="auto"/>
              <w:bottom w:val="single" w:sz="4" w:space="0" w:color="auto"/>
            </w:tcBorders>
            <w:shd w:val="clear" w:color="auto" w:fill="auto"/>
          </w:tcPr>
          <w:p w14:paraId="29714D7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5.32</w:t>
            </w:r>
          </w:p>
        </w:tc>
        <w:tc>
          <w:tcPr>
            <w:tcW w:w="722" w:type="pct"/>
            <w:tcBorders>
              <w:top w:val="single" w:sz="4" w:space="0" w:color="auto"/>
              <w:bottom w:val="single" w:sz="4" w:space="0" w:color="auto"/>
            </w:tcBorders>
            <w:shd w:val="clear" w:color="auto" w:fill="auto"/>
          </w:tcPr>
          <w:p w14:paraId="7AB61CF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1.051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-07</w:t>
            </w:r>
          </w:p>
        </w:tc>
        <w:tc>
          <w:tcPr>
            <w:tcW w:w="757" w:type="pct"/>
            <w:tcBorders>
              <w:top w:val="single" w:sz="4" w:space="0" w:color="auto"/>
              <w:bottom w:val="single" w:sz="4" w:space="0" w:color="auto"/>
            </w:tcBorders>
            <w:shd w:val="clear" w:color="auto" w:fill="auto"/>
          </w:tcPr>
          <w:p w14:paraId="3781C27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4.071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-02</w:t>
            </w:r>
          </w:p>
        </w:tc>
        <w:tc>
          <w:tcPr>
            <w:tcW w:w="670" w:type="pct"/>
            <w:tcBorders>
              <w:top w:val="single" w:sz="4" w:space="0" w:color="auto"/>
              <w:bottom w:val="single" w:sz="4" w:space="0" w:color="auto"/>
            </w:tcBorders>
            <w:shd w:val="clear" w:color="auto" w:fill="auto"/>
          </w:tcPr>
          <w:p w14:paraId="080E1298"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SLC35F3</w:t>
            </w:r>
          </w:p>
        </w:tc>
      </w:tr>
      <w:tr w:rsidR="00E07A22" w:rsidRPr="00CE034C" w14:paraId="19B61440" w14:textId="77777777" w:rsidTr="00E07A22">
        <w:tc>
          <w:tcPr>
            <w:tcW w:w="1024" w:type="pct"/>
            <w:tcBorders>
              <w:top w:val="single" w:sz="4" w:space="0" w:color="auto"/>
            </w:tcBorders>
            <w:shd w:val="clear" w:color="auto" w:fill="auto"/>
          </w:tcPr>
          <w:p w14:paraId="612EFEC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chr17:58499679-58499816</w:t>
            </w:r>
          </w:p>
        </w:tc>
        <w:tc>
          <w:tcPr>
            <w:tcW w:w="435" w:type="pct"/>
            <w:tcBorders>
              <w:top w:val="single" w:sz="4" w:space="0" w:color="auto"/>
            </w:tcBorders>
            <w:shd w:val="clear" w:color="auto" w:fill="auto"/>
          </w:tcPr>
          <w:p w14:paraId="62F21C1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w:t>
            </w:r>
          </w:p>
        </w:tc>
        <w:tc>
          <w:tcPr>
            <w:tcW w:w="956" w:type="pct"/>
            <w:tcBorders>
              <w:top w:val="single" w:sz="4" w:space="0" w:color="auto"/>
            </w:tcBorders>
            <w:shd w:val="clear" w:color="auto" w:fill="auto"/>
          </w:tcPr>
          <w:p w14:paraId="7D2DB1B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-4.68</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-05 </w:t>
            </w:r>
            <w:r w:rsidRPr="00CE034C">
              <w:rPr>
                <w:rFonts w:asciiTheme="majorHAnsi" w:hAnsiTheme="majorHAnsi"/>
                <w:color w:val="000000"/>
                <w:sz w:val="20"/>
                <w:szCs w:val="20"/>
              </w:rPr>
              <w:t>(8.86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-06</w:t>
            </w:r>
            <w:r w:rsidRPr="00CE034C">
              <w:rPr>
                <w:rFonts w:asciiTheme="majorHAnsi" w:hAnsiTheme="majorHAnsi"/>
                <w:color w:val="000000"/>
                <w:sz w:val="20"/>
                <w:szCs w:val="20"/>
              </w:rPr>
              <w:t>)</w:t>
            </w:r>
          </w:p>
        </w:tc>
        <w:tc>
          <w:tcPr>
            <w:tcW w:w="435" w:type="pct"/>
            <w:tcBorders>
              <w:top w:val="single" w:sz="4" w:space="0" w:color="auto"/>
            </w:tcBorders>
            <w:shd w:val="clear" w:color="auto" w:fill="auto"/>
          </w:tcPr>
          <w:p w14:paraId="5D06CAB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-5.28</w:t>
            </w:r>
          </w:p>
        </w:tc>
        <w:tc>
          <w:tcPr>
            <w:tcW w:w="722" w:type="pct"/>
            <w:tcBorders>
              <w:top w:val="single" w:sz="4" w:space="0" w:color="auto"/>
            </w:tcBorders>
            <w:shd w:val="clear" w:color="auto" w:fill="auto"/>
          </w:tcPr>
          <w:p w14:paraId="689C7CD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1.282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-07</w:t>
            </w:r>
          </w:p>
        </w:tc>
        <w:tc>
          <w:tcPr>
            <w:tcW w:w="757" w:type="pct"/>
            <w:tcBorders>
              <w:top w:val="single" w:sz="4" w:space="0" w:color="auto"/>
            </w:tcBorders>
            <w:shd w:val="clear" w:color="auto" w:fill="auto"/>
          </w:tcPr>
          <w:p w14:paraId="566D34B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4.966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-02</w:t>
            </w:r>
          </w:p>
        </w:tc>
        <w:tc>
          <w:tcPr>
            <w:tcW w:w="670" w:type="pct"/>
            <w:tcBorders>
              <w:top w:val="single" w:sz="4" w:space="0" w:color="auto"/>
            </w:tcBorders>
            <w:shd w:val="clear" w:color="auto" w:fill="auto"/>
          </w:tcPr>
          <w:p w14:paraId="368B512E"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C17orf64</w:t>
            </w:r>
          </w:p>
        </w:tc>
      </w:tr>
    </w:tbl>
    <w:p w14:paraId="79339A1D" w14:textId="77777777" w:rsidR="00E07A22" w:rsidRPr="00CE034C" w:rsidRDefault="00E07A22" w:rsidP="00CE034C">
      <w:pPr>
        <w:jc w:val="both"/>
        <w:rPr>
          <w:rFonts w:asciiTheme="majorHAnsi" w:hAnsiTheme="majorHAnsi"/>
        </w:rPr>
      </w:pPr>
    </w:p>
    <w:p w14:paraId="2843CE72" w14:textId="38C2DEFD" w:rsidR="00E07A22" w:rsidRPr="00CE034C" w:rsidRDefault="00E07A22" w:rsidP="008C3E90">
      <w:pPr>
        <w:spacing w:after="0" w:line="240" w:lineRule="auto"/>
        <w:jc w:val="both"/>
        <w:rPr>
          <w:rFonts w:asciiTheme="majorHAnsi" w:hAnsiTheme="majorHAnsi"/>
        </w:rPr>
      </w:pPr>
      <w:r w:rsidRPr="00CE034C">
        <w:rPr>
          <w:rFonts w:asciiTheme="majorHAnsi" w:hAnsiTheme="majorHAnsi"/>
        </w:rPr>
        <w:br w:type="page"/>
      </w:r>
    </w:p>
    <w:p w14:paraId="4C53B3CB" w14:textId="77777777" w:rsidR="00E07A22" w:rsidRPr="008C3E90" w:rsidRDefault="00E07A22" w:rsidP="00E83B19">
      <w:pPr>
        <w:pStyle w:val="berschrift2"/>
        <w:numPr>
          <w:ilvl w:val="0"/>
          <w:numId w:val="28"/>
        </w:numPr>
      </w:pPr>
      <w:bookmarkStart w:id="200" w:name="_Toc487460791"/>
      <w:bookmarkStart w:id="201" w:name="_Toc487461159"/>
      <w:bookmarkStart w:id="202" w:name="_Toc487461280"/>
      <w:bookmarkStart w:id="203" w:name="_Toc501018211"/>
      <w:bookmarkStart w:id="204" w:name="_Toc3545322"/>
      <w:bookmarkStart w:id="205" w:name="_Toc3546696"/>
      <w:r w:rsidRPr="008C3E90">
        <w:t>Results from the meta-analysis of differentially methylated regions for maternal cola consumption</w:t>
      </w:r>
      <w:bookmarkEnd w:id="200"/>
      <w:bookmarkEnd w:id="201"/>
      <w:bookmarkEnd w:id="202"/>
      <w:bookmarkEnd w:id="203"/>
      <w:bookmarkEnd w:id="204"/>
      <w:bookmarkEnd w:id="205"/>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816"/>
        <w:gridCol w:w="834"/>
        <w:gridCol w:w="1730"/>
        <w:gridCol w:w="750"/>
        <w:gridCol w:w="1455"/>
        <w:gridCol w:w="1455"/>
        <w:gridCol w:w="1242"/>
      </w:tblGrid>
      <w:tr w:rsidR="00E07A22" w:rsidRPr="00CE034C" w14:paraId="517AED4D" w14:textId="77777777" w:rsidTr="00E07A22">
        <w:tc>
          <w:tcPr>
            <w:tcW w:w="978" w:type="pct"/>
            <w:tcBorders>
              <w:top w:val="single" w:sz="4" w:space="0" w:color="auto"/>
              <w:bottom w:val="single" w:sz="4" w:space="0" w:color="auto"/>
            </w:tcBorders>
            <w:shd w:val="clear" w:color="auto" w:fill="F2F2F2" w:themeFill="background1" w:themeFillShade="F2"/>
          </w:tcPr>
          <w:p w14:paraId="42255E6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 xml:space="preserve">Differentially-methylated region (DMR)   </w:t>
            </w:r>
          </w:p>
        </w:tc>
        <w:tc>
          <w:tcPr>
            <w:tcW w:w="449" w:type="pct"/>
            <w:tcBorders>
              <w:top w:val="single" w:sz="4" w:space="0" w:color="auto"/>
              <w:bottom w:val="single" w:sz="4" w:space="0" w:color="auto"/>
            </w:tcBorders>
            <w:shd w:val="clear" w:color="auto" w:fill="F2F2F2" w:themeFill="background1" w:themeFillShade="F2"/>
          </w:tcPr>
          <w:p w14:paraId="2EA4096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N consecutive CpG sites</w:t>
            </w:r>
          </w:p>
        </w:tc>
        <w:tc>
          <w:tcPr>
            <w:tcW w:w="932" w:type="pct"/>
            <w:tcBorders>
              <w:top w:val="single" w:sz="4" w:space="0" w:color="auto"/>
              <w:bottom w:val="single" w:sz="4" w:space="0" w:color="auto"/>
            </w:tcBorders>
            <w:shd w:val="clear" w:color="auto" w:fill="F2F2F2" w:themeFill="background1" w:themeFillShade="F2"/>
          </w:tcPr>
          <w:p w14:paraId="6608DEA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Estimate (SE)</w:t>
            </w:r>
          </w:p>
        </w:tc>
        <w:tc>
          <w:tcPr>
            <w:tcW w:w="404" w:type="pct"/>
            <w:tcBorders>
              <w:top w:val="single" w:sz="4" w:space="0" w:color="auto"/>
              <w:bottom w:val="single" w:sz="4" w:space="0" w:color="auto"/>
            </w:tcBorders>
            <w:shd w:val="clear" w:color="auto" w:fill="F2F2F2" w:themeFill="background1" w:themeFillShade="F2"/>
          </w:tcPr>
          <w:p w14:paraId="7D517AC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Z</w:t>
            </w:r>
          </w:p>
        </w:tc>
        <w:tc>
          <w:tcPr>
            <w:tcW w:w="784" w:type="pct"/>
            <w:tcBorders>
              <w:top w:val="single" w:sz="4" w:space="0" w:color="auto"/>
              <w:bottom w:val="single" w:sz="4" w:space="0" w:color="auto"/>
            </w:tcBorders>
            <w:shd w:val="clear" w:color="auto" w:fill="F2F2F2" w:themeFill="background1" w:themeFillShade="F2"/>
          </w:tcPr>
          <w:p w14:paraId="39E068F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P-value</w:t>
            </w:r>
          </w:p>
        </w:tc>
        <w:tc>
          <w:tcPr>
            <w:tcW w:w="784" w:type="pct"/>
            <w:tcBorders>
              <w:top w:val="single" w:sz="4" w:space="0" w:color="auto"/>
              <w:bottom w:val="single" w:sz="4" w:space="0" w:color="auto"/>
            </w:tcBorders>
            <w:shd w:val="clear" w:color="auto" w:fill="F2F2F2" w:themeFill="background1" w:themeFillShade="F2"/>
          </w:tcPr>
          <w:p w14:paraId="712837A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Bonferroni adjusted P-value</w:t>
            </w:r>
          </w:p>
        </w:tc>
        <w:tc>
          <w:tcPr>
            <w:tcW w:w="670" w:type="pct"/>
            <w:tcBorders>
              <w:top w:val="single" w:sz="4" w:space="0" w:color="auto"/>
              <w:bottom w:val="single" w:sz="4" w:space="0" w:color="auto"/>
            </w:tcBorders>
            <w:shd w:val="clear" w:color="auto" w:fill="F2F2F2" w:themeFill="background1" w:themeFillShade="F2"/>
          </w:tcPr>
          <w:p w14:paraId="2EECE78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Gene</w:t>
            </w:r>
          </w:p>
        </w:tc>
      </w:tr>
      <w:tr w:rsidR="00E07A22" w:rsidRPr="00CE034C" w14:paraId="76460699" w14:textId="77777777" w:rsidTr="00E07A22">
        <w:tc>
          <w:tcPr>
            <w:tcW w:w="978" w:type="pct"/>
            <w:tcBorders>
              <w:top w:val="single" w:sz="4" w:space="0" w:color="auto"/>
            </w:tcBorders>
            <w:shd w:val="clear" w:color="auto" w:fill="auto"/>
          </w:tcPr>
          <w:p w14:paraId="73EE72D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chr3:99979117-99979421</w:t>
            </w:r>
          </w:p>
        </w:tc>
        <w:tc>
          <w:tcPr>
            <w:tcW w:w="449" w:type="pct"/>
            <w:tcBorders>
              <w:top w:val="single" w:sz="4" w:space="0" w:color="auto"/>
            </w:tcBorders>
            <w:shd w:val="clear" w:color="auto" w:fill="auto"/>
          </w:tcPr>
          <w:p w14:paraId="1DB8BA7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932" w:type="pct"/>
            <w:tcBorders>
              <w:top w:val="single" w:sz="4" w:space="0" w:color="auto"/>
            </w:tcBorders>
            <w:shd w:val="clear" w:color="auto" w:fill="auto"/>
          </w:tcPr>
          <w:p w14:paraId="52D518C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-3.48</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-04 </w:t>
            </w:r>
            <w:r w:rsidRPr="00CE034C">
              <w:rPr>
                <w:rFonts w:asciiTheme="majorHAnsi" w:hAnsiTheme="majorHAnsi"/>
                <w:color w:val="000000"/>
                <w:sz w:val="20"/>
                <w:szCs w:val="20"/>
              </w:rPr>
              <w:t>(4.06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-05</w:t>
            </w:r>
            <w:r w:rsidRPr="00CE034C">
              <w:rPr>
                <w:rFonts w:asciiTheme="majorHAnsi" w:hAnsiTheme="majorHAnsi"/>
                <w:color w:val="000000"/>
                <w:sz w:val="20"/>
                <w:szCs w:val="20"/>
              </w:rPr>
              <w:t>)</w:t>
            </w:r>
          </w:p>
        </w:tc>
        <w:tc>
          <w:tcPr>
            <w:tcW w:w="404" w:type="pct"/>
            <w:tcBorders>
              <w:top w:val="single" w:sz="4" w:space="0" w:color="auto"/>
            </w:tcBorders>
            <w:shd w:val="clear" w:color="auto" w:fill="auto"/>
          </w:tcPr>
          <w:p w14:paraId="5425609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-8.57</w:t>
            </w:r>
          </w:p>
        </w:tc>
        <w:tc>
          <w:tcPr>
            <w:tcW w:w="784" w:type="pct"/>
            <w:tcBorders>
              <w:top w:val="single" w:sz="4" w:space="0" w:color="auto"/>
            </w:tcBorders>
            <w:shd w:val="clear" w:color="auto" w:fill="auto"/>
          </w:tcPr>
          <w:p w14:paraId="38F66A5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1.024</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-17</w:t>
            </w:r>
          </w:p>
        </w:tc>
        <w:tc>
          <w:tcPr>
            <w:tcW w:w="784" w:type="pct"/>
            <w:tcBorders>
              <w:top w:val="single" w:sz="4" w:space="0" w:color="auto"/>
            </w:tcBorders>
            <w:shd w:val="clear" w:color="auto" w:fill="auto"/>
          </w:tcPr>
          <w:p w14:paraId="6059CF3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4.087</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-12</w:t>
            </w:r>
          </w:p>
        </w:tc>
        <w:tc>
          <w:tcPr>
            <w:tcW w:w="670" w:type="pct"/>
            <w:tcBorders>
              <w:top w:val="single" w:sz="4" w:space="0" w:color="auto"/>
            </w:tcBorders>
            <w:shd w:val="clear" w:color="auto" w:fill="auto"/>
          </w:tcPr>
          <w:p w14:paraId="706F3B62"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TBC1D23</w:t>
            </w:r>
          </w:p>
        </w:tc>
      </w:tr>
      <w:tr w:rsidR="00E07A22" w:rsidRPr="00CE034C" w14:paraId="28050658" w14:textId="77777777" w:rsidTr="00E07A22">
        <w:tc>
          <w:tcPr>
            <w:tcW w:w="978" w:type="pct"/>
            <w:tcBorders>
              <w:top w:val="single" w:sz="4" w:space="0" w:color="auto"/>
            </w:tcBorders>
            <w:shd w:val="clear" w:color="auto" w:fill="auto"/>
          </w:tcPr>
          <w:p w14:paraId="7778204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chr3:37033632-37033980</w:t>
            </w:r>
          </w:p>
        </w:tc>
        <w:tc>
          <w:tcPr>
            <w:tcW w:w="449" w:type="pct"/>
            <w:tcBorders>
              <w:top w:val="single" w:sz="4" w:space="0" w:color="auto"/>
            </w:tcBorders>
            <w:shd w:val="clear" w:color="auto" w:fill="auto"/>
          </w:tcPr>
          <w:p w14:paraId="567B380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w:t>
            </w:r>
          </w:p>
        </w:tc>
        <w:tc>
          <w:tcPr>
            <w:tcW w:w="932" w:type="pct"/>
            <w:tcBorders>
              <w:top w:val="single" w:sz="4" w:space="0" w:color="auto"/>
            </w:tcBorders>
            <w:shd w:val="clear" w:color="auto" w:fill="auto"/>
          </w:tcPr>
          <w:p w14:paraId="5020741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-1.49</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-03 </w:t>
            </w:r>
            <w:r w:rsidRPr="00CE034C">
              <w:rPr>
                <w:rFonts w:asciiTheme="majorHAnsi" w:hAnsiTheme="majorHAnsi"/>
                <w:color w:val="000000"/>
                <w:sz w:val="20"/>
                <w:szCs w:val="20"/>
              </w:rPr>
              <w:t>(2.06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r w:rsidRPr="00CE034C">
              <w:rPr>
                <w:rFonts w:asciiTheme="majorHAnsi" w:hAnsiTheme="majorHAnsi"/>
                <w:color w:val="000000"/>
                <w:sz w:val="20"/>
                <w:szCs w:val="20"/>
              </w:rPr>
              <w:t>)</w:t>
            </w:r>
          </w:p>
        </w:tc>
        <w:tc>
          <w:tcPr>
            <w:tcW w:w="404" w:type="pct"/>
            <w:tcBorders>
              <w:top w:val="single" w:sz="4" w:space="0" w:color="auto"/>
            </w:tcBorders>
            <w:shd w:val="clear" w:color="auto" w:fill="auto"/>
          </w:tcPr>
          <w:p w14:paraId="0811E47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-7.25</w:t>
            </w:r>
          </w:p>
        </w:tc>
        <w:tc>
          <w:tcPr>
            <w:tcW w:w="784" w:type="pct"/>
            <w:tcBorders>
              <w:top w:val="single" w:sz="4" w:space="0" w:color="auto"/>
            </w:tcBorders>
            <w:shd w:val="clear" w:color="auto" w:fill="auto"/>
          </w:tcPr>
          <w:p w14:paraId="3176110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4.099</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-13</w:t>
            </w:r>
          </w:p>
        </w:tc>
        <w:tc>
          <w:tcPr>
            <w:tcW w:w="784" w:type="pct"/>
            <w:tcBorders>
              <w:top w:val="single" w:sz="4" w:space="0" w:color="auto"/>
            </w:tcBorders>
            <w:shd w:val="clear" w:color="auto" w:fill="auto"/>
          </w:tcPr>
          <w:p w14:paraId="1978200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1.636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-07</w:t>
            </w:r>
          </w:p>
        </w:tc>
        <w:tc>
          <w:tcPr>
            <w:tcW w:w="670" w:type="pct"/>
            <w:tcBorders>
              <w:top w:val="single" w:sz="4" w:space="0" w:color="auto"/>
            </w:tcBorders>
            <w:shd w:val="clear" w:color="auto" w:fill="auto"/>
          </w:tcPr>
          <w:p w14:paraId="3072326B"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EPM2AIP1;MLH1</w:t>
            </w:r>
          </w:p>
        </w:tc>
      </w:tr>
      <w:tr w:rsidR="00E07A22" w:rsidRPr="00CE034C" w14:paraId="40FD664B" w14:textId="77777777" w:rsidTr="00E07A22">
        <w:tc>
          <w:tcPr>
            <w:tcW w:w="978" w:type="pct"/>
            <w:tcBorders>
              <w:top w:val="single" w:sz="4" w:space="0" w:color="auto"/>
              <w:bottom w:val="single" w:sz="4" w:space="0" w:color="auto"/>
            </w:tcBorders>
            <w:shd w:val="clear" w:color="auto" w:fill="auto"/>
          </w:tcPr>
          <w:p w14:paraId="63D11EC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chr22:31318103-31318546</w:t>
            </w:r>
          </w:p>
        </w:tc>
        <w:tc>
          <w:tcPr>
            <w:tcW w:w="449" w:type="pct"/>
            <w:tcBorders>
              <w:top w:val="single" w:sz="4" w:space="0" w:color="auto"/>
              <w:bottom w:val="single" w:sz="4" w:space="0" w:color="auto"/>
            </w:tcBorders>
            <w:shd w:val="clear" w:color="auto" w:fill="auto"/>
          </w:tcPr>
          <w:p w14:paraId="6896BD1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9</w:t>
            </w:r>
          </w:p>
        </w:tc>
        <w:tc>
          <w:tcPr>
            <w:tcW w:w="932" w:type="pct"/>
            <w:tcBorders>
              <w:top w:val="single" w:sz="4" w:space="0" w:color="auto"/>
              <w:bottom w:val="single" w:sz="4" w:space="0" w:color="auto"/>
            </w:tcBorders>
            <w:shd w:val="clear" w:color="auto" w:fill="auto"/>
          </w:tcPr>
          <w:p w14:paraId="79E009E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-4.96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-03 </w:t>
            </w:r>
            <w:r w:rsidRPr="00CE034C">
              <w:rPr>
                <w:rFonts w:asciiTheme="majorHAnsi" w:hAnsiTheme="majorHAnsi"/>
                <w:color w:val="000000"/>
                <w:sz w:val="20"/>
                <w:szCs w:val="20"/>
              </w:rPr>
              <w:t>(6.99</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r w:rsidRPr="00CE034C">
              <w:rPr>
                <w:rFonts w:asciiTheme="majorHAnsi" w:hAnsiTheme="majorHAnsi"/>
                <w:color w:val="000000"/>
                <w:sz w:val="20"/>
                <w:szCs w:val="20"/>
              </w:rPr>
              <w:t>)</w:t>
            </w:r>
          </w:p>
        </w:tc>
        <w:tc>
          <w:tcPr>
            <w:tcW w:w="404" w:type="pct"/>
            <w:tcBorders>
              <w:top w:val="single" w:sz="4" w:space="0" w:color="auto"/>
              <w:bottom w:val="single" w:sz="4" w:space="0" w:color="auto"/>
            </w:tcBorders>
            <w:shd w:val="clear" w:color="auto" w:fill="auto"/>
          </w:tcPr>
          <w:p w14:paraId="22E966E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-7.10</w:t>
            </w:r>
          </w:p>
        </w:tc>
        <w:tc>
          <w:tcPr>
            <w:tcW w:w="784" w:type="pct"/>
            <w:tcBorders>
              <w:top w:val="single" w:sz="4" w:space="0" w:color="auto"/>
              <w:bottom w:val="single" w:sz="4" w:space="0" w:color="auto"/>
            </w:tcBorders>
            <w:shd w:val="clear" w:color="auto" w:fill="auto"/>
          </w:tcPr>
          <w:p w14:paraId="6F1E2A9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1.218</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-12</w:t>
            </w:r>
          </w:p>
        </w:tc>
        <w:tc>
          <w:tcPr>
            <w:tcW w:w="784" w:type="pct"/>
            <w:tcBorders>
              <w:top w:val="single" w:sz="4" w:space="0" w:color="auto"/>
              <w:bottom w:val="single" w:sz="4" w:space="0" w:color="auto"/>
            </w:tcBorders>
            <w:shd w:val="clear" w:color="auto" w:fill="auto"/>
          </w:tcPr>
          <w:p w14:paraId="735518A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4.862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-07</w:t>
            </w:r>
          </w:p>
        </w:tc>
        <w:tc>
          <w:tcPr>
            <w:tcW w:w="670" w:type="pct"/>
            <w:tcBorders>
              <w:top w:val="single" w:sz="4" w:space="0" w:color="auto"/>
              <w:bottom w:val="single" w:sz="4" w:space="0" w:color="auto"/>
            </w:tcBorders>
            <w:shd w:val="clear" w:color="auto" w:fill="auto"/>
          </w:tcPr>
          <w:p w14:paraId="229ECBCE"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C22orf27</w:t>
            </w:r>
          </w:p>
        </w:tc>
      </w:tr>
      <w:tr w:rsidR="00E07A22" w:rsidRPr="00CE034C" w14:paraId="2461BF21" w14:textId="77777777" w:rsidTr="00E07A22">
        <w:tc>
          <w:tcPr>
            <w:tcW w:w="978" w:type="pct"/>
            <w:tcBorders>
              <w:top w:val="single" w:sz="4" w:space="0" w:color="auto"/>
              <w:bottom w:val="single" w:sz="4" w:space="0" w:color="auto"/>
            </w:tcBorders>
            <w:shd w:val="clear" w:color="auto" w:fill="auto"/>
          </w:tcPr>
          <w:p w14:paraId="544A178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chr2:113992762-113993313</w:t>
            </w:r>
          </w:p>
        </w:tc>
        <w:tc>
          <w:tcPr>
            <w:tcW w:w="449" w:type="pct"/>
            <w:tcBorders>
              <w:top w:val="single" w:sz="4" w:space="0" w:color="auto"/>
              <w:bottom w:val="single" w:sz="4" w:space="0" w:color="auto"/>
            </w:tcBorders>
            <w:shd w:val="clear" w:color="auto" w:fill="auto"/>
          </w:tcPr>
          <w:p w14:paraId="3975461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w:t>
            </w:r>
          </w:p>
        </w:tc>
        <w:tc>
          <w:tcPr>
            <w:tcW w:w="932" w:type="pct"/>
            <w:tcBorders>
              <w:top w:val="single" w:sz="4" w:space="0" w:color="auto"/>
              <w:bottom w:val="single" w:sz="4" w:space="0" w:color="auto"/>
            </w:tcBorders>
            <w:shd w:val="clear" w:color="auto" w:fill="auto"/>
          </w:tcPr>
          <w:p w14:paraId="630E0AE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-5.24</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-03 </w:t>
            </w:r>
            <w:r w:rsidRPr="00CE034C">
              <w:rPr>
                <w:rFonts w:asciiTheme="majorHAnsi" w:hAnsiTheme="majorHAnsi"/>
                <w:color w:val="000000"/>
                <w:sz w:val="20"/>
                <w:szCs w:val="20"/>
              </w:rPr>
              <w:t>(7.70</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r w:rsidRPr="00CE034C">
              <w:rPr>
                <w:rFonts w:asciiTheme="majorHAnsi" w:hAnsiTheme="majorHAnsi"/>
                <w:color w:val="000000"/>
                <w:sz w:val="20"/>
                <w:szCs w:val="20"/>
              </w:rPr>
              <w:t>)</w:t>
            </w:r>
          </w:p>
        </w:tc>
        <w:tc>
          <w:tcPr>
            <w:tcW w:w="404" w:type="pct"/>
            <w:tcBorders>
              <w:top w:val="single" w:sz="4" w:space="0" w:color="auto"/>
              <w:bottom w:val="single" w:sz="4" w:space="0" w:color="auto"/>
            </w:tcBorders>
            <w:shd w:val="clear" w:color="auto" w:fill="auto"/>
          </w:tcPr>
          <w:p w14:paraId="2CC6705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-6.80</w:t>
            </w:r>
          </w:p>
        </w:tc>
        <w:tc>
          <w:tcPr>
            <w:tcW w:w="784" w:type="pct"/>
            <w:tcBorders>
              <w:top w:val="single" w:sz="4" w:space="0" w:color="auto"/>
              <w:bottom w:val="single" w:sz="4" w:space="0" w:color="auto"/>
            </w:tcBorders>
            <w:shd w:val="clear" w:color="auto" w:fill="auto"/>
          </w:tcPr>
          <w:p w14:paraId="53D029D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1.032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-11</w:t>
            </w:r>
          </w:p>
        </w:tc>
        <w:tc>
          <w:tcPr>
            <w:tcW w:w="784" w:type="pct"/>
            <w:tcBorders>
              <w:top w:val="single" w:sz="4" w:space="0" w:color="auto"/>
              <w:bottom w:val="single" w:sz="4" w:space="0" w:color="auto"/>
            </w:tcBorders>
            <w:shd w:val="clear" w:color="auto" w:fill="auto"/>
          </w:tcPr>
          <w:p w14:paraId="73E3244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4.118</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-06</w:t>
            </w:r>
          </w:p>
        </w:tc>
        <w:tc>
          <w:tcPr>
            <w:tcW w:w="670" w:type="pct"/>
            <w:tcBorders>
              <w:top w:val="single" w:sz="4" w:space="0" w:color="auto"/>
              <w:bottom w:val="single" w:sz="4" w:space="0" w:color="auto"/>
            </w:tcBorders>
            <w:shd w:val="clear" w:color="auto" w:fill="auto"/>
          </w:tcPr>
          <w:p w14:paraId="6BF4AB6F"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PAX8</w:t>
            </w:r>
          </w:p>
        </w:tc>
      </w:tr>
      <w:tr w:rsidR="00E07A22" w:rsidRPr="00CE034C" w14:paraId="1977BF9D" w14:textId="77777777" w:rsidTr="00E07A22">
        <w:tc>
          <w:tcPr>
            <w:tcW w:w="978" w:type="pct"/>
            <w:tcBorders>
              <w:top w:val="single" w:sz="4" w:space="0" w:color="auto"/>
              <w:bottom w:val="single" w:sz="4" w:space="0" w:color="auto"/>
            </w:tcBorders>
            <w:shd w:val="clear" w:color="auto" w:fill="auto"/>
          </w:tcPr>
          <w:p w14:paraId="54EE2DE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chr1:242220538-242220925</w:t>
            </w:r>
          </w:p>
        </w:tc>
        <w:tc>
          <w:tcPr>
            <w:tcW w:w="449" w:type="pct"/>
            <w:tcBorders>
              <w:top w:val="single" w:sz="4" w:space="0" w:color="auto"/>
              <w:bottom w:val="single" w:sz="4" w:space="0" w:color="auto"/>
            </w:tcBorders>
            <w:shd w:val="clear" w:color="auto" w:fill="auto"/>
          </w:tcPr>
          <w:p w14:paraId="5064CE3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932" w:type="pct"/>
            <w:tcBorders>
              <w:top w:val="single" w:sz="4" w:space="0" w:color="auto"/>
              <w:bottom w:val="single" w:sz="4" w:space="0" w:color="auto"/>
            </w:tcBorders>
            <w:shd w:val="clear" w:color="auto" w:fill="auto"/>
          </w:tcPr>
          <w:p w14:paraId="4648DEA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-5.53</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-03 </w:t>
            </w:r>
            <w:r w:rsidRPr="00CE034C">
              <w:rPr>
                <w:rFonts w:asciiTheme="majorHAnsi" w:hAnsiTheme="majorHAnsi"/>
                <w:color w:val="000000"/>
                <w:sz w:val="20"/>
                <w:szCs w:val="20"/>
              </w:rPr>
              <w:t>(8.52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r w:rsidRPr="00CE034C">
              <w:rPr>
                <w:rFonts w:asciiTheme="majorHAnsi" w:hAnsiTheme="majorHAnsi"/>
                <w:color w:val="000000"/>
                <w:sz w:val="20"/>
                <w:szCs w:val="20"/>
              </w:rPr>
              <w:t>)</w:t>
            </w:r>
          </w:p>
        </w:tc>
        <w:tc>
          <w:tcPr>
            <w:tcW w:w="404" w:type="pct"/>
            <w:tcBorders>
              <w:top w:val="single" w:sz="4" w:space="0" w:color="auto"/>
              <w:bottom w:val="single" w:sz="4" w:space="0" w:color="auto"/>
            </w:tcBorders>
            <w:shd w:val="clear" w:color="auto" w:fill="auto"/>
          </w:tcPr>
          <w:p w14:paraId="7492034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-6.49</w:t>
            </w:r>
          </w:p>
        </w:tc>
        <w:tc>
          <w:tcPr>
            <w:tcW w:w="784" w:type="pct"/>
            <w:tcBorders>
              <w:top w:val="single" w:sz="4" w:space="0" w:color="auto"/>
              <w:bottom w:val="single" w:sz="4" w:space="0" w:color="auto"/>
            </w:tcBorders>
            <w:shd w:val="clear" w:color="auto" w:fill="auto"/>
          </w:tcPr>
          <w:p w14:paraId="2095BD5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8.403</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-11</w:t>
            </w:r>
          </w:p>
        </w:tc>
        <w:tc>
          <w:tcPr>
            <w:tcW w:w="784" w:type="pct"/>
            <w:tcBorders>
              <w:top w:val="single" w:sz="4" w:space="0" w:color="auto"/>
              <w:bottom w:val="single" w:sz="4" w:space="0" w:color="auto"/>
            </w:tcBorders>
            <w:shd w:val="clear" w:color="auto" w:fill="auto"/>
          </w:tcPr>
          <w:p w14:paraId="2B8DDC7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3.353</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-05</w:t>
            </w:r>
          </w:p>
        </w:tc>
        <w:tc>
          <w:tcPr>
            <w:tcW w:w="670" w:type="pct"/>
            <w:tcBorders>
              <w:top w:val="single" w:sz="4" w:space="0" w:color="auto"/>
              <w:bottom w:val="single" w:sz="4" w:space="0" w:color="auto"/>
            </w:tcBorders>
            <w:shd w:val="clear" w:color="auto" w:fill="auto"/>
          </w:tcPr>
          <w:p w14:paraId="7C4FB8F6"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p>
        </w:tc>
      </w:tr>
      <w:tr w:rsidR="00E07A22" w:rsidRPr="00CE034C" w14:paraId="0B6A1784" w14:textId="77777777" w:rsidTr="00E07A22">
        <w:tc>
          <w:tcPr>
            <w:tcW w:w="978" w:type="pct"/>
            <w:tcBorders>
              <w:top w:val="single" w:sz="4" w:space="0" w:color="auto"/>
              <w:bottom w:val="single" w:sz="4" w:space="0" w:color="auto"/>
            </w:tcBorders>
            <w:shd w:val="clear" w:color="auto" w:fill="auto"/>
          </w:tcPr>
          <w:p w14:paraId="21FEA27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chr2:11101549-11101592</w:t>
            </w:r>
          </w:p>
        </w:tc>
        <w:tc>
          <w:tcPr>
            <w:tcW w:w="449" w:type="pct"/>
            <w:tcBorders>
              <w:top w:val="single" w:sz="4" w:space="0" w:color="auto"/>
              <w:bottom w:val="single" w:sz="4" w:space="0" w:color="auto"/>
            </w:tcBorders>
            <w:shd w:val="clear" w:color="auto" w:fill="auto"/>
          </w:tcPr>
          <w:p w14:paraId="40AB33B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2</w:t>
            </w:r>
          </w:p>
        </w:tc>
        <w:tc>
          <w:tcPr>
            <w:tcW w:w="932" w:type="pct"/>
            <w:tcBorders>
              <w:top w:val="single" w:sz="4" w:space="0" w:color="auto"/>
              <w:bottom w:val="single" w:sz="4" w:space="0" w:color="auto"/>
            </w:tcBorders>
            <w:shd w:val="clear" w:color="auto" w:fill="auto"/>
          </w:tcPr>
          <w:p w14:paraId="02EC3C8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-8.33</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-03 </w:t>
            </w:r>
            <w:r w:rsidRPr="00CE034C">
              <w:rPr>
                <w:rFonts w:asciiTheme="majorHAnsi" w:hAnsiTheme="majorHAnsi"/>
                <w:color w:val="000000"/>
                <w:sz w:val="20"/>
                <w:szCs w:val="20"/>
              </w:rPr>
              <w:t>(1.33</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-03</w:t>
            </w:r>
            <w:r w:rsidRPr="00CE034C">
              <w:rPr>
                <w:rFonts w:asciiTheme="majorHAnsi" w:hAnsiTheme="majorHAnsi"/>
                <w:color w:val="000000"/>
                <w:sz w:val="20"/>
                <w:szCs w:val="20"/>
              </w:rPr>
              <w:t>)</w:t>
            </w:r>
          </w:p>
        </w:tc>
        <w:tc>
          <w:tcPr>
            <w:tcW w:w="404" w:type="pct"/>
            <w:tcBorders>
              <w:top w:val="single" w:sz="4" w:space="0" w:color="auto"/>
              <w:bottom w:val="single" w:sz="4" w:space="0" w:color="auto"/>
            </w:tcBorders>
            <w:shd w:val="clear" w:color="auto" w:fill="auto"/>
          </w:tcPr>
          <w:p w14:paraId="3BDA548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-6.27</w:t>
            </w:r>
          </w:p>
        </w:tc>
        <w:tc>
          <w:tcPr>
            <w:tcW w:w="784" w:type="pct"/>
            <w:tcBorders>
              <w:top w:val="single" w:sz="4" w:space="0" w:color="auto"/>
              <w:bottom w:val="single" w:sz="4" w:space="0" w:color="auto"/>
            </w:tcBorders>
            <w:shd w:val="clear" w:color="auto" w:fill="auto"/>
          </w:tcPr>
          <w:p w14:paraId="41EA220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3.533</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-10</w:t>
            </w:r>
          </w:p>
        </w:tc>
        <w:tc>
          <w:tcPr>
            <w:tcW w:w="784" w:type="pct"/>
            <w:tcBorders>
              <w:top w:val="single" w:sz="4" w:space="0" w:color="auto"/>
              <w:bottom w:val="single" w:sz="4" w:space="0" w:color="auto"/>
            </w:tcBorders>
            <w:shd w:val="clear" w:color="auto" w:fill="auto"/>
          </w:tcPr>
          <w:p w14:paraId="4E27521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1.410</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p>
        </w:tc>
        <w:tc>
          <w:tcPr>
            <w:tcW w:w="670" w:type="pct"/>
            <w:tcBorders>
              <w:top w:val="single" w:sz="4" w:space="0" w:color="auto"/>
              <w:bottom w:val="single" w:sz="4" w:space="0" w:color="auto"/>
            </w:tcBorders>
            <w:shd w:val="clear" w:color="auto" w:fill="auto"/>
          </w:tcPr>
          <w:p w14:paraId="5585DC87"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p>
        </w:tc>
      </w:tr>
      <w:tr w:rsidR="00E07A22" w:rsidRPr="00CE034C" w14:paraId="2CF636A9" w14:textId="77777777" w:rsidTr="00E07A22">
        <w:tc>
          <w:tcPr>
            <w:tcW w:w="978" w:type="pct"/>
            <w:tcBorders>
              <w:top w:val="single" w:sz="4" w:space="0" w:color="auto"/>
              <w:bottom w:val="single" w:sz="4" w:space="0" w:color="auto"/>
            </w:tcBorders>
            <w:shd w:val="clear" w:color="auto" w:fill="auto"/>
          </w:tcPr>
          <w:p w14:paraId="0014C8B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chr7:30635762-30636176</w:t>
            </w:r>
          </w:p>
        </w:tc>
        <w:tc>
          <w:tcPr>
            <w:tcW w:w="449" w:type="pct"/>
            <w:tcBorders>
              <w:top w:val="single" w:sz="4" w:space="0" w:color="auto"/>
              <w:bottom w:val="single" w:sz="4" w:space="0" w:color="auto"/>
            </w:tcBorders>
            <w:shd w:val="clear" w:color="auto" w:fill="auto"/>
          </w:tcPr>
          <w:p w14:paraId="3865034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932" w:type="pct"/>
            <w:tcBorders>
              <w:top w:val="single" w:sz="4" w:space="0" w:color="auto"/>
              <w:bottom w:val="single" w:sz="4" w:space="0" w:color="auto"/>
            </w:tcBorders>
            <w:shd w:val="clear" w:color="auto" w:fill="auto"/>
          </w:tcPr>
          <w:p w14:paraId="163C6D4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-4.05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-03 </w:t>
            </w:r>
            <w:r w:rsidRPr="00CE034C">
              <w:rPr>
                <w:rFonts w:asciiTheme="majorHAnsi" w:hAnsiTheme="majorHAnsi"/>
                <w:color w:val="000000"/>
                <w:sz w:val="20"/>
                <w:szCs w:val="20"/>
              </w:rPr>
              <w:t>(6.56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r w:rsidRPr="00CE034C">
              <w:rPr>
                <w:rFonts w:asciiTheme="majorHAnsi" w:hAnsiTheme="majorHAnsi"/>
                <w:color w:val="000000"/>
                <w:sz w:val="20"/>
                <w:szCs w:val="20"/>
              </w:rPr>
              <w:t>)</w:t>
            </w:r>
          </w:p>
        </w:tc>
        <w:tc>
          <w:tcPr>
            <w:tcW w:w="404" w:type="pct"/>
            <w:tcBorders>
              <w:top w:val="single" w:sz="4" w:space="0" w:color="auto"/>
              <w:bottom w:val="single" w:sz="4" w:space="0" w:color="auto"/>
            </w:tcBorders>
            <w:shd w:val="clear" w:color="auto" w:fill="auto"/>
          </w:tcPr>
          <w:p w14:paraId="2738144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-6.18</w:t>
            </w:r>
          </w:p>
        </w:tc>
        <w:tc>
          <w:tcPr>
            <w:tcW w:w="784" w:type="pct"/>
            <w:tcBorders>
              <w:top w:val="single" w:sz="4" w:space="0" w:color="auto"/>
              <w:bottom w:val="single" w:sz="4" w:space="0" w:color="auto"/>
            </w:tcBorders>
            <w:shd w:val="clear" w:color="auto" w:fill="auto"/>
          </w:tcPr>
          <w:p w14:paraId="2D6ED47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6.499</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-10</w:t>
            </w:r>
          </w:p>
        </w:tc>
        <w:tc>
          <w:tcPr>
            <w:tcW w:w="784" w:type="pct"/>
            <w:tcBorders>
              <w:top w:val="single" w:sz="4" w:space="0" w:color="auto"/>
              <w:bottom w:val="single" w:sz="4" w:space="0" w:color="auto"/>
            </w:tcBorders>
            <w:shd w:val="clear" w:color="auto" w:fill="auto"/>
          </w:tcPr>
          <w:p w14:paraId="0FD8B51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2.593</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p>
        </w:tc>
        <w:tc>
          <w:tcPr>
            <w:tcW w:w="670" w:type="pct"/>
            <w:tcBorders>
              <w:top w:val="single" w:sz="4" w:space="0" w:color="auto"/>
              <w:bottom w:val="single" w:sz="4" w:space="0" w:color="auto"/>
            </w:tcBorders>
            <w:shd w:val="clear" w:color="auto" w:fill="auto"/>
          </w:tcPr>
          <w:p w14:paraId="07A701A1"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GARS</w:t>
            </w:r>
          </w:p>
        </w:tc>
      </w:tr>
      <w:tr w:rsidR="00E07A22" w:rsidRPr="00CE034C" w14:paraId="6AF69AE0" w14:textId="77777777" w:rsidTr="00E07A22">
        <w:tc>
          <w:tcPr>
            <w:tcW w:w="978" w:type="pct"/>
            <w:tcBorders>
              <w:top w:val="single" w:sz="4" w:space="0" w:color="auto"/>
              <w:bottom w:val="single" w:sz="4" w:space="0" w:color="auto"/>
            </w:tcBorders>
            <w:shd w:val="clear" w:color="auto" w:fill="auto"/>
          </w:tcPr>
          <w:p w14:paraId="7C9BBB9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chr14:50088544-50088598</w:t>
            </w:r>
          </w:p>
        </w:tc>
        <w:tc>
          <w:tcPr>
            <w:tcW w:w="449" w:type="pct"/>
            <w:tcBorders>
              <w:top w:val="single" w:sz="4" w:space="0" w:color="auto"/>
              <w:bottom w:val="single" w:sz="4" w:space="0" w:color="auto"/>
            </w:tcBorders>
            <w:shd w:val="clear" w:color="auto" w:fill="auto"/>
          </w:tcPr>
          <w:p w14:paraId="7D77C97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2</w:t>
            </w:r>
          </w:p>
        </w:tc>
        <w:tc>
          <w:tcPr>
            <w:tcW w:w="932" w:type="pct"/>
            <w:tcBorders>
              <w:top w:val="single" w:sz="4" w:space="0" w:color="auto"/>
              <w:bottom w:val="single" w:sz="4" w:space="0" w:color="auto"/>
            </w:tcBorders>
            <w:shd w:val="clear" w:color="auto" w:fill="auto"/>
          </w:tcPr>
          <w:p w14:paraId="7779F7E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-4.96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-03 </w:t>
            </w:r>
            <w:r w:rsidRPr="00CE034C">
              <w:rPr>
                <w:rFonts w:asciiTheme="majorHAnsi" w:hAnsiTheme="majorHAnsi"/>
                <w:color w:val="000000"/>
                <w:sz w:val="20"/>
                <w:szCs w:val="20"/>
              </w:rPr>
              <w:t>(8.06</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r w:rsidRPr="00CE034C">
              <w:rPr>
                <w:rFonts w:asciiTheme="majorHAnsi" w:hAnsiTheme="majorHAnsi"/>
                <w:color w:val="000000"/>
                <w:sz w:val="20"/>
                <w:szCs w:val="20"/>
              </w:rPr>
              <w:t>)</w:t>
            </w:r>
          </w:p>
        </w:tc>
        <w:tc>
          <w:tcPr>
            <w:tcW w:w="404" w:type="pct"/>
            <w:tcBorders>
              <w:top w:val="single" w:sz="4" w:space="0" w:color="auto"/>
              <w:bottom w:val="single" w:sz="4" w:space="0" w:color="auto"/>
            </w:tcBorders>
            <w:shd w:val="clear" w:color="auto" w:fill="auto"/>
          </w:tcPr>
          <w:p w14:paraId="1D28795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-6.15</w:t>
            </w:r>
          </w:p>
        </w:tc>
        <w:tc>
          <w:tcPr>
            <w:tcW w:w="784" w:type="pct"/>
            <w:tcBorders>
              <w:top w:val="single" w:sz="4" w:space="0" w:color="auto"/>
              <w:bottom w:val="single" w:sz="4" w:space="0" w:color="auto"/>
            </w:tcBorders>
            <w:shd w:val="clear" w:color="auto" w:fill="auto"/>
          </w:tcPr>
          <w:p w14:paraId="34C3D46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7.553</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-10</w:t>
            </w:r>
          </w:p>
        </w:tc>
        <w:tc>
          <w:tcPr>
            <w:tcW w:w="784" w:type="pct"/>
            <w:tcBorders>
              <w:top w:val="single" w:sz="4" w:space="0" w:color="auto"/>
              <w:bottom w:val="single" w:sz="4" w:space="0" w:color="auto"/>
            </w:tcBorders>
            <w:shd w:val="clear" w:color="auto" w:fill="auto"/>
          </w:tcPr>
          <w:p w14:paraId="57B8261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3.014</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p>
        </w:tc>
        <w:tc>
          <w:tcPr>
            <w:tcW w:w="670" w:type="pct"/>
            <w:tcBorders>
              <w:top w:val="single" w:sz="4" w:space="0" w:color="auto"/>
              <w:bottom w:val="single" w:sz="4" w:space="0" w:color="auto"/>
            </w:tcBorders>
            <w:shd w:val="clear" w:color="auto" w:fill="auto"/>
          </w:tcPr>
          <w:p w14:paraId="4E995249"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RPL36AL;MGAT2</w:t>
            </w:r>
          </w:p>
        </w:tc>
      </w:tr>
      <w:tr w:rsidR="00E07A22" w:rsidRPr="00CE034C" w14:paraId="3AEE8ADA" w14:textId="77777777" w:rsidTr="00E07A22">
        <w:tc>
          <w:tcPr>
            <w:tcW w:w="978" w:type="pct"/>
            <w:tcBorders>
              <w:top w:val="single" w:sz="4" w:space="0" w:color="auto"/>
              <w:bottom w:val="single" w:sz="4" w:space="0" w:color="auto"/>
            </w:tcBorders>
            <w:shd w:val="clear" w:color="auto" w:fill="auto"/>
          </w:tcPr>
          <w:p w14:paraId="11A073D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chr7:128530800-128531165</w:t>
            </w:r>
          </w:p>
        </w:tc>
        <w:tc>
          <w:tcPr>
            <w:tcW w:w="449" w:type="pct"/>
            <w:tcBorders>
              <w:top w:val="single" w:sz="4" w:space="0" w:color="auto"/>
              <w:bottom w:val="single" w:sz="4" w:space="0" w:color="auto"/>
            </w:tcBorders>
            <w:shd w:val="clear" w:color="auto" w:fill="auto"/>
          </w:tcPr>
          <w:p w14:paraId="5388F1A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2</w:t>
            </w:r>
          </w:p>
        </w:tc>
        <w:tc>
          <w:tcPr>
            <w:tcW w:w="932" w:type="pct"/>
            <w:tcBorders>
              <w:top w:val="single" w:sz="4" w:space="0" w:color="auto"/>
              <w:bottom w:val="single" w:sz="4" w:space="0" w:color="auto"/>
            </w:tcBorders>
            <w:shd w:val="clear" w:color="auto" w:fill="auto"/>
          </w:tcPr>
          <w:p w14:paraId="47AC22E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3.21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-03 </w:t>
            </w:r>
            <w:r w:rsidRPr="00CE034C">
              <w:rPr>
                <w:rFonts w:asciiTheme="majorHAnsi" w:hAnsiTheme="majorHAnsi"/>
                <w:color w:val="000000"/>
                <w:sz w:val="20"/>
                <w:szCs w:val="20"/>
              </w:rPr>
              <w:t>(5.37</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r w:rsidRPr="00CE034C">
              <w:rPr>
                <w:rFonts w:asciiTheme="majorHAnsi" w:hAnsiTheme="majorHAnsi"/>
                <w:color w:val="000000"/>
                <w:sz w:val="20"/>
                <w:szCs w:val="20"/>
              </w:rPr>
              <w:t>)</w:t>
            </w:r>
          </w:p>
        </w:tc>
        <w:tc>
          <w:tcPr>
            <w:tcW w:w="404" w:type="pct"/>
            <w:tcBorders>
              <w:top w:val="single" w:sz="4" w:space="0" w:color="auto"/>
              <w:bottom w:val="single" w:sz="4" w:space="0" w:color="auto"/>
            </w:tcBorders>
            <w:shd w:val="clear" w:color="auto" w:fill="auto"/>
          </w:tcPr>
          <w:p w14:paraId="31C40CC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5.97</w:t>
            </w:r>
          </w:p>
        </w:tc>
        <w:tc>
          <w:tcPr>
            <w:tcW w:w="784" w:type="pct"/>
            <w:tcBorders>
              <w:top w:val="single" w:sz="4" w:space="0" w:color="auto"/>
              <w:bottom w:val="single" w:sz="4" w:space="0" w:color="auto"/>
            </w:tcBorders>
            <w:shd w:val="clear" w:color="auto" w:fill="auto"/>
          </w:tcPr>
          <w:p w14:paraId="492BEB3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2.332</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-09</w:t>
            </w:r>
          </w:p>
        </w:tc>
        <w:tc>
          <w:tcPr>
            <w:tcW w:w="784" w:type="pct"/>
            <w:tcBorders>
              <w:top w:val="single" w:sz="4" w:space="0" w:color="auto"/>
              <w:bottom w:val="single" w:sz="4" w:space="0" w:color="auto"/>
            </w:tcBorders>
            <w:shd w:val="clear" w:color="auto" w:fill="auto"/>
          </w:tcPr>
          <w:p w14:paraId="34EC6A0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9.307</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p>
        </w:tc>
        <w:tc>
          <w:tcPr>
            <w:tcW w:w="670" w:type="pct"/>
            <w:tcBorders>
              <w:top w:val="single" w:sz="4" w:space="0" w:color="auto"/>
              <w:bottom w:val="single" w:sz="4" w:space="0" w:color="auto"/>
            </w:tcBorders>
            <w:shd w:val="clear" w:color="auto" w:fill="auto"/>
          </w:tcPr>
          <w:p w14:paraId="6CACC42B"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KCP</w:t>
            </w:r>
          </w:p>
        </w:tc>
      </w:tr>
      <w:tr w:rsidR="00E07A22" w:rsidRPr="00CE034C" w14:paraId="269F21A5" w14:textId="77777777" w:rsidTr="00E07A22">
        <w:tc>
          <w:tcPr>
            <w:tcW w:w="978" w:type="pct"/>
            <w:tcBorders>
              <w:top w:val="single" w:sz="4" w:space="0" w:color="auto"/>
              <w:bottom w:val="single" w:sz="4" w:space="0" w:color="auto"/>
            </w:tcBorders>
            <w:shd w:val="clear" w:color="auto" w:fill="auto"/>
          </w:tcPr>
          <w:p w14:paraId="6C518FF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chr17:18761852-18761932</w:t>
            </w:r>
          </w:p>
        </w:tc>
        <w:tc>
          <w:tcPr>
            <w:tcW w:w="449" w:type="pct"/>
            <w:tcBorders>
              <w:top w:val="single" w:sz="4" w:space="0" w:color="auto"/>
              <w:bottom w:val="single" w:sz="4" w:space="0" w:color="auto"/>
            </w:tcBorders>
            <w:shd w:val="clear" w:color="auto" w:fill="auto"/>
          </w:tcPr>
          <w:p w14:paraId="100C7DC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2</w:t>
            </w:r>
          </w:p>
        </w:tc>
        <w:tc>
          <w:tcPr>
            <w:tcW w:w="932" w:type="pct"/>
            <w:tcBorders>
              <w:top w:val="single" w:sz="4" w:space="0" w:color="auto"/>
              <w:bottom w:val="single" w:sz="4" w:space="0" w:color="auto"/>
            </w:tcBorders>
            <w:shd w:val="clear" w:color="auto" w:fill="auto"/>
          </w:tcPr>
          <w:p w14:paraId="4A41F1C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2.80</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-04 </w:t>
            </w:r>
            <w:r w:rsidRPr="00CE034C">
              <w:rPr>
                <w:rFonts w:asciiTheme="majorHAnsi" w:hAnsiTheme="majorHAnsi"/>
                <w:color w:val="000000"/>
                <w:sz w:val="20"/>
                <w:szCs w:val="20"/>
              </w:rPr>
              <w:t>(5.05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-05</w:t>
            </w:r>
            <w:r w:rsidRPr="00CE034C">
              <w:rPr>
                <w:rFonts w:asciiTheme="majorHAnsi" w:hAnsiTheme="majorHAnsi"/>
                <w:color w:val="000000"/>
                <w:sz w:val="20"/>
                <w:szCs w:val="20"/>
              </w:rPr>
              <w:t>)</w:t>
            </w:r>
          </w:p>
        </w:tc>
        <w:tc>
          <w:tcPr>
            <w:tcW w:w="404" w:type="pct"/>
            <w:tcBorders>
              <w:top w:val="single" w:sz="4" w:space="0" w:color="auto"/>
              <w:bottom w:val="single" w:sz="4" w:space="0" w:color="auto"/>
            </w:tcBorders>
            <w:shd w:val="clear" w:color="auto" w:fill="auto"/>
          </w:tcPr>
          <w:p w14:paraId="5EE4C81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5.56</w:t>
            </w:r>
          </w:p>
        </w:tc>
        <w:tc>
          <w:tcPr>
            <w:tcW w:w="784" w:type="pct"/>
            <w:tcBorders>
              <w:top w:val="single" w:sz="4" w:space="0" w:color="auto"/>
              <w:bottom w:val="single" w:sz="4" w:space="0" w:color="auto"/>
            </w:tcBorders>
            <w:shd w:val="clear" w:color="auto" w:fill="auto"/>
          </w:tcPr>
          <w:p w14:paraId="09DC022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2.753</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-08</w:t>
            </w:r>
          </w:p>
        </w:tc>
        <w:tc>
          <w:tcPr>
            <w:tcW w:w="784" w:type="pct"/>
            <w:tcBorders>
              <w:top w:val="single" w:sz="4" w:space="0" w:color="auto"/>
              <w:bottom w:val="single" w:sz="4" w:space="0" w:color="auto"/>
            </w:tcBorders>
            <w:shd w:val="clear" w:color="auto" w:fill="auto"/>
          </w:tcPr>
          <w:p w14:paraId="584C558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1.099</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-02</w:t>
            </w:r>
          </w:p>
        </w:tc>
        <w:tc>
          <w:tcPr>
            <w:tcW w:w="670" w:type="pct"/>
            <w:tcBorders>
              <w:top w:val="single" w:sz="4" w:space="0" w:color="auto"/>
              <w:bottom w:val="single" w:sz="4" w:space="0" w:color="auto"/>
            </w:tcBorders>
            <w:shd w:val="clear" w:color="auto" w:fill="auto"/>
          </w:tcPr>
          <w:p w14:paraId="037B274B"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PRPSAP2</w:t>
            </w:r>
          </w:p>
        </w:tc>
      </w:tr>
      <w:tr w:rsidR="00E07A22" w:rsidRPr="00CE034C" w14:paraId="10685D73" w14:textId="77777777" w:rsidTr="00E07A22">
        <w:tc>
          <w:tcPr>
            <w:tcW w:w="978" w:type="pct"/>
            <w:tcBorders>
              <w:top w:val="single" w:sz="4" w:space="0" w:color="auto"/>
              <w:bottom w:val="single" w:sz="4" w:space="0" w:color="auto"/>
            </w:tcBorders>
            <w:shd w:val="clear" w:color="auto" w:fill="auto"/>
          </w:tcPr>
          <w:p w14:paraId="41DA6FA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chr11:66104174-66104485</w:t>
            </w:r>
          </w:p>
        </w:tc>
        <w:tc>
          <w:tcPr>
            <w:tcW w:w="449" w:type="pct"/>
            <w:tcBorders>
              <w:top w:val="single" w:sz="4" w:space="0" w:color="auto"/>
              <w:bottom w:val="single" w:sz="4" w:space="0" w:color="auto"/>
            </w:tcBorders>
            <w:shd w:val="clear" w:color="auto" w:fill="auto"/>
          </w:tcPr>
          <w:p w14:paraId="73FA937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932" w:type="pct"/>
            <w:tcBorders>
              <w:top w:val="single" w:sz="4" w:space="0" w:color="auto"/>
              <w:bottom w:val="single" w:sz="4" w:space="0" w:color="auto"/>
            </w:tcBorders>
            <w:shd w:val="clear" w:color="auto" w:fill="auto"/>
          </w:tcPr>
          <w:p w14:paraId="6EF90E3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1.99</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-03 </w:t>
            </w:r>
            <w:r w:rsidRPr="00CE034C">
              <w:rPr>
                <w:rFonts w:asciiTheme="majorHAnsi" w:hAnsiTheme="majorHAnsi"/>
                <w:color w:val="000000"/>
                <w:sz w:val="20"/>
                <w:szCs w:val="20"/>
              </w:rPr>
              <w:t>(3.59</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r w:rsidRPr="00CE034C">
              <w:rPr>
                <w:rFonts w:asciiTheme="majorHAnsi" w:hAnsiTheme="majorHAnsi"/>
                <w:color w:val="000000"/>
                <w:sz w:val="20"/>
                <w:szCs w:val="20"/>
              </w:rPr>
              <w:t>)</w:t>
            </w:r>
          </w:p>
        </w:tc>
        <w:tc>
          <w:tcPr>
            <w:tcW w:w="404" w:type="pct"/>
            <w:tcBorders>
              <w:top w:val="single" w:sz="4" w:space="0" w:color="auto"/>
              <w:bottom w:val="single" w:sz="4" w:space="0" w:color="auto"/>
            </w:tcBorders>
            <w:shd w:val="clear" w:color="auto" w:fill="auto"/>
          </w:tcPr>
          <w:p w14:paraId="63A3D5F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5.55</w:t>
            </w:r>
          </w:p>
        </w:tc>
        <w:tc>
          <w:tcPr>
            <w:tcW w:w="784" w:type="pct"/>
            <w:tcBorders>
              <w:top w:val="single" w:sz="4" w:space="0" w:color="auto"/>
              <w:bottom w:val="single" w:sz="4" w:space="0" w:color="auto"/>
            </w:tcBorders>
            <w:shd w:val="clear" w:color="auto" w:fill="auto"/>
          </w:tcPr>
          <w:p w14:paraId="1F5400D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2.851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-08</w:t>
            </w:r>
          </w:p>
        </w:tc>
        <w:tc>
          <w:tcPr>
            <w:tcW w:w="784" w:type="pct"/>
            <w:tcBorders>
              <w:top w:val="single" w:sz="4" w:space="0" w:color="auto"/>
              <w:bottom w:val="single" w:sz="4" w:space="0" w:color="auto"/>
            </w:tcBorders>
            <w:shd w:val="clear" w:color="auto" w:fill="auto"/>
          </w:tcPr>
          <w:p w14:paraId="74B0A34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1.138</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-02</w:t>
            </w:r>
          </w:p>
        </w:tc>
        <w:tc>
          <w:tcPr>
            <w:tcW w:w="670" w:type="pct"/>
            <w:tcBorders>
              <w:top w:val="single" w:sz="4" w:space="0" w:color="auto"/>
              <w:bottom w:val="single" w:sz="4" w:space="0" w:color="auto"/>
            </w:tcBorders>
            <w:shd w:val="clear" w:color="auto" w:fill="auto"/>
          </w:tcPr>
          <w:p w14:paraId="3774A19A"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RIN1</w:t>
            </w:r>
          </w:p>
        </w:tc>
      </w:tr>
      <w:tr w:rsidR="00E07A22" w:rsidRPr="00CE034C" w14:paraId="638B071C" w14:textId="77777777" w:rsidTr="00E07A22">
        <w:tc>
          <w:tcPr>
            <w:tcW w:w="978" w:type="pct"/>
            <w:tcBorders>
              <w:top w:val="single" w:sz="4" w:space="0" w:color="auto"/>
              <w:bottom w:val="single" w:sz="4" w:space="0" w:color="auto"/>
            </w:tcBorders>
            <w:shd w:val="clear" w:color="auto" w:fill="auto"/>
          </w:tcPr>
          <w:p w14:paraId="0ED5C9B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chr4:122853963-122854405</w:t>
            </w:r>
          </w:p>
        </w:tc>
        <w:tc>
          <w:tcPr>
            <w:tcW w:w="449" w:type="pct"/>
            <w:tcBorders>
              <w:top w:val="single" w:sz="4" w:space="0" w:color="auto"/>
              <w:bottom w:val="single" w:sz="4" w:space="0" w:color="auto"/>
            </w:tcBorders>
            <w:shd w:val="clear" w:color="auto" w:fill="auto"/>
          </w:tcPr>
          <w:p w14:paraId="3AA8292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w:t>
            </w:r>
          </w:p>
        </w:tc>
        <w:tc>
          <w:tcPr>
            <w:tcW w:w="932" w:type="pct"/>
            <w:tcBorders>
              <w:top w:val="single" w:sz="4" w:space="0" w:color="auto"/>
              <w:bottom w:val="single" w:sz="4" w:space="0" w:color="auto"/>
            </w:tcBorders>
            <w:shd w:val="clear" w:color="auto" w:fill="auto"/>
          </w:tcPr>
          <w:p w14:paraId="603F956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5.01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-03 </w:t>
            </w:r>
            <w:r w:rsidRPr="00CE034C">
              <w:rPr>
                <w:rFonts w:asciiTheme="majorHAnsi" w:hAnsiTheme="majorHAnsi"/>
                <w:color w:val="000000"/>
                <w:sz w:val="20"/>
                <w:szCs w:val="20"/>
              </w:rPr>
              <w:t>(9.20</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r w:rsidRPr="00CE034C">
              <w:rPr>
                <w:rFonts w:asciiTheme="majorHAnsi" w:hAnsiTheme="majorHAnsi"/>
                <w:color w:val="000000"/>
                <w:sz w:val="20"/>
                <w:szCs w:val="20"/>
              </w:rPr>
              <w:t>)</w:t>
            </w:r>
          </w:p>
        </w:tc>
        <w:tc>
          <w:tcPr>
            <w:tcW w:w="404" w:type="pct"/>
            <w:tcBorders>
              <w:top w:val="single" w:sz="4" w:space="0" w:color="auto"/>
              <w:bottom w:val="single" w:sz="4" w:space="0" w:color="auto"/>
            </w:tcBorders>
            <w:shd w:val="clear" w:color="auto" w:fill="auto"/>
          </w:tcPr>
          <w:p w14:paraId="02549C1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5.45</w:t>
            </w:r>
          </w:p>
        </w:tc>
        <w:tc>
          <w:tcPr>
            <w:tcW w:w="784" w:type="pct"/>
            <w:tcBorders>
              <w:top w:val="single" w:sz="4" w:space="0" w:color="auto"/>
              <w:bottom w:val="single" w:sz="4" w:space="0" w:color="auto"/>
            </w:tcBorders>
            <w:shd w:val="clear" w:color="auto" w:fill="auto"/>
          </w:tcPr>
          <w:p w14:paraId="02F5E7B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5.099</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-08</w:t>
            </w:r>
          </w:p>
        </w:tc>
        <w:tc>
          <w:tcPr>
            <w:tcW w:w="784" w:type="pct"/>
            <w:tcBorders>
              <w:top w:val="single" w:sz="4" w:space="0" w:color="auto"/>
              <w:bottom w:val="single" w:sz="4" w:space="0" w:color="auto"/>
            </w:tcBorders>
            <w:shd w:val="clear" w:color="auto" w:fill="auto"/>
          </w:tcPr>
          <w:p w14:paraId="2EC82A6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2.035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-02</w:t>
            </w:r>
          </w:p>
        </w:tc>
        <w:tc>
          <w:tcPr>
            <w:tcW w:w="670" w:type="pct"/>
            <w:tcBorders>
              <w:top w:val="single" w:sz="4" w:space="0" w:color="auto"/>
              <w:bottom w:val="single" w:sz="4" w:space="0" w:color="auto"/>
            </w:tcBorders>
            <w:shd w:val="clear" w:color="auto" w:fill="auto"/>
          </w:tcPr>
          <w:p w14:paraId="500ED194"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TRPC3</w:t>
            </w:r>
          </w:p>
        </w:tc>
      </w:tr>
      <w:tr w:rsidR="00E07A22" w:rsidRPr="00CE034C" w14:paraId="0FF208FF" w14:textId="77777777" w:rsidTr="00E07A22">
        <w:tc>
          <w:tcPr>
            <w:tcW w:w="978" w:type="pct"/>
            <w:tcBorders>
              <w:top w:val="single" w:sz="4" w:space="0" w:color="auto"/>
              <w:bottom w:val="single" w:sz="4" w:space="0" w:color="auto"/>
            </w:tcBorders>
            <w:shd w:val="clear" w:color="auto" w:fill="auto"/>
          </w:tcPr>
          <w:p w14:paraId="679CB00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chr13:24519920-24520348</w:t>
            </w:r>
          </w:p>
        </w:tc>
        <w:tc>
          <w:tcPr>
            <w:tcW w:w="449" w:type="pct"/>
            <w:tcBorders>
              <w:top w:val="single" w:sz="4" w:space="0" w:color="auto"/>
              <w:bottom w:val="single" w:sz="4" w:space="0" w:color="auto"/>
            </w:tcBorders>
            <w:shd w:val="clear" w:color="auto" w:fill="auto"/>
          </w:tcPr>
          <w:p w14:paraId="011A349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932" w:type="pct"/>
            <w:tcBorders>
              <w:top w:val="single" w:sz="4" w:space="0" w:color="auto"/>
              <w:bottom w:val="single" w:sz="4" w:space="0" w:color="auto"/>
            </w:tcBorders>
            <w:shd w:val="clear" w:color="auto" w:fill="auto"/>
          </w:tcPr>
          <w:p w14:paraId="655F7CB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-1.23</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-02 </w:t>
            </w:r>
            <w:r w:rsidRPr="00CE034C">
              <w:rPr>
                <w:rFonts w:asciiTheme="majorHAnsi" w:hAnsiTheme="majorHAnsi"/>
                <w:color w:val="000000"/>
                <w:sz w:val="20"/>
                <w:szCs w:val="20"/>
              </w:rPr>
              <w:t>(2.25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-03</w:t>
            </w:r>
            <w:r w:rsidRPr="00CE034C">
              <w:rPr>
                <w:rFonts w:asciiTheme="majorHAnsi" w:hAnsiTheme="majorHAnsi"/>
                <w:color w:val="000000"/>
                <w:sz w:val="20"/>
                <w:szCs w:val="20"/>
              </w:rPr>
              <w:t>)</w:t>
            </w:r>
          </w:p>
        </w:tc>
        <w:tc>
          <w:tcPr>
            <w:tcW w:w="404" w:type="pct"/>
            <w:tcBorders>
              <w:top w:val="single" w:sz="4" w:space="0" w:color="auto"/>
              <w:bottom w:val="single" w:sz="4" w:space="0" w:color="auto"/>
            </w:tcBorders>
            <w:shd w:val="clear" w:color="auto" w:fill="auto"/>
          </w:tcPr>
          <w:p w14:paraId="1B402A6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-5.45</w:t>
            </w:r>
          </w:p>
        </w:tc>
        <w:tc>
          <w:tcPr>
            <w:tcW w:w="784" w:type="pct"/>
            <w:tcBorders>
              <w:top w:val="single" w:sz="4" w:space="0" w:color="auto"/>
              <w:bottom w:val="single" w:sz="4" w:space="0" w:color="auto"/>
            </w:tcBorders>
            <w:shd w:val="clear" w:color="auto" w:fill="auto"/>
          </w:tcPr>
          <w:p w14:paraId="07A6D5D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5.124</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-08</w:t>
            </w:r>
          </w:p>
        </w:tc>
        <w:tc>
          <w:tcPr>
            <w:tcW w:w="784" w:type="pct"/>
            <w:tcBorders>
              <w:top w:val="single" w:sz="4" w:space="0" w:color="auto"/>
              <w:bottom w:val="single" w:sz="4" w:space="0" w:color="auto"/>
            </w:tcBorders>
            <w:shd w:val="clear" w:color="auto" w:fill="auto"/>
          </w:tcPr>
          <w:p w14:paraId="26670DC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2.045</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-02</w:t>
            </w:r>
          </w:p>
        </w:tc>
        <w:tc>
          <w:tcPr>
            <w:tcW w:w="670" w:type="pct"/>
            <w:tcBorders>
              <w:top w:val="single" w:sz="4" w:space="0" w:color="auto"/>
              <w:bottom w:val="single" w:sz="4" w:space="0" w:color="auto"/>
            </w:tcBorders>
            <w:shd w:val="clear" w:color="auto" w:fill="auto"/>
          </w:tcPr>
          <w:p w14:paraId="5A873466"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p>
        </w:tc>
      </w:tr>
      <w:tr w:rsidR="00E07A22" w:rsidRPr="00CE034C" w14:paraId="2680FFEE" w14:textId="77777777" w:rsidTr="00E07A22">
        <w:tc>
          <w:tcPr>
            <w:tcW w:w="978" w:type="pct"/>
            <w:tcBorders>
              <w:top w:val="single" w:sz="4" w:space="0" w:color="auto"/>
            </w:tcBorders>
            <w:shd w:val="clear" w:color="auto" w:fill="auto"/>
          </w:tcPr>
          <w:p w14:paraId="534FCD3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chr1:152080471-152081002</w:t>
            </w:r>
          </w:p>
        </w:tc>
        <w:tc>
          <w:tcPr>
            <w:tcW w:w="449" w:type="pct"/>
            <w:tcBorders>
              <w:top w:val="single" w:sz="4" w:space="0" w:color="auto"/>
            </w:tcBorders>
            <w:shd w:val="clear" w:color="auto" w:fill="auto"/>
          </w:tcPr>
          <w:p w14:paraId="37819C9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932" w:type="pct"/>
            <w:tcBorders>
              <w:top w:val="single" w:sz="4" w:space="0" w:color="auto"/>
            </w:tcBorders>
            <w:shd w:val="clear" w:color="auto" w:fill="auto"/>
          </w:tcPr>
          <w:p w14:paraId="02620BC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2.43</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 xml:space="preserve">-03 </w:t>
            </w:r>
            <w:r w:rsidRPr="00CE034C">
              <w:rPr>
                <w:rFonts w:asciiTheme="majorHAnsi" w:hAnsiTheme="majorHAnsi"/>
                <w:color w:val="000000"/>
                <w:sz w:val="20"/>
                <w:szCs w:val="20"/>
              </w:rPr>
              <w:t>(4.50</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-04</w:t>
            </w:r>
            <w:r w:rsidRPr="00CE034C">
              <w:rPr>
                <w:rFonts w:asciiTheme="majorHAnsi" w:hAnsiTheme="majorHAnsi"/>
                <w:color w:val="000000"/>
                <w:sz w:val="20"/>
                <w:szCs w:val="20"/>
              </w:rPr>
              <w:t>)</w:t>
            </w:r>
          </w:p>
        </w:tc>
        <w:tc>
          <w:tcPr>
            <w:tcW w:w="404" w:type="pct"/>
            <w:tcBorders>
              <w:top w:val="single" w:sz="4" w:space="0" w:color="auto"/>
            </w:tcBorders>
            <w:shd w:val="clear" w:color="auto" w:fill="auto"/>
          </w:tcPr>
          <w:p w14:paraId="0669A0F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5.41</w:t>
            </w:r>
          </w:p>
        </w:tc>
        <w:tc>
          <w:tcPr>
            <w:tcW w:w="784" w:type="pct"/>
            <w:tcBorders>
              <w:top w:val="single" w:sz="4" w:space="0" w:color="auto"/>
            </w:tcBorders>
            <w:shd w:val="clear" w:color="auto" w:fill="auto"/>
          </w:tcPr>
          <w:p w14:paraId="1D51D46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6.461</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-08</w:t>
            </w:r>
          </w:p>
        </w:tc>
        <w:tc>
          <w:tcPr>
            <w:tcW w:w="784" w:type="pct"/>
            <w:tcBorders>
              <w:top w:val="single" w:sz="4" w:space="0" w:color="auto"/>
            </w:tcBorders>
            <w:shd w:val="clear" w:color="auto" w:fill="auto"/>
          </w:tcPr>
          <w:p w14:paraId="674DDFE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color w:val="000000"/>
                <w:sz w:val="20"/>
                <w:szCs w:val="20"/>
              </w:rPr>
              <w:t>2.578</w:t>
            </w:r>
            <w:r w:rsidRPr="00CE034C">
              <w:rPr>
                <w:rFonts w:asciiTheme="majorHAnsi" w:hAnsiTheme="majorHAnsi"/>
                <w:sz w:val="20"/>
                <w:szCs w:val="20"/>
              </w:rPr>
              <w:t xml:space="preserve"> x 10</w:t>
            </w:r>
            <w:r w:rsidRPr="00CE034C">
              <w:rPr>
                <w:rFonts w:asciiTheme="majorHAnsi" w:hAnsiTheme="majorHAnsi"/>
                <w:color w:val="000000"/>
                <w:sz w:val="20"/>
                <w:szCs w:val="20"/>
                <w:vertAlign w:val="superscript"/>
              </w:rPr>
              <w:t>-02</w:t>
            </w:r>
          </w:p>
        </w:tc>
        <w:tc>
          <w:tcPr>
            <w:tcW w:w="670" w:type="pct"/>
            <w:tcBorders>
              <w:top w:val="single" w:sz="4" w:space="0" w:color="auto"/>
            </w:tcBorders>
            <w:shd w:val="clear" w:color="auto" w:fill="auto"/>
          </w:tcPr>
          <w:p w14:paraId="31946F5D"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TCHH</w:t>
            </w:r>
          </w:p>
        </w:tc>
      </w:tr>
    </w:tbl>
    <w:p w14:paraId="3DE70954" w14:textId="77777777" w:rsidR="00E07A22" w:rsidRPr="00CE034C" w:rsidRDefault="00E07A22" w:rsidP="00CE034C">
      <w:pPr>
        <w:jc w:val="both"/>
        <w:rPr>
          <w:rFonts w:asciiTheme="majorHAnsi" w:hAnsiTheme="majorHAnsi"/>
          <w:lang w:val="fr-FR"/>
        </w:rPr>
      </w:pPr>
    </w:p>
    <w:p w14:paraId="635DBA5F" w14:textId="77777777" w:rsidR="00E07A22" w:rsidRPr="00CE034C" w:rsidRDefault="00E07A22" w:rsidP="00CE034C">
      <w:pPr>
        <w:spacing w:after="0" w:line="240" w:lineRule="auto"/>
        <w:jc w:val="both"/>
        <w:rPr>
          <w:rFonts w:asciiTheme="majorHAnsi" w:hAnsiTheme="majorHAnsi"/>
          <w:lang w:val="fr-FR"/>
        </w:rPr>
      </w:pPr>
      <w:r w:rsidRPr="00CE034C">
        <w:rPr>
          <w:rFonts w:asciiTheme="majorHAnsi" w:hAnsiTheme="majorHAnsi"/>
          <w:lang w:val="fr-FR"/>
        </w:rPr>
        <w:br w:type="page"/>
      </w:r>
    </w:p>
    <w:p w14:paraId="1DC3CD11" w14:textId="77777777" w:rsidR="00E07A22" w:rsidRPr="00CE034C" w:rsidRDefault="00E07A22" w:rsidP="00CE034C">
      <w:pPr>
        <w:jc w:val="both"/>
        <w:rPr>
          <w:rFonts w:asciiTheme="majorHAnsi" w:hAnsiTheme="majorHAnsi"/>
          <w:lang w:val="fr-FR"/>
        </w:rPr>
      </w:pPr>
    </w:p>
    <w:p w14:paraId="7B9ED6FF" w14:textId="77777777" w:rsidR="00E07A22" w:rsidRPr="008C3E90" w:rsidRDefault="00E07A22" w:rsidP="00E83B19">
      <w:pPr>
        <w:pStyle w:val="berschrift2"/>
        <w:numPr>
          <w:ilvl w:val="0"/>
          <w:numId w:val="28"/>
        </w:numPr>
      </w:pPr>
      <w:bookmarkStart w:id="206" w:name="_Ref482287557"/>
      <w:bookmarkStart w:id="207" w:name="_Toc487460792"/>
      <w:bookmarkStart w:id="208" w:name="_Toc487461160"/>
      <w:bookmarkStart w:id="209" w:name="_Toc487461281"/>
      <w:bookmarkStart w:id="210" w:name="_Toc501018212"/>
      <w:bookmarkStart w:id="211" w:name="_Toc3545323"/>
      <w:bookmarkStart w:id="212" w:name="_Toc3546697"/>
      <w:r w:rsidRPr="008C3E90">
        <w:t>Results from the meta-analysis of differentially methylated regions for maternal caffeine consumption stratified by female sex</w:t>
      </w:r>
      <w:bookmarkEnd w:id="206"/>
      <w:bookmarkEnd w:id="207"/>
      <w:bookmarkEnd w:id="208"/>
      <w:bookmarkEnd w:id="209"/>
      <w:bookmarkEnd w:id="210"/>
      <w:bookmarkEnd w:id="211"/>
      <w:bookmarkEnd w:id="212"/>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817"/>
        <w:gridCol w:w="834"/>
        <w:gridCol w:w="1511"/>
        <w:gridCol w:w="808"/>
        <w:gridCol w:w="1452"/>
        <w:gridCol w:w="1455"/>
        <w:gridCol w:w="1405"/>
      </w:tblGrid>
      <w:tr w:rsidR="00E07A22" w:rsidRPr="00CE034C" w14:paraId="0D116A02" w14:textId="77777777" w:rsidTr="00E07A22">
        <w:tc>
          <w:tcPr>
            <w:tcW w:w="979" w:type="pct"/>
            <w:tcBorders>
              <w:top w:val="single" w:sz="4" w:space="0" w:color="auto"/>
              <w:bottom w:val="single" w:sz="4" w:space="0" w:color="auto"/>
            </w:tcBorders>
            <w:shd w:val="clear" w:color="auto" w:fill="F2F2F2" w:themeFill="background1" w:themeFillShade="F2"/>
          </w:tcPr>
          <w:p w14:paraId="17AADBF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 xml:space="preserve">Differentially-methylated region (DMR)   </w:t>
            </w:r>
          </w:p>
        </w:tc>
        <w:tc>
          <w:tcPr>
            <w:tcW w:w="449" w:type="pct"/>
            <w:tcBorders>
              <w:top w:val="single" w:sz="4" w:space="0" w:color="auto"/>
              <w:bottom w:val="single" w:sz="4" w:space="0" w:color="auto"/>
            </w:tcBorders>
            <w:shd w:val="clear" w:color="auto" w:fill="F2F2F2" w:themeFill="background1" w:themeFillShade="F2"/>
          </w:tcPr>
          <w:p w14:paraId="10C558C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N consecutive CpG sites</w:t>
            </w:r>
          </w:p>
        </w:tc>
        <w:tc>
          <w:tcPr>
            <w:tcW w:w="814" w:type="pct"/>
            <w:tcBorders>
              <w:top w:val="single" w:sz="4" w:space="0" w:color="auto"/>
              <w:bottom w:val="single" w:sz="4" w:space="0" w:color="auto"/>
            </w:tcBorders>
            <w:shd w:val="clear" w:color="auto" w:fill="F2F2F2" w:themeFill="background1" w:themeFillShade="F2"/>
          </w:tcPr>
          <w:p w14:paraId="7DEC10D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Estimate (SE)</w:t>
            </w:r>
          </w:p>
        </w:tc>
        <w:tc>
          <w:tcPr>
            <w:tcW w:w="435" w:type="pct"/>
            <w:tcBorders>
              <w:top w:val="single" w:sz="4" w:space="0" w:color="auto"/>
              <w:bottom w:val="single" w:sz="4" w:space="0" w:color="auto"/>
            </w:tcBorders>
            <w:shd w:val="clear" w:color="auto" w:fill="F2F2F2" w:themeFill="background1" w:themeFillShade="F2"/>
          </w:tcPr>
          <w:p w14:paraId="644F625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Z</w:t>
            </w:r>
          </w:p>
        </w:tc>
        <w:tc>
          <w:tcPr>
            <w:tcW w:w="782" w:type="pct"/>
            <w:tcBorders>
              <w:top w:val="single" w:sz="4" w:space="0" w:color="auto"/>
              <w:bottom w:val="single" w:sz="4" w:space="0" w:color="auto"/>
            </w:tcBorders>
            <w:shd w:val="clear" w:color="auto" w:fill="F2F2F2" w:themeFill="background1" w:themeFillShade="F2"/>
          </w:tcPr>
          <w:p w14:paraId="547DB4F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P-value</w:t>
            </w:r>
          </w:p>
        </w:tc>
        <w:tc>
          <w:tcPr>
            <w:tcW w:w="784" w:type="pct"/>
            <w:tcBorders>
              <w:top w:val="single" w:sz="4" w:space="0" w:color="auto"/>
              <w:bottom w:val="single" w:sz="4" w:space="0" w:color="auto"/>
            </w:tcBorders>
            <w:shd w:val="clear" w:color="auto" w:fill="F2F2F2" w:themeFill="background1" w:themeFillShade="F2"/>
          </w:tcPr>
          <w:p w14:paraId="7595765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Bonferroni adjusted P-value</w:t>
            </w:r>
          </w:p>
        </w:tc>
        <w:tc>
          <w:tcPr>
            <w:tcW w:w="757" w:type="pct"/>
            <w:tcBorders>
              <w:top w:val="single" w:sz="4" w:space="0" w:color="auto"/>
              <w:bottom w:val="single" w:sz="4" w:space="0" w:color="auto"/>
            </w:tcBorders>
            <w:shd w:val="clear" w:color="auto" w:fill="F2F2F2" w:themeFill="background1" w:themeFillShade="F2"/>
          </w:tcPr>
          <w:p w14:paraId="01EA1AC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Gene</w:t>
            </w:r>
          </w:p>
        </w:tc>
      </w:tr>
      <w:tr w:rsidR="00E07A22" w:rsidRPr="00CE034C" w14:paraId="1F7679F4" w14:textId="77777777" w:rsidTr="00E07A22">
        <w:tc>
          <w:tcPr>
            <w:tcW w:w="979" w:type="pct"/>
            <w:tcBorders>
              <w:top w:val="single" w:sz="4" w:space="0" w:color="auto"/>
            </w:tcBorders>
            <w:shd w:val="clear" w:color="auto" w:fill="auto"/>
          </w:tcPr>
          <w:p w14:paraId="701C86E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chr2:139538222-139539001</w:t>
            </w:r>
          </w:p>
        </w:tc>
        <w:tc>
          <w:tcPr>
            <w:tcW w:w="449" w:type="pct"/>
            <w:tcBorders>
              <w:top w:val="single" w:sz="4" w:space="0" w:color="auto"/>
            </w:tcBorders>
            <w:shd w:val="clear" w:color="auto" w:fill="auto"/>
          </w:tcPr>
          <w:p w14:paraId="11710569" w14:textId="77777777" w:rsidR="00E07A22" w:rsidRPr="00CE034C" w:rsidRDefault="00E07A22" w:rsidP="00CE034C">
            <w:pPr>
              <w:autoSpaceDE w:val="0"/>
              <w:autoSpaceDN w:val="0"/>
              <w:adjustRightInd w:val="0"/>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w:t>
            </w:r>
          </w:p>
        </w:tc>
        <w:tc>
          <w:tcPr>
            <w:tcW w:w="814" w:type="pct"/>
            <w:tcBorders>
              <w:top w:val="single" w:sz="4" w:space="0" w:color="auto"/>
            </w:tcBorders>
            <w:shd w:val="clear" w:color="auto" w:fill="auto"/>
          </w:tcPr>
          <w:p w14:paraId="37E95740" w14:textId="77777777" w:rsidR="00E07A22" w:rsidRPr="00CE034C" w:rsidRDefault="00E07A22" w:rsidP="00CE034C">
            <w:pPr>
              <w:autoSpaceDE w:val="0"/>
              <w:autoSpaceDN w:val="0"/>
              <w:adjustRightInd w:val="0"/>
              <w:jc w:val="both"/>
              <w:rPr>
                <w:rFonts w:asciiTheme="majorHAnsi" w:eastAsia="MS Mincho" w:hAnsiTheme="majorHAnsi"/>
                <w:bCs/>
                <w:sz w:val="20"/>
                <w:szCs w:val="20"/>
                <w:lang w:eastAsia="de-DE"/>
              </w:rPr>
            </w:pPr>
            <w:r w:rsidRPr="00CE034C">
              <w:rPr>
                <w:rFonts w:asciiTheme="majorHAnsi" w:hAnsiTheme="majorHAnsi"/>
                <w:sz w:val="20"/>
                <w:szCs w:val="20"/>
              </w:rPr>
              <w:t>2.50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(3.44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435" w:type="pct"/>
            <w:tcBorders>
              <w:top w:val="single" w:sz="4" w:space="0" w:color="auto"/>
            </w:tcBorders>
            <w:shd w:val="clear" w:color="auto" w:fill="auto"/>
          </w:tcPr>
          <w:p w14:paraId="0DC4FE61" w14:textId="77777777" w:rsidR="00E07A22" w:rsidRPr="00CE034C" w:rsidRDefault="00E07A22" w:rsidP="00CE034C">
            <w:pPr>
              <w:autoSpaceDE w:val="0"/>
              <w:autoSpaceDN w:val="0"/>
              <w:adjustRightInd w:val="0"/>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7.28</w:t>
            </w:r>
          </w:p>
        </w:tc>
        <w:tc>
          <w:tcPr>
            <w:tcW w:w="782" w:type="pct"/>
            <w:tcBorders>
              <w:top w:val="single" w:sz="4" w:space="0" w:color="auto"/>
            </w:tcBorders>
            <w:shd w:val="clear" w:color="auto" w:fill="auto"/>
          </w:tcPr>
          <w:p w14:paraId="595F97B1" w14:textId="77777777" w:rsidR="00E07A22" w:rsidRPr="00CE034C" w:rsidRDefault="00E07A22" w:rsidP="00CE034C">
            <w:pPr>
              <w:autoSpaceDE w:val="0"/>
              <w:autoSpaceDN w:val="0"/>
              <w:adjustRightInd w:val="0"/>
              <w:jc w:val="both"/>
              <w:rPr>
                <w:rFonts w:asciiTheme="majorHAnsi" w:eastAsia="MS Mincho" w:hAnsiTheme="majorHAnsi"/>
                <w:bCs/>
                <w:sz w:val="20"/>
                <w:szCs w:val="20"/>
                <w:lang w:eastAsia="de-DE"/>
              </w:rPr>
            </w:pPr>
            <w:r w:rsidRPr="00CE034C">
              <w:rPr>
                <w:rFonts w:asciiTheme="majorHAnsi" w:hAnsiTheme="majorHAnsi"/>
                <w:sz w:val="20"/>
                <w:szCs w:val="20"/>
              </w:rPr>
              <w:t>3.266 x 10</w:t>
            </w:r>
            <w:r w:rsidRPr="00CE034C">
              <w:rPr>
                <w:rFonts w:asciiTheme="majorHAnsi" w:hAnsiTheme="majorHAnsi"/>
                <w:sz w:val="20"/>
                <w:szCs w:val="20"/>
                <w:vertAlign w:val="superscript"/>
              </w:rPr>
              <w:t>-13</w:t>
            </w:r>
          </w:p>
        </w:tc>
        <w:tc>
          <w:tcPr>
            <w:tcW w:w="784" w:type="pct"/>
            <w:tcBorders>
              <w:top w:val="single" w:sz="4" w:space="0" w:color="auto"/>
            </w:tcBorders>
            <w:shd w:val="clear" w:color="auto" w:fill="auto"/>
          </w:tcPr>
          <w:p w14:paraId="434B53F1" w14:textId="77777777" w:rsidR="00E07A22" w:rsidRPr="00CE034C" w:rsidRDefault="00E07A22" w:rsidP="00CE034C">
            <w:pPr>
              <w:autoSpaceDE w:val="0"/>
              <w:autoSpaceDN w:val="0"/>
              <w:adjustRightInd w:val="0"/>
              <w:jc w:val="both"/>
              <w:rPr>
                <w:rFonts w:asciiTheme="majorHAnsi" w:eastAsia="MS Mincho" w:hAnsiTheme="majorHAnsi"/>
                <w:bCs/>
                <w:sz w:val="20"/>
                <w:szCs w:val="20"/>
                <w:lang w:eastAsia="de-DE"/>
              </w:rPr>
            </w:pPr>
            <w:r w:rsidRPr="00CE034C">
              <w:rPr>
                <w:rFonts w:asciiTheme="majorHAnsi" w:hAnsiTheme="majorHAnsi"/>
                <w:sz w:val="20"/>
                <w:szCs w:val="20"/>
              </w:rPr>
              <w:t>1.305 x 10</w:t>
            </w:r>
            <w:r w:rsidRPr="00CE034C">
              <w:rPr>
                <w:rFonts w:asciiTheme="majorHAnsi" w:hAnsiTheme="majorHAnsi"/>
                <w:sz w:val="20"/>
                <w:szCs w:val="20"/>
                <w:vertAlign w:val="superscript"/>
              </w:rPr>
              <w:t>-07</w:t>
            </w:r>
          </w:p>
        </w:tc>
        <w:tc>
          <w:tcPr>
            <w:tcW w:w="757" w:type="pct"/>
            <w:tcBorders>
              <w:top w:val="single" w:sz="4" w:space="0" w:color="auto"/>
            </w:tcBorders>
            <w:shd w:val="clear" w:color="auto" w:fill="auto"/>
          </w:tcPr>
          <w:p w14:paraId="3BE01AF2" w14:textId="77777777" w:rsidR="00E07A22" w:rsidRPr="00CE034C" w:rsidRDefault="00E07A22" w:rsidP="00CE034C">
            <w:pPr>
              <w:autoSpaceDE w:val="0"/>
              <w:autoSpaceDN w:val="0"/>
              <w:adjustRightInd w:val="0"/>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NXPH2</w:t>
            </w:r>
          </w:p>
        </w:tc>
      </w:tr>
      <w:tr w:rsidR="00E07A22" w:rsidRPr="00CE034C" w14:paraId="56AF1765" w14:textId="77777777" w:rsidTr="00E07A22">
        <w:tc>
          <w:tcPr>
            <w:tcW w:w="979" w:type="pct"/>
            <w:tcBorders>
              <w:top w:val="single" w:sz="4" w:space="0" w:color="auto"/>
            </w:tcBorders>
            <w:shd w:val="clear" w:color="auto" w:fill="auto"/>
          </w:tcPr>
          <w:p w14:paraId="1F31366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chr19:50931432-50931622</w:t>
            </w:r>
          </w:p>
        </w:tc>
        <w:tc>
          <w:tcPr>
            <w:tcW w:w="449" w:type="pct"/>
            <w:tcBorders>
              <w:top w:val="single" w:sz="4" w:space="0" w:color="auto"/>
            </w:tcBorders>
            <w:shd w:val="clear" w:color="auto" w:fill="auto"/>
          </w:tcPr>
          <w:p w14:paraId="3E018A3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814" w:type="pct"/>
            <w:tcBorders>
              <w:top w:val="single" w:sz="4" w:space="0" w:color="auto"/>
            </w:tcBorders>
            <w:shd w:val="clear" w:color="auto" w:fill="auto"/>
          </w:tcPr>
          <w:p w14:paraId="5C20A75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2.08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(3.26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435" w:type="pct"/>
            <w:tcBorders>
              <w:top w:val="single" w:sz="4" w:space="0" w:color="auto"/>
            </w:tcBorders>
            <w:shd w:val="clear" w:color="auto" w:fill="auto"/>
          </w:tcPr>
          <w:p w14:paraId="6BC181E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6.38</w:t>
            </w:r>
          </w:p>
        </w:tc>
        <w:tc>
          <w:tcPr>
            <w:tcW w:w="782" w:type="pct"/>
            <w:tcBorders>
              <w:top w:val="single" w:sz="4" w:space="0" w:color="auto"/>
            </w:tcBorders>
            <w:shd w:val="clear" w:color="auto" w:fill="auto"/>
          </w:tcPr>
          <w:p w14:paraId="79A0B8E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1.812 x 10</w:t>
            </w:r>
            <w:r w:rsidRPr="00CE034C">
              <w:rPr>
                <w:rFonts w:asciiTheme="majorHAnsi" w:hAnsiTheme="majorHAnsi"/>
                <w:sz w:val="20"/>
                <w:szCs w:val="20"/>
                <w:vertAlign w:val="superscript"/>
              </w:rPr>
              <w:t>-10</w:t>
            </w:r>
          </w:p>
        </w:tc>
        <w:tc>
          <w:tcPr>
            <w:tcW w:w="784" w:type="pct"/>
            <w:tcBorders>
              <w:top w:val="single" w:sz="4" w:space="0" w:color="auto"/>
            </w:tcBorders>
            <w:shd w:val="clear" w:color="auto" w:fill="auto"/>
          </w:tcPr>
          <w:p w14:paraId="25E2753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7.240 x 10</w:t>
            </w:r>
            <w:r w:rsidRPr="00CE034C">
              <w:rPr>
                <w:rFonts w:asciiTheme="majorHAnsi" w:hAnsiTheme="majorHAnsi"/>
                <w:sz w:val="20"/>
                <w:szCs w:val="20"/>
                <w:vertAlign w:val="superscript"/>
              </w:rPr>
              <w:t>05</w:t>
            </w:r>
          </w:p>
        </w:tc>
        <w:tc>
          <w:tcPr>
            <w:tcW w:w="757" w:type="pct"/>
            <w:tcBorders>
              <w:top w:val="single" w:sz="4" w:space="0" w:color="auto"/>
            </w:tcBorders>
            <w:shd w:val="clear" w:color="auto" w:fill="auto"/>
          </w:tcPr>
          <w:p w14:paraId="7BB7D68F"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SPIB</w:t>
            </w:r>
          </w:p>
        </w:tc>
      </w:tr>
      <w:tr w:rsidR="00E07A22" w:rsidRPr="00CE034C" w14:paraId="79E68EB0" w14:textId="77777777" w:rsidTr="00E07A22">
        <w:tc>
          <w:tcPr>
            <w:tcW w:w="979" w:type="pct"/>
            <w:tcBorders>
              <w:top w:val="single" w:sz="4" w:space="0" w:color="auto"/>
              <w:bottom w:val="single" w:sz="4" w:space="0" w:color="auto"/>
            </w:tcBorders>
            <w:shd w:val="clear" w:color="auto" w:fill="auto"/>
          </w:tcPr>
          <w:p w14:paraId="162169D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chr21:35831996-35832180</w:t>
            </w:r>
          </w:p>
        </w:tc>
        <w:tc>
          <w:tcPr>
            <w:tcW w:w="449" w:type="pct"/>
            <w:tcBorders>
              <w:top w:val="single" w:sz="4" w:space="0" w:color="auto"/>
              <w:bottom w:val="single" w:sz="4" w:space="0" w:color="auto"/>
            </w:tcBorders>
            <w:shd w:val="clear" w:color="auto" w:fill="auto"/>
          </w:tcPr>
          <w:p w14:paraId="1AE52E8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814" w:type="pct"/>
            <w:tcBorders>
              <w:top w:val="single" w:sz="4" w:space="0" w:color="auto"/>
              <w:bottom w:val="single" w:sz="4" w:space="0" w:color="auto"/>
            </w:tcBorders>
            <w:shd w:val="clear" w:color="auto" w:fill="auto"/>
          </w:tcPr>
          <w:p w14:paraId="65369BF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1.87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(3.05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435" w:type="pct"/>
            <w:tcBorders>
              <w:top w:val="single" w:sz="4" w:space="0" w:color="auto"/>
              <w:bottom w:val="single" w:sz="4" w:space="0" w:color="auto"/>
            </w:tcBorders>
            <w:shd w:val="clear" w:color="auto" w:fill="auto"/>
          </w:tcPr>
          <w:p w14:paraId="7B0AA2B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6.14</w:t>
            </w:r>
          </w:p>
        </w:tc>
        <w:tc>
          <w:tcPr>
            <w:tcW w:w="782" w:type="pct"/>
            <w:tcBorders>
              <w:top w:val="single" w:sz="4" w:space="0" w:color="auto"/>
              <w:bottom w:val="single" w:sz="4" w:space="0" w:color="auto"/>
            </w:tcBorders>
            <w:shd w:val="clear" w:color="auto" w:fill="auto"/>
          </w:tcPr>
          <w:p w14:paraId="6211C2C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8.366 x 10</w:t>
            </w:r>
            <w:r w:rsidRPr="00CE034C">
              <w:rPr>
                <w:rFonts w:asciiTheme="majorHAnsi" w:hAnsiTheme="majorHAnsi"/>
                <w:sz w:val="20"/>
                <w:szCs w:val="20"/>
                <w:vertAlign w:val="superscript"/>
              </w:rPr>
              <w:t>-10</w:t>
            </w:r>
          </w:p>
        </w:tc>
        <w:tc>
          <w:tcPr>
            <w:tcW w:w="784" w:type="pct"/>
            <w:tcBorders>
              <w:top w:val="single" w:sz="4" w:space="0" w:color="auto"/>
              <w:bottom w:val="single" w:sz="4" w:space="0" w:color="auto"/>
            </w:tcBorders>
            <w:shd w:val="clear" w:color="auto" w:fill="auto"/>
          </w:tcPr>
          <w:p w14:paraId="5E69A32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3.343 x 10</w:t>
            </w:r>
            <w:r w:rsidRPr="00CE034C">
              <w:rPr>
                <w:rFonts w:asciiTheme="majorHAnsi" w:hAnsiTheme="majorHAnsi"/>
                <w:sz w:val="20"/>
                <w:szCs w:val="20"/>
                <w:vertAlign w:val="superscript"/>
              </w:rPr>
              <w:t>-04</w:t>
            </w:r>
          </w:p>
        </w:tc>
        <w:tc>
          <w:tcPr>
            <w:tcW w:w="757" w:type="pct"/>
            <w:tcBorders>
              <w:top w:val="single" w:sz="4" w:space="0" w:color="auto"/>
              <w:bottom w:val="single" w:sz="4" w:space="0" w:color="auto"/>
            </w:tcBorders>
            <w:shd w:val="clear" w:color="auto" w:fill="auto"/>
          </w:tcPr>
          <w:p w14:paraId="15A51A17"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KCNE1</w:t>
            </w:r>
          </w:p>
        </w:tc>
      </w:tr>
      <w:tr w:rsidR="00E07A22" w:rsidRPr="00CE034C" w14:paraId="233FC640" w14:textId="77777777" w:rsidTr="00E07A22">
        <w:tc>
          <w:tcPr>
            <w:tcW w:w="979" w:type="pct"/>
            <w:tcBorders>
              <w:top w:val="single" w:sz="4" w:space="0" w:color="auto"/>
              <w:bottom w:val="single" w:sz="4" w:space="0" w:color="auto"/>
            </w:tcBorders>
            <w:shd w:val="clear" w:color="auto" w:fill="auto"/>
          </w:tcPr>
          <w:p w14:paraId="1CFCE7D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chr4:184930940-184931143</w:t>
            </w:r>
          </w:p>
        </w:tc>
        <w:tc>
          <w:tcPr>
            <w:tcW w:w="449" w:type="pct"/>
            <w:tcBorders>
              <w:top w:val="single" w:sz="4" w:space="0" w:color="auto"/>
              <w:bottom w:val="single" w:sz="4" w:space="0" w:color="auto"/>
            </w:tcBorders>
            <w:shd w:val="clear" w:color="auto" w:fill="auto"/>
          </w:tcPr>
          <w:p w14:paraId="2D568D7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814" w:type="pct"/>
            <w:tcBorders>
              <w:top w:val="single" w:sz="4" w:space="0" w:color="auto"/>
              <w:bottom w:val="single" w:sz="4" w:space="0" w:color="auto"/>
            </w:tcBorders>
            <w:shd w:val="clear" w:color="auto" w:fill="auto"/>
          </w:tcPr>
          <w:p w14:paraId="6C7D620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1.32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(2.25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35" w:type="pct"/>
            <w:tcBorders>
              <w:top w:val="single" w:sz="4" w:space="0" w:color="auto"/>
              <w:bottom w:val="single" w:sz="4" w:space="0" w:color="auto"/>
            </w:tcBorders>
            <w:shd w:val="clear" w:color="auto" w:fill="auto"/>
          </w:tcPr>
          <w:p w14:paraId="2126539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5.85</w:t>
            </w:r>
          </w:p>
        </w:tc>
        <w:tc>
          <w:tcPr>
            <w:tcW w:w="782" w:type="pct"/>
            <w:tcBorders>
              <w:top w:val="single" w:sz="4" w:space="0" w:color="auto"/>
              <w:bottom w:val="single" w:sz="4" w:space="0" w:color="auto"/>
            </w:tcBorders>
            <w:shd w:val="clear" w:color="auto" w:fill="auto"/>
          </w:tcPr>
          <w:p w14:paraId="56610EA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5.048 x 10</w:t>
            </w:r>
            <w:r w:rsidRPr="00CE034C">
              <w:rPr>
                <w:rFonts w:asciiTheme="majorHAnsi" w:hAnsiTheme="majorHAnsi"/>
                <w:sz w:val="20"/>
                <w:szCs w:val="20"/>
                <w:vertAlign w:val="superscript"/>
              </w:rPr>
              <w:t>-09</w:t>
            </w:r>
          </w:p>
        </w:tc>
        <w:tc>
          <w:tcPr>
            <w:tcW w:w="784" w:type="pct"/>
            <w:tcBorders>
              <w:top w:val="single" w:sz="4" w:space="0" w:color="auto"/>
              <w:bottom w:val="single" w:sz="4" w:space="0" w:color="auto"/>
            </w:tcBorders>
            <w:shd w:val="clear" w:color="auto" w:fill="auto"/>
          </w:tcPr>
          <w:p w14:paraId="647D391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2.017 x 10</w:t>
            </w:r>
            <w:r w:rsidRPr="00CE034C">
              <w:rPr>
                <w:rFonts w:asciiTheme="majorHAnsi" w:hAnsiTheme="majorHAnsi"/>
                <w:sz w:val="20"/>
                <w:szCs w:val="20"/>
                <w:vertAlign w:val="superscript"/>
              </w:rPr>
              <w:t>-03</w:t>
            </w:r>
          </w:p>
        </w:tc>
        <w:tc>
          <w:tcPr>
            <w:tcW w:w="757" w:type="pct"/>
            <w:tcBorders>
              <w:top w:val="single" w:sz="4" w:space="0" w:color="auto"/>
              <w:bottom w:val="single" w:sz="4" w:space="0" w:color="auto"/>
            </w:tcBorders>
            <w:shd w:val="clear" w:color="auto" w:fill="auto"/>
          </w:tcPr>
          <w:p w14:paraId="33035E27"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STOX2</w:t>
            </w:r>
          </w:p>
        </w:tc>
      </w:tr>
      <w:tr w:rsidR="00E07A22" w:rsidRPr="00CE034C" w14:paraId="62E75FB7" w14:textId="77777777" w:rsidTr="00E07A22">
        <w:tc>
          <w:tcPr>
            <w:tcW w:w="979" w:type="pct"/>
            <w:tcBorders>
              <w:top w:val="single" w:sz="4" w:space="0" w:color="auto"/>
              <w:bottom w:val="single" w:sz="4" w:space="0" w:color="auto"/>
            </w:tcBorders>
            <w:shd w:val="clear" w:color="auto" w:fill="auto"/>
          </w:tcPr>
          <w:p w14:paraId="60A5550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chr6:33257050-33257788</w:t>
            </w:r>
          </w:p>
        </w:tc>
        <w:tc>
          <w:tcPr>
            <w:tcW w:w="449" w:type="pct"/>
            <w:tcBorders>
              <w:top w:val="single" w:sz="4" w:space="0" w:color="auto"/>
              <w:bottom w:val="single" w:sz="4" w:space="0" w:color="auto"/>
            </w:tcBorders>
            <w:shd w:val="clear" w:color="auto" w:fill="auto"/>
          </w:tcPr>
          <w:p w14:paraId="41BC985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18</w:t>
            </w:r>
          </w:p>
        </w:tc>
        <w:tc>
          <w:tcPr>
            <w:tcW w:w="814" w:type="pct"/>
            <w:tcBorders>
              <w:top w:val="single" w:sz="4" w:space="0" w:color="auto"/>
              <w:bottom w:val="single" w:sz="4" w:space="0" w:color="auto"/>
            </w:tcBorders>
            <w:shd w:val="clear" w:color="auto" w:fill="auto"/>
          </w:tcPr>
          <w:p w14:paraId="7B2DC395" w14:textId="77777777" w:rsidR="00E07A22" w:rsidRPr="00CE034C" w:rsidRDefault="00E07A22" w:rsidP="00CE034C">
            <w:pPr>
              <w:spacing w:after="0" w:line="240" w:lineRule="auto"/>
              <w:jc w:val="both"/>
              <w:rPr>
                <w:rFonts w:asciiTheme="majorHAnsi" w:hAnsiTheme="majorHAnsi"/>
                <w:sz w:val="20"/>
                <w:szCs w:val="20"/>
                <w:vertAlign w:val="superscript"/>
              </w:rPr>
            </w:pPr>
            <w:r w:rsidRPr="00CE034C">
              <w:rPr>
                <w:rFonts w:asciiTheme="majorHAnsi" w:hAnsiTheme="majorHAnsi"/>
                <w:sz w:val="20"/>
                <w:szCs w:val="20"/>
              </w:rPr>
              <w:t>5.78 x 10</w:t>
            </w:r>
            <w:r w:rsidRPr="00CE034C">
              <w:rPr>
                <w:rFonts w:asciiTheme="majorHAnsi" w:hAnsiTheme="majorHAnsi"/>
                <w:sz w:val="20"/>
                <w:szCs w:val="20"/>
                <w:vertAlign w:val="superscript"/>
              </w:rPr>
              <w:t xml:space="preserve">-05  </w:t>
            </w:r>
          </w:p>
          <w:p w14:paraId="25B513E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(1.01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35" w:type="pct"/>
            <w:tcBorders>
              <w:top w:val="single" w:sz="4" w:space="0" w:color="auto"/>
              <w:bottom w:val="single" w:sz="4" w:space="0" w:color="auto"/>
            </w:tcBorders>
            <w:shd w:val="clear" w:color="auto" w:fill="auto"/>
          </w:tcPr>
          <w:p w14:paraId="2EC8762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5.74</w:t>
            </w:r>
          </w:p>
        </w:tc>
        <w:tc>
          <w:tcPr>
            <w:tcW w:w="782" w:type="pct"/>
            <w:tcBorders>
              <w:top w:val="single" w:sz="4" w:space="0" w:color="auto"/>
              <w:bottom w:val="single" w:sz="4" w:space="0" w:color="auto"/>
            </w:tcBorders>
            <w:shd w:val="clear" w:color="auto" w:fill="auto"/>
          </w:tcPr>
          <w:p w14:paraId="5B6A9B9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9.618 x 10</w:t>
            </w:r>
            <w:r w:rsidRPr="00CE034C">
              <w:rPr>
                <w:rFonts w:asciiTheme="majorHAnsi" w:hAnsiTheme="majorHAnsi"/>
                <w:sz w:val="20"/>
                <w:szCs w:val="20"/>
                <w:vertAlign w:val="superscript"/>
              </w:rPr>
              <w:t>-09</w:t>
            </w:r>
          </w:p>
        </w:tc>
        <w:tc>
          <w:tcPr>
            <w:tcW w:w="784" w:type="pct"/>
            <w:tcBorders>
              <w:top w:val="single" w:sz="4" w:space="0" w:color="auto"/>
              <w:bottom w:val="single" w:sz="4" w:space="0" w:color="auto"/>
            </w:tcBorders>
            <w:shd w:val="clear" w:color="auto" w:fill="auto"/>
          </w:tcPr>
          <w:p w14:paraId="23DF409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3.844 x 10</w:t>
            </w:r>
            <w:r w:rsidRPr="00CE034C">
              <w:rPr>
                <w:rFonts w:asciiTheme="majorHAnsi" w:hAnsiTheme="majorHAnsi"/>
                <w:sz w:val="20"/>
                <w:szCs w:val="20"/>
                <w:vertAlign w:val="superscript"/>
              </w:rPr>
              <w:t>-03</w:t>
            </w:r>
          </w:p>
        </w:tc>
        <w:tc>
          <w:tcPr>
            <w:tcW w:w="757" w:type="pct"/>
            <w:tcBorders>
              <w:top w:val="single" w:sz="4" w:space="0" w:color="auto"/>
              <w:bottom w:val="single" w:sz="4" w:space="0" w:color="auto"/>
            </w:tcBorders>
            <w:shd w:val="clear" w:color="auto" w:fill="auto"/>
          </w:tcPr>
          <w:p w14:paraId="46BD3001"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WDR46</w:t>
            </w:r>
          </w:p>
        </w:tc>
      </w:tr>
      <w:tr w:rsidR="00E07A22" w:rsidRPr="00CE034C" w14:paraId="4682B99B" w14:textId="77777777" w:rsidTr="00E07A22">
        <w:tc>
          <w:tcPr>
            <w:tcW w:w="979" w:type="pct"/>
            <w:tcBorders>
              <w:top w:val="single" w:sz="4" w:space="0" w:color="auto"/>
              <w:bottom w:val="single" w:sz="4" w:space="0" w:color="auto"/>
            </w:tcBorders>
            <w:shd w:val="clear" w:color="auto" w:fill="auto"/>
          </w:tcPr>
          <w:p w14:paraId="614FE90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chr11:45715517-45715523</w:t>
            </w:r>
          </w:p>
        </w:tc>
        <w:tc>
          <w:tcPr>
            <w:tcW w:w="449" w:type="pct"/>
            <w:tcBorders>
              <w:top w:val="single" w:sz="4" w:space="0" w:color="auto"/>
              <w:bottom w:val="single" w:sz="4" w:space="0" w:color="auto"/>
            </w:tcBorders>
            <w:shd w:val="clear" w:color="auto" w:fill="auto"/>
          </w:tcPr>
          <w:p w14:paraId="51AB09C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2</w:t>
            </w:r>
          </w:p>
        </w:tc>
        <w:tc>
          <w:tcPr>
            <w:tcW w:w="814" w:type="pct"/>
            <w:tcBorders>
              <w:top w:val="single" w:sz="4" w:space="0" w:color="auto"/>
              <w:bottom w:val="single" w:sz="4" w:space="0" w:color="auto"/>
            </w:tcBorders>
            <w:shd w:val="clear" w:color="auto" w:fill="auto"/>
          </w:tcPr>
          <w:p w14:paraId="29A2200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-7.31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(1.29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435" w:type="pct"/>
            <w:tcBorders>
              <w:top w:val="single" w:sz="4" w:space="0" w:color="auto"/>
              <w:bottom w:val="single" w:sz="4" w:space="0" w:color="auto"/>
            </w:tcBorders>
            <w:shd w:val="clear" w:color="auto" w:fill="auto"/>
          </w:tcPr>
          <w:p w14:paraId="4BB2BFF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-5.65</w:t>
            </w:r>
          </w:p>
        </w:tc>
        <w:tc>
          <w:tcPr>
            <w:tcW w:w="782" w:type="pct"/>
            <w:tcBorders>
              <w:top w:val="single" w:sz="4" w:space="0" w:color="auto"/>
              <w:bottom w:val="single" w:sz="4" w:space="0" w:color="auto"/>
            </w:tcBorders>
            <w:shd w:val="clear" w:color="auto" w:fill="auto"/>
          </w:tcPr>
          <w:p w14:paraId="237B85B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1.627 x 10</w:t>
            </w:r>
            <w:r w:rsidRPr="00CE034C">
              <w:rPr>
                <w:rFonts w:asciiTheme="majorHAnsi" w:hAnsiTheme="majorHAnsi"/>
                <w:sz w:val="20"/>
                <w:szCs w:val="20"/>
                <w:vertAlign w:val="superscript"/>
              </w:rPr>
              <w:t>-08</w:t>
            </w:r>
          </w:p>
        </w:tc>
        <w:tc>
          <w:tcPr>
            <w:tcW w:w="784" w:type="pct"/>
            <w:tcBorders>
              <w:top w:val="single" w:sz="4" w:space="0" w:color="auto"/>
              <w:bottom w:val="single" w:sz="4" w:space="0" w:color="auto"/>
            </w:tcBorders>
            <w:shd w:val="clear" w:color="auto" w:fill="auto"/>
          </w:tcPr>
          <w:p w14:paraId="54C61B5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6.501 x 10</w:t>
            </w:r>
            <w:r w:rsidRPr="00CE034C">
              <w:rPr>
                <w:rFonts w:asciiTheme="majorHAnsi" w:hAnsiTheme="majorHAnsi"/>
                <w:sz w:val="20"/>
                <w:szCs w:val="20"/>
                <w:vertAlign w:val="superscript"/>
              </w:rPr>
              <w:t>-03</w:t>
            </w:r>
          </w:p>
        </w:tc>
        <w:tc>
          <w:tcPr>
            <w:tcW w:w="757" w:type="pct"/>
            <w:tcBorders>
              <w:top w:val="single" w:sz="4" w:space="0" w:color="auto"/>
              <w:bottom w:val="single" w:sz="4" w:space="0" w:color="auto"/>
            </w:tcBorders>
            <w:shd w:val="clear" w:color="auto" w:fill="auto"/>
          </w:tcPr>
          <w:p w14:paraId="4F13D297"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p>
        </w:tc>
      </w:tr>
      <w:tr w:rsidR="00E07A22" w:rsidRPr="00CE034C" w14:paraId="2776B09A" w14:textId="77777777" w:rsidTr="00E07A22">
        <w:tc>
          <w:tcPr>
            <w:tcW w:w="979" w:type="pct"/>
            <w:tcBorders>
              <w:top w:val="single" w:sz="4" w:space="0" w:color="auto"/>
              <w:bottom w:val="single" w:sz="4" w:space="0" w:color="auto"/>
            </w:tcBorders>
            <w:shd w:val="clear" w:color="auto" w:fill="auto"/>
          </w:tcPr>
          <w:p w14:paraId="2017457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chr6:168197699-168197921</w:t>
            </w:r>
          </w:p>
        </w:tc>
        <w:tc>
          <w:tcPr>
            <w:tcW w:w="449" w:type="pct"/>
            <w:tcBorders>
              <w:top w:val="single" w:sz="4" w:space="0" w:color="auto"/>
              <w:bottom w:val="single" w:sz="4" w:space="0" w:color="auto"/>
            </w:tcBorders>
            <w:shd w:val="clear" w:color="auto" w:fill="auto"/>
          </w:tcPr>
          <w:p w14:paraId="37D12ED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814" w:type="pct"/>
            <w:tcBorders>
              <w:top w:val="single" w:sz="4" w:space="0" w:color="auto"/>
              <w:bottom w:val="single" w:sz="4" w:space="0" w:color="auto"/>
            </w:tcBorders>
            <w:shd w:val="clear" w:color="auto" w:fill="auto"/>
          </w:tcPr>
          <w:p w14:paraId="6EFDC511" w14:textId="77777777" w:rsidR="00E07A22" w:rsidRPr="00CE034C" w:rsidRDefault="00E07A22" w:rsidP="00CE034C">
            <w:pPr>
              <w:spacing w:after="0" w:line="240" w:lineRule="auto"/>
              <w:jc w:val="both"/>
              <w:rPr>
                <w:rFonts w:asciiTheme="majorHAnsi" w:hAnsiTheme="majorHAnsi"/>
                <w:sz w:val="20"/>
                <w:szCs w:val="20"/>
                <w:vertAlign w:val="superscript"/>
              </w:rPr>
            </w:pPr>
            <w:r w:rsidRPr="00CE034C">
              <w:rPr>
                <w:rFonts w:asciiTheme="majorHAnsi" w:hAnsiTheme="majorHAnsi"/>
                <w:sz w:val="20"/>
                <w:szCs w:val="20"/>
              </w:rPr>
              <w:t>6.31 x 10</w:t>
            </w:r>
            <w:r w:rsidRPr="00CE034C">
              <w:rPr>
                <w:rFonts w:asciiTheme="majorHAnsi" w:hAnsiTheme="majorHAnsi"/>
                <w:sz w:val="20"/>
                <w:szCs w:val="20"/>
                <w:vertAlign w:val="superscript"/>
              </w:rPr>
              <w:t xml:space="preserve">-04 </w:t>
            </w:r>
          </w:p>
          <w:p w14:paraId="187DFF6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(1.13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435" w:type="pct"/>
            <w:tcBorders>
              <w:top w:val="single" w:sz="4" w:space="0" w:color="auto"/>
              <w:bottom w:val="single" w:sz="4" w:space="0" w:color="auto"/>
            </w:tcBorders>
            <w:shd w:val="clear" w:color="auto" w:fill="auto"/>
          </w:tcPr>
          <w:p w14:paraId="34BC17B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5.59</w:t>
            </w:r>
          </w:p>
        </w:tc>
        <w:tc>
          <w:tcPr>
            <w:tcW w:w="782" w:type="pct"/>
            <w:tcBorders>
              <w:top w:val="single" w:sz="4" w:space="0" w:color="auto"/>
              <w:bottom w:val="single" w:sz="4" w:space="0" w:color="auto"/>
            </w:tcBorders>
            <w:shd w:val="clear" w:color="auto" w:fill="auto"/>
          </w:tcPr>
          <w:p w14:paraId="2EE6A6A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2.208 x 10</w:t>
            </w:r>
            <w:r w:rsidRPr="00CE034C">
              <w:rPr>
                <w:rFonts w:asciiTheme="majorHAnsi" w:hAnsiTheme="majorHAnsi"/>
                <w:sz w:val="20"/>
                <w:szCs w:val="20"/>
                <w:vertAlign w:val="superscript"/>
              </w:rPr>
              <w:t>-08</w:t>
            </w:r>
          </w:p>
        </w:tc>
        <w:tc>
          <w:tcPr>
            <w:tcW w:w="784" w:type="pct"/>
            <w:tcBorders>
              <w:top w:val="single" w:sz="4" w:space="0" w:color="auto"/>
              <w:bottom w:val="single" w:sz="4" w:space="0" w:color="auto"/>
            </w:tcBorders>
            <w:shd w:val="clear" w:color="auto" w:fill="auto"/>
          </w:tcPr>
          <w:p w14:paraId="6193AF4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8.823 x 10</w:t>
            </w:r>
            <w:r w:rsidRPr="00CE034C">
              <w:rPr>
                <w:rFonts w:asciiTheme="majorHAnsi" w:hAnsiTheme="majorHAnsi"/>
                <w:sz w:val="20"/>
                <w:szCs w:val="20"/>
                <w:vertAlign w:val="superscript"/>
              </w:rPr>
              <w:t>-03</w:t>
            </w:r>
          </w:p>
        </w:tc>
        <w:tc>
          <w:tcPr>
            <w:tcW w:w="757" w:type="pct"/>
            <w:tcBorders>
              <w:top w:val="single" w:sz="4" w:space="0" w:color="auto"/>
              <w:bottom w:val="single" w:sz="4" w:space="0" w:color="auto"/>
            </w:tcBorders>
            <w:shd w:val="clear" w:color="auto" w:fill="auto"/>
          </w:tcPr>
          <w:p w14:paraId="79B81E7E"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C6orf123</w:t>
            </w:r>
          </w:p>
        </w:tc>
      </w:tr>
      <w:tr w:rsidR="00E07A22" w:rsidRPr="00CE034C" w14:paraId="4C817EB1" w14:textId="77777777" w:rsidTr="00E07A22">
        <w:tc>
          <w:tcPr>
            <w:tcW w:w="979" w:type="pct"/>
            <w:tcBorders>
              <w:top w:val="single" w:sz="4" w:space="0" w:color="auto"/>
              <w:bottom w:val="single" w:sz="4" w:space="0" w:color="auto"/>
            </w:tcBorders>
            <w:shd w:val="clear" w:color="auto" w:fill="auto"/>
          </w:tcPr>
          <w:p w14:paraId="0F61BBE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chr6:27860893-27860984</w:t>
            </w:r>
          </w:p>
        </w:tc>
        <w:tc>
          <w:tcPr>
            <w:tcW w:w="449" w:type="pct"/>
            <w:tcBorders>
              <w:top w:val="single" w:sz="4" w:space="0" w:color="auto"/>
              <w:bottom w:val="single" w:sz="4" w:space="0" w:color="auto"/>
            </w:tcBorders>
            <w:shd w:val="clear" w:color="auto" w:fill="auto"/>
          </w:tcPr>
          <w:p w14:paraId="3372F42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814" w:type="pct"/>
            <w:tcBorders>
              <w:top w:val="single" w:sz="4" w:space="0" w:color="auto"/>
              <w:bottom w:val="single" w:sz="4" w:space="0" w:color="auto"/>
            </w:tcBorders>
            <w:shd w:val="clear" w:color="auto" w:fill="auto"/>
          </w:tcPr>
          <w:p w14:paraId="5C0D1E1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2.37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(4.34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35" w:type="pct"/>
            <w:tcBorders>
              <w:top w:val="single" w:sz="4" w:space="0" w:color="auto"/>
              <w:bottom w:val="single" w:sz="4" w:space="0" w:color="auto"/>
            </w:tcBorders>
            <w:shd w:val="clear" w:color="auto" w:fill="auto"/>
          </w:tcPr>
          <w:p w14:paraId="7E48FCD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5.48</w:t>
            </w:r>
          </w:p>
        </w:tc>
        <w:tc>
          <w:tcPr>
            <w:tcW w:w="782" w:type="pct"/>
            <w:tcBorders>
              <w:top w:val="single" w:sz="4" w:space="0" w:color="auto"/>
              <w:bottom w:val="single" w:sz="4" w:space="0" w:color="auto"/>
            </w:tcBorders>
            <w:shd w:val="clear" w:color="auto" w:fill="auto"/>
          </w:tcPr>
          <w:p w14:paraId="5119FC0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4.322 x 10</w:t>
            </w:r>
            <w:r w:rsidRPr="00CE034C">
              <w:rPr>
                <w:rFonts w:asciiTheme="majorHAnsi" w:hAnsiTheme="majorHAnsi"/>
                <w:sz w:val="20"/>
                <w:szCs w:val="20"/>
                <w:vertAlign w:val="superscript"/>
              </w:rPr>
              <w:t>-08</w:t>
            </w:r>
          </w:p>
        </w:tc>
        <w:tc>
          <w:tcPr>
            <w:tcW w:w="784" w:type="pct"/>
            <w:tcBorders>
              <w:top w:val="single" w:sz="4" w:space="0" w:color="auto"/>
              <w:bottom w:val="single" w:sz="4" w:space="0" w:color="auto"/>
            </w:tcBorders>
            <w:shd w:val="clear" w:color="auto" w:fill="auto"/>
          </w:tcPr>
          <w:p w14:paraId="6CE5C27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1.727 x 10</w:t>
            </w:r>
            <w:r w:rsidRPr="00CE034C">
              <w:rPr>
                <w:rFonts w:asciiTheme="majorHAnsi" w:hAnsiTheme="majorHAnsi"/>
                <w:sz w:val="20"/>
                <w:szCs w:val="20"/>
                <w:vertAlign w:val="superscript"/>
              </w:rPr>
              <w:t>-02</w:t>
            </w:r>
          </w:p>
        </w:tc>
        <w:tc>
          <w:tcPr>
            <w:tcW w:w="757" w:type="pct"/>
            <w:tcBorders>
              <w:top w:val="single" w:sz="4" w:space="0" w:color="auto"/>
              <w:bottom w:val="single" w:sz="4" w:space="0" w:color="auto"/>
            </w:tcBorders>
            <w:shd w:val="clear" w:color="auto" w:fill="auto"/>
          </w:tcPr>
          <w:p w14:paraId="45619AEE"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HIST1H2AMHIST1H2BO</w:t>
            </w:r>
          </w:p>
        </w:tc>
      </w:tr>
      <w:tr w:rsidR="00E07A22" w:rsidRPr="00CE034C" w14:paraId="63B0AC34" w14:textId="77777777" w:rsidTr="00E07A22">
        <w:tc>
          <w:tcPr>
            <w:tcW w:w="979" w:type="pct"/>
            <w:tcBorders>
              <w:top w:val="single" w:sz="4" w:space="0" w:color="auto"/>
              <w:bottom w:val="single" w:sz="4" w:space="0" w:color="auto"/>
            </w:tcBorders>
            <w:shd w:val="clear" w:color="auto" w:fill="auto"/>
          </w:tcPr>
          <w:p w14:paraId="1EE62B2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chr4:89618637-89618667</w:t>
            </w:r>
          </w:p>
        </w:tc>
        <w:tc>
          <w:tcPr>
            <w:tcW w:w="449" w:type="pct"/>
            <w:tcBorders>
              <w:top w:val="single" w:sz="4" w:space="0" w:color="auto"/>
              <w:bottom w:val="single" w:sz="4" w:space="0" w:color="auto"/>
            </w:tcBorders>
            <w:shd w:val="clear" w:color="auto" w:fill="auto"/>
          </w:tcPr>
          <w:p w14:paraId="7F129C1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2</w:t>
            </w:r>
          </w:p>
        </w:tc>
        <w:tc>
          <w:tcPr>
            <w:tcW w:w="814" w:type="pct"/>
            <w:tcBorders>
              <w:top w:val="single" w:sz="4" w:space="0" w:color="auto"/>
              <w:bottom w:val="single" w:sz="4" w:space="0" w:color="auto"/>
            </w:tcBorders>
            <w:shd w:val="clear" w:color="auto" w:fill="auto"/>
          </w:tcPr>
          <w:p w14:paraId="07FAC9D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1.58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(2.90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435" w:type="pct"/>
            <w:tcBorders>
              <w:top w:val="single" w:sz="4" w:space="0" w:color="auto"/>
              <w:bottom w:val="single" w:sz="4" w:space="0" w:color="auto"/>
            </w:tcBorders>
            <w:shd w:val="clear" w:color="auto" w:fill="auto"/>
          </w:tcPr>
          <w:p w14:paraId="3B1D17E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5.44</w:t>
            </w:r>
          </w:p>
        </w:tc>
        <w:tc>
          <w:tcPr>
            <w:tcW w:w="782" w:type="pct"/>
            <w:tcBorders>
              <w:top w:val="single" w:sz="4" w:space="0" w:color="auto"/>
              <w:bottom w:val="single" w:sz="4" w:space="0" w:color="auto"/>
            </w:tcBorders>
            <w:shd w:val="clear" w:color="auto" w:fill="auto"/>
          </w:tcPr>
          <w:p w14:paraId="662A4BC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5.467 x 10</w:t>
            </w:r>
            <w:r w:rsidRPr="00CE034C">
              <w:rPr>
                <w:rFonts w:asciiTheme="majorHAnsi" w:hAnsiTheme="majorHAnsi"/>
                <w:sz w:val="20"/>
                <w:szCs w:val="20"/>
                <w:vertAlign w:val="superscript"/>
              </w:rPr>
              <w:t>-08</w:t>
            </w:r>
          </w:p>
        </w:tc>
        <w:tc>
          <w:tcPr>
            <w:tcW w:w="784" w:type="pct"/>
            <w:tcBorders>
              <w:top w:val="single" w:sz="4" w:space="0" w:color="auto"/>
              <w:bottom w:val="single" w:sz="4" w:space="0" w:color="auto"/>
            </w:tcBorders>
            <w:shd w:val="clear" w:color="auto" w:fill="auto"/>
          </w:tcPr>
          <w:p w14:paraId="7FAB371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2.185 x 10</w:t>
            </w:r>
            <w:r w:rsidRPr="00CE034C">
              <w:rPr>
                <w:rFonts w:asciiTheme="majorHAnsi" w:hAnsiTheme="majorHAnsi"/>
                <w:sz w:val="20"/>
                <w:szCs w:val="20"/>
                <w:vertAlign w:val="superscript"/>
              </w:rPr>
              <w:t>-02</w:t>
            </w:r>
          </w:p>
        </w:tc>
        <w:tc>
          <w:tcPr>
            <w:tcW w:w="757" w:type="pct"/>
            <w:tcBorders>
              <w:top w:val="single" w:sz="4" w:space="0" w:color="auto"/>
              <w:bottom w:val="single" w:sz="4" w:space="0" w:color="auto"/>
            </w:tcBorders>
            <w:shd w:val="clear" w:color="auto" w:fill="auto"/>
          </w:tcPr>
          <w:p w14:paraId="666C4C1C"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NAP1L5; HERC3</w:t>
            </w:r>
          </w:p>
        </w:tc>
      </w:tr>
      <w:tr w:rsidR="00E07A22" w:rsidRPr="00CE034C" w14:paraId="48443AFD" w14:textId="77777777" w:rsidTr="00E07A22">
        <w:tc>
          <w:tcPr>
            <w:tcW w:w="979" w:type="pct"/>
            <w:tcBorders>
              <w:top w:val="single" w:sz="4" w:space="0" w:color="auto"/>
              <w:bottom w:val="single" w:sz="4" w:space="0" w:color="auto"/>
            </w:tcBorders>
            <w:shd w:val="clear" w:color="auto" w:fill="auto"/>
          </w:tcPr>
          <w:p w14:paraId="0BCB458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chr20:25565460-25565667</w:t>
            </w:r>
          </w:p>
        </w:tc>
        <w:tc>
          <w:tcPr>
            <w:tcW w:w="449" w:type="pct"/>
            <w:tcBorders>
              <w:top w:val="single" w:sz="4" w:space="0" w:color="auto"/>
              <w:bottom w:val="single" w:sz="4" w:space="0" w:color="auto"/>
            </w:tcBorders>
            <w:shd w:val="clear" w:color="auto" w:fill="auto"/>
          </w:tcPr>
          <w:p w14:paraId="1036D81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2</w:t>
            </w:r>
          </w:p>
        </w:tc>
        <w:tc>
          <w:tcPr>
            <w:tcW w:w="814" w:type="pct"/>
            <w:tcBorders>
              <w:top w:val="single" w:sz="4" w:space="0" w:color="auto"/>
              <w:bottom w:val="single" w:sz="4" w:space="0" w:color="auto"/>
            </w:tcBorders>
            <w:shd w:val="clear" w:color="auto" w:fill="auto"/>
          </w:tcPr>
          <w:p w14:paraId="230D670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-8.45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(1.56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435" w:type="pct"/>
            <w:tcBorders>
              <w:top w:val="single" w:sz="4" w:space="0" w:color="auto"/>
              <w:bottom w:val="single" w:sz="4" w:space="0" w:color="auto"/>
            </w:tcBorders>
            <w:shd w:val="clear" w:color="auto" w:fill="auto"/>
          </w:tcPr>
          <w:p w14:paraId="5435CAC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-5.41</w:t>
            </w:r>
          </w:p>
        </w:tc>
        <w:tc>
          <w:tcPr>
            <w:tcW w:w="782" w:type="pct"/>
            <w:tcBorders>
              <w:top w:val="single" w:sz="4" w:space="0" w:color="auto"/>
              <w:bottom w:val="single" w:sz="4" w:space="0" w:color="auto"/>
            </w:tcBorders>
            <w:shd w:val="clear" w:color="auto" w:fill="auto"/>
          </w:tcPr>
          <w:p w14:paraId="2EB2568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6.327 x 10</w:t>
            </w:r>
            <w:r w:rsidRPr="00CE034C">
              <w:rPr>
                <w:rFonts w:asciiTheme="majorHAnsi" w:hAnsiTheme="majorHAnsi"/>
                <w:sz w:val="20"/>
                <w:szCs w:val="20"/>
                <w:vertAlign w:val="superscript"/>
              </w:rPr>
              <w:t>-08</w:t>
            </w:r>
          </w:p>
        </w:tc>
        <w:tc>
          <w:tcPr>
            <w:tcW w:w="784" w:type="pct"/>
            <w:tcBorders>
              <w:top w:val="single" w:sz="4" w:space="0" w:color="auto"/>
              <w:bottom w:val="single" w:sz="4" w:space="0" w:color="auto"/>
            </w:tcBorders>
            <w:shd w:val="clear" w:color="auto" w:fill="auto"/>
          </w:tcPr>
          <w:p w14:paraId="0AAEE93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2.528 x 10</w:t>
            </w:r>
            <w:r w:rsidRPr="00CE034C">
              <w:rPr>
                <w:rFonts w:asciiTheme="majorHAnsi" w:hAnsiTheme="majorHAnsi"/>
                <w:sz w:val="20"/>
                <w:szCs w:val="20"/>
                <w:vertAlign w:val="superscript"/>
              </w:rPr>
              <w:t>-02</w:t>
            </w:r>
          </w:p>
        </w:tc>
        <w:tc>
          <w:tcPr>
            <w:tcW w:w="757" w:type="pct"/>
            <w:tcBorders>
              <w:top w:val="single" w:sz="4" w:space="0" w:color="auto"/>
              <w:bottom w:val="single" w:sz="4" w:space="0" w:color="auto"/>
            </w:tcBorders>
            <w:shd w:val="clear" w:color="auto" w:fill="auto"/>
          </w:tcPr>
          <w:p w14:paraId="7334B658"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NINL</w:t>
            </w:r>
          </w:p>
        </w:tc>
      </w:tr>
      <w:tr w:rsidR="00E07A22" w:rsidRPr="00CE034C" w14:paraId="717DDE7A" w14:textId="77777777" w:rsidTr="00E07A22">
        <w:tc>
          <w:tcPr>
            <w:tcW w:w="979" w:type="pct"/>
            <w:tcBorders>
              <w:top w:val="single" w:sz="4" w:space="0" w:color="auto"/>
              <w:bottom w:val="single" w:sz="4" w:space="0" w:color="auto"/>
            </w:tcBorders>
            <w:shd w:val="clear" w:color="auto" w:fill="auto"/>
          </w:tcPr>
          <w:p w14:paraId="7C97E0D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chr11:368588-368847</w:t>
            </w:r>
          </w:p>
        </w:tc>
        <w:tc>
          <w:tcPr>
            <w:tcW w:w="449" w:type="pct"/>
            <w:tcBorders>
              <w:top w:val="single" w:sz="4" w:space="0" w:color="auto"/>
              <w:bottom w:val="single" w:sz="4" w:space="0" w:color="auto"/>
            </w:tcBorders>
            <w:shd w:val="clear" w:color="auto" w:fill="auto"/>
          </w:tcPr>
          <w:p w14:paraId="6999654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w:t>
            </w:r>
          </w:p>
        </w:tc>
        <w:tc>
          <w:tcPr>
            <w:tcW w:w="814" w:type="pct"/>
            <w:tcBorders>
              <w:top w:val="single" w:sz="4" w:space="0" w:color="auto"/>
              <w:bottom w:val="single" w:sz="4" w:space="0" w:color="auto"/>
            </w:tcBorders>
            <w:shd w:val="clear" w:color="auto" w:fill="auto"/>
          </w:tcPr>
          <w:p w14:paraId="3CCF589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-5.26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(9.80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35" w:type="pct"/>
            <w:tcBorders>
              <w:top w:val="single" w:sz="4" w:space="0" w:color="auto"/>
              <w:bottom w:val="single" w:sz="4" w:space="0" w:color="auto"/>
            </w:tcBorders>
            <w:shd w:val="clear" w:color="auto" w:fill="auto"/>
          </w:tcPr>
          <w:p w14:paraId="7986861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-5.37</w:t>
            </w:r>
          </w:p>
        </w:tc>
        <w:tc>
          <w:tcPr>
            <w:tcW w:w="782" w:type="pct"/>
            <w:tcBorders>
              <w:top w:val="single" w:sz="4" w:space="0" w:color="auto"/>
              <w:bottom w:val="single" w:sz="4" w:space="0" w:color="auto"/>
            </w:tcBorders>
            <w:shd w:val="clear" w:color="auto" w:fill="auto"/>
          </w:tcPr>
          <w:p w14:paraId="38D366D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7.859 x 10</w:t>
            </w:r>
            <w:r w:rsidRPr="00CE034C">
              <w:rPr>
                <w:rFonts w:asciiTheme="majorHAnsi" w:hAnsiTheme="majorHAnsi"/>
                <w:sz w:val="20"/>
                <w:szCs w:val="20"/>
                <w:vertAlign w:val="superscript"/>
              </w:rPr>
              <w:t>-08</w:t>
            </w:r>
          </w:p>
        </w:tc>
        <w:tc>
          <w:tcPr>
            <w:tcW w:w="784" w:type="pct"/>
            <w:tcBorders>
              <w:top w:val="single" w:sz="4" w:space="0" w:color="auto"/>
              <w:bottom w:val="single" w:sz="4" w:space="0" w:color="auto"/>
            </w:tcBorders>
            <w:shd w:val="clear" w:color="auto" w:fill="auto"/>
          </w:tcPr>
          <w:p w14:paraId="211D266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3.141 x 10</w:t>
            </w:r>
            <w:r w:rsidRPr="00CE034C">
              <w:rPr>
                <w:rFonts w:asciiTheme="majorHAnsi" w:hAnsiTheme="majorHAnsi"/>
                <w:sz w:val="20"/>
                <w:szCs w:val="20"/>
                <w:vertAlign w:val="superscript"/>
              </w:rPr>
              <w:t>-02</w:t>
            </w:r>
          </w:p>
        </w:tc>
        <w:tc>
          <w:tcPr>
            <w:tcW w:w="757" w:type="pct"/>
            <w:tcBorders>
              <w:top w:val="single" w:sz="4" w:space="0" w:color="auto"/>
              <w:bottom w:val="single" w:sz="4" w:space="0" w:color="auto"/>
            </w:tcBorders>
            <w:shd w:val="clear" w:color="auto" w:fill="auto"/>
          </w:tcPr>
          <w:p w14:paraId="76568D76"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B4GALNT4</w:t>
            </w:r>
          </w:p>
        </w:tc>
      </w:tr>
      <w:tr w:rsidR="00E07A22" w:rsidRPr="00CE034C" w14:paraId="7DFC6EB2" w14:textId="77777777" w:rsidTr="00E07A22">
        <w:tc>
          <w:tcPr>
            <w:tcW w:w="979" w:type="pct"/>
            <w:tcBorders>
              <w:top w:val="single" w:sz="4" w:space="0" w:color="auto"/>
            </w:tcBorders>
            <w:shd w:val="clear" w:color="auto" w:fill="auto"/>
          </w:tcPr>
          <w:p w14:paraId="04CCDCD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chr4:146018582-146018691</w:t>
            </w:r>
          </w:p>
        </w:tc>
        <w:tc>
          <w:tcPr>
            <w:tcW w:w="449" w:type="pct"/>
            <w:tcBorders>
              <w:top w:val="single" w:sz="4" w:space="0" w:color="auto"/>
            </w:tcBorders>
            <w:shd w:val="clear" w:color="auto" w:fill="auto"/>
          </w:tcPr>
          <w:p w14:paraId="4240FAF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2</w:t>
            </w:r>
          </w:p>
        </w:tc>
        <w:tc>
          <w:tcPr>
            <w:tcW w:w="814" w:type="pct"/>
            <w:tcBorders>
              <w:top w:val="single" w:sz="4" w:space="0" w:color="auto"/>
            </w:tcBorders>
            <w:shd w:val="clear" w:color="auto" w:fill="auto"/>
          </w:tcPr>
          <w:p w14:paraId="51E803C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-1.08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(2.02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435" w:type="pct"/>
            <w:tcBorders>
              <w:top w:val="single" w:sz="4" w:space="0" w:color="auto"/>
            </w:tcBorders>
            <w:shd w:val="clear" w:color="auto" w:fill="auto"/>
          </w:tcPr>
          <w:p w14:paraId="4CE50E4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-5.37</w:t>
            </w:r>
          </w:p>
        </w:tc>
        <w:tc>
          <w:tcPr>
            <w:tcW w:w="782" w:type="pct"/>
            <w:tcBorders>
              <w:top w:val="single" w:sz="4" w:space="0" w:color="auto"/>
            </w:tcBorders>
            <w:shd w:val="clear" w:color="auto" w:fill="auto"/>
          </w:tcPr>
          <w:p w14:paraId="0A60B93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8.036 x 10</w:t>
            </w:r>
            <w:r w:rsidRPr="00CE034C">
              <w:rPr>
                <w:rFonts w:asciiTheme="majorHAnsi" w:hAnsiTheme="majorHAnsi"/>
                <w:sz w:val="20"/>
                <w:szCs w:val="20"/>
                <w:vertAlign w:val="superscript"/>
              </w:rPr>
              <w:t>-08</w:t>
            </w:r>
          </w:p>
        </w:tc>
        <w:tc>
          <w:tcPr>
            <w:tcW w:w="784" w:type="pct"/>
            <w:tcBorders>
              <w:top w:val="single" w:sz="4" w:space="0" w:color="auto"/>
            </w:tcBorders>
            <w:shd w:val="clear" w:color="auto" w:fill="auto"/>
          </w:tcPr>
          <w:p w14:paraId="3BAE588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3.212 x 10</w:t>
            </w:r>
            <w:r w:rsidRPr="00CE034C">
              <w:rPr>
                <w:rFonts w:asciiTheme="majorHAnsi" w:hAnsiTheme="majorHAnsi"/>
                <w:sz w:val="20"/>
                <w:szCs w:val="20"/>
                <w:vertAlign w:val="superscript"/>
              </w:rPr>
              <w:t>-02</w:t>
            </w:r>
          </w:p>
        </w:tc>
        <w:tc>
          <w:tcPr>
            <w:tcW w:w="757" w:type="pct"/>
            <w:tcBorders>
              <w:top w:val="single" w:sz="4" w:space="0" w:color="auto"/>
            </w:tcBorders>
            <w:shd w:val="clear" w:color="auto" w:fill="auto"/>
          </w:tcPr>
          <w:p w14:paraId="2A8651CA"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ANAPC10;ABCE1</w:t>
            </w:r>
          </w:p>
        </w:tc>
      </w:tr>
    </w:tbl>
    <w:p w14:paraId="582FAB55" w14:textId="77777777" w:rsidR="00E07A22" w:rsidRPr="00CE034C" w:rsidRDefault="00E07A22" w:rsidP="00CE034C">
      <w:pPr>
        <w:jc w:val="both"/>
        <w:rPr>
          <w:rFonts w:asciiTheme="majorHAnsi" w:hAnsiTheme="majorHAnsi"/>
          <w:lang w:val="fr-FR"/>
        </w:rPr>
      </w:pPr>
    </w:p>
    <w:p w14:paraId="37CCC1B5" w14:textId="77777777" w:rsidR="00E07A22" w:rsidRPr="00F67C4D" w:rsidRDefault="00E07A22" w:rsidP="00CE034C">
      <w:pPr>
        <w:jc w:val="both"/>
        <w:rPr>
          <w:rFonts w:asciiTheme="majorHAnsi" w:hAnsiTheme="majorHAnsi"/>
          <w:lang w:val="fr-FR"/>
        </w:rPr>
      </w:pPr>
      <w:r w:rsidRPr="00F67C4D">
        <w:rPr>
          <w:rFonts w:asciiTheme="majorHAnsi" w:hAnsiTheme="majorHAnsi"/>
          <w:lang w:val="fr-FR"/>
        </w:rPr>
        <w:br w:type="page"/>
      </w:r>
    </w:p>
    <w:p w14:paraId="453010D3" w14:textId="77777777" w:rsidR="00E07A22" w:rsidRPr="008C3E90" w:rsidRDefault="00E07A22" w:rsidP="00E83B19">
      <w:pPr>
        <w:pStyle w:val="berschrift2"/>
        <w:numPr>
          <w:ilvl w:val="0"/>
          <w:numId w:val="28"/>
        </w:numPr>
      </w:pPr>
      <w:bookmarkStart w:id="213" w:name="_Ref482286453"/>
      <w:bookmarkStart w:id="214" w:name="_Ref482287572"/>
      <w:bookmarkStart w:id="215" w:name="_Toc487460793"/>
      <w:bookmarkStart w:id="216" w:name="_Toc487461161"/>
      <w:bookmarkStart w:id="217" w:name="_Toc487461282"/>
      <w:bookmarkStart w:id="218" w:name="_Toc501018213"/>
      <w:bookmarkStart w:id="219" w:name="_Toc3545324"/>
      <w:bookmarkStart w:id="220" w:name="_Toc3546698"/>
      <w:r w:rsidRPr="008C3E90">
        <w:t>Results from the meta-analysis of differentially methylated regions for maternal caffeine consumption stratified by male sex</w:t>
      </w:r>
      <w:bookmarkEnd w:id="213"/>
      <w:bookmarkEnd w:id="214"/>
      <w:bookmarkEnd w:id="215"/>
      <w:bookmarkEnd w:id="216"/>
      <w:bookmarkEnd w:id="217"/>
      <w:bookmarkEnd w:id="218"/>
      <w:bookmarkEnd w:id="219"/>
      <w:bookmarkEnd w:id="220"/>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819"/>
        <w:gridCol w:w="834"/>
        <w:gridCol w:w="1509"/>
        <w:gridCol w:w="806"/>
        <w:gridCol w:w="1455"/>
        <w:gridCol w:w="1535"/>
        <w:gridCol w:w="1324"/>
      </w:tblGrid>
      <w:tr w:rsidR="00E07A22" w:rsidRPr="00CE034C" w14:paraId="31B11805" w14:textId="77777777" w:rsidTr="008C3E90">
        <w:tc>
          <w:tcPr>
            <w:tcW w:w="980" w:type="pct"/>
            <w:tcBorders>
              <w:top w:val="single" w:sz="4" w:space="0" w:color="auto"/>
              <w:bottom w:val="single" w:sz="4" w:space="0" w:color="auto"/>
            </w:tcBorders>
            <w:shd w:val="clear" w:color="auto" w:fill="F2F2F2" w:themeFill="background1" w:themeFillShade="F2"/>
          </w:tcPr>
          <w:p w14:paraId="600240D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 xml:space="preserve">Differentially-methylated region (DMR)   </w:t>
            </w:r>
          </w:p>
        </w:tc>
        <w:tc>
          <w:tcPr>
            <w:tcW w:w="449" w:type="pct"/>
            <w:tcBorders>
              <w:top w:val="single" w:sz="4" w:space="0" w:color="auto"/>
              <w:bottom w:val="single" w:sz="4" w:space="0" w:color="auto"/>
            </w:tcBorders>
            <w:shd w:val="clear" w:color="auto" w:fill="F2F2F2" w:themeFill="background1" w:themeFillShade="F2"/>
          </w:tcPr>
          <w:p w14:paraId="517EA8A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N consecutive CpG sites</w:t>
            </w:r>
          </w:p>
        </w:tc>
        <w:tc>
          <w:tcPr>
            <w:tcW w:w="813" w:type="pct"/>
            <w:tcBorders>
              <w:top w:val="single" w:sz="4" w:space="0" w:color="auto"/>
              <w:bottom w:val="single" w:sz="4" w:space="0" w:color="auto"/>
            </w:tcBorders>
            <w:shd w:val="clear" w:color="auto" w:fill="F2F2F2" w:themeFill="background1" w:themeFillShade="F2"/>
          </w:tcPr>
          <w:p w14:paraId="03184CF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Estimate (SE)</w:t>
            </w:r>
          </w:p>
        </w:tc>
        <w:tc>
          <w:tcPr>
            <w:tcW w:w="434" w:type="pct"/>
            <w:tcBorders>
              <w:top w:val="single" w:sz="4" w:space="0" w:color="auto"/>
              <w:bottom w:val="single" w:sz="4" w:space="0" w:color="auto"/>
            </w:tcBorders>
            <w:shd w:val="clear" w:color="auto" w:fill="F2F2F2" w:themeFill="background1" w:themeFillShade="F2"/>
          </w:tcPr>
          <w:p w14:paraId="564D216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Z</w:t>
            </w:r>
          </w:p>
        </w:tc>
        <w:tc>
          <w:tcPr>
            <w:tcW w:w="784" w:type="pct"/>
            <w:tcBorders>
              <w:top w:val="single" w:sz="4" w:space="0" w:color="auto"/>
              <w:bottom w:val="single" w:sz="4" w:space="0" w:color="auto"/>
            </w:tcBorders>
            <w:shd w:val="clear" w:color="auto" w:fill="F2F2F2" w:themeFill="background1" w:themeFillShade="F2"/>
          </w:tcPr>
          <w:p w14:paraId="68065FE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P-value</w:t>
            </w:r>
          </w:p>
        </w:tc>
        <w:tc>
          <w:tcPr>
            <w:tcW w:w="827" w:type="pct"/>
            <w:tcBorders>
              <w:top w:val="single" w:sz="4" w:space="0" w:color="auto"/>
              <w:bottom w:val="single" w:sz="4" w:space="0" w:color="auto"/>
            </w:tcBorders>
            <w:shd w:val="clear" w:color="auto" w:fill="F2F2F2" w:themeFill="background1" w:themeFillShade="F2"/>
          </w:tcPr>
          <w:p w14:paraId="416750E5" w14:textId="77777777" w:rsidR="008C3E90" w:rsidRDefault="008C3E90" w:rsidP="00CE034C">
            <w:pPr>
              <w:spacing w:after="0" w:line="240" w:lineRule="auto"/>
              <w:jc w:val="both"/>
              <w:rPr>
                <w:rFonts w:asciiTheme="majorHAnsi" w:eastAsia="MS Mincho" w:hAnsiTheme="majorHAnsi"/>
                <w:bCs/>
                <w:sz w:val="20"/>
                <w:szCs w:val="20"/>
                <w:lang w:eastAsia="de-DE"/>
              </w:rPr>
            </w:pPr>
            <w:r>
              <w:rPr>
                <w:rFonts w:asciiTheme="majorHAnsi" w:eastAsia="MS Mincho" w:hAnsiTheme="majorHAnsi"/>
                <w:bCs/>
                <w:sz w:val="20"/>
                <w:szCs w:val="20"/>
                <w:lang w:eastAsia="de-DE"/>
              </w:rPr>
              <w:t>Bonferroni adjusted</w:t>
            </w:r>
          </w:p>
          <w:p w14:paraId="579B0833" w14:textId="33972E12"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P-value</w:t>
            </w:r>
          </w:p>
        </w:tc>
        <w:tc>
          <w:tcPr>
            <w:tcW w:w="714" w:type="pct"/>
            <w:tcBorders>
              <w:top w:val="single" w:sz="4" w:space="0" w:color="auto"/>
              <w:bottom w:val="single" w:sz="4" w:space="0" w:color="auto"/>
            </w:tcBorders>
            <w:shd w:val="clear" w:color="auto" w:fill="F2F2F2" w:themeFill="background1" w:themeFillShade="F2"/>
          </w:tcPr>
          <w:p w14:paraId="7196651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Gene</w:t>
            </w:r>
          </w:p>
        </w:tc>
      </w:tr>
      <w:tr w:rsidR="00E07A22" w:rsidRPr="00CE034C" w14:paraId="7557396A" w14:textId="77777777" w:rsidTr="008C3E90">
        <w:tc>
          <w:tcPr>
            <w:tcW w:w="980" w:type="pct"/>
            <w:tcBorders>
              <w:top w:val="single" w:sz="4" w:space="0" w:color="auto"/>
            </w:tcBorders>
            <w:shd w:val="clear" w:color="auto" w:fill="auto"/>
          </w:tcPr>
          <w:p w14:paraId="71F34A9C" w14:textId="3995500D"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chr12:58132093-58132558</w:t>
            </w:r>
          </w:p>
        </w:tc>
        <w:tc>
          <w:tcPr>
            <w:tcW w:w="449" w:type="pct"/>
            <w:tcBorders>
              <w:top w:val="single" w:sz="4" w:space="0" w:color="auto"/>
            </w:tcBorders>
            <w:shd w:val="clear" w:color="auto" w:fill="auto"/>
          </w:tcPr>
          <w:p w14:paraId="1D8237D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813" w:type="pct"/>
            <w:tcBorders>
              <w:top w:val="single" w:sz="4" w:space="0" w:color="auto"/>
            </w:tcBorders>
            <w:shd w:val="clear" w:color="auto" w:fill="auto"/>
          </w:tcPr>
          <w:p w14:paraId="27A5D00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-1.90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(2.65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434" w:type="pct"/>
            <w:tcBorders>
              <w:top w:val="single" w:sz="4" w:space="0" w:color="auto"/>
            </w:tcBorders>
            <w:shd w:val="clear" w:color="auto" w:fill="auto"/>
          </w:tcPr>
          <w:p w14:paraId="1F2BA0D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-7.18</w:t>
            </w:r>
          </w:p>
        </w:tc>
        <w:tc>
          <w:tcPr>
            <w:tcW w:w="784" w:type="pct"/>
            <w:tcBorders>
              <w:top w:val="single" w:sz="4" w:space="0" w:color="auto"/>
            </w:tcBorders>
            <w:shd w:val="clear" w:color="auto" w:fill="auto"/>
          </w:tcPr>
          <w:p w14:paraId="67C57C2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7.022 x 10</w:t>
            </w:r>
            <w:r w:rsidRPr="00CE034C">
              <w:rPr>
                <w:rFonts w:asciiTheme="majorHAnsi" w:hAnsiTheme="majorHAnsi"/>
                <w:sz w:val="20"/>
                <w:szCs w:val="20"/>
                <w:vertAlign w:val="superscript"/>
              </w:rPr>
              <w:t>-13</w:t>
            </w:r>
          </w:p>
        </w:tc>
        <w:tc>
          <w:tcPr>
            <w:tcW w:w="827" w:type="pct"/>
            <w:tcBorders>
              <w:top w:val="single" w:sz="4" w:space="0" w:color="auto"/>
            </w:tcBorders>
            <w:shd w:val="clear" w:color="auto" w:fill="auto"/>
          </w:tcPr>
          <w:p w14:paraId="1E395C5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2.837 x 10</w:t>
            </w:r>
            <w:r w:rsidRPr="00CE034C">
              <w:rPr>
                <w:rFonts w:asciiTheme="majorHAnsi" w:hAnsiTheme="majorHAnsi"/>
                <w:sz w:val="20"/>
                <w:szCs w:val="20"/>
                <w:vertAlign w:val="superscript"/>
              </w:rPr>
              <w:t>-07</w:t>
            </w:r>
          </w:p>
        </w:tc>
        <w:tc>
          <w:tcPr>
            <w:tcW w:w="714" w:type="pct"/>
            <w:tcBorders>
              <w:top w:val="single" w:sz="4" w:space="0" w:color="auto"/>
            </w:tcBorders>
            <w:shd w:val="clear" w:color="auto" w:fill="auto"/>
          </w:tcPr>
          <w:p w14:paraId="1997F323"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AGAP2</w:t>
            </w:r>
          </w:p>
        </w:tc>
      </w:tr>
      <w:tr w:rsidR="00E07A22" w:rsidRPr="00CE034C" w14:paraId="675B85C9" w14:textId="77777777" w:rsidTr="008C3E90">
        <w:tc>
          <w:tcPr>
            <w:tcW w:w="980" w:type="pct"/>
            <w:tcBorders>
              <w:top w:val="single" w:sz="4" w:space="0" w:color="auto"/>
            </w:tcBorders>
            <w:shd w:val="clear" w:color="auto" w:fill="auto"/>
          </w:tcPr>
          <w:p w14:paraId="2E427E1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chr3:49170599-49171051</w:t>
            </w:r>
          </w:p>
        </w:tc>
        <w:tc>
          <w:tcPr>
            <w:tcW w:w="449" w:type="pct"/>
            <w:tcBorders>
              <w:top w:val="single" w:sz="4" w:space="0" w:color="auto"/>
            </w:tcBorders>
            <w:shd w:val="clear" w:color="auto" w:fill="auto"/>
          </w:tcPr>
          <w:p w14:paraId="47EBDF1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w:t>
            </w:r>
          </w:p>
        </w:tc>
        <w:tc>
          <w:tcPr>
            <w:tcW w:w="813" w:type="pct"/>
            <w:tcBorders>
              <w:top w:val="single" w:sz="4" w:space="0" w:color="auto"/>
            </w:tcBorders>
            <w:shd w:val="clear" w:color="auto" w:fill="auto"/>
          </w:tcPr>
          <w:p w14:paraId="3EDA720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-6.61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(9.84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34" w:type="pct"/>
            <w:tcBorders>
              <w:top w:val="single" w:sz="4" w:space="0" w:color="auto"/>
            </w:tcBorders>
            <w:shd w:val="clear" w:color="auto" w:fill="auto"/>
          </w:tcPr>
          <w:p w14:paraId="5D55A6B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-6.71</w:t>
            </w:r>
          </w:p>
        </w:tc>
        <w:tc>
          <w:tcPr>
            <w:tcW w:w="784" w:type="pct"/>
            <w:tcBorders>
              <w:top w:val="single" w:sz="4" w:space="0" w:color="auto"/>
            </w:tcBorders>
            <w:shd w:val="clear" w:color="auto" w:fill="auto"/>
          </w:tcPr>
          <w:p w14:paraId="39E8FC4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1.881 x 10</w:t>
            </w:r>
            <w:r w:rsidRPr="00CE034C">
              <w:rPr>
                <w:rFonts w:asciiTheme="majorHAnsi" w:hAnsiTheme="majorHAnsi"/>
                <w:sz w:val="20"/>
                <w:szCs w:val="20"/>
                <w:vertAlign w:val="superscript"/>
              </w:rPr>
              <w:t>-11</w:t>
            </w:r>
          </w:p>
        </w:tc>
        <w:tc>
          <w:tcPr>
            <w:tcW w:w="827" w:type="pct"/>
            <w:tcBorders>
              <w:top w:val="single" w:sz="4" w:space="0" w:color="auto"/>
            </w:tcBorders>
            <w:shd w:val="clear" w:color="auto" w:fill="auto"/>
          </w:tcPr>
          <w:p w14:paraId="3A2385D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7.598 x 10</w:t>
            </w:r>
            <w:r w:rsidRPr="00CE034C">
              <w:rPr>
                <w:rFonts w:asciiTheme="majorHAnsi" w:hAnsiTheme="majorHAnsi"/>
                <w:sz w:val="20"/>
                <w:szCs w:val="20"/>
                <w:vertAlign w:val="superscript"/>
              </w:rPr>
              <w:t>-06</w:t>
            </w:r>
          </w:p>
        </w:tc>
        <w:tc>
          <w:tcPr>
            <w:tcW w:w="714" w:type="pct"/>
            <w:tcBorders>
              <w:top w:val="single" w:sz="4" w:space="0" w:color="auto"/>
            </w:tcBorders>
            <w:shd w:val="clear" w:color="auto" w:fill="auto"/>
          </w:tcPr>
          <w:p w14:paraId="7FD34719"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LAMB2</w:t>
            </w:r>
          </w:p>
        </w:tc>
      </w:tr>
      <w:tr w:rsidR="00E07A22" w:rsidRPr="00CE034C" w14:paraId="2AF52564" w14:textId="77777777" w:rsidTr="008C3E90">
        <w:tc>
          <w:tcPr>
            <w:tcW w:w="980" w:type="pct"/>
            <w:tcBorders>
              <w:top w:val="single" w:sz="4" w:space="0" w:color="auto"/>
              <w:bottom w:val="single" w:sz="4" w:space="0" w:color="auto"/>
            </w:tcBorders>
            <w:shd w:val="clear" w:color="auto" w:fill="auto"/>
          </w:tcPr>
          <w:p w14:paraId="3D286C0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chr7:94286343-94286760</w:t>
            </w:r>
          </w:p>
        </w:tc>
        <w:tc>
          <w:tcPr>
            <w:tcW w:w="449" w:type="pct"/>
            <w:tcBorders>
              <w:top w:val="single" w:sz="4" w:space="0" w:color="auto"/>
              <w:bottom w:val="single" w:sz="4" w:space="0" w:color="auto"/>
            </w:tcBorders>
            <w:shd w:val="clear" w:color="auto" w:fill="auto"/>
          </w:tcPr>
          <w:p w14:paraId="52C5139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16</w:t>
            </w:r>
          </w:p>
        </w:tc>
        <w:tc>
          <w:tcPr>
            <w:tcW w:w="813" w:type="pct"/>
            <w:tcBorders>
              <w:top w:val="single" w:sz="4" w:space="0" w:color="auto"/>
              <w:bottom w:val="single" w:sz="4" w:space="0" w:color="auto"/>
            </w:tcBorders>
            <w:shd w:val="clear" w:color="auto" w:fill="auto"/>
          </w:tcPr>
          <w:p w14:paraId="6D8E94C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5.06</w:t>
            </w:r>
            <w:r w:rsidRPr="00CE034C">
              <w:rPr>
                <w:rFonts w:asciiTheme="majorHAnsi" w:hAnsiTheme="majorHAnsi"/>
                <w:sz w:val="20"/>
                <w:szCs w:val="20"/>
                <w:vertAlign w:val="superscript"/>
              </w:rPr>
              <w:t>-</w:t>
            </w:r>
            <w:r w:rsidRPr="00CE034C">
              <w:rPr>
                <w:rFonts w:asciiTheme="majorHAnsi" w:hAnsiTheme="majorHAnsi"/>
                <w:sz w:val="20"/>
                <w:szCs w:val="20"/>
              </w:rPr>
              <w:t xml:space="preserve">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(7.56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34" w:type="pct"/>
            <w:tcBorders>
              <w:top w:val="single" w:sz="4" w:space="0" w:color="auto"/>
              <w:bottom w:val="single" w:sz="4" w:space="0" w:color="auto"/>
            </w:tcBorders>
            <w:shd w:val="clear" w:color="auto" w:fill="auto"/>
          </w:tcPr>
          <w:p w14:paraId="11ED695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6.69</w:t>
            </w:r>
          </w:p>
        </w:tc>
        <w:tc>
          <w:tcPr>
            <w:tcW w:w="784" w:type="pct"/>
            <w:tcBorders>
              <w:top w:val="single" w:sz="4" w:space="0" w:color="auto"/>
              <w:bottom w:val="single" w:sz="4" w:space="0" w:color="auto"/>
            </w:tcBorders>
            <w:shd w:val="clear" w:color="auto" w:fill="auto"/>
          </w:tcPr>
          <w:p w14:paraId="5BEFBF9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2.190 x 10</w:t>
            </w:r>
            <w:r w:rsidRPr="00CE034C">
              <w:rPr>
                <w:rFonts w:asciiTheme="majorHAnsi" w:hAnsiTheme="majorHAnsi"/>
                <w:sz w:val="20"/>
                <w:szCs w:val="20"/>
                <w:vertAlign w:val="superscript"/>
              </w:rPr>
              <w:t>-11</w:t>
            </w:r>
          </w:p>
        </w:tc>
        <w:tc>
          <w:tcPr>
            <w:tcW w:w="827" w:type="pct"/>
            <w:tcBorders>
              <w:top w:val="single" w:sz="4" w:space="0" w:color="auto"/>
              <w:bottom w:val="single" w:sz="4" w:space="0" w:color="auto"/>
            </w:tcBorders>
            <w:shd w:val="clear" w:color="auto" w:fill="auto"/>
          </w:tcPr>
          <w:p w14:paraId="1795130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8.847 x10</w:t>
            </w:r>
            <w:r w:rsidRPr="00CE034C">
              <w:rPr>
                <w:rFonts w:asciiTheme="majorHAnsi" w:hAnsiTheme="majorHAnsi"/>
                <w:sz w:val="20"/>
                <w:szCs w:val="20"/>
                <w:vertAlign w:val="superscript"/>
              </w:rPr>
              <w:t>-06</w:t>
            </w:r>
          </w:p>
        </w:tc>
        <w:tc>
          <w:tcPr>
            <w:tcW w:w="714" w:type="pct"/>
            <w:tcBorders>
              <w:top w:val="single" w:sz="4" w:space="0" w:color="auto"/>
              <w:bottom w:val="single" w:sz="4" w:space="0" w:color="auto"/>
            </w:tcBorders>
            <w:shd w:val="clear" w:color="auto" w:fill="auto"/>
          </w:tcPr>
          <w:p w14:paraId="4D074529"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SGCE; PEG10</w:t>
            </w:r>
          </w:p>
        </w:tc>
      </w:tr>
      <w:tr w:rsidR="00E07A22" w:rsidRPr="00CE034C" w14:paraId="74ABB53A" w14:textId="77777777" w:rsidTr="008C3E90">
        <w:tc>
          <w:tcPr>
            <w:tcW w:w="980" w:type="pct"/>
            <w:tcBorders>
              <w:top w:val="single" w:sz="4" w:space="0" w:color="auto"/>
              <w:bottom w:val="single" w:sz="4" w:space="0" w:color="auto"/>
            </w:tcBorders>
            <w:shd w:val="clear" w:color="auto" w:fill="auto"/>
          </w:tcPr>
          <w:p w14:paraId="19A82B9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chr13:36871943-36872346</w:t>
            </w:r>
          </w:p>
        </w:tc>
        <w:tc>
          <w:tcPr>
            <w:tcW w:w="449" w:type="pct"/>
            <w:tcBorders>
              <w:top w:val="single" w:sz="4" w:space="0" w:color="auto"/>
              <w:bottom w:val="single" w:sz="4" w:space="0" w:color="auto"/>
            </w:tcBorders>
            <w:shd w:val="clear" w:color="auto" w:fill="auto"/>
          </w:tcPr>
          <w:p w14:paraId="639D3DE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9</w:t>
            </w:r>
          </w:p>
        </w:tc>
        <w:tc>
          <w:tcPr>
            <w:tcW w:w="813" w:type="pct"/>
            <w:tcBorders>
              <w:top w:val="single" w:sz="4" w:space="0" w:color="auto"/>
              <w:bottom w:val="single" w:sz="4" w:space="0" w:color="auto"/>
            </w:tcBorders>
            <w:shd w:val="clear" w:color="auto" w:fill="auto"/>
          </w:tcPr>
          <w:p w14:paraId="225BF4E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1.01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(1.56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34" w:type="pct"/>
            <w:tcBorders>
              <w:top w:val="single" w:sz="4" w:space="0" w:color="auto"/>
              <w:bottom w:val="single" w:sz="4" w:space="0" w:color="auto"/>
            </w:tcBorders>
            <w:shd w:val="clear" w:color="auto" w:fill="auto"/>
          </w:tcPr>
          <w:p w14:paraId="3CCDECD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6.44</w:t>
            </w:r>
          </w:p>
        </w:tc>
        <w:tc>
          <w:tcPr>
            <w:tcW w:w="784" w:type="pct"/>
            <w:tcBorders>
              <w:top w:val="single" w:sz="4" w:space="0" w:color="auto"/>
              <w:bottom w:val="single" w:sz="4" w:space="0" w:color="auto"/>
            </w:tcBorders>
            <w:shd w:val="clear" w:color="auto" w:fill="auto"/>
          </w:tcPr>
          <w:p w14:paraId="43031E0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1.219 x 10</w:t>
            </w:r>
            <w:r w:rsidRPr="00CE034C">
              <w:rPr>
                <w:rFonts w:asciiTheme="majorHAnsi" w:hAnsiTheme="majorHAnsi"/>
                <w:sz w:val="20"/>
                <w:szCs w:val="20"/>
                <w:vertAlign w:val="superscript"/>
              </w:rPr>
              <w:t>-10</w:t>
            </w:r>
          </w:p>
        </w:tc>
        <w:tc>
          <w:tcPr>
            <w:tcW w:w="827" w:type="pct"/>
            <w:tcBorders>
              <w:top w:val="single" w:sz="4" w:space="0" w:color="auto"/>
              <w:bottom w:val="single" w:sz="4" w:space="0" w:color="auto"/>
            </w:tcBorders>
            <w:shd w:val="clear" w:color="auto" w:fill="auto"/>
          </w:tcPr>
          <w:p w14:paraId="69A33E3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4.92 x 10</w:t>
            </w:r>
            <w:r w:rsidRPr="00CE034C">
              <w:rPr>
                <w:rFonts w:asciiTheme="majorHAnsi" w:hAnsiTheme="majorHAnsi"/>
                <w:sz w:val="20"/>
                <w:szCs w:val="20"/>
                <w:vertAlign w:val="superscript"/>
              </w:rPr>
              <w:t>-05</w:t>
            </w:r>
          </w:p>
        </w:tc>
        <w:tc>
          <w:tcPr>
            <w:tcW w:w="714" w:type="pct"/>
            <w:tcBorders>
              <w:top w:val="single" w:sz="4" w:space="0" w:color="auto"/>
              <w:bottom w:val="single" w:sz="4" w:space="0" w:color="auto"/>
            </w:tcBorders>
            <w:shd w:val="clear" w:color="auto" w:fill="auto"/>
          </w:tcPr>
          <w:p w14:paraId="3697B29B"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C13orf38</w:t>
            </w:r>
          </w:p>
        </w:tc>
      </w:tr>
      <w:tr w:rsidR="00E07A22" w:rsidRPr="00CE034C" w14:paraId="5BFF9B71" w14:textId="77777777" w:rsidTr="008C3E90">
        <w:tc>
          <w:tcPr>
            <w:tcW w:w="980" w:type="pct"/>
            <w:tcBorders>
              <w:top w:val="single" w:sz="4" w:space="0" w:color="auto"/>
              <w:bottom w:val="single" w:sz="4" w:space="0" w:color="auto"/>
            </w:tcBorders>
            <w:shd w:val="clear" w:color="auto" w:fill="auto"/>
          </w:tcPr>
          <w:p w14:paraId="7A5478D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chr2:3699195-3699563</w:t>
            </w:r>
          </w:p>
        </w:tc>
        <w:tc>
          <w:tcPr>
            <w:tcW w:w="449" w:type="pct"/>
            <w:tcBorders>
              <w:top w:val="single" w:sz="4" w:space="0" w:color="auto"/>
              <w:bottom w:val="single" w:sz="4" w:space="0" w:color="auto"/>
            </w:tcBorders>
            <w:shd w:val="clear" w:color="auto" w:fill="auto"/>
          </w:tcPr>
          <w:p w14:paraId="15ADADC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w:t>
            </w:r>
          </w:p>
        </w:tc>
        <w:tc>
          <w:tcPr>
            <w:tcW w:w="813" w:type="pct"/>
            <w:tcBorders>
              <w:top w:val="single" w:sz="4" w:space="0" w:color="auto"/>
              <w:bottom w:val="single" w:sz="4" w:space="0" w:color="auto"/>
            </w:tcBorders>
            <w:shd w:val="clear" w:color="auto" w:fill="auto"/>
          </w:tcPr>
          <w:p w14:paraId="42F13A2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5.21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(8.65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34" w:type="pct"/>
            <w:tcBorders>
              <w:top w:val="single" w:sz="4" w:space="0" w:color="auto"/>
              <w:bottom w:val="single" w:sz="4" w:space="0" w:color="auto"/>
            </w:tcBorders>
            <w:shd w:val="clear" w:color="auto" w:fill="auto"/>
          </w:tcPr>
          <w:p w14:paraId="3B51029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6.02</w:t>
            </w:r>
          </w:p>
        </w:tc>
        <w:tc>
          <w:tcPr>
            <w:tcW w:w="784" w:type="pct"/>
            <w:tcBorders>
              <w:top w:val="single" w:sz="4" w:space="0" w:color="auto"/>
              <w:bottom w:val="single" w:sz="4" w:space="0" w:color="auto"/>
            </w:tcBorders>
            <w:shd w:val="clear" w:color="auto" w:fill="auto"/>
          </w:tcPr>
          <w:p w14:paraId="2DDC866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1.697 x 10</w:t>
            </w:r>
            <w:r w:rsidRPr="00CE034C">
              <w:rPr>
                <w:rFonts w:asciiTheme="majorHAnsi" w:hAnsiTheme="majorHAnsi"/>
                <w:sz w:val="20"/>
                <w:szCs w:val="20"/>
                <w:vertAlign w:val="superscript"/>
              </w:rPr>
              <w:t>-09</w:t>
            </w:r>
          </w:p>
        </w:tc>
        <w:tc>
          <w:tcPr>
            <w:tcW w:w="827" w:type="pct"/>
            <w:tcBorders>
              <w:top w:val="single" w:sz="4" w:space="0" w:color="auto"/>
              <w:bottom w:val="single" w:sz="4" w:space="0" w:color="auto"/>
            </w:tcBorders>
            <w:shd w:val="clear" w:color="auto" w:fill="auto"/>
          </w:tcPr>
          <w:p w14:paraId="001D4F2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6.856 x 10</w:t>
            </w:r>
            <w:r w:rsidRPr="00CE034C">
              <w:rPr>
                <w:rFonts w:asciiTheme="majorHAnsi" w:hAnsiTheme="majorHAnsi"/>
                <w:sz w:val="20"/>
                <w:szCs w:val="20"/>
                <w:vertAlign w:val="superscript"/>
              </w:rPr>
              <w:t>-04</w:t>
            </w:r>
          </w:p>
        </w:tc>
        <w:tc>
          <w:tcPr>
            <w:tcW w:w="714" w:type="pct"/>
            <w:tcBorders>
              <w:top w:val="single" w:sz="4" w:space="0" w:color="auto"/>
              <w:bottom w:val="single" w:sz="4" w:space="0" w:color="auto"/>
            </w:tcBorders>
            <w:shd w:val="clear" w:color="auto" w:fill="auto"/>
          </w:tcPr>
          <w:p w14:paraId="7F7238F2"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w:t>
            </w:r>
          </w:p>
        </w:tc>
      </w:tr>
      <w:tr w:rsidR="00E07A22" w:rsidRPr="00CE034C" w14:paraId="585E07EB" w14:textId="77777777" w:rsidTr="008C3E90">
        <w:tc>
          <w:tcPr>
            <w:tcW w:w="980" w:type="pct"/>
            <w:tcBorders>
              <w:top w:val="single" w:sz="4" w:space="0" w:color="auto"/>
              <w:bottom w:val="single" w:sz="4" w:space="0" w:color="auto"/>
            </w:tcBorders>
            <w:shd w:val="clear" w:color="auto" w:fill="auto"/>
          </w:tcPr>
          <w:p w14:paraId="77FB2C1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chr8:95961618-95962383</w:t>
            </w:r>
          </w:p>
        </w:tc>
        <w:tc>
          <w:tcPr>
            <w:tcW w:w="449" w:type="pct"/>
            <w:tcBorders>
              <w:top w:val="single" w:sz="4" w:space="0" w:color="auto"/>
              <w:bottom w:val="single" w:sz="4" w:space="0" w:color="auto"/>
            </w:tcBorders>
            <w:shd w:val="clear" w:color="auto" w:fill="auto"/>
          </w:tcPr>
          <w:p w14:paraId="79D8749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6</w:t>
            </w:r>
          </w:p>
        </w:tc>
        <w:tc>
          <w:tcPr>
            <w:tcW w:w="813" w:type="pct"/>
            <w:tcBorders>
              <w:top w:val="single" w:sz="4" w:space="0" w:color="auto"/>
              <w:bottom w:val="single" w:sz="4" w:space="0" w:color="auto"/>
            </w:tcBorders>
            <w:shd w:val="clear" w:color="auto" w:fill="auto"/>
          </w:tcPr>
          <w:p w14:paraId="7FFD515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-4.29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(7.24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34" w:type="pct"/>
            <w:tcBorders>
              <w:top w:val="single" w:sz="4" w:space="0" w:color="auto"/>
              <w:bottom w:val="single" w:sz="4" w:space="0" w:color="auto"/>
            </w:tcBorders>
            <w:shd w:val="clear" w:color="auto" w:fill="auto"/>
          </w:tcPr>
          <w:p w14:paraId="342769E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-5.93</w:t>
            </w:r>
          </w:p>
        </w:tc>
        <w:tc>
          <w:tcPr>
            <w:tcW w:w="784" w:type="pct"/>
            <w:tcBorders>
              <w:top w:val="single" w:sz="4" w:space="0" w:color="auto"/>
              <w:bottom w:val="single" w:sz="4" w:space="0" w:color="auto"/>
            </w:tcBorders>
            <w:shd w:val="clear" w:color="auto" w:fill="auto"/>
          </w:tcPr>
          <w:p w14:paraId="6715916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3.047 x 10</w:t>
            </w:r>
            <w:r w:rsidRPr="00CE034C">
              <w:rPr>
                <w:rFonts w:asciiTheme="majorHAnsi" w:hAnsiTheme="majorHAnsi"/>
                <w:sz w:val="20"/>
                <w:szCs w:val="20"/>
                <w:vertAlign w:val="superscript"/>
              </w:rPr>
              <w:t>-09</w:t>
            </w:r>
          </w:p>
        </w:tc>
        <w:tc>
          <w:tcPr>
            <w:tcW w:w="827" w:type="pct"/>
            <w:tcBorders>
              <w:top w:val="single" w:sz="4" w:space="0" w:color="auto"/>
              <w:bottom w:val="single" w:sz="4" w:space="0" w:color="auto"/>
            </w:tcBorders>
            <w:shd w:val="clear" w:color="auto" w:fill="auto"/>
          </w:tcPr>
          <w:p w14:paraId="41785D9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1.231 x 10</w:t>
            </w:r>
            <w:r w:rsidRPr="00CE034C">
              <w:rPr>
                <w:rFonts w:asciiTheme="majorHAnsi" w:hAnsiTheme="majorHAnsi"/>
                <w:sz w:val="20"/>
                <w:szCs w:val="20"/>
                <w:vertAlign w:val="superscript"/>
              </w:rPr>
              <w:t>-03</w:t>
            </w:r>
          </w:p>
        </w:tc>
        <w:tc>
          <w:tcPr>
            <w:tcW w:w="714" w:type="pct"/>
            <w:tcBorders>
              <w:top w:val="single" w:sz="4" w:space="0" w:color="auto"/>
              <w:bottom w:val="single" w:sz="4" w:space="0" w:color="auto"/>
            </w:tcBorders>
            <w:shd w:val="clear" w:color="auto" w:fill="auto"/>
          </w:tcPr>
          <w:p w14:paraId="41AB014F"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TP53INP1</w:t>
            </w:r>
          </w:p>
        </w:tc>
      </w:tr>
      <w:tr w:rsidR="00E07A22" w:rsidRPr="00CE034C" w14:paraId="24606561" w14:textId="77777777" w:rsidTr="008C3E90">
        <w:tc>
          <w:tcPr>
            <w:tcW w:w="980" w:type="pct"/>
            <w:tcBorders>
              <w:top w:val="single" w:sz="4" w:space="0" w:color="auto"/>
              <w:bottom w:val="single" w:sz="4" w:space="0" w:color="auto"/>
            </w:tcBorders>
            <w:shd w:val="clear" w:color="auto" w:fill="auto"/>
          </w:tcPr>
          <w:p w14:paraId="2A62A28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chr19:47852470-47852595</w:t>
            </w:r>
          </w:p>
        </w:tc>
        <w:tc>
          <w:tcPr>
            <w:tcW w:w="449" w:type="pct"/>
            <w:tcBorders>
              <w:top w:val="single" w:sz="4" w:space="0" w:color="auto"/>
              <w:bottom w:val="single" w:sz="4" w:space="0" w:color="auto"/>
            </w:tcBorders>
            <w:shd w:val="clear" w:color="auto" w:fill="auto"/>
          </w:tcPr>
          <w:p w14:paraId="25010A6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813" w:type="pct"/>
            <w:tcBorders>
              <w:top w:val="single" w:sz="4" w:space="0" w:color="auto"/>
              <w:bottom w:val="single" w:sz="4" w:space="0" w:color="auto"/>
            </w:tcBorders>
            <w:shd w:val="clear" w:color="auto" w:fill="auto"/>
          </w:tcPr>
          <w:p w14:paraId="33F9D01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1.36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(2.33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34" w:type="pct"/>
            <w:tcBorders>
              <w:top w:val="single" w:sz="4" w:space="0" w:color="auto"/>
              <w:bottom w:val="single" w:sz="4" w:space="0" w:color="auto"/>
            </w:tcBorders>
            <w:shd w:val="clear" w:color="auto" w:fill="auto"/>
          </w:tcPr>
          <w:p w14:paraId="11B0C9B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5.86</w:t>
            </w:r>
          </w:p>
        </w:tc>
        <w:tc>
          <w:tcPr>
            <w:tcW w:w="784" w:type="pct"/>
            <w:tcBorders>
              <w:top w:val="single" w:sz="4" w:space="0" w:color="auto"/>
              <w:bottom w:val="single" w:sz="4" w:space="0" w:color="auto"/>
            </w:tcBorders>
            <w:shd w:val="clear" w:color="auto" w:fill="auto"/>
          </w:tcPr>
          <w:p w14:paraId="46363BC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4.637 x 10</w:t>
            </w:r>
            <w:r w:rsidRPr="00CE034C">
              <w:rPr>
                <w:rFonts w:asciiTheme="majorHAnsi" w:hAnsiTheme="majorHAnsi"/>
                <w:sz w:val="20"/>
                <w:szCs w:val="20"/>
                <w:vertAlign w:val="superscript"/>
              </w:rPr>
              <w:t>-09</w:t>
            </w:r>
          </w:p>
        </w:tc>
        <w:tc>
          <w:tcPr>
            <w:tcW w:w="827" w:type="pct"/>
            <w:tcBorders>
              <w:top w:val="single" w:sz="4" w:space="0" w:color="auto"/>
              <w:bottom w:val="single" w:sz="4" w:space="0" w:color="auto"/>
            </w:tcBorders>
            <w:shd w:val="clear" w:color="auto" w:fill="auto"/>
          </w:tcPr>
          <w:p w14:paraId="29A02F2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1.873 x 10</w:t>
            </w:r>
            <w:r w:rsidRPr="00CE034C">
              <w:rPr>
                <w:rFonts w:asciiTheme="majorHAnsi" w:hAnsiTheme="majorHAnsi"/>
                <w:sz w:val="20"/>
                <w:szCs w:val="20"/>
                <w:vertAlign w:val="superscript"/>
              </w:rPr>
              <w:t>-03</w:t>
            </w:r>
          </w:p>
        </w:tc>
        <w:tc>
          <w:tcPr>
            <w:tcW w:w="714" w:type="pct"/>
            <w:tcBorders>
              <w:top w:val="single" w:sz="4" w:space="0" w:color="auto"/>
              <w:bottom w:val="single" w:sz="4" w:space="0" w:color="auto"/>
            </w:tcBorders>
            <w:shd w:val="clear" w:color="auto" w:fill="auto"/>
          </w:tcPr>
          <w:p w14:paraId="013D367F"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DHX34</w:t>
            </w:r>
          </w:p>
        </w:tc>
      </w:tr>
      <w:tr w:rsidR="00E07A22" w:rsidRPr="00CE034C" w14:paraId="0477FA49" w14:textId="77777777" w:rsidTr="008C3E90">
        <w:tc>
          <w:tcPr>
            <w:tcW w:w="980" w:type="pct"/>
            <w:tcBorders>
              <w:top w:val="single" w:sz="4" w:space="0" w:color="auto"/>
              <w:bottom w:val="single" w:sz="4" w:space="0" w:color="auto"/>
            </w:tcBorders>
            <w:shd w:val="clear" w:color="auto" w:fill="auto"/>
          </w:tcPr>
          <w:p w14:paraId="211DF96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chr6:30614168-30614422</w:t>
            </w:r>
          </w:p>
        </w:tc>
        <w:tc>
          <w:tcPr>
            <w:tcW w:w="449" w:type="pct"/>
            <w:tcBorders>
              <w:top w:val="single" w:sz="4" w:space="0" w:color="auto"/>
              <w:bottom w:val="single" w:sz="4" w:space="0" w:color="auto"/>
            </w:tcBorders>
            <w:shd w:val="clear" w:color="auto" w:fill="auto"/>
          </w:tcPr>
          <w:p w14:paraId="15F5CE7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7</w:t>
            </w:r>
          </w:p>
        </w:tc>
        <w:tc>
          <w:tcPr>
            <w:tcW w:w="813" w:type="pct"/>
            <w:tcBorders>
              <w:top w:val="single" w:sz="4" w:space="0" w:color="auto"/>
              <w:bottom w:val="single" w:sz="4" w:space="0" w:color="auto"/>
            </w:tcBorders>
            <w:shd w:val="clear" w:color="auto" w:fill="auto"/>
          </w:tcPr>
          <w:p w14:paraId="11FF0FA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2.51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(4.29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34" w:type="pct"/>
            <w:tcBorders>
              <w:top w:val="single" w:sz="4" w:space="0" w:color="auto"/>
              <w:bottom w:val="single" w:sz="4" w:space="0" w:color="auto"/>
            </w:tcBorders>
            <w:shd w:val="clear" w:color="auto" w:fill="auto"/>
          </w:tcPr>
          <w:p w14:paraId="0108360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5.85</w:t>
            </w:r>
          </w:p>
        </w:tc>
        <w:tc>
          <w:tcPr>
            <w:tcW w:w="784" w:type="pct"/>
            <w:tcBorders>
              <w:top w:val="single" w:sz="4" w:space="0" w:color="auto"/>
              <w:bottom w:val="single" w:sz="4" w:space="0" w:color="auto"/>
            </w:tcBorders>
            <w:shd w:val="clear" w:color="auto" w:fill="auto"/>
          </w:tcPr>
          <w:p w14:paraId="330D56C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5.019 x 10</w:t>
            </w:r>
            <w:r w:rsidRPr="00CE034C">
              <w:rPr>
                <w:rFonts w:asciiTheme="majorHAnsi" w:hAnsiTheme="majorHAnsi"/>
                <w:sz w:val="20"/>
                <w:szCs w:val="20"/>
                <w:vertAlign w:val="superscript"/>
              </w:rPr>
              <w:t>-09</w:t>
            </w:r>
          </w:p>
        </w:tc>
        <w:tc>
          <w:tcPr>
            <w:tcW w:w="827" w:type="pct"/>
            <w:tcBorders>
              <w:top w:val="single" w:sz="4" w:space="0" w:color="auto"/>
              <w:bottom w:val="single" w:sz="4" w:space="0" w:color="auto"/>
            </w:tcBorders>
            <w:shd w:val="clear" w:color="auto" w:fill="auto"/>
          </w:tcPr>
          <w:p w14:paraId="21C753F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2.027 x 10</w:t>
            </w:r>
            <w:r w:rsidRPr="00CE034C">
              <w:rPr>
                <w:rFonts w:asciiTheme="majorHAnsi" w:hAnsiTheme="majorHAnsi"/>
                <w:sz w:val="20"/>
                <w:szCs w:val="20"/>
                <w:vertAlign w:val="superscript"/>
              </w:rPr>
              <w:t>-03</w:t>
            </w:r>
          </w:p>
        </w:tc>
        <w:tc>
          <w:tcPr>
            <w:tcW w:w="714" w:type="pct"/>
            <w:tcBorders>
              <w:top w:val="single" w:sz="4" w:space="0" w:color="auto"/>
              <w:bottom w:val="single" w:sz="4" w:space="0" w:color="auto"/>
            </w:tcBorders>
            <w:shd w:val="clear" w:color="auto" w:fill="auto"/>
          </w:tcPr>
          <w:p w14:paraId="76ED30D9"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C6orf136;</w:t>
            </w:r>
          </w:p>
        </w:tc>
      </w:tr>
      <w:tr w:rsidR="00E07A22" w:rsidRPr="00CE034C" w14:paraId="2FD2F9EF" w14:textId="77777777" w:rsidTr="008C3E90">
        <w:tc>
          <w:tcPr>
            <w:tcW w:w="980" w:type="pct"/>
            <w:tcBorders>
              <w:top w:val="single" w:sz="4" w:space="0" w:color="auto"/>
              <w:bottom w:val="single" w:sz="4" w:space="0" w:color="auto"/>
            </w:tcBorders>
            <w:shd w:val="clear" w:color="auto" w:fill="auto"/>
          </w:tcPr>
          <w:p w14:paraId="09C962F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chr1:147801103-147801721</w:t>
            </w:r>
          </w:p>
        </w:tc>
        <w:tc>
          <w:tcPr>
            <w:tcW w:w="449" w:type="pct"/>
            <w:tcBorders>
              <w:top w:val="single" w:sz="4" w:space="0" w:color="auto"/>
              <w:bottom w:val="single" w:sz="4" w:space="0" w:color="auto"/>
            </w:tcBorders>
            <w:shd w:val="clear" w:color="auto" w:fill="auto"/>
          </w:tcPr>
          <w:p w14:paraId="0DE66A2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813" w:type="pct"/>
            <w:tcBorders>
              <w:top w:val="single" w:sz="4" w:space="0" w:color="auto"/>
              <w:bottom w:val="single" w:sz="4" w:space="0" w:color="auto"/>
            </w:tcBorders>
            <w:shd w:val="clear" w:color="auto" w:fill="auto"/>
          </w:tcPr>
          <w:p w14:paraId="5B8364D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2.16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(3.79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434" w:type="pct"/>
            <w:tcBorders>
              <w:top w:val="single" w:sz="4" w:space="0" w:color="auto"/>
              <w:bottom w:val="single" w:sz="4" w:space="0" w:color="auto"/>
            </w:tcBorders>
            <w:shd w:val="clear" w:color="auto" w:fill="auto"/>
          </w:tcPr>
          <w:p w14:paraId="5AC12E1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5.69</w:t>
            </w:r>
          </w:p>
        </w:tc>
        <w:tc>
          <w:tcPr>
            <w:tcW w:w="784" w:type="pct"/>
            <w:tcBorders>
              <w:top w:val="single" w:sz="4" w:space="0" w:color="auto"/>
              <w:bottom w:val="single" w:sz="4" w:space="0" w:color="auto"/>
            </w:tcBorders>
            <w:shd w:val="clear" w:color="auto" w:fill="auto"/>
          </w:tcPr>
          <w:p w14:paraId="40118D2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1.294 x 10</w:t>
            </w:r>
            <w:r w:rsidRPr="00CE034C">
              <w:rPr>
                <w:rFonts w:asciiTheme="majorHAnsi" w:hAnsiTheme="majorHAnsi"/>
                <w:sz w:val="20"/>
                <w:szCs w:val="20"/>
                <w:vertAlign w:val="superscript"/>
              </w:rPr>
              <w:t>-08</w:t>
            </w:r>
          </w:p>
        </w:tc>
        <w:tc>
          <w:tcPr>
            <w:tcW w:w="827" w:type="pct"/>
            <w:tcBorders>
              <w:top w:val="single" w:sz="4" w:space="0" w:color="auto"/>
              <w:bottom w:val="single" w:sz="4" w:space="0" w:color="auto"/>
            </w:tcBorders>
            <w:shd w:val="clear" w:color="auto" w:fill="auto"/>
          </w:tcPr>
          <w:p w14:paraId="7C6113D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5.227 x 10</w:t>
            </w:r>
            <w:r w:rsidRPr="00CE034C">
              <w:rPr>
                <w:rFonts w:asciiTheme="majorHAnsi" w:hAnsiTheme="majorHAnsi"/>
                <w:sz w:val="20"/>
                <w:szCs w:val="20"/>
                <w:vertAlign w:val="superscript"/>
              </w:rPr>
              <w:t>-03</w:t>
            </w:r>
          </w:p>
        </w:tc>
        <w:tc>
          <w:tcPr>
            <w:tcW w:w="714" w:type="pct"/>
            <w:tcBorders>
              <w:top w:val="single" w:sz="4" w:space="0" w:color="auto"/>
              <w:bottom w:val="single" w:sz="4" w:space="0" w:color="auto"/>
            </w:tcBorders>
            <w:shd w:val="clear" w:color="auto" w:fill="auto"/>
          </w:tcPr>
          <w:p w14:paraId="334316EB"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w:t>
            </w:r>
          </w:p>
        </w:tc>
      </w:tr>
      <w:tr w:rsidR="00E07A22" w:rsidRPr="00CE034C" w14:paraId="6353F6CD" w14:textId="77777777" w:rsidTr="008C3E90">
        <w:tc>
          <w:tcPr>
            <w:tcW w:w="980" w:type="pct"/>
            <w:tcBorders>
              <w:top w:val="single" w:sz="4" w:space="0" w:color="auto"/>
              <w:bottom w:val="single" w:sz="4" w:space="0" w:color="auto"/>
            </w:tcBorders>
            <w:shd w:val="clear" w:color="auto" w:fill="auto"/>
          </w:tcPr>
          <w:p w14:paraId="4BCB010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chr7:63505768-63506148</w:t>
            </w:r>
          </w:p>
        </w:tc>
        <w:tc>
          <w:tcPr>
            <w:tcW w:w="449" w:type="pct"/>
            <w:tcBorders>
              <w:top w:val="single" w:sz="4" w:space="0" w:color="auto"/>
              <w:bottom w:val="single" w:sz="4" w:space="0" w:color="auto"/>
            </w:tcBorders>
            <w:shd w:val="clear" w:color="auto" w:fill="auto"/>
          </w:tcPr>
          <w:p w14:paraId="45F2E35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813" w:type="pct"/>
            <w:tcBorders>
              <w:top w:val="single" w:sz="4" w:space="0" w:color="auto"/>
              <w:bottom w:val="single" w:sz="4" w:space="0" w:color="auto"/>
            </w:tcBorders>
            <w:shd w:val="clear" w:color="auto" w:fill="auto"/>
          </w:tcPr>
          <w:p w14:paraId="1207BE1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-1.77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(3.12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434" w:type="pct"/>
            <w:tcBorders>
              <w:top w:val="single" w:sz="4" w:space="0" w:color="auto"/>
              <w:bottom w:val="single" w:sz="4" w:space="0" w:color="auto"/>
            </w:tcBorders>
            <w:shd w:val="clear" w:color="auto" w:fill="auto"/>
          </w:tcPr>
          <w:p w14:paraId="4E1386F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-5.67</w:t>
            </w:r>
          </w:p>
        </w:tc>
        <w:tc>
          <w:tcPr>
            <w:tcW w:w="784" w:type="pct"/>
            <w:tcBorders>
              <w:top w:val="single" w:sz="4" w:space="0" w:color="auto"/>
              <w:bottom w:val="single" w:sz="4" w:space="0" w:color="auto"/>
            </w:tcBorders>
            <w:shd w:val="clear" w:color="auto" w:fill="auto"/>
          </w:tcPr>
          <w:p w14:paraId="5E2E789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1.393 x 10</w:t>
            </w:r>
            <w:r w:rsidRPr="00CE034C">
              <w:rPr>
                <w:rFonts w:asciiTheme="majorHAnsi" w:hAnsiTheme="majorHAnsi"/>
                <w:sz w:val="20"/>
                <w:szCs w:val="20"/>
                <w:vertAlign w:val="superscript"/>
              </w:rPr>
              <w:t>-08</w:t>
            </w:r>
          </w:p>
        </w:tc>
        <w:tc>
          <w:tcPr>
            <w:tcW w:w="827" w:type="pct"/>
            <w:tcBorders>
              <w:top w:val="single" w:sz="4" w:space="0" w:color="auto"/>
              <w:bottom w:val="single" w:sz="4" w:space="0" w:color="auto"/>
            </w:tcBorders>
            <w:shd w:val="clear" w:color="auto" w:fill="auto"/>
          </w:tcPr>
          <w:p w14:paraId="37D438A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5.628 x 10</w:t>
            </w:r>
            <w:r w:rsidRPr="00CE034C">
              <w:rPr>
                <w:rFonts w:asciiTheme="majorHAnsi" w:hAnsiTheme="majorHAnsi"/>
                <w:sz w:val="20"/>
                <w:szCs w:val="20"/>
                <w:vertAlign w:val="superscript"/>
              </w:rPr>
              <w:t>-03</w:t>
            </w:r>
          </w:p>
        </w:tc>
        <w:tc>
          <w:tcPr>
            <w:tcW w:w="714" w:type="pct"/>
            <w:tcBorders>
              <w:top w:val="single" w:sz="4" w:space="0" w:color="auto"/>
              <w:bottom w:val="single" w:sz="4" w:space="0" w:color="auto"/>
            </w:tcBorders>
            <w:shd w:val="clear" w:color="auto" w:fill="auto"/>
          </w:tcPr>
          <w:p w14:paraId="638E40AC"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ZNF727</w:t>
            </w:r>
          </w:p>
        </w:tc>
      </w:tr>
      <w:tr w:rsidR="00E07A22" w:rsidRPr="00CE034C" w14:paraId="45157C40" w14:textId="77777777" w:rsidTr="008C3E90">
        <w:tc>
          <w:tcPr>
            <w:tcW w:w="980" w:type="pct"/>
            <w:tcBorders>
              <w:top w:val="single" w:sz="4" w:space="0" w:color="auto"/>
              <w:bottom w:val="single" w:sz="4" w:space="0" w:color="auto"/>
            </w:tcBorders>
            <w:shd w:val="clear" w:color="auto" w:fill="auto"/>
          </w:tcPr>
          <w:p w14:paraId="272FFB0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chr7:158110152-158110685</w:t>
            </w:r>
          </w:p>
        </w:tc>
        <w:tc>
          <w:tcPr>
            <w:tcW w:w="449" w:type="pct"/>
            <w:tcBorders>
              <w:top w:val="single" w:sz="4" w:space="0" w:color="auto"/>
              <w:bottom w:val="single" w:sz="4" w:space="0" w:color="auto"/>
            </w:tcBorders>
            <w:shd w:val="clear" w:color="auto" w:fill="auto"/>
          </w:tcPr>
          <w:p w14:paraId="76BE0C3D"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813" w:type="pct"/>
            <w:tcBorders>
              <w:top w:val="single" w:sz="4" w:space="0" w:color="auto"/>
              <w:bottom w:val="single" w:sz="4" w:space="0" w:color="auto"/>
            </w:tcBorders>
            <w:shd w:val="clear" w:color="auto" w:fill="auto"/>
          </w:tcPr>
          <w:p w14:paraId="73E8720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1.21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(2.14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434" w:type="pct"/>
            <w:tcBorders>
              <w:top w:val="single" w:sz="4" w:space="0" w:color="auto"/>
              <w:bottom w:val="single" w:sz="4" w:space="0" w:color="auto"/>
            </w:tcBorders>
            <w:shd w:val="clear" w:color="auto" w:fill="auto"/>
          </w:tcPr>
          <w:p w14:paraId="376C3A2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5.66</w:t>
            </w:r>
          </w:p>
        </w:tc>
        <w:tc>
          <w:tcPr>
            <w:tcW w:w="784" w:type="pct"/>
            <w:tcBorders>
              <w:top w:val="single" w:sz="4" w:space="0" w:color="auto"/>
              <w:bottom w:val="single" w:sz="4" w:space="0" w:color="auto"/>
            </w:tcBorders>
            <w:shd w:val="clear" w:color="auto" w:fill="auto"/>
          </w:tcPr>
          <w:p w14:paraId="4DFFFDD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1.551 x 10</w:t>
            </w:r>
            <w:r w:rsidRPr="00CE034C">
              <w:rPr>
                <w:rFonts w:asciiTheme="majorHAnsi" w:hAnsiTheme="majorHAnsi"/>
                <w:sz w:val="20"/>
                <w:szCs w:val="20"/>
                <w:vertAlign w:val="superscript"/>
              </w:rPr>
              <w:t>-08</w:t>
            </w:r>
          </w:p>
        </w:tc>
        <w:tc>
          <w:tcPr>
            <w:tcW w:w="827" w:type="pct"/>
            <w:tcBorders>
              <w:top w:val="single" w:sz="4" w:space="0" w:color="auto"/>
              <w:bottom w:val="single" w:sz="4" w:space="0" w:color="auto"/>
            </w:tcBorders>
            <w:shd w:val="clear" w:color="auto" w:fill="auto"/>
          </w:tcPr>
          <w:p w14:paraId="70BA6E8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6.264 x 10</w:t>
            </w:r>
            <w:r w:rsidRPr="00CE034C">
              <w:rPr>
                <w:rFonts w:asciiTheme="majorHAnsi" w:hAnsiTheme="majorHAnsi"/>
                <w:sz w:val="20"/>
                <w:szCs w:val="20"/>
                <w:vertAlign w:val="superscript"/>
              </w:rPr>
              <w:t>-03</w:t>
            </w:r>
          </w:p>
        </w:tc>
        <w:tc>
          <w:tcPr>
            <w:tcW w:w="714" w:type="pct"/>
            <w:tcBorders>
              <w:top w:val="single" w:sz="4" w:space="0" w:color="auto"/>
              <w:bottom w:val="single" w:sz="4" w:space="0" w:color="auto"/>
            </w:tcBorders>
            <w:shd w:val="clear" w:color="auto" w:fill="auto"/>
          </w:tcPr>
          <w:p w14:paraId="3B304009"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PTPRN2;</w:t>
            </w:r>
          </w:p>
        </w:tc>
      </w:tr>
      <w:tr w:rsidR="00E07A22" w:rsidRPr="00CE034C" w14:paraId="7EAC2C3C" w14:textId="77777777" w:rsidTr="008C3E90">
        <w:tc>
          <w:tcPr>
            <w:tcW w:w="980" w:type="pct"/>
            <w:tcBorders>
              <w:top w:val="single" w:sz="4" w:space="0" w:color="auto"/>
              <w:bottom w:val="single" w:sz="4" w:space="0" w:color="auto"/>
            </w:tcBorders>
            <w:shd w:val="clear" w:color="auto" w:fill="auto"/>
          </w:tcPr>
          <w:p w14:paraId="644C7B1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chr11:31391088-31391293</w:t>
            </w:r>
          </w:p>
        </w:tc>
        <w:tc>
          <w:tcPr>
            <w:tcW w:w="449" w:type="pct"/>
            <w:tcBorders>
              <w:top w:val="single" w:sz="4" w:space="0" w:color="auto"/>
              <w:bottom w:val="single" w:sz="4" w:space="0" w:color="auto"/>
            </w:tcBorders>
            <w:shd w:val="clear" w:color="auto" w:fill="auto"/>
          </w:tcPr>
          <w:p w14:paraId="651A108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813" w:type="pct"/>
            <w:tcBorders>
              <w:top w:val="single" w:sz="4" w:space="0" w:color="auto"/>
              <w:bottom w:val="single" w:sz="4" w:space="0" w:color="auto"/>
            </w:tcBorders>
            <w:shd w:val="clear" w:color="auto" w:fill="auto"/>
          </w:tcPr>
          <w:p w14:paraId="33F893E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1.89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(3.39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34" w:type="pct"/>
            <w:tcBorders>
              <w:top w:val="single" w:sz="4" w:space="0" w:color="auto"/>
              <w:bottom w:val="single" w:sz="4" w:space="0" w:color="auto"/>
            </w:tcBorders>
            <w:shd w:val="clear" w:color="auto" w:fill="auto"/>
          </w:tcPr>
          <w:p w14:paraId="624E2F9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5.58</w:t>
            </w:r>
          </w:p>
        </w:tc>
        <w:tc>
          <w:tcPr>
            <w:tcW w:w="784" w:type="pct"/>
            <w:tcBorders>
              <w:top w:val="single" w:sz="4" w:space="0" w:color="auto"/>
              <w:bottom w:val="single" w:sz="4" w:space="0" w:color="auto"/>
            </w:tcBorders>
            <w:shd w:val="clear" w:color="auto" w:fill="auto"/>
          </w:tcPr>
          <w:p w14:paraId="6C83F88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2.378 x 10</w:t>
            </w:r>
            <w:r w:rsidRPr="00CE034C">
              <w:rPr>
                <w:rFonts w:asciiTheme="majorHAnsi" w:hAnsiTheme="majorHAnsi"/>
                <w:sz w:val="20"/>
                <w:szCs w:val="20"/>
                <w:vertAlign w:val="superscript"/>
              </w:rPr>
              <w:t>-08</w:t>
            </w:r>
          </w:p>
        </w:tc>
        <w:tc>
          <w:tcPr>
            <w:tcW w:w="827" w:type="pct"/>
            <w:tcBorders>
              <w:top w:val="single" w:sz="4" w:space="0" w:color="auto"/>
              <w:bottom w:val="single" w:sz="4" w:space="0" w:color="auto"/>
            </w:tcBorders>
            <w:shd w:val="clear" w:color="auto" w:fill="auto"/>
          </w:tcPr>
          <w:p w14:paraId="1DE198D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9.606 x 10</w:t>
            </w:r>
            <w:r w:rsidRPr="00CE034C">
              <w:rPr>
                <w:rFonts w:asciiTheme="majorHAnsi" w:hAnsiTheme="majorHAnsi"/>
                <w:sz w:val="20"/>
                <w:szCs w:val="20"/>
                <w:vertAlign w:val="superscript"/>
              </w:rPr>
              <w:t>-03</w:t>
            </w:r>
          </w:p>
        </w:tc>
        <w:tc>
          <w:tcPr>
            <w:tcW w:w="714" w:type="pct"/>
            <w:tcBorders>
              <w:top w:val="single" w:sz="4" w:space="0" w:color="auto"/>
              <w:bottom w:val="single" w:sz="4" w:space="0" w:color="auto"/>
            </w:tcBorders>
            <w:shd w:val="clear" w:color="auto" w:fill="auto"/>
          </w:tcPr>
          <w:p w14:paraId="72B0AB65"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DCDC1; DNAJC24</w:t>
            </w:r>
          </w:p>
        </w:tc>
      </w:tr>
      <w:tr w:rsidR="00E07A22" w:rsidRPr="00CE034C" w14:paraId="23EB1BE0" w14:textId="77777777" w:rsidTr="008C3E90">
        <w:tc>
          <w:tcPr>
            <w:tcW w:w="980" w:type="pct"/>
            <w:tcBorders>
              <w:top w:val="single" w:sz="4" w:space="0" w:color="auto"/>
              <w:bottom w:val="single" w:sz="4" w:space="0" w:color="auto"/>
            </w:tcBorders>
            <w:shd w:val="clear" w:color="auto" w:fill="auto"/>
          </w:tcPr>
          <w:p w14:paraId="2E2A056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chr13:47472050-47472140</w:t>
            </w:r>
          </w:p>
        </w:tc>
        <w:tc>
          <w:tcPr>
            <w:tcW w:w="449" w:type="pct"/>
            <w:tcBorders>
              <w:top w:val="single" w:sz="4" w:space="0" w:color="auto"/>
              <w:bottom w:val="single" w:sz="4" w:space="0" w:color="auto"/>
            </w:tcBorders>
            <w:shd w:val="clear" w:color="auto" w:fill="auto"/>
          </w:tcPr>
          <w:p w14:paraId="1D1D901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4</w:t>
            </w:r>
          </w:p>
        </w:tc>
        <w:tc>
          <w:tcPr>
            <w:tcW w:w="813" w:type="pct"/>
            <w:tcBorders>
              <w:top w:val="single" w:sz="4" w:space="0" w:color="auto"/>
              <w:bottom w:val="single" w:sz="4" w:space="0" w:color="auto"/>
            </w:tcBorders>
            <w:shd w:val="clear" w:color="auto" w:fill="auto"/>
          </w:tcPr>
          <w:p w14:paraId="122D962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-5.58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(1.04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434" w:type="pct"/>
            <w:tcBorders>
              <w:top w:val="single" w:sz="4" w:space="0" w:color="auto"/>
              <w:bottom w:val="single" w:sz="4" w:space="0" w:color="auto"/>
            </w:tcBorders>
            <w:shd w:val="clear" w:color="auto" w:fill="auto"/>
          </w:tcPr>
          <w:p w14:paraId="79E5264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-5.39</w:t>
            </w:r>
          </w:p>
        </w:tc>
        <w:tc>
          <w:tcPr>
            <w:tcW w:w="784" w:type="pct"/>
            <w:tcBorders>
              <w:top w:val="single" w:sz="4" w:space="0" w:color="auto"/>
              <w:bottom w:val="single" w:sz="4" w:space="0" w:color="auto"/>
            </w:tcBorders>
            <w:shd w:val="clear" w:color="auto" w:fill="auto"/>
          </w:tcPr>
          <w:p w14:paraId="66FB98F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6.932 x 10</w:t>
            </w:r>
            <w:r w:rsidRPr="00CE034C">
              <w:rPr>
                <w:rFonts w:asciiTheme="majorHAnsi" w:hAnsiTheme="majorHAnsi"/>
                <w:sz w:val="20"/>
                <w:szCs w:val="20"/>
                <w:vertAlign w:val="superscript"/>
              </w:rPr>
              <w:t>-08</w:t>
            </w:r>
          </w:p>
        </w:tc>
        <w:tc>
          <w:tcPr>
            <w:tcW w:w="827" w:type="pct"/>
            <w:tcBorders>
              <w:top w:val="single" w:sz="4" w:space="0" w:color="auto"/>
              <w:bottom w:val="single" w:sz="4" w:space="0" w:color="auto"/>
            </w:tcBorders>
            <w:shd w:val="clear" w:color="auto" w:fill="auto"/>
          </w:tcPr>
          <w:p w14:paraId="5D28F82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2.800 x 10</w:t>
            </w:r>
            <w:r w:rsidRPr="00CE034C">
              <w:rPr>
                <w:rFonts w:asciiTheme="majorHAnsi" w:hAnsiTheme="majorHAnsi"/>
                <w:sz w:val="20"/>
                <w:szCs w:val="20"/>
                <w:vertAlign w:val="superscript"/>
              </w:rPr>
              <w:t>-02</w:t>
            </w:r>
          </w:p>
        </w:tc>
        <w:tc>
          <w:tcPr>
            <w:tcW w:w="714" w:type="pct"/>
            <w:tcBorders>
              <w:top w:val="single" w:sz="4" w:space="0" w:color="auto"/>
              <w:bottom w:val="single" w:sz="4" w:space="0" w:color="auto"/>
            </w:tcBorders>
            <w:shd w:val="clear" w:color="auto" w:fill="auto"/>
          </w:tcPr>
          <w:p w14:paraId="07C4CCA2"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HTR2A</w:t>
            </w:r>
          </w:p>
        </w:tc>
      </w:tr>
      <w:tr w:rsidR="00E07A22" w:rsidRPr="00CE034C" w14:paraId="5D156C7E" w14:textId="77777777" w:rsidTr="008C3E90">
        <w:tc>
          <w:tcPr>
            <w:tcW w:w="980" w:type="pct"/>
            <w:tcBorders>
              <w:top w:val="single" w:sz="4" w:space="0" w:color="auto"/>
              <w:bottom w:val="single" w:sz="4" w:space="0" w:color="auto"/>
            </w:tcBorders>
            <w:shd w:val="clear" w:color="auto" w:fill="auto"/>
          </w:tcPr>
          <w:p w14:paraId="0D991C9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chr7:73894884-73895109</w:t>
            </w:r>
          </w:p>
        </w:tc>
        <w:tc>
          <w:tcPr>
            <w:tcW w:w="449" w:type="pct"/>
            <w:tcBorders>
              <w:top w:val="single" w:sz="4" w:space="0" w:color="auto"/>
              <w:bottom w:val="single" w:sz="4" w:space="0" w:color="auto"/>
            </w:tcBorders>
            <w:shd w:val="clear" w:color="auto" w:fill="auto"/>
          </w:tcPr>
          <w:p w14:paraId="45EBB4B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813" w:type="pct"/>
            <w:tcBorders>
              <w:top w:val="single" w:sz="4" w:space="0" w:color="auto"/>
              <w:bottom w:val="single" w:sz="4" w:space="0" w:color="auto"/>
            </w:tcBorders>
            <w:shd w:val="clear" w:color="auto" w:fill="auto"/>
          </w:tcPr>
          <w:p w14:paraId="7E817A3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-1.79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(3.33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434" w:type="pct"/>
            <w:tcBorders>
              <w:top w:val="single" w:sz="4" w:space="0" w:color="auto"/>
              <w:bottom w:val="single" w:sz="4" w:space="0" w:color="auto"/>
            </w:tcBorders>
            <w:shd w:val="clear" w:color="auto" w:fill="auto"/>
          </w:tcPr>
          <w:p w14:paraId="483B969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-5.39</w:t>
            </w:r>
          </w:p>
        </w:tc>
        <w:tc>
          <w:tcPr>
            <w:tcW w:w="784" w:type="pct"/>
            <w:tcBorders>
              <w:top w:val="single" w:sz="4" w:space="0" w:color="auto"/>
              <w:bottom w:val="single" w:sz="4" w:space="0" w:color="auto"/>
            </w:tcBorders>
            <w:shd w:val="clear" w:color="auto" w:fill="auto"/>
          </w:tcPr>
          <w:p w14:paraId="310CA7E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7.224 x 10</w:t>
            </w:r>
            <w:r w:rsidRPr="00CE034C">
              <w:rPr>
                <w:rFonts w:asciiTheme="majorHAnsi" w:hAnsiTheme="majorHAnsi"/>
                <w:sz w:val="20"/>
                <w:szCs w:val="20"/>
                <w:vertAlign w:val="superscript"/>
              </w:rPr>
              <w:t>-08</w:t>
            </w:r>
          </w:p>
        </w:tc>
        <w:tc>
          <w:tcPr>
            <w:tcW w:w="827" w:type="pct"/>
            <w:tcBorders>
              <w:top w:val="single" w:sz="4" w:space="0" w:color="auto"/>
              <w:bottom w:val="single" w:sz="4" w:space="0" w:color="auto"/>
            </w:tcBorders>
            <w:shd w:val="clear" w:color="auto" w:fill="auto"/>
          </w:tcPr>
          <w:p w14:paraId="4D92E1C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2.918 x 10</w:t>
            </w:r>
            <w:r w:rsidRPr="00CE034C">
              <w:rPr>
                <w:rFonts w:asciiTheme="majorHAnsi" w:hAnsiTheme="majorHAnsi"/>
                <w:sz w:val="20"/>
                <w:szCs w:val="20"/>
                <w:vertAlign w:val="superscript"/>
              </w:rPr>
              <w:t>-02</w:t>
            </w:r>
          </w:p>
        </w:tc>
        <w:tc>
          <w:tcPr>
            <w:tcW w:w="714" w:type="pct"/>
            <w:tcBorders>
              <w:top w:val="single" w:sz="4" w:space="0" w:color="auto"/>
              <w:bottom w:val="single" w:sz="4" w:space="0" w:color="auto"/>
            </w:tcBorders>
            <w:shd w:val="clear" w:color="auto" w:fill="auto"/>
          </w:tcPr>
          <w:p w14:paraId="16EB5480"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GTF2IRD1</w:t>
            </w:r>
          </w:p>
        </w:tc>
      </w:tr>
      <w:tr w:rsidR="00E07A22" w:rsidRPr="00CE034C" w14:paraId="0806EF11" w14:textId="77777777" w:rsidTr="008C3E90">
        <w:tc>
          <w:tcPr>
            <w:tcW w:w="980" w:type="pct"/>
            <w:tcBorders>
              <w:top w:val="single" w:sz="4" w:space="0" w:color="auto"/>
              <w:bottom w:val="single" w:sz="4" w:space="0" w:color="auto"/>
            </w:tcBorders>
            <w:shd w:val="clear" w:color="auto" w:fill="auto"/>
          </w:tcPr>
          <w:p w14:paraId="19F00E3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chr10:23982350-23982387</w:t>
            </w:r>
          </w:p>
        </w:tc>
        <w:tc>
          <w:tcPr>
            <w:tcW w:w="449" w:type="pct"/>
            <w:tcBorders>
              <w:top w:val="single" w:sz="4" w:space="0" w:color="auto"/>
              <w:bottom w:val="single" w:sz="4" w:space="0" w:color="auto"/>
            </w:tcBorders>
            <w:shd w:val="clear" w:color="auto" w:fill="auto"/>
          </w:tcPr>
          <w:p w14:paraId="295F2CA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2</w:t>
            </w:r>
          </w:p>
        </w:tc>
        <w:tc>
          <w:tcPr>
            <w:tcW w:w="813" w:type="pct"/>
            <w:tcBorders>
              <w:top w:val="single" w:sz="4" w:space="0" w:color="auto"/>
              <w:bottom w:val="single" w:sz="4" w:space="0" w:color="auto"/>
            </w:tcBorders>
            <w:shd w:val="clear" w:color="auto" w:fill="auto"/>
          </w:tcPr>
          <w:p w14:paraId="4340CB2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3.85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(7.22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34" w:type="pct"/>
            <w:tcBorders>
              <w:top w:val="single" w:sz="4" w:space="0" w:color="auto"/>
              <w:bottom w:val="single" w:sz="4" w:space="0" w:color="auto"/>
            </w:tcBorders>
            <w:shd w:val="clear" w:color="auto" w:fill="auto"/>
          </w:tcPr>
          <w:p w14:paraId="27BD56E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5.33</w:t>
            </w:r>
          </w:p>
        </w:tc>
        <w:tc>
          <w:tcPr>
            <w:tcW w:w="784" w:type="pct"/>
            <w:tcBorders>
              <w:top w:val="single" w:sz="4" w:space="0" w:color="auto"/>
              <w:bottom w:val="single" w:sz="4" w:space="0" w:color="auto"/>
            </w:tcBorders>
            <w:shd w:val="clear" w:color="auto" w:fill="auto"/>
          </w:tcPr>
          <w:p w14:paraId="25BBB25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1.009 x 10</w:t>
            </w:r>
            <w:r w:rsidRPr="00CE034C">
              <w:rPr>
                <w:rFonts w:asciiTheme="majorHAnsi" w:hAnsiTheme="majorHAnsi"/>
                <w:sz w:val="20"/>
                <w:szCs w:val="20"/>
                <w:vertAlign w:val="superscript"/>
              </w:rPr>
              <w:t>-07</w:t>
            </w:r>
          </w:p>
        </w:tc>
        <w:tc>
          <w:tcPr>
            <w:tcW w:w="827" w:type="pct"/>
            <w:tcBorders>
              <w:top w:val="single" w:sz="4" w:space="0" w:color="auto"/>
              <w:bottom w:val="single" w:sz="4" w:space="0" w:color="auto"/>
            </w:tcBorders>
            <w:shd w:val="clear" w:color="auto" w:fill="auto"/>
          </w:tcPr>
          <w:p w14:paraId="2CB46B1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4.075 x 10</w:t>
            </w:r>
            <w:r w:rsidRPr="00CE034C">
              <w:rPr>
                <w:rFonts w:asciiTheme="majorHAnsi" w:hAnsiTheme="majorHAnsi"/>
                <w:sz w:val="20"/>
                <w:szCs w:val="20"/>
                <w:vertAlign w:val="superscript"/>
              </w:rPr>
              <w:t>-02</w:t>
            </w:r>
          </w:p>
        </w:tc>
        <w:tc>
          <w:tcPr>
            <w:tcW w:w="714" w:type="pct"/>
            <w:tcBorders>
              <w:top w:val="single" w:sz="4" w:space="0" w:color="auto"/>
              <w:bottom w:val="single" w:sz="4" w:space="0" w:color="auto"/>
            </w:tcBorders>
            <w:shd w:val="clear" w:color="auto" w:fill="auto"/>
          </w:tcPr>
          <w:p w14:paraId="207D753A"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KIAA1217</w:t>
            </w:r>
          </w:p>
        </w:tc>
      </w:tr>
      <w:tr w:rsidR="00E07A22" w:rsidRPr="00CE034C" w14:paraId="2A72192B" w14:textId="77777777" w:rsidTr="008C3E90">
        <w:tc>
          <w:tcPr>
            <w:tcW w:w="980" w:type="pct"/>
            <w:tcBorders>
              <w:top w:val="single" w:sz="4" w:space="0" w:color="auto"/>
              <w:bottom w:val="single" w:sz="4" w:space="0" w:color="auto"/>
            </w:tcBorders>
            <w:shd w:val="clear" w:color="auto" w:fill="auto"/>
          </w:tcPr>
          <w:p w14:paraId="0D0E0D1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chr11:63974153-63974229</w:t>
            </w:r>
          </w:p>
        </w:tc>
        <w:tc>
          <w:tcPr>
            <w:tcW w:w="449" w:type="pct"/>
            <w:tcBorders>
              <w:top w:val="single" w:sz="4" w:space="0" w:color="auto"/>
              <w:bottom w:val="single" w:sz="4" w:space="0" w:color="auto"/>
            </w:tcBorders>
            <w:shd w:val="clear" w:color="auto" w:fill="auto"/>
          </w:tcPr>
          <w:p w14:paraId="6F19ABE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3</w:t>
            </w:r>
          </w:p>
        </w:tc>
        <w:tc>
          <w:tcPr>
            <w:tcW w:w="813" w:type="pct"/>
            <w:tcBorders>
              <w:top w:val="single" w:sz="4" w:space="0" w:color="auto"/>
              <w:bottom w:val="single" w:sz="4" w:space="0" w:color="auto"/>
            </w:tcBorders>
            <w:shd w:val="clear" w:color="auto" w:fill="auto"/>
          </w:tcPr>
          <w:p w14:paraId="46E4E116"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1.55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(2.91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34" w:type="pct"/>
            <w:tcBorders>
              <w:top w:val="single" w:sz="4" w:space="0" w:color="auto"/>
              <w:bottom w:val="single" w:sz="4" w:space="0" w:color="auto"/>
            </w:tcBorders>
            <w:shd w:val="clear" w:color="auto" w:fill="auto"/>
          </w:tcPr>
          <w:p w14:paraId="559BE1E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5.32</w:t>
            </w:r>
          </w:p>
        </w:tc>
        <w:tc>
          <w:tcPr>
            <w:tcW w:w="784" w:type="pct"/>
            <w:tcBorders>
              <w:top w:val="single" w:sz="4" w:space="0" w:color="auto"/>
              <w:bottom w:val="single" w:sz="4" w:space="0" w:color="auto"/>
            </w:tcBorders>
            <w:shd w:val="clear" w:color="auto" w:fill="auto"/>
          </w:tcPr>
          <w:p w14:paraId="5837589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1.018 x 10</w:t>
            </w:r>
            <w:r w:rsidRPr="00CE034C">
              <w:rPr>
                <w:rFonts w:asciiTheme="majorHAnsi" w:hAnsiTheme="majorHAnsi"/>
                <w:sz w:val="20"/>
                <w:szCs w:val="20"/>
                <w:vertAlign w:val="superscript"/>
              </w:rPr>
              <w:t>-07</w:t>
            </w:r>
          </w:p>
        </w:tc>
        <w:tc>
          <w:tcPr>
            <w:tcW w:w="827" w:type="pct"/>
            <w:tcBorders>
              <w:top w:val="single" w:sz="4" w:space="0" w:color="auto"/>
              <w:bottom w:val="single" w:sz="4" w:space="0" w:color="auto"/>
            </w:tcBorders>
            <w:shd w:val="clear" w:color="auto" w:fill="auto"/>
          </w:tcPr>
          <w:p w14:paraId="5E4EF06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4.110 x 10</w:t>
            </w:r>
            <w:r w:rsidRPr="00CE034C">
              <w:rPr>
                <w:rFonts w:asciiTheme="majorHAnsi" w:hAnsiTheme="majorHAnsi"/>
                <w:sz w:val="20"/>
                <w:szCs w:val="20"/>
                <w:vertAlign w:val="superscript"/>
              </w:rPr>
              <w:t>-02</w:t>
            </w:r>
          </w:p>
        </w:tc>
        <w:tc>
          <w:tcPr>
            <w:tcW w:w="714" w:type="pct"/>
            <w:tcBorders>
              <w:top w:val="single" w:sz="4" w:space="0" w:color="auto"/>
              <w:bottom w:val="single" w:sz="4" w:space="0" w:color="auto"/>
            </w:tcBorders>
            <w:shd w:val="clear" w:color="auto" w:fill="auto"/>
          </w:tcPr>
          <w:p w14:paraId="156A4F54"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FERMT3</w:t>
            </w:r>
          </w:p>
        </w:tc>
      </w:tr>
      <w:tr w:rsidR="00E07A22" w:rsidRPr="00CE034C" w14:paraId="73309C5D" w14:textId="77777777" w:rsidTr="008C3E90">
        <w:tc>
          <w:tcPr>
            <w:tcW w:w="980" w:type="pct"/>
            <w:tcBorders>
              <w:top w:val="single" w:sz="4" w:space="0" w:color="auto"/>
              <w:bottom w:val="single" w:sz="4" w:space="0" w:color="auto"/>
            </w:tcBorders>
            <w:shd w:val="clear" w:color="auto" w:fill="auto"/>
          </w:tcPr>
          <w:p w14:paraId="763C3D5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chr1:20209848-20210269</w:t>
            </w:r>
          </w:p>
        </w:tc>
        <w:tc>
          <w:tcPr>
            <w:tcW w:w="449" w:type="pct"/>
            <w:tcBorders>
              <w:top w:val="single" w:sz="4" w:space="0" w:color="auto"/>
              <w:bottom w:val="single" w:sz="4" w:space="0" w:color="auto"/>
            </w:tcBorders>
            <w:shd w:val="clear" w:color="auto" w:fill="auto"/>
          </w:tcPr>
          <w:p w14:paraId="00093D3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2</w:t>
            </w:r>
          </w:p>
        </w:tc>
        <w:tc>
          <w:tcPr>
            <w:tcW w:w="813" w:type="pct"/>
            <w:tcBorders>
              <w:top w:val="single" w:sz="4" w:space="0" w:color="auto"/>
              <w:bottom w:val="single" w:sz="4" w:space="0" w:color="auto"/>
            </w:tcBorders>
            <w:shd w:val="clear" w:color="auto" w:fill="auto"/>
          </w:tcPr>
          <w:p w14:paraId="7D7D68D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-1.09 x 10</w:t>
            </w:r>
            <w:r w:rsidRPr="00CE034C">
              <w:rPr>
                <w:rFonts w:asciiTheme="majorHAnsi" w:hAnsiTheme="majorHAnsi"/>
                <w:sz w:val="20"/>
                <w:szCs w:val="20"/>
                <w:vertAlign w:val="superscript"/>
              </w:rPr>
              <w:t xml:space="preserve">-03 </w:t>
            </w:r>
            <w:r w:rsidRPr="00CE034C">
              <w:rPr>
                <w:rFonts w:asciiTheme="majorHAnsi" w:hAnsiTheme="majorHAnsi"/>
                <w:sz w:val="20"/>
                <w:szCs w:val="20"/>
              </w:rPr>
              <w:t>(2.05 x 10</w:t>
            </w:r>
            <w:r w:rsidRPr="00CE034C">
              <w:rPr>
                <w:rFonts w:asciiTheme="majorHAnsi" w:hAnsiTheme="majorHAnsi"/>
                <w:sz w:val="20"/>
                <w:szCs w:val="20"/>
                <w:vertAlign w:val="superscript"/>
              </w:rPr>
              <w:t>-04</w:t>
            </w:r>
            <w:r w:rsidRPr="00CE034C">
              <w:rPr>
                <w:rFonts w:asciiTheme="majorHAnsi" w:hAnsiTheme="majorHAnsi"/>
                <w:sz w:val="20"/>
                <w:szCs w:val="20"/>
              </w:rPr>
              <w:t>)</w:t>
            </w:r>
          </w:p>
        </w:tc>
        <w:tc>
          <w:tcPr>
            <w:tcW w:w="434" w:type="pct"/>
            <w:tcBorders>
              <w:top w:val="single" w:sz="4" w:space="0" w:color="auto"/>
              <w:bottom w:val="single" w:sz="4" w:space="0" w:color="auto"/>
            </w:tcBorders>
            <w:shd w:val="clear" w:color="auto" w:fill="auto"/>
          </w:tcPr>
          <w:p w14:paraId="4F2D3EA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-5.32</w:t>
            </w:r>
          </w:p>
        </w:tc>
        <w:tc>
          <w:tcPr>
            <w:tcW w:w="784" w:type="pct"/>
            <w:tcBorders>
              <w:top w:val="single" w:sz="4" w:space="0" w:color="auto"/>
              <w:bottom w:val="single" w:sz="4" w:space="0" w:color="auto"/>
            </w:tcBorders>
            <w:shd w:val="clear" w:color="auto" w:fill="auto"/>
          </w:tcPr>
          <w:p w14:paraId="15CA70A8"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1.055 x 10</w:t>
            </w:r>
            <w:r w:rsidRPr="00CE034C">
              <w:rPr>
                <w:rFonts w:asciiTheme="majorHAnsi" w:hAnsiTheme="majorHAnsi"/>
                <w:sz w:val="20"/>
                <w:szCs w:val="20"/>
                <w:vertAlign w:val="superscript"/>
              </w:rPr>
              <w:t>-07</w:t>
            </w:r>
          </w:p>
        </w:tc>
        <w:tc>
          <w:tcPr>
            <w:tcW w:w="827" w:type="pct"/>
            <w:tcBorders>
              <w:top w:val="single" w:sz="4" w:space="0" w:color="auto"/>
              <w:bottom w:val="single" w:sz="4" w:space="0" w:color="auto"/>
            </w:tcBorders>
            <w:shd w:val="clear" w:color="auto" w:fill="auto"/>
          </w:tcPr>
          <w:p w14:paraId="12508F8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4.261 x 10</w:t>
            </w:r>
            <w:r w:rsidRPr="00CE034C">
              <w:rPr>
                <w:rFonts w:asciiTheme="majorHAnsi" w:hAnsiTheme="majorHAnsi"/>
                <w:sz w:val="20"/>
                <w:szCs w:val="20"/>
                <w:vertAlign w:val="superscript"/>
              </w:rPr>
              <w:t>-02</w:t>
            </w:r>
          </w:p>
        </w:tc>
        <w:tc>
          <w:tcPr>
            <w:tcW w:w="714" w:type="pct"/>
            <w:tcBorders>
              <w:top w:val="single" w:sz="4" w:space="0" w:color="auto"/>
              <w:bottom w:val="single" w:sz="4" w:space="0" w:color="auto"/>
            </w:tcBorders>
            <w:shd w:val="clear" w:color="auto" w:fill="auto"/>
          </w:tcPr>
          <w:p w14:paraId="379F3E95"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OTUD3</w:t>
            </w:r>
          </w:p>
        </w:tc>
      </w:tr>
      <w:tr w:rsidR="00E07A22" w:rsidRPr="00CE034C" w14:paraId="1186111B" w14:textId="77777777" w:rsidTr="008C3E90">
        <w:tc>
          <w:tcPr>
            <w:tcW w:w="980" w:type="pct"/>
            <w:tcBorders>
              <w:top w:val="single" w:sz="4" w:space="0" w:color="auto"/>
            </w:tcBorders>
            <w:shd w:val="clear" w:color="auto" w:fill="auto"/>
          </w:tcPr>
          <w:p w14:paraId="2AEB8B8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chr7:54609587-54609671</w:t>
            </w:r>
          </w:p>
        </w:tc>
        <w:tc>
          <w:tcPr>
            <w:tcW w:w="449" w:type="pct"/>
            <w:tcBorders>
              <w:top w:val="single" w:sz="4" w:space="0" w:color="auto"/>
            </w:tcBorders>
            <w:shd w:val="clear" w:color="auto" w:fill="auto"/>
          </w:tcPr>
          <w:p w14:paraId="2953A71C"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2</w:t>
            </w:r>
          </w:p>
        </w:tc>
        <w:tc>
          <w:tcPr>
            <w:tcW w:w="813" w:type="pct"/>
            <w:tcBorders>
              <w:top w:val="single" w:sz="4" w:space="0" w:color="auto"/>
            </w:tcBorders>
            <w:shd w:val="clear" w:color="auto" w:fill="auto"/>
          </w:tcPr>
          <w:p w14:paraId="093EAF72"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2.51 x 10</w:t>
            </w:r>
            <w:r w:rsidRPr="00CE034C">
              <w:rPr>
                <w:rFonts w:asciiTheme="majorHAnsi" w:hAnsiTheme="majorHAnsi"/>
                <w:sz w:val="20"/>
                <w:szCs w:val="20"/>
                <w:vertAlign w:val="superscript"/>
              </w:rPr>
              <w:t xml:space="preserve">-04 </w:t>
            </w:r>
            <w:r w:rsidRPr="00CE034C">
              <w:rPr>
                <w:rFonts w:asciiTheme="majorHAnsi" w:hAnsiTheme="majorHAnsi"/>
                <w:sz w:val="20"/>
                <w:szCs w:val="20"/>
              </w:rPr>
              <w:t>(4.72 x 10</w:t>
            </w:r>
            <w:r w:rsidRPr="00CE034C">
              <w:rPr>
                <w:rFonts w:asciiTheme="majorHAnsi" w:hAnsiTheme="majorHAnsi"/>
                <w:sz w:val="20"/>
                <w:szCs w:val="20"/>
                <w:vertAlign w:val="superscript"/>
              </w:rPr>
              <w:t>-05</w:t>
            </w:r>
            <w:r w:rsidRPr="00CE034C">
              <w:rPr>
                <w:rFonts w:asciiTheme="majorHAnsi" w:hAnsiTheme="majorHAnsi"/>
                <w:sz w:val="20"/>
                <w:szCs w:val="20"/>
              </w:rPr>
              <w:t>)</w:t>
            </w:r>
          </w:p>
        </w:tc>
        <w:tc>
          <w:tcPr>
            <w:tcW w:w="434" w:type="pct"/>
            <w:tcBorders>
              <w:top w:val="single" w:sz="4" w:space="0" w:color="auto"/>
            </w:tcBorders>
            <w:shd w:val="clear" w:color="auto" w:fill="auto"/>
          </w:tcPr>
          <w:p w14:paraId="44DD6CD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5.31</w:t>
            </w:r>
          </w:p>
        </w:tc>
        <w:tc>
          <w:tcPr>
            <w:tcW w:w="784" w:type="pct"/>
            <w:tcBorders>
              <w:top w:val="single" w:sz="4" w:space="0" w:color="auto"/>
            </w:tcBorders>
            <w:shd w:val="clear" w:color="auto" w:fill="auto"/>
          </w:tcPr>
          <w:p w14:paraId="7DA4AE4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1.112 x 10</w:t>
            </w:r>
            <w:r w:rsidRPr="00CE034C">
              <w:rPr>
                <w:rFonts w:asciiTheme="majorHAnsi" w:hAnsiTheme="majorHAnsi"/>
                <w:sz w:val="20"/>
                <w:szCs w:val="20"/>
                <w:vertAlign w:val="superscript"/>
              </w:rPr>
              <w:t>-07</w:t>
            </w:r>
          </w:p>
        </w:tc>
        <w:tc>
          <w:tcPr>
            <w:tcW w:w="827" w:type="pct"/>
            <w:tcBorders>
              <w:top w:val="single" w:sz="4" w:space="0" w:color="auto"/>
            </w:tcBorders>
            <w:shd w:val="clear" w:color="auto" w:fill="auto"/>
          </w:tcPr>
          <w:p w14:paraId="31BE822E"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hAnsiTheme="majorHAnsi"/>
                <w:sz w:val="20"/>
                <w:szCs w:val="20"/>
              </w:rPr>
              <w:t>4.490 x 10</w:t>
            </w:r>
            <w:r w:rsidRPr="00CE034C">
              <w:rPr>
                <w:rFonts w:asciiTheme="majorHAnsi" w:hAnsiTheme="majorHAnsi"/>
                <w:sz w:val="20"/>
                <w:szCs w:val="20"/>
                <w:vertAlign w:val="superscript"/>
              </w:rPr>
              <w:t>-02</w:t>
            </w:r>
          </w:p>
        </w:tc>
        <w:tc>
          <w:tcPr>
            <w:tcW w:w="714" w:type="pct"/>
            <w:tcBorders>
              <w:top w:val="single" w:sz="4" w:space="0" w:color="auto"/>
            </w:tcBorders>
            <w:shd w:val="clear" w:color="auto" w:fill="auto"/>
          </w:tcPr>
          <w:p w14:paraId="7494F4F3" w14:textId="77777777" w:rsidR="00E07A22" w:rsidRPr="00CE034C" w:rsidRDefault="00E07A22" w:rsidP="00CE034C">
            <w:pPr>
              <w:spacing w:after="0" w:line="240" w:lineRule="auto"/>
              <w:jc w:val="both"/>
              <w:rPr>
                <w:rFonts w:asciiTheme="majorHAnsi" w:eastAsia="MS Mincho" w:hAnsiTheme="majorHAnsi"/>
                <w:bCs/>
                <w:i/>
                <w:sz w:val="20"/>
                <w:szCs w:val="20"/>
                <w:lang w:eastAsia="de-DE"/>
              </w:rPr>
            </w:pPr>
            <w:r w:rsidRPr="00CE034C">
              <w:rPr>
                <w:rFonts w:asciiTheme="majorHAnsi" w:eastAsia="MS Mincho" w:hAnsiTheme="majorHAnsi"/>
                <w:bCs/>
                <w:i/>
                <w:sz w:val="20"/>
                <w:szCs w:val="20"/>
                <w:lang w:eastAsia="de-DE"/>
              </w:rPr>
              <w:t>VSTM2A</w:t>
            </w:r>
          </w:p>
        </w:tc>
      </w:tr>
    </w:tbl>
    <w:p w14:paraId="5F4AF1FA" w14:textId="77777777" w:rsidR="00E07A22" w:rsidRPr="00CE034C" w:rsidRDefault="00E07A22" w:rsidP="00CE034C">
      <w:pPr>
        <w:spacing w:after="0" w:line="240" w:lineRule="auto"/>
        <w:jc w:val="both"/>
        <w:rPr>
          <w:rFonts w:asciiTheme="majorHAnsi" w:hAnsiTheme="majorHAnsi"/>
        </w:rPr>
      </w:pPr>
    </w:p>
    <w:p w14:paraId="5931F45D" w14:textId="77777777" w:rsidR="00E07A22" w:rsidRPr="00CE034C" w:rsidRDefault="00E07A22" w:rsidP="00CE034C">
      <w:pPr>
        <w:spacing w:after="0" w:line="240" w:lineRule="auto"/>
        <w:jc w:val="both"/>
        <w:rPr>
          <w:rFonts w:asciiTheme="majorHAnsi" w:hAnsiTheme="majorHAnsi"/>
        </w:rPr>
        <w:sectPr w:rsidR="00E07A22" w:rsidRPr="00CE034C" w:rsidSect="00E07A22">
          <w:pgSz w:w="11900" w:h="16840"/>
          <w:pgMar w:top="1417" w:right="1417" w:bottom="1134" w:left="1417" w:header="708" w:footer="708" w:gutter="0"/>
          <w:cols w:space="708"/>
          <w:docGrid w:linePitch="360"/>
        </w:sectPr>
      </w:pPr>
    </w:p>
    <w:p w14:paraId="6C7866E1" w14:textId="77777777" w:rsidR="00E07A22" w:rsidRPr="00F67C4D" w:rsidRDefault="00E07A22" w:rsidP="00CE034C">
      <w:pPr>
        <w:jc w:val="both"/>
        <w:rPr>
          <w:rFonts w:asciiTheme="majorHAnsi" w:hAnsiTheme="majorHAnsi"/>
        </w:rPr>
      </w:pPr>
      <w:bookmarkStart w:id="221" w:name="_Ref482288343"/>
      <w:bookmarkStart w:id="222" w:name="_Toc487460795"/>
      <w:bookmarkStart w:id="223" w:name="_Toc487461163"/>
      <w:bookmarkStart w:id="224" w:name="_Toc487461284"/>
      <w:bookmarkStart w:id="225" w:name="_Toc501018215"/>
    </w:p>
    <w:p w14:paraId="620FB06F" w14:textId="77777777" w:rsidR="00E07A22" w:rsidRPr="008C3E90" w:rsidRDefault="00E07A22" w:rsidP="00E83B19">
      <w:pPr>
        <w:pStyle w:val="berschrift2"/>
        <w:numPr>
          <w:ilvl w:val="0"/>
          <w:numId w:val="28"/>
        </w:numPr>
      </w:pPr>
      <w:bookmarkStart w:id="226" w:name="_Toc482527368"/>
      <w:bookmarkStart w:id="227" w:name="_Toc76142687"/>
      <w:bookmarkStart w:id="228" w:name="_Toc486927929"/>
      <w:bookmarkStart w:id="229" w:name="_Toc486928190"/>
      <w:r w:rsidRPr="008C3E90">
        <w:t xml:space="preserve"> </w:t>
      </w:r>
      <w:bookmarkStart w:id="230" w:name="_Toc3545325"/>
      <w:bookmarkStart w:id="231" w:name="_Toc3546699"/>
      <w:r w:rsidRPr="008C3E90">
        <w:t>Crossover of CpG sites and genes of the DMRs of the different caffeine models</w:t>
      </w:r>
      <w:bookmarkEnd w:id="226"/>
      <w:bookmarkEnd w:id="227"/>
      <w:bookmarkEnd w:id="228"/>
      <w:bookmarkEnd w:id="229"/>
      <w:bookmarkEnd w:id="230"/>
      <w:bookmarkEnd w:id="231"/>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1585"/>
        <w:gridCol w:w="1689"/>
        <w:gridCol w:w="1771"/>
        <w:gridCol w:w="2294"/>
        <w:gridCol w:w="1666"/>
        <w:gridCol w:w="1921"/>
        <w:gridCol w:w="1604"/>
      </w:tblGrid>
      <w:tr w:rsidR="00E07A22" w:rsidRPr="00CE034C" w14:paraId="54228564" w14:textId="77777777" w:rsidTr="00E07A22">
        <w:trPr>
          <w:trHeight w:val="636"/>
        </w:trPr>
        <w:tc>
          <w:tcPr>
            <w:tcW w:w="0" w:type="auto"/>
            <w:shd w:val="clear" w:color="auto" w:fill="F2F2F2" w:themeFill="background1" w:themeFillShade="F2"/>
          </w:tcPr>
          <w:p w14:paraId="0EF08558"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p>
          <w:p w14:paraId="3C382D7A" w14:textId="77777777" w:rsidR="00E07A22" w:rsidRPr="00CE034C" w:rsidRDefault="00E07A22" w:rsidP="00CE034C">
            <w:pPr>
              <w:jc w:val="both"/>
              <w:rPr>
                <w:rFonts w:asciiTheme="majorHAnsi" w:eastAsia="MS Mincho" w:hAnsiTheme="majorHAnsi"/>
                <w:sz w:val="20"/>
                <w:szCs w:val="20"/>
              </w:rPr>
            </w:pPr>
          </w:p>
        </w:tc>
        <w:tc>
          <w:tcPr>
            <w:tcW w:w="0" w:type="auto"/>
            <w:shd w:val="clear" w:color="auto" w:fill="F2F2F2" w:themeFill="background1" w:themeFillShade="F2"/>
          </w:tcPr>
          <w:p w14:paraId="5235771D"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CpGs total caffeine (genes)</w:t>
            </w:r>
          </w:p>
        </w:tc>
        <w:tc>
          <w:tcPr>
            <w:tcW w:w="0" w:type="auto"/>
            <w:shd w:val="clear" w:color="auto" w:fill="F2F2F2" w:themeFill="background1" w:themeFillShade="F2"/>
          </w:tcPr>
          <w:p w14:paraId="68276C8C"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CpGs any vs. no caffeine (genes)</w:t>
            </w:r>
          </w:p>
        </w:tc>
        <w:tc>
          <w:tcPr>
            <w:tcW w:w="0" w:type="auto"/>
            <w:shd w:val="clear" w:color="auto" w:fill="F2F2F2" w:themeFill="background1" w:themeFillShade="F2"/>
          </w:tcPr>
          <w:p w14:paraId="4B7C2EF8"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CpGs coffee (genes)</w:t>
            </w:r>
          </w:p>
          <w:p w14:paraId="7622C073"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p>
        </w:tc>
        <w:tc>
          <w:tcPr>
            <w:tcW w:w="0" w:type="auto"/>
            <w:shd w:val="clear" w:color="auto" w:fill="F2F2F2" w:themeFill="background1" w:themeFillShade="F2"/>
          </w:tcPr>
          <w:p w14:paraId="2E3DEC3F"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 xml:space="preserve">CpGs tea </w:t>
            </w:r>
          </w:p>
          <w:p w14:paraId="189CF917"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(genes)</w:t>
            </w:r>
          </w:p>
        </w:tc>
        <w:tc>
          <w:tcPr>
            <w:tcW w:w="0" w:type="auto"/>
            <w:shd w:val="clear" w:color="auto" w:fill="F2F2F2" w:themeFill="background1" w:themeFillShade="F2"/>
          </w:tcPr>
          <w:p w14:paraId="590CB6C7"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CpGs cola (genes)</w:t>
            </w:r>
          </w:p>
        </w:tc>
        <w:tc>
          <w:tcPr>
            <w:tcW w:w="0" w:type="auto"/>
            <w:shd w:val="clear" w:color="auto" w:fill="F2F2F2" w:themeFill="background1" w:themeFillShade="F2"/>
          </w:tcPr>
          <w:p w14:paraId="57CCDED0"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Total caffeine – Female sex (genes)</w:t>
            </w:r>
          </w:p>
        </w:tc>
        <w:tc>
          <w:tcPr>
            <w:tcW w:w="0" w:type="auto"/>
            <w:shd w:val="clear" w:color="auto" w:fill="F2F2F2" w:themeFill="background1" w:themeFillShade="F2"/>
          </w:tcPr>
          <w:p w14:paraId="698CA854"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hAnsiTheme="majorHAnsi"/>
                <w:b/>
                <w:sz w:val="20"/>
                <w:szCs w:val="20"/>
              </w:rPr>
              <w:t>Total caffeine – Male sex (genes)</w:t>
            </w:r>
          </w:p>
        </w:tc>
      </w:tr>
      <w:tr w:rsidR="00E07A22" w:rsidRPr="00CE034C" w14:paraId="59471656" w14:textId="77777777" w:rsidTr="00E07A22">
        <w:trPr>
          <w:trHeight w:val="604"/>
        </w:trPr>
        <w:tc>
          <w:tcPr>
            <w:tcW w:w="0" w:type="auto"/>
            <w:tcBorders>
              <w:bottom w:val="single" w:sz="4" w:space="0" w:color="auto"/>
            </w:tcBorders>
            <w:shd w:val="clear" w:color="auto" w:fill="F2F2F2" w:themeFill="background1" w:themeFillShade="F2"/>
          </w:tcPr>
          <w:p w14:paraId="4B64363A"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 xml:space="preserve">CpGs total </w:t>
            </w:r>
            <w:r w:rsidRPr="00CE034C">
              <w:rPr>
                <w:rFonts w:asciiTheme="majorHAnsi" w:eastAsia="MS Mincho" w:hAnsiTheme="majorHAnsi"/>
                <w:b/>
                <w:sz w:val="20"/>
                <w:szCs w:val="20"/>
                <w:shd w:val="clear" w:color="auto" w:fill="F2F2F2" w:themeFill="background1" w:themeFillShade="F2"/>
                <w:lang w:eastAsia="de-DE"/>
              </w:rPr>
              <w:t>caffeine (genes)</w:t>
            </w:r>
          </w:p>
        </w:tc>
        <w:tc>
          <w:tcPr>
            <w:tcW w:w="0" w:type="auto"/>
            <w:tcBorders>
              <w:bottom w:val="single" w:sz="4" w:space="0" w:color="auto"/>
            </w:tcBorders>
            <w:shd w:val="clear" w:color="auto" w:fill="92CDDC" w:themeFill="accent5" w:themeFillTint="99"/>
          </w:tcPr>
          <w:p w14:paraId="5E81344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hAnsiTheme="majorHAnsi"/>
                <w:sz w:val="20"/>
                <w:szCs w:val="20"/>
              </w:rPr>
              <w:t>167 CpGs (100%)</w:t>
            </w:r>
          </w:p>
        </w:tc>
        <w:tc>
          <w:tcPr>
            <w:tcW w:w="0" w:type="auto"/>
            <w:tcBorders>
              <w:bottom w:val="single" w:sz="4" w:space="0" w:color="auto"/>
            </w:tcBorders>
            <w:shd w:val="clear" w:color="auto" w:fill="E0F6FB"/>
          </w:tcPr>
          <w:p w14:paraId="1DC030A9"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7 CpGs (</w:t>
            </w:r>
            <w:r w:rsidRPr="00CE034C">
              <w:rPr>
                <w:rFonts w:asciiTheme="majorHAnsi" w:eastAsia="MS Mincho" w:hAnsiTheme="majorHAnsi"/>
                <w:i/>
                <w:sz w:val="20"/>
                <w:szCs w:val="20"/>
                <w:lang w:eastAsia="de-DE"/>
              </w:rPr>
              <w:t>COL9A3</w:t>
            </w:r>
            <w:r w:rsidRPr="00CE034C">
              <w:rPr>
                <w:rFonts w:asciiTheme="majorHAnsi" w:eastAsia="MS Mincho" w:hAnsiTheme="majorHAnsi"/>
                <w:sz w:val="20"/>
                <w:szCs w:val="20"/>
                <w:lang w:eastAsia="de-DE"/>
              </w:rPr>
              <w:t>), crossover = 3%</w:t>
            </w:r>
          </w:p>
        </w:tc>
        <w:tc>
          <w:tcPr>
            <w:tcW w:w="0" w:type="auto"/>
            <w:tcBorders>
              <w:bottom w:val="single" w:sz="4" w:space="0" w:color="auto"/>
            </w:tcBorders>
            <w:shd w:val="clear" w:color="auto" w:fill="CDE7F6"/>
          </w:tcPr>
          <w:p w14:paraId="71179032"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17 CpGs (</w:t>
            </w:r>
            <w:r w:rsidRPr="00CE034C">
              <w:rPr>
                <w:rFonts w:asciiTheme="majorHAnsi" w:eastAsia="MS Mincho" w:hAnsiTheme="majorHAnsi"/>
                <w:i/>
                <w:sz w:val="20"/>
                <w:szCs w:val="20"/>
                <w:lang w:eastAsia="de-DE"/>
              </w:rPr>
              <w:t>C17orf64; B4GALNT4</w:t>
            </w:r>
            <w:r w:rsidRPr="00CE034C">
              <w:rPr>
                <w:rFonts w:asciiTheme="majorHAnsi" w:eastAsia="MS Mincho" w:hAnsiTheme="majorHAnsi"/>
                <w:sz w:val="20"/>
                <w:szCs w:val="20"/>
                <w:lang w:eastAsia="de-DE"/>
              </w:rPr>
              <w:t xml:space="preserve">), </w:t>
            </w:r>
          </w:p>
          <w:p w14:paraId="3003AEF9"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crossover = 7% </w:t>
            </w:r>
          </w:p>
        </w:tc>
        <w:tc>
          <w:tcPr>
            <w:tcW w:w="0" w:type="auto"/>
            <w:tcBorders>
              <w:bottom w:val="single" w:sz="4" w:space="0" w:color="auto"/>
            </w:tcBorders>
            <w:shd w:val="clear" w:color="auto" w:fill="B6DDE8" w:themeFill="accent5" w:themeFillTint="66"/>
          </w:tcPr>
          <w:p w14:paraId="185C5403" w14:textId="77777777" w:rsidR="00E07A22" w:rsidRPr="00CE034C" w:rsidRDefault="00E07A22" w:rsidP="00CE034C">
            <w:pPr>
              <w:spacing w:after="0" w:line="240" w:lineRule="auto"/>
              <w:jc w:val="both"/>
              <w:rPr>
                <w:rFonts w:asciiTheme="majorHAnsi" w:eastAsia="MS Mincho" w:hAnsiTheme="majorHAnsi"/>
                <w:sz w:val="20"/>
                <w:szCs w:val="20"/>
                <w:lang w:val="pt-BR" w:eastAsia="de-DE"/>
              </w:rPr>
            </w:pPr>
            <w:r w:rsidRPr="00CE034C">
              <w:rPr>
                <w:rFonts w:asciiTheme="majorHAnsi" w:eastAsia="MS Mincho" w:hAnsiTheme="majorHAnsi"/>
                <w:sz w:val="20"/>
                <w:szCs w:val="20"/>
                <w:lang w:val="pt-BR" w:eastAsia="de-DE"/>
              </w:rPr>
              <w:t>26 CpGs (</w:t>
            </w:r>
            <w:r w:rsidRPr="00CE034C">
              <w:rPr>
                <w:rFonts w:asciiTheme="majorHAnsi" w:eastAsia="MS Mincho" w:hAnsiTheme="majorHAnsi"/>
                <w:i/>
                <w:sz w:val="20"/>
                <w:szCs w:val="20"/>
                <w:lang w:val="pt-BR" w:eastAsia="de-DE"/>
              </w:rPr>
              <w:t>C17orf64 GABBR1; HOXA2</w:t>
            </w:r>
            <w:r w:rsidRPr="00CE034C">
              <w:rPr>
                <w:rFonts w:asciiTheme="majorHAnsi" w:eastAsia="MS Mincho" w:hAnsiTheme="majorHAnsi"/>
                <w:sz w:val="20"/>
                <w:szCs w:val="20"/>
                <w:lang w:val="pt-BR" w:eastAsia="de-DE"/>
              </w:rPr>
              <w:t>), crossover = 11%</w:t>
            </w:r>
          </w:p>
        </w:tc>
        <w:tc>
          <w:tcPr>
            <w:tcW w:w="0" w:type="auto"/>
            <w:tcBorders>
              <w:bottom w:val="single" w:sz="4" w:space="0" w:color="auto"/>
            </w:tcBorders>
            <w:shd w:val="clear" w:color="auto" w:fill="auto"/>
          </w:tcPr>
          <w:p w14:paraId="290FAA7E"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0 CpGs </w:t>
            </w:r>
          </w:p>
          <w:p w14:paraId="590C6E7A"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genes)</w:t>
            </w:r>
          </w:p>
        </w:tc>
        <w:tc>
          <w:tcPr>
            <w:tcW w:w="0" w:type="auto"/>
            <w:shd w:val="clear" w:color="auto" w:fill="DBF4FA"/>
          </w:tcPr>
          <w:p w14:paraId="4CF71BD5"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6 CpGs (</w:t>
            </w:r>
            <w:r w:rsidRPr="00CE034C">
              <w:rPr>
                <w:rFonts w:asciiTheme="majorHAnsi" w:eastAsia="MS Mincho" w:hAnsiTheme="majorHAnsi"/>
                <w:i/>
                <w:sz w:val="20"/>
                <w:szCs w:val="20"/>
                <w:lang w:eastAsia="de-DE"/>
              </w:rPr>
              <w:t>B4GALNT4</w:t>
            </w:r>
            <w:r w:rsidRPr="00CE034C">
              <w:rPr>
                <w:rFonts w:asciiTheme="majorHAnsi" w:eastAsia="MS Mincho" w:hAnsiTheme="majorHAnsi"/>
                <w:sz w:val="20"/>
                <w:szCs w:val="20"/>
                <w:lang w:eastAsia="de-DE"/>
              </w:rPr>
              <w:t>), crossover = 3%</w:t>
            </w:r>
          </w:p>
        </w:tc>
        <w:tc>
          <w:tcPr>
            <w:tcW w:w="0" w:type="auto"/>
            <w:shd w:val="clear" w:color="auto" w:fill="auto"/>
          </w:tcPr>
          <w:p w14:paraId="3EF3883B"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CpGs</w:t>
            </w:r>
          </w:p>
          <w:p w14:paraId="1FBE0EB6"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genes)</w:t>
            </w:r>
          </w:p>
        </w:tc>
      </w:tr>
      <w:tr w:rsidR="00E07A22" w:rsidRPr="00CE034C" w14:paraId="5EF22064" w14:textId="77777777" w:rsidTr="00E07A22">
        <w:trPr>
          <w:trHeight w:val="472"/>
        </w:trPr>
        <w:tc>
          <w:tcPr>
            <w:tcW w:w="0" w:type="auto"/>
            <w:tcBorders>
              <w:left w:val="single" w:sz="4" w:space="0" w:color="auto"/>
              <w:bottom w:val="single" w:sz="4" w:space="0" w:color="auto"/>
            </w:tcBorders>
            <w:shd w:val="clear" w:color="auto" w:fill="auto"/>
            <w:vAlign w:val="center"/>
          </w:tcPr>
          <w:p w14:paraId="1730C041"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c>
          <w:tcPr>
            <w:tcW w:w="0" w:type="auto"/>
            <w:tcBorders>
              <w:bottom w:val="single" w:sz="4" w:space="0" w:color="auto"/>
            </w:tcBorders>
            <w:shd w:val="clear" w:color="auto" w:fill="F2F2F2" w:themeFill="background1" w:themeFillShade="F2"/>
          </w:tcPr>
          <w:p w14:paraId="444C3D61"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CpGs any vs. no caffeine (genes)</w:t>
            </w:r>
          </w:p>
        </w:tc>
        <w:tc>
          <w:tcPr>
            <w:tcW w:w="0" w:type="auto"/>
            <w:tcBorders>
              <w:bottom w:val="single" w:sz="4" w:space="0" w:color="auto"/>
            </w:tcBorders>
            <w:shd w:val="clear" w:color="auto" w:fill="92CDDC" w:themeFill="accent5" w:themeFillTint="99"/>
          </w:tcPr>
          <w:p w14:paraId="3BDB7BD2"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63 CpGs</w:t>
            </w:r>
          </w:p>
          <w:p w14:paraId="6E29E900"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hAnsiTheme="majorHAnsi"/>
                <w:sz w:val="20"/>
                <w:szCs w:val="20"/>
              </w:rPr>
              <w:t>(100%)</w:t>
            </w:r>
          </w:p>
        </w:tc>
        <w:tc>
          <w:tcPr>
            <w:tcW w:w="0" w:type="auto"/>
            <w:tcBorders>
              <w:bottom w:val="single" w:sz="4" w:space="0" w:color="auto"/>
            </w:tcBorders>
            <w:shd w:val="clear" w:color="auto" w:fill="auto"/>
          </w:tcPr>
          <w:p w14:paraId="58DC8A4D"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0 CpGs </w:t>
            </w:r>
          </w:p>
          <w:p w14:paraId="1FB29BFE"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genes)</w:t>
            </w:r>
          </w:p>
        </w:tc>
        <w:tc>
          <w:tcPr>
            <w:tcW w:w="0" w:type="auto"/>
            <w:tcBorders>
              <w:bottom w:val="single" w:sz="4" w:space="0" w:color="auto"/>
            </w:tcBorders>
            <w:shd w:val="clear" w:color="auto" w:fill="auto"/>
          </w:tcPr>
          <w:p w14:paraId="221727F5"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CpGs</w:t>
            </w:r>
          </w:p>
          <w:p w14:paraId="6D649CD2"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genes)</w:t>
            </w:r>
          </w:p>
        </w:tc>
        <w:tc>
          <w:tcPr>
            <w:tcW w:w="0" w:type="auto"/>
            <w:tcBorders>
              <w:bottom w:val="single" w:sz="4" w:space="0" w:color="auto"/>
            </w:tcBorders>
            <w:shd w:val="clear" w:color="auto" w:fill="auto"/>
          </w:tcPr>
          <w:p w14:paraId="47E114AE"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CpGs</w:t>
            </w:r>
          </w:p>
          <w:p w14:paraId="20E342B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genes)</w:t>
            </w:r>
          </w:p>
        </w:tc>
        <w:tc>
          <w:tcPr>
            <w:tcW w:w="0" w:type="auto"/>
            <w:shd w:val="clear" w:color="auto" w:fill="auto"/>
          </w:tcPr>
          <w:p w14:paraId="4983F2E0"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CpGs (0 genes)</w:t>
            </w:r>
          </w:p>
        </w:tc>
        <w:tc>
          <w:tcPr>
            <w:tcW w:w="0" w:type="auto"/>
            <w:shd w:val="clear" w:color="auto" w:fill="auto"/>
          </w:tcPr>
          <w:p w14:paraId="66094746"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CpGs</w:t>
            </w:r>
          </w:p>
          <w:p w14:paraId="0D0048B6"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genes)</w:t>
            </w:r>
          </w:p>
        </w:tc>
      </w:tr>
      <w:tr w:rsidR="00E07A22" w:rsidRPr="00CE034C" w14:paraId="2D6ED487" w14:textId="77777777" w:rsidTr="00E07A22">
        <w:trPr>
          <w:trHeight w:val="48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D197F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BF86F7"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A9A052"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CpGs coffee (genes)</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4786DE3" w14:textId="77777777" w:rsidR="00E07A22" w:rsidRPr="00CE034C" w:rsidRDefault="00E07A22" w:rsidP="00CE034C">
            <w:pPr>
              <w:spacing w:after="0" w:line="240" w:lineRule="auto"/>
              <w:jc w:val="both"/>
              <w:rPr>
                <w:rFonts w:asciiTheme="majorHAnsi" w:hAnsiTheme="majorHAnsi"/>
                <w:sz w:val="20"/>
                <w:szCs w:val="20"/>
                <w:lang w:val="de-DE"/>
              </w:rPr>
            </w:pPr>
            <w:r w:rsidRPr="00CE034C">
              <w:rPr>
                <w:rFonts w:asciiTheme="majorHAnsi" w:hAnsiTheme="majorHAnsi"/>
                <w:sz w:val="20"/>
                <w:szCs w:val="20"/>
              </w:rPr>
              <w:t>86 CpGs</w:t>
            </w:r>
          </w:p>
          <w:p w14:paraId="7B1C804B"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hAnsiTheme="majorHAnsi"/>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F72AD7E"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19 CpGs </w:t>
            </w:r>
          </w:p>
          <w:p w14:paraId="3D767225"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w:t>
            </w:r>
            <w:r w:rsidRPr="00CE034C">
              <w:rPr>
                <w:rFonts w:asciiTheme="majorHAnsi" w:eastAsia="MS Mincho" w:hAnsiTheme="majorHAnsi"/>
                <w:i/>
                <w:sz w:val="20"/>
                <w:szCs w:val="20"/>
                <w:lang w:eastAsia="de-DE"/>
              </w:rPr>
              <w:t>H19; C17orf64</w:t>
            </w:r>
            <w:r w:rsidRPr="00CE034C">
              <w:rPr>
                <w:rFonts w:asciiTheme="majorHAnsi" w:eastAsia="MS Mincho" w:hAnsiTheme="majorHAnsi"/>
                <w:sz w:val="20"/>
                <w:szCs w:val="20"/>
                <w:lang w:eastAsia="de-DE"/>
              </w:rPr>
              <w:t>), crossover = 12%</w:t>
            </w:r>
          </w:p>
        </w:tc>
        <w:tc>
          <w:tcPr>
            <w:tcW w:w="0" w:type="auto"/>
            <w:tcBorders>
              <w:top w:val="single" w:sz="4" w:space="0" w:color="auto"/>
              <w:left w:val="single" w:sz="4" w:space="0" w:color="auto"/>
              <w:bottom w:val="single" w:sz="4" w:space="0" w:color="auto"/>
            </w:tcBorders>
            <w:shd w:val="clear" w:color="auto" w:fill="auto"/>
          </w:tcPr>
          <w:p w14:paraId="0405D833"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CpGs</w:t>
            </w:r>
          </w:p>
          <w:p w14:paraId="6F43DF70"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genes)</w:t>
            </w:r>
          </w:p>
        </w:tc>
        <w:tc>
          <w:tcPr>
            <w:tcW w:w="0" w:type="auto"/>
            <w:shd w:val="clear" w:color="auto" w:fill="DBF4FA"/>
          </w:tcPr>
          <w:p w14:paraId="19DFAD66"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4 CpGs (</w:t>
            </w:r>
            <w:r w:rsidRPr="00CE034C">
              <w:rPr>
                <w:rFonts w:asciiTheme="majorHAnsi" w:eastAsia="MS Mincho" w:hAnsiTheme="majorHAnsi"/>
                <w:i/>
                <w:sz w:val="20"/>
                <w:szCs w:val="20"/>
                <w:lang w:eastAsia="de-DE"/>
              </w:rPr>
              <w:t>B4GALNT4</w:t>
            </w:r>
            <w:r w:rsidRPr="00CE034C">
              <w:rPr>
                <w:rFonts w:asciiTheme="majorHAnsi" w:eastAsia="MS Mincho" w:hAnsiTheme="majorHAnsi"/>
                <w:sz w:val="20"/>
                <w:szCs w:val="20"/>
                <w:lang w:eastAsia="de-DE"/>
              </w:rPr>
              <w:t>), crossover = 3%</w:t>
            </w:r>
          </w:p>
        </w:tc>
        <w:tc>
          <w:tcPr>
            <w:tcW w:w="0" w:type="auto"/>
            <w:shd w:val="clear" w:color="auto" w:fill="auto"/>
          </w:tcPr>
          <w:p w14:paraId="350BD023"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CpGs</w:t>
            </w:r>
          </w:p>
          <w:p w14:paraId="213C9D64"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genes)</w:t>
            </w:r>
          </w:p>
        </w:tc>
      </w:tr>
      <w:tr w:rsidR="00E07A22" w:rsidRPr="00CE034C" w14:paraId="0A224FB9" w14:textId="77777777" w:rsidTr="00E07A22">
        <w:trPr>
          <w:trHeight w:val="27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DC18A9"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AAC82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CDB2A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4B5768"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CpGs tea (genes)</w:t>
            </w:r>
          </w:p>
        </w:tc>
        <w:tc>
          <w:tcPr>
            <w:tcW w:w="0" w:type="auto"/>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A65072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92 CpGs</w:t>
            </w:r>
          </w:p>
          <w:p w14:paraId="20D10D63"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hAnsiTheme="majorHAnsi"/>
                <w:sz w:val="20"/>
                <w:szCs w:val="20"/>
              </w:rPr>
              <w:t>(100%)</w:t>
            </w:r>
          </w:p>
        </w:tc>
        <w:tc>
          <w:tcPr>
            <w:tcW w:w="0" w:type="auto"/>
            <w:tcBorders>
              <w:top w:val="single" w:sz="4" w:space="0" w:color="auto"/>
              <w:left w:val="single" w:sz="4" w:space="0" w:color="auto"/>
              <w:bottom w:val="single" w:sz="4" w:space="0" w:color="auto"/>
            </w:tcBorders>
            <w:shd w:val="clear" w:color="auto" w:fill="auto"/>
          </w:tcPr>
          <w:p w14:paraId="0EFB3FBF"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CpGs</w:t>
            </w:r>
          </w:p>
          <w:p w14:paraId="57C93F61"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genes)</w:t>
            </w:r>
          </w:p>
        </w:tc>
        <w:tc>
          <w:tcPr>
            <w:tcW w:w="0" w:type="auto"/>
            <w:shd w:val="clear" w:color="auto" w:fill="auto"/>
          </w:tcPr>
          <w:p w14:paraId="5E914088"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0 CpGs </w:t>
            </w:r>
          </w:p>
          <w:p w14:paraId="05658883"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genes)</w:t>
            </w:r>
          </w:p>
        </w:tc>
        <w:tc>
          <w:tcPr>
            <w:tcW w:w="0" w:type="auto"/>
            <w:shd w:val="clear" w:color="auto" w:fill="auto"/>
          </w:tcPr>
          <w:p w14:paraId="2332BAA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CpGs</w:t>
            </w:r>
          </w:p>
          <w:p w14:paraId="6C300AF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genes)</w:t>
            </w:r>
          </w:p>
        </w:tc>
      </w:tr>
      <w:tr w:rsidR="00E07A22" w:rsidRPr="00CE034C" w14:paraId="5AF14FB5" w14:textId="77777777" w:rsidTr="00E07A22">
        <w:trPr>
          <w:trHeight w:val="27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592E8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5A74A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3986A0"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EE9A2B"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9D28A1"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 xml:space="preserve">CpGs cola </w:t>
            </w:r>
          </w:p>
          <w:p w14:paraId="672C8D7D"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(genes)</w:t>
            </w:r>
          </w:p>
        </w:tc>
        <w:tc>
          <w:tcPr>
            <w:tcW w:w="0" w:type="auto"/>
            <w:tcBorders>
              <w:top w:val="single" w:sz="4" w:space="0" w:color="auto"/>
              <w:left w:val="single" w:sz="4" w:space="0" w:color="auto"/>
              <w:bottom w:val="single" w:sz="4" w:space="0" w:color="auto"/>
            </w:tcBorders>
            <w:shd w:val="clear" w:color="auto" w:fill="92CDDC" w:themeFill="accent5" w:themeFillTint="99"/>
          </w:tcPr>
          <w:p w14:paraId="333CEEEB"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55 CpGs</w:t>
            </w:r>
          </w:p>
          <w:p w14:paraId="43A68689"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hAnsiTheme="majorHAnsi"/>
                <w:sz w:val="20"/>
                <w:szCs w:val="20"/>
              </w:rPr>
              <w:t>(100%)</w:t>
            </w:r>
          </w:p>
        </w:tc>
        <w:tc>
          <w:tcPr>
            <w:tcW w:w="0" w:type="auto"/>
            <w:shd w:val="clear" w:color="auto" w:fill="auto"/>
          </w:tcPr>
          <w:p w14:paraId="66841573"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0 CpGs </w:t>
            </w:r>
          </w:p>
          <w:p w14:paraId="7437DB41"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genes)</w:t>
            </w:r>
          </w:p>
        </w:tc>
        <w:tc>
          <w:tcPr>
            <w:tcW w:w="0" w:type="auto"/>
            <w:shd w:val="clear" w:color="auto" w:fill="auto"/>
          </w:tcPr>
          <w:p w14:paraId="1DE33DD5"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CpGs</w:t>
            </w:r>
          </w:p>
          <w:p w14:paraId="31C7D98A"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genes)</w:t>
            </w:r>
          </w:p>
        </w:tc>
      </w:tr>
      <w:tr w:rsidR="00E07A22" w:rsidRPr="00CE034C" w14:paraId="697A21D8" w14:textId="77777777" w:rsidTr="00E07A22">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8BC504"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122ABA"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E2093"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347CBF"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A280F5" w14:textId="77777777" w:rsidR="00E07A22" w:rsidRPr="00CE034C" w:rsidRDefault="00E07A22" w:rsidP="00CE034C">
            <w:pPr>
              <w:spacing w:after="0" w:line="240" w:lineRule="auto"/>
              <w:jc w:val="both"/>
              <w:rPr>
                <w:rFonts w:asciiTheme="majorHAnsi" w:eastAsia="MS Mincho" w:hAnsiTheme="majorHAnsi"/>
                <w:bCs/>
                <w:sz w:val="20"/>
                <w:szCs w:val="20"/>
                <w:lang w:eastAsia="de-DE"/>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tcBorders>
            <w:shd w:val="clear" w:color="auto" w:fill="F2F2F2" w:themeFill="background1" w:themeFillShade="F2"/>
          </w:tcPr>
          <w:p w14:paraId="3739FB1D" w14:textId="77777777" w:rsidR="00E07A22" w:rsidRPr="00CE034C" w:rsidRDefault="00E07A22" w:rsidP="00CE034C">
            <w:pPr>
              <w:spacing w:after="0" w:line="240" w:lineRule="auto"/>
              <w:jc w:val="both"/>
              <w:rPr>
                <w:rFonts w:asciiTheme="majorHAnsi" w:eastAsia="MS Mincho" w:hAnsiTheme="majorHAnsi"/>
                <w:b/>
                <w:sz w:val="20"/>
                <w:szCs w:val="20"/>
                <w:lang w:eastAsia="de-DE"/>
              </w:rPr>
            </w:pPr>
            <w:r w:rsidRPr="00CE034C">
              <w:rPr>
                <w:rFonts w:asciiTheme="majorHAnsi" w:eastAsia="MS Mincho" w:hAnsiTheme="majorHAnsi"/>
                <w:b/>
                <w:sz w:val="20"/>
                <w:szCs w:val="20"/>
                <w:lang w:eastAsia="de-DE"/>
              </w:rPr>
              <w:t>Total caffeine – Female sex (genes)</w:t>
            </w:r>
          </w:p>
        </w:tc>
        <w:tc>
          <w:tcPr>
            <w:tcW w:w="0" w:type="auto"/>
            <w:tcBorders>
              <w:bottom w:val="single" w:sz="4" w:space="0" w:color="auto"/>
            </w:tcBorders>
            <w:shd w:val="clear" w:color="auto" w:fill="92CDDC" w:themeFill="accent5" w:themeFillTint="99"/>
          </w:tcPr>
          <w:p w14:paraId="466365A5"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55 CpGs </w:t>
            </w:r>
          </w:p>
          <w:p w14:paraId="6E3F4A2C"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hAnsiTheme="majorHAnsi"/>
                <w:sz w:val="20"/>
                <w:szCs w:val="20"/>
              </w:rPr>
              <w:t>(100%)</w:t>
            </w:r>
          </w:p>
        </w:tc>
        <w:tc>
          <w:tcPr>
            <w:tcW w:w="0" w:type="auto"/>
            <w:tcBorders>
              <w:bottom w:val="single" w:sz="4" w:space="0" w:color="auto"/>
            </w:tcBorders>
            <w:shd w:val="clear" w:color="auto" w:fill="auto"/>
          </w:tcPr>
          <w:p w14:paraId="0D0D7505"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 xml:space="preserve">0 CpGs </w:t>
            </w:r>
          </w:p>
          <w:p w14:paraId="584EFE2E" w14:textId="77777777" w:rsidR="00E07A22" w:rsidRPr="00CE034C" w:rsidRDefault="00E07A22" w:rsidP="00CE034C">
            <w:pPr>
              <w:spacing w:after="0" w:line="240" w:lineRule="auto"/>
              <w:jc w:val="both"/>
              <w:rPr>
                <w:rFonts w:asciiTheme="majorHAnsi" w:eastAsia="MS Mincho" w:hAnsiTheme="majorHAnsi"/>
                <w:sz w:val="20"/>
                <w:szCs w:val="20"/>
                <w:lang w:eastAsia="de-DE"/>
              </w:rPr>
            </w:pPr>
            <w:r w:rsidRPr="00CE034C">
              <w:rPr>
                <w:rFonts w:asciiTheme="majorHAnsi" w:eastAsia="MS Mincho" w:hAnsiTheme="majorHAnsi"/>
                <w:sz w:val="20"/>
                <w:szCs w:val="20"/>
                <w:lang w:eastAsia="de-DE"/>
              </w:rPr>
              <w:t>(0 genes)</w:t>
            </w:r>
          </w:p>
        </w:tc>
      </w:tr>
      <w:tr w:rsidR="00E07A22" w:rsidRPr="00CE034C" w14:paraId="66EA9368" w14:textId="77777777" w:rsidTr="00E07A22">
        <w:trPr>
          <w:trHeight w:val="47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715455" w14:textId="77777777" w:rsidR="00E07A22" w:rsidRPr="00CE034C" w:rsidRDefault="00E07A22" w:rsidP="00CE034C">
            <w:pPr>
              <w:spacing w:after="0" w:line="240" w:lineRule="auto"/>
              <w:jc w:val="both"/>
              <w:rPr>
                <w:rFonts w:asciiTheme="majorHAnsi" w:hAnsiTheme="majorHAnsi"/>
                <w:bCs/>
                <w:sz w:val="20"/>
                <w:szCs w:val="20"/>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BCF3D4" w14:textId="77777777" w:rsidR="00E07A22" w:rsidRPr="00CE034C" w:rsidRDefault="00E07A22" w:rsidP="00CE034C">
            <w:pPr>
              <w:spacing w:after="0" w:line="240" w:lineRule="auto"/>
              <w:jc w:val="both"/>
              <w:rPr>
                <w:rFonts w:asciiTheme="majorHAnsi" w:hAnsiTheme="majorHAnsi"/>
                <w:bCs/>
                <w:sz w:val="20"/>
                <w:szCs w:val="20"/>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E2F9A3" w14:textId="77777777" w:rsidR="00E07A22" w:rsidRPr="00CE034C" w:rsidRDefault="00E07A22" w:rsidP="00CE034C">
            <w:pPr>
              <w:spacing w:after="0" w:line="240" w:lineRule="auto"/>
              <w:jc w:val="both"/>
              <w:rPr>
                <w:rFonts w:asciiTheme="majorHAnsi" w:hAnsiTheme="majorHAnsi"/>
                <w:bCs/>
                <w:sz w:val="20"/>
                <w:szCs w:val="20"/>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8FB218" w14:textId="77777777" w:rsidR="00E07A22" w:rsidRPr="00CE034C" w:rsidRDefault="00E07A22" w:rsidP="00CE034C">
            <w:pPr>
              <w:spacing w:after="0" w:line="240" w:lineRule="auto"/>
              <w:jc w:val="both"/>
              <w:rPr>
                <w:rFonts w:asciiTheme="majorHAnsi" w:hAnsiTheme="majorHAnsi"/>
                <w:bCs/>
                <w:sz w:val="20"/>
                <w:szCs w:val="20"/>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AFE7F6" w14:textId="77777777" w:rsidR="00E07A22" w:rsidRPr="00CE034C" w:rsidRDefault="00E07A22" w:rsidP="00CE034C">
            <w:pPr>
              <w:spacing w:after="0" w:line="240" w:lineRule="auto"/>
              <w:jc w:val="both"/>
              <w:rPr>
                <w:rFonts w:asciiTheme="majorHAnsi" w:hAnsiTheme="majorHAnsi"/>
                <w:bCs/>
                <w:sz w:val="20"/>
                <w:szCs w:val="20"/>
              </w:rPr>
            </w:pPr>
            <w:r w:rsidRPr="00CE034C">
              <w:rPr>
                <w:rFonts w:asciiTheme="majorHAnsi" w:eastAsia="MS Mincho" w:hAnsiTheme="majorHAnsi"/>
                <w:bCs/>
                <w:sz w:val="20"/>
                <w:szCs w:val="20"/>
                <w:lang w:eastAsia="de-DE"/>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628668" w14:textId="77777777" w:rsidR="00E07A22" w:rsidRPr="00CE034C" w:rsidRDefault="00E07A22" w:rsidP="00CE034C">
            <w:pPr>
              <w:spacing w:after="0" w:line="240" w:lineRule="auto"/>
              <w:jc w:val="both"/>
              <w:rPr>
                <w:rFonts w:asciiTheme="majorHAnsi" w:hAnsiTheme="majorHAnsi"/>
                <w:bCs/>
                <w:sz w:val="20"/>
                <w:szCs w:val="20"/>
              </w:rPr>
            </w:pPr>
            <w:r w:rsidRPr="00CE034C">
              <w:rPr>
                <w:rFonts w:asciiTheme="majorHAnsi" w:hAnsiTheme="majorHAnsi"/>
                <w:bCs/>
                <w:sz w:val="20"/>
                <w:szCs w:val="20"/>
              </w:rPr>
              <w:t>-</w:t>
            </w:r>
          </w:p>
        </w:tc>
        <w:tc>
          <w:tcPr>
            <w:tcW w:w="0" w:type="auto"/>
            <w:tcBorders>
              <w:left w:val="single" w:sz="4" w:space="0" w:color="auto"/>
              <w:bottom w:val="single" w:sz="4" w:space="0" w:color="auto"/>
            </w:tcBorders>
            <w:shd w:val="clear" w:color="auto" w:fill="F2F2F2" w:themeFill="background1" w:themeFillShade="F2"/>
          </w:tcPr>
          <w:p w14:paraId="28CB2CE8"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b/>
                <w:sz w:val="20"/>
                <w:szCs w:val="20"/>
              </w:rPr>
              <w:t>Total caffeine – Male sex (genes)</w:t>
            </w:r>
          </w:p>
        </w:tc>
        <w:tc>
          <w:tcPr>
            <w:tcW w:w="0" w:type="auto"/>
            <w:tcBorders>
              <w:bottom w:val="single" w:sz="4" w:space="0" w:color="auto"/>
            </w:tcBorders>
            <w:shd w:val="clear" w:color="auto" w:fill="92CDDC" w:themeFill="accent5" w:themeFillTint="99"/>
          </w:tcPr>
          <w:p w14:paraId="1586940E" w14:textId="77777777" w:rsidR="00E07A22" w:rsidRPr="00CE034C" w:rsidRDefault="00E07A22" w:rsidP="00CE034C">
            <w:pPr>
              <w:spacing w:after="0" w:line="240" w:lineRule="auto"/>
              <w:jc w:val="both"/>
              <w:rPr>
                <w:rFonts w:asciiTheme="majorHAnsi" w:hAnsiTheme="majorHAnsi"/>
                <w:sz w:val="20"/>
                <w:szCs w:val="20"/>
              </w:rPr>
            </w:pPr>
            <w:r w:rsidRPr="00CE034C">
              <w:rPr>
                <w:rFonts w:asciiTheme="majorHAnsi" w:hAnsiTheme="majorHAnsi"/>
                <w:sz w:val="20"/>
                <w:szCs w:val="20"/>
              </w:rPr>
              <w:t>85 CpGs (100%)</w:t>
            </w:r>
          </w:p>
        </w:tc>
      </w:tr>
      <w:tr w:rsidR="00E07A22" w:rsidRPr="00CE034C" w14:paraId="5A9E15C8" w14:textId="77777777" w:rsidTr="00E07A22">
        <w:trPr>
          <w:trHeight w:val="835"/>
        </w:trPr>
        <w:tc>
          <w:tcPr>
            <w:tcW w:w="0" w:type="auto"/>
            <w:gridSpan w:val="8"/>
            <w:tcBorders>
              <w:top w:val="nil"/>
              <w:left w:val="nil"/>
              <w:bottom w:val="nil"/>
              <w:right w:val="nil"/>
            </w:tcBorders>
            <w:shd w:val="clear" w:color="auto" w:fill="auto"/>
            <w:vAlign w:val="bottom"/>
          </w:tcPr>
          <w:p w14:paraId="5025F112" w14:textId="77777777" w:rsidR="00E07A22" w:rsidRPr="00CE034C" w:rsidRDefault="00E07A22" w:rsidP="00CE034C">
            <w:pPr>
              <w:spacing w:after="0" w:line="240" w:lineRule="auto"/>
              <w:jc w:val="both"/>
              <w:rPr>
                <w:rFonts w:asciiTheme="majorHAnsi" w:hAnsiTheme="majorHAnsi"/>
                <w:i/>
                <w:sz w:val="20"/>
                <w:szCs w:val="20"/>
              </w:rPr>
            </w:pPr>
            <w:r w:rsidRPr="00CE034C">
              <w:rPr>
                <w:rFonts w:asciiTheme="majorHAnsi" w:hAnsiTheme="majorHAnsi"/>
                <w:i/>
                <w:sz w:val="20"/>
                <w:szCs w:val="20"/>
              </w:rPr>
              <w:t>Note. Cells highlighted in blue represent the total number of CpG sites (CpGs) that were contained across the DMRs of each caffeine model. Darker shading of blue = more overlap. Crossover = percentage of crossover CpG sites between the different models (N CpGs crossover / (N CpGs model 1 + N CpGs model 2 – N CpGs crossover).</w:t>
            </w:r>
          </w:p>
        </w:tc>
      </w:tr>
      <w:tr w:rsidR="00E07A22" w:rsidRPr="00CE034C" w14:paraId="5BDE3C48" w14:textId="77777777" w:rsidTr="00E07A22">
        <w:trPr>
          <w:trHeight w:val="119"/>
        </w:trPr>
        <w:tc>
          <w:tcPr>
            <w:tcW w:w="0" w:type="auto"/>
            <w:gridSpan w:val="8"/>
            <w:tcBorders>
              <w:top w:val="nil"/>
              <w:left w:val="nil"/>
              <w:bottom w:val="nil"/>
              <w:right w:val="nil"/>
            </w:tcBorders>
            <w:shd w:val="clear" w:color="auto" w:fill="auto"/>
            <w:vAlign w:val="bottom"/>
          </w:tcPr>
          <w:p w14:paraId="7DB6761D" w14:textId="77777777" w:rsidR="00E07A22" w:rsidRPr="00CE034C" w:rsidRDefault="00E07A22" w:rsidP="00CE034C">
            <w:pPr>
              <w:spacing w:after="0" w:line="240" w:lineRule="auto"/>
              <w:jc w:val="both"/>
              <w:rPr>
                <w:rFonts w:asciiTheme="majorHAnsi" w:hAnsiTheme="majorHAnsi"/>
                <w:i/>
                <w:sz w:val="20"/>
                <w:szCs w:val="20"/>
              </w:rPr>
            </w:pPr>
          </w:p>
        </w:tc>
      </w:tr>
    </w:tbl>
    <w:p w14:paraId="77BB78D5" w14:textId="77777777" w:rsidR="00E07A22" w:rsidRPr="00CE034C" w:rsidRDefault="00E07A22" w:rsidP="00E83B19">
      <w:pPr>
        <w:pStyle w:val="berschrift2"/>
        <w:sectPr w:rsidR="00E07A22" w:rsidRPr="00CE034C" w:rsidSect="00E07A22">
          <w:pgSz w:w="16840" w:h="11900" w:orient="landscape"/>
          <w:pgMar w:top="2268" w:right="1440" w:bottom="1701" w:left="1440" w:header="709" w:footer="709" w:gutter="0"/>
          <w:cols w:space="708"/>
          <w:docGrid w:linePitch="360"/>
        </w:sectPr>
      </w:pPr>
    </w:p>
    <w:p w14:paraId="6E178C0C" w14:textId="77777777" w:rsidR="00E07A22" w:rsidRPr="008C3E90" w:rsidRDefault="00E07A22" w:rsidP="00E83B19">
      <w:pPr>
        <w:pStyle w:val="berschrift2"/>
        <w:numPr>
          <w:ilvl w:val="0"/>
          <w:numId w:val="28"/>
        </w:numPr>
      </w:pPr>
      <w:bookmarkStart w:id="232" w:name="_Toc3545326"/>
      <w:bookmarkStart w:id="233" w:name="_Toc3546700"/>
      <w:r w:rsidRPr="008C3E90">
        <w:t>Top 5 GO terms and KEGG pathways for CpGs in DMRs (BP = biological process; MF = molecular function; CC = cell compartment</w:t>
      </w:r>
      <w:bookmarkEnd w:id="221"/>
      <w:r w:rsidRPr="008C3E90">
        <w:t>)</w:t>
      </w:r>
      <w:bookmarkEnd w:id="222"/>
      <w:bookmarkEnd w:id="223"/>
      <w:bookmarkEnd w:id="224"/>
      <w:bookmarkEnd w:id="225"/>
      <w:bookmarkEnd w:id="232"/>
      <w:bookmarkEnd w:id="233"/>
    </w:p>
    <w:tbl>
      <w:tblPr>
        <w:tblpPr w:leftFromText="142" w:rightFromText="142" w:topFromText="567" w:vertAnchor="text" w:horzAnchor="page" w:tblpX="1434" w:tblpY="756"/>
        <w:tblOverlap w:val="never"/>
        <w:tblW w:w="14213" w:type="dxa"/>
        <w:tblLayout w:type="fixed"/>
        <w:tblCellMar>
          <w:left w:w="70" w:type="dxa"/>
          <w:right w:w="70" w:type="dxa"/>
        </w:tblCellMar>
        <w:tblLook w:val="04A0" w:firstRow="1" w:lastRow="0" w:firstColumn="1" w:lastColumn="0" w:noHBand="0" w:noVBand="1"/>
      </w:tblPr>
      <w:tblGrid>
        <w:gridCol w:w="1598"/>
        <w:gridCol w:w="1073"/>
        <w:gridCol w:w="4456"/>
        <w:gridCol w:w="1318"/>
        <w:gridCol w:w="1980"/>
        <w:gridCol w:w="1529"/>
        <w:gridCol w:w="1299"/>
        <w:gridCol w:w="960"/>
      </w:tblGrid>
      <w:tr w:rsidR="00E07A22" w:rsidRPr="00CE034C" w14:paraId="08FBBAD2"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hideMark/>
          </w:tcPr>
          <w:p w14:paraId="18648E31"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Model</w:t>
            </w:r>
          </w:p>
        </w:tc>
        <w:tc>
          <w:tcPr>
            <w:tcW w:w="1073" w:type="dxa"/>
            <w:tcBorders>
              <w:top w:val="single" w:sz="4" w:space="0" w:color="auto"/>
              <w:left w:val="nil"/>
              <w:bottom w:val="single" w:sz="4" w:space="0" w:color="auto"/>
              <w:right w:val="nil"/>
            </w:tcBorders>
            <w:shd w:val="clear" w:color="auto" w:fill="auto"/>
            <w:noWrap/>
            <w:vAlign w:val="center"/>
            <w:hideMark/>
          </w:tcPr>
          <w:p w14:paraId="64AF9B94"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Ontology/KEGG</w:t>
            </w:r>
          </w:p>
        </w:tc>
        <w:tc>
          <w:tcPr>
            <w:tcW w:w="4456" w:type="dxa"/>
            <w:tcBorders>
              <w:top w:val="single" w:sz="4" w:space="0" w:color="auto"/>
              <w:left w:val="nil"/>
              <w:bottom w:val="single" w:sz="4" w:space="0" w:color="auto"/>
              <w:right w:val="nil"/>
            </w:tcBorders>
            <w:shd w:val="clear" w:color="auto" w:fill="auto"/>
            <w:noWrap/>
            <w:vAlign w:val="center"/>
            <w:hideMark/>
          </w:tcPr>
          <w:p w14:paraId="3FF07C4B"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Term/Pathway</w:t>
            </w:r>
          </w:p>
        </w:tc>
        <w:tc>
          <w:tcPr>
            <w:tcW w:w="1318" w:type="dxa"/>
            <w:tcBorders>
              <w:top w:val="single" w:sz="4" w:space="0" w:color="auto"/>
              <w:left w:val="nil"/>
              <w:bottom w:val="single" w:sz="4" w:space="0" w:color="auto"/>
              <w:right w:val="nil"/>
            </w:tcBorders>
            <w:shd w:val="clear" w:color="auto" w:fill="auto"/>
            <w:noWrap/>
            <w:vAlign w:val="center"/>
            <w:hideMark/>
          </w:tcPr>
          <w:p w14:paraId="07DD28EF"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ID</w:t>
            </w:r>
          </w:p>
        </w:tc>
        <w:tc>
          <w:tcPr>
            <w:tcW w:w="1980" w:type="dxa"/>
            <w:tcBorders>
              <w:top w:val="single" w:sz="4" w:space="0" w:color="auto"/>
              <w:left w:val="nil"/>
              <w:bottom w:val="single" w:sz="4" w:space="0" w:color="auto"/>
              <w:right w:val="nil"/>
            </w:tcBorders>
            <w:shd w:val="clear" w:color="auto" w:fill="auto"/>
            <w:noWrap/>
            <w:vAlign w:val="center"/>
            <w:hideMark/>
          </w:tcPr>
          <w:p w14:paraId="4A780A94"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N CpGs differentially methylated</w:t>
            </w:r>
          </w:p>
        </w:tc>
        <w:tc>
          <w:tcPr>
            <w:tcW w:w="1529" w:type="dxa"/>
            <w:tcBorders>
              <w:top w:val="single" w:sz="4" w:space="0" w:color="auto"/>
              <w:left w:val="nil"/>
              <w:bottom w:val="single" w:sz="4" w:space="0" w:color="auto"/>
              <w:right w:val="nil"/>
            </w:tcBorders>
            <w:shd w:val="clear" w:color="auto" w:fill="auto"/>
            <w:noWrap/>
            <w:vAlign w:val="center"/>
            <w:hideMark/>
          </w:tcPr>
          <w:p w14:paraId="7A3A9A9E"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N CpGs in term/pathway</w:t>
            </w:r>
          </w:p>
        </w:tc>
        <w:tc>
          <w:tcPr>
            <w:tcW w:w="1299" w:type="dxa"/>
            <w:tcBorders>
              <w:top w:val="single" w:sz="4" w:space="0" w:color="auto"/>
              <w:left w:val="nil"/>
              <w:bottom w:val="single" w:sz="4" w:space="0" w:color="auto"/>
              <w:right w:val="nil"/>
            </w:tcBorders>
            <w:shd w:val="clear" w:color="auto" w:fill="auto"/>
            <w:noWrap/>
            <w:vAlign w:val="center"/>
            <w:hideMark/>
          </w:tcPr>
          <w:p w14:paraId="354A8AD9"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P-value for enrichment</w:t>
            </w:r>
          </w:p>
        </w:tc>
        <w:tc>
          <w:tcPr>
            <w:tcW w:w="960" w:type="dxa"/>
            <w:tcBorders>
              <w:top w:val="single" w:sz="4" w:space="0" w:color="auto"/>
              <w:left w:val="nil"/>
              <w:bottom w:val="single" w:sz="4" w:space="0" w:color="auto"/>
              <w:right w:val="nil"/>
            </w:tcBorders>
            <w:shd w:val="clear" w:color="auto" w:fill="auto"/>
            <w:noWrap/>
            <w:vAlign w:val="center"/>
            <w:hideMark/>
          </w:tcPr>
          <w:p w14:paraId="07BD6C98"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FDR corrected P-value</w:t>
            </w:r>
          </w:p>
        </w:tc>
      </w:tr>
      <w:tr w:rsidR="00E07A22" w:rsidRPr="00CE034C" w14:paraId="3ADF27BD"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3C3AB539"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Total caffeine</w:t>
            </w:r>
          </w:p>
        </w:tc>
        <w:tc>
          <w:tcPr>
            <w:tcW w:w="1073" w:type="dxa"/>
            <w:tcBorders>
              <w:top w:val="single" w:sz="4" w:space="0" w:color="auto"/>
              <w:left w:val="nil"/>
              <w:bottom w:val="single" w:sz="4" w:space="0" w:color="auto"/>
              <w:right w:val="nil"/>
            </w:tcBorders>
            <w:shd w:val="clear" w:color="auto" w:fill="auto"/>
            <w:noWrap/>
            <w:vAlign w:val="center"/>
          </w:tcPr>
          <w:p w14:paraId="3347289F"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4456" w:type="dxa"/>
            <w:tcBorders>
              <w:top w:val="single" w:sz="4" w:space="0" w:color="auto"/>
              <w:left w:val="nil"/>
              <w:bottom w:val="single" w:sz="4" w:space="0" w:color="auto"/>
              <w:right w:val="nil"/>
            </w:tcBorders>
            <w:shd w:val="clear" w:color="auto" w:fill="auto"/>
            <w:noWrap/>
            <w:vAlign w:val="center"/>
          </w:tcPr>
          <w:p w14:paraId="4BEE183A"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318" w:type="dxa"/>
            <w:tcBorders>
              <w:top w:val="single" w:sz="4" w:space="0" w:color="auto"/>
              <w:left w:val="nil"/>
              <w:bottom w:val="single" w:sz="4" w:space="0" w:color="auto"/>
              <w:right w:val="nil"/>
            </w:tcBorders>
            <w:shd w:val="clear" w:color="auto" w:fill="auto"/>
            <w:noWrap/>
            <w:vAlign w:val="center"/>
          </w:tcPr>
          <w:p w14:paraId="08245951"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980" w:type="dxa"/>
            <w:tcBorders>
              <w:top w:val="single" w:sz="4" w:space="0" w:color="auto"/>
              <w:left w:val="nil"/>
              <w:bottom w:val="single" w:sz="4" w:space="0" w:color="auto"/>
              <w:right w:val="nil"/>
            </w:tcBorders>
            <w:shd w:val="clear" w:color="auto" w:fill="auto"/>
            <w:noWrap/>
            <w:vAlign w:val="center"/>
          </w:tcPr>
          <w:p w14:paraId="75832FA5"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529" w:type="dxa"/>
            <w:tcBorders>
              <w:top w:val="single" w:sz="4" w:space="0" w:color="auto"/>
              <w:left w:val="nil"/>
              <w:bottom w:val="single" w:sz="4" w:space="0" w:color="auto"/>
              <w:right w:val="nil"/>
            </w:tcBorders>
            <w:shd w:val="clear" w:color="auto" w:fill="auto"/>
            <w:noWrap/>
            <w:vAlign w:val="center"/>
          </w:tcPr>
          <w:p w14:paraId="44C7C820"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299" w:type="dxa"/>
            <w:tcBorders>
              <w:top w:val="single" w:sz="4" w:space="0" w:color="auto"/>
              <w:left w:val="nil"/>
              <w:bottom w:val="single" w:sz="4" w:space="0" w:color="auto"/>
              <w:right w:val="nil"/>
            </w:tcBorders>
            <w:shd w:val="clear" w:color="auto" w:fill="auto"/>
            <w:noWrap/>
            <w:vAlign w:val="center"/>
          </w:tcPr>
          <w:p w14:paraId="3F553EC7"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960" w:type="dxa"/>
            <w:tcBorders>
              <w:top w:val="single" w:sz="4" w:space="0" w:color="auto"/>
              <w:left w:val="nil"/>
              <w:bottom w:val="single" w:sz="4" w:space="0" w:color="auto"/>
              <w:right w:val="nil"/>
            </w:tcBorders>
            <w:shd w:val="clear" w:color="auto" w:fill="auto"/>
            <w:noWrap/>
            <w:vAlign w:val="center"/>
          </w:tcPr>
          <w:p w14:paraId="44563940"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r>
      <w:tr w:rsidR="00E07A22" w:rsidRPr="00CE034C" w14:paraId="730C1684"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1E044F2F"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265E898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13CED68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lang w:val="it-IT"/>
              </w:rPr>
            </w:pPr>
            <w:r w:rsidRPr="00CE034C">
              <w:rPr>
                <w:rFonts w:asciiTheme="majorHAnsi" w:eastAsia="Times New Roman" w:hAnsiTheme="majorHAnsi"/>
                <w:bCs/>
                <w:iCs/>
                <w:color w:val="000000"/>
                <w:sz w:val="20"/>
                <w:szCs w:val="20"/>
                <w:lang w:val="it-IT"/>
              </w:rPr>
              <w:t>cell-cell adhesion via plasma-membrane adhesion molecules</w:t>
            </w:r>
          </w:p>
        </w:tc>
        <w:tc>
          <w:tcPr>
            <w:tcW w:w="1318" w:type="dxa"/>
            <w:tcBorders>
              <w:top w:val="single" w:sz="4" w:space="0" w:color="auto"/>
              <w:left w:val="nil"/>
              <w:bottom w:val="single" w:sz="4" w:space="0" w:color="auto"/>
              <w:right w:val="nil"/>
            </w:tcBorders>
            <w:shd w:val="clear" w:color="auto" w:fill="auto"/>
            <w:noWrap/>
            <w:vAlign w:val="center"/>
          </w:tcPr>
          <w:p w14:paraId="01082A9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GO:0098742</w:t>
            </w:r>
          </w:p>
        </w:tc>
        <w:tc>
          <w:tcPr>
            <w:tcW w:w="1980" w:type="dxa"/>
            <w:tcBorders>
              <w:top w:val="single" w:sz="4" w:space="0" w:color="auto"/>
              <w:left w:val="nil"/>
              <w:bottom w:val="single" w:sz="4" w:space="0" w:color="auto"/>
              <w:right w:val="nil"/>
            </w:tcBorders>
            <w:shd w:val="clear" w:color="auto" w:fill="auto"/>
            <w:noWrap/>
            <w:vAlign w:val="center"/>
          </w:tcPr>
          <w:p w14:paraId="3156DC3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5</w:t>
            </w:r>
          </w:p>
        </w:tc>
        <w:tc>
          <w:tcPr>
            <w:tcW w:w="1529" w:type="dxa"/>
            <w:tcBorders>
              <w:top w:val="single" w:sz="4" w:space="0" w:color="auto"/>
              <w:left w:val="nil"/>
              <w:bottom w:val="single" w:sz="4" w:space="0" w:color="auto"/>
              <w:right w:val="nil"/>
            </w:tcBorders>
            <w:shd w:val="clear" w:color="auto" w:fill="auto"/>
            <w:noWrap/>
            <w:vAlign w:val="center"/>
          </w:tcPr>
          <w:p w14:paraId="6C4BF3E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260</w:t>
            </w:r>
          </w:p>
        </w:tc>
        <w:tc>
          <w:tcPr>
            <w:tcW w:w="1299" w:type="dxa"/>
            <w:tcBorders>
              <w:top w:val="single" w:sz="4" w:space="0" w:color="auto"/>
              <w:left w:val="nil"/>
              <w:bottom w:val="single" w:sz="4" w:space="0" w:color="auto"/>
              <w:right w:val="nil"/>
            </w:tcBorders>
            <w:shd w:val="clear" w:color="auto" w:fill="auto"/>
            <w:noWrap/>
            <w:vAlign w:val="center"/>
          </w:tcPr>
          <w:p w14:paraId="38D84E1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0.0001</w:t>
            </w:r>
          </w:p>
        </w:tc>
        <w:tc>
          <w:tcPr>
            <w:tcW w:w="960" w:type="dxa"/>
            <w:tcBorders>
              <w:top w:val="single" w:sz="4" w:space="0" w:color="auto"/>
              <w:left w:val="nil"/>
              <w:bottom w:val="single" w:sz="4" w:space="0" w:color="auto"/>
              <w:right w:val="nil"/>
            </w:tcBorders>
            <w:shd w:val="clear" w:color="auto" w:fill="auto"/>
            <w:noWrap/>
            <w:vAlign w:val="center"/>
          </w:tcPr>
          <w:p w14:paraId="5D391CA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781D961D"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31C8B17A"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7B4D61F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62B4605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homophilic cell adhesion via plasma membrane adhesion molecules</w:t>
            </w:r>
          </w:p>
        </w:tc>
        <w:tc>
          <w:tcPr>
            <w:tcW w:w="1318" w:type="dxa"/>
            <w:tcBorders>
              <w:top w:val="single" w:sz="4" w:space="0" w:color="auto"/>
              <w:left w:val="nil"/>
              <w:bottom w:val="single" w:sz="4" w:space="0" w:color="auto"/>
              <w:right w:val="nil"/>
            </w:tcBorders>
            <w:shd w:val="clear" w:color="auto" w:fill="auto"/>
            <w:noWrap/>
            <w:vAlign w:val="center"/>
          </w:tcPr>
          <w:p w14:paraId="3CE04C7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GO:0007156</w:t>
            </w:r>
          </w:p>
        </w:tc>
        <w:tc>
          <w:tcPr>
            <w:tcW w:w="1980" w:type="dxa"/>
            <w:tcBorders>
              <w:top w:val="single" w:sz="4" w:space="0" w:color="auto"/>
              <w:left w:val="nil"/>
              <w:bottom w:val="single" w:sz="4" w:space="0" w:color="auto"/>
              <w:right w:val="nil"/>
            </w:tcBorders>
            <w:shd w:val="clear" w:color="auto" w:fill="auto"/>
            <w:noWrap/>
            <w:vAlign w:val="center"/>
          </w:tcPr>
          <w:p w14:paraId="03E20B7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4</w:t>
            </w:r>
          </w:p>
        </w:tc>
        <w:tc>
          <w:tcPr>
            <w:tcW w:w="1529" w:type="dxa"/>
            <w:tcBorders>
              <w:top w:val="single" w:sz="4" w:space="0" w:color="auto"/>
              <w:left w:val="nil"/>
              <w:bottom w:val="single" w:sz="4" w:space="0" w:color="auto"/>
              <w:right w:val="nil"/>
            </w:tcBorders>
            <w:shd w:val="clear" w:color="auto" w:fill="auto"/>
            <w:noWrap/>
            <w:vAlign w:val="center"/>
          </w:tcPr>
          <w:p w14:paraId="11DE510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160</w:t>
            </w:r>
          </w:p>
        </w:tc>
        <w:tc>
          <w:tcPr>
            <w:tcW w:w="1299" w:type="dxa"/>
            <w:tcBorders>
              <w:top w:val="single" w:sz="4" w:space="0" w:color="auto"/>
              <w:left w:val="nil"/>
              <w:bottom w:val="single" w:sz="4" w:space="0" w:color="auto"/>
              <w:right w:val="nil"/>
            </w:tcBorders>
            <w:shd w:val="clear" w:color="auto" w:fill="auto"/>
            <w:noWrap/>
            <w:vAlign w:val="center"/>
          </w:tcPr>
          <w:p w14:paraId="18D69AD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0.0002</w:t>
            </w:r>
          </w:p>
        </w:tc>
        <w:tc>
          <w:tcPr>
            <w:tcW w:w="960" w:type="dxa"/>
            <w:tcBorders>
              <w:top w:val="single" w:sz="4" w:space="0" w:color="auto"/>
              <w:left w:val="nil"/>
              <w:bottom w:val="single" w:sz="4" w:space="0" w:color="auto"/>
              <w:right w:val="nil"/>
            </w:tcBorders>
            <w:shd w:val="clear" w:color="auto" w:fill="auto"/>
            <w:noWrap/>
            <w:vAlign w:val="center"/>
          </w:tcPr>
          <w:p w14:paraId="7BFEC6C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26C8629A"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2214C941"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127979B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MF</w:t>
            </w:r>
          </w:p>
        </w:tc>
        <w:tc>
          <w:tcPr>
            <w:tcW w:w="4456" w:type="dxa"/>
            <w:tcBorders>
              <w:top w:val="single" w:sz="4" w:space="0" w:color="auto"/>
              <w:left w:val="nil"/>
              <w:bottom w:val="single" w:sz="4" w:space="0" w:color="auto"/>
              <w:right w:val="nil"/>
            </w:tcBorders>
            <w:shd w:val="clear" w:color="auto" w:fill="auto"/>
            <w:noWrap/>
            <w:vAlign w:val="center"/>
          </w:tcPr>
          <w:p w14:paraId="593E1BD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calcium ion binding</w:t>
            </w:r>
          </w:p>
        </w:tc>
        <w:tc>
          <w:tcPr>
            <w:tcW w:w="1318" w:type="dxa"/>
            <w:tcBorders>
              <w:top w:val="single" w:sz="4" w:space="0" w:color="auto"/>
              <w:left w:val="nil"/>
              <w:bottom w:val="single" w:sz="4" w:space="0" w:color="auto"/>
              <w:right w:val="nil"/>
            </w:tcBorders>
            <w:shd w:val="clear" w:color="auto" w:fill="auto"/>
            <w:noWrap/>
            <w:vAlign w:val="center"/>
          </w:tcPr>
          <w:p w14:paraId="3EBE1AA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GO:0005509</w:t>
            </w:r>
          </w:p>
        </w:tc>
        <w:tc>
          <w:tcPr>
            <w:tcW w:w="1980" w:type="dxa"/>
            <w:tcBorders>
              <w:top w:val="single" w:sz="4" w:space="0" w:color="auto"/>
              <w:left w:val="nil"/>
              <w:bottom w:val="single" w:sz="4" w:space="0" w:color="auto"/>
              <w:right w:val="nil"/>
            </w:tcBorders>
            <w:shd w:val="clear" w:color="auto" w:fill="auto"/>
            <w:noWrap/>
            <w:vAlign w:val="center"/>
          </w:tcPr>
          <w:p w14:paraId="1E128BC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6</w:t>
            </w:r>
          </w:p>
        </w:tc>
        <w:tc>
          <w:tcPr>
            <w:tcW w:w="1529" w:type="dxa"/>
            <w:tcBorders>
              <w:top w:val="single" w:sz="4" w:space="0" w:color="auto"/>
              <w:left w:val="nil"/>
              <w:bottom w:val="single" w:sz="4" w:space="0" w:color="auto"/>
              <w:right w:val="nil"/>
            </w:tcBorders>
            <w:shd w:val="clear" w:color="auto" w:fill="auto"/>
            <w:noWrap/>
            <w:vAlign w:val="center"/>
          </w:tcPr>
          <w:p w14:paraId="48895A3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670</w:t>
            </w:r>
          </w:p>
        </w:tc>
        <w:tc>
          <w:tcPr>
            <w:tcW w:w="1299" w:type="dxa"/>
            <w:tcBorders>
              <w:top w:val="single" w:sz="4" w:space="0" w:color="auto"/>
              <w:left w:val="nil"/>
              <w:bottom w:val="single" w:sz="4" w:space="0" w:color="auto"/>
              <w:right w:val="nil"/>
            </w:tcBorders>
            <w:shd w:val="clear" w:color="auto" w:fill="auto"/>
            <w:noWrap/>
            <w:vAlign w:val="center"/>
          </w:tcPr>
          <w:p w14:paraId="5855B7C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0.0006</w:t>
            </w:r>
          </w:p>
        </w:tc>
        <w:tc>
          <w:tcPr>
            <w:tcW w:w="960" w:type="dxa"/>
            <w:tcBorders>
              <w:top w:val="single" w:sz="4" w:space="0" w:color="auto"/>
              <w:left w:val="nil"/>
              <w:bottom w:val="single" w:sz="4" w:space="0" w:color="auto"/>
              <w:right w:val="nil"/>
            </w:tcBorders>
            <w:shd w:val="clear" w:color="auto" w:fill="auto"/>
            <w:noWrap/>
            <w:vAlign w:val="center"/>
          </w:tcPr>
          <w:p w14:paraId="6B7947E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257013EA" w14:textId="77777777" w:rsidTr="00E07A22">
        <w:trPr>
          <w:trHeight w:val="91"/>
        </w:trPr>
        <w:tc>
          <w:tcPr>
            <w:tcW w:w="1598" w:type="dxa"/>
            <w:tcBorders>
              <w:top w:val="single" w:sz="4" w:space="0" w:color="auto"/>
              <w:left w:val="nil"/>
              <w:bottom w:val="single" w:sz="4" w:space="0" w:color="auto"/>
              <w:right w:val="nil"/>
            </w:tcBorders>
            <w:shd w:val="clear" w:color="auto" w:fill="auto"/>
            <w:noWrap/>
            <w:vAlign w:val="center"/>
          </w:tcPr>
          <w:p w14:paraId="707B872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4DFDFCB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CC</w:t>
            </w:r>
          </w:p>
        </w:tc>
        <w:tc>
          <w:tcPr>
            <w:tcW w:w="4456" w:type="dxa"/>
            <w:tcBorders>
              <w:top w:val="single" w:sz="4" w:space="0" w:color="auto"/>
              <w:left w:val="nil"/>
              <w:bottom w:val="single" w:sz="4" w:space="0" w:color="auto"/>
              <w:right w:val="nil"/>
            </w:tcBorders>
            <w:shd w:val="clear" w:color="auto" w:fill="auto"/>
            <w:noWrap/>
            <w:vAlign w:val="center"/>
          </w:tcPr>
          <w:p w14:paraId="23D53FB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integral component of plasma membrane</w:t>
            </w:r>
          </w:p>
        </w:tc>
        <w:tc>
          <w:tcPr>
            <w:tcW w:w="1318" w:type="dxa"/>
            <w:tcBorders>
              <w:top w:val="single" w:sz="4" w:space="0" w:color="auto"/>
              <w:left w:val="nil"/>
              <w:bottom w:val="single" w:sz="4" w:space="0" w:color="auto"/>
              <w:right w:val="nil"/>
            </w:tcBorders>
            <w:shd w:val="clear" w:color="auto" w:fill="auto"/>
            <w:noWrap/>
            <w:vAlign w:val="center"/>
          </w:tcPr>
          <w:p w14:paraId="46FA28A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GO:0005887</w:t>
            </w:r>
          </w:p>
        </w:tc>
        <w:tc>
          <w:tcPr>
            <w:tcW w:w="1980" w:type="dxa"/>
            <w:tcBorders>
              <w:top w:val="single" w:sz="4" w:space="0" w:color="auto"/>
              <w:left w:val="nil"/>
              <w:bottom w:val="single" w:sz="4" w:space="0" w:color="auto"/>
              <w:right w:val="nil"/>
            </w:tcBorders>
            <w:shd w:val="clear" w:color="auto" w:fill="auto"/>
            <w:noWrap/>
            <w:vAlign w:val="center"/>
          </w:tcPr>
          <w:p w14:paraId="05F621A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8</w:t>
            </w:r>
          </w:p>
        </w:tc>
        <w:tc>
          <w:tcPr>
            <w:tcW w:w="1529" w:type="dxa"/>
            <w:tcBorders>
              <w:top w:val="single" w:sz="4" w:space="0" w:color="auto"/>
              <w:left w:val="nil"/>
              <w:bottom w:val="single" w:sz="4" w:space="0" w:color="auto"/>
              <w:right w:val="nil"/>
            </w:tcBorders>
            <w:shd w:val="clear" w:color="auto" w:fill="auto"/>
            <w:noWrap/>
            <w:vAlign w:val="center"/>
          </w:tcPr>
          <w:p w14:paraId="4E74CF3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1520</w:t>
            </w:r>
          </w:p>
        </w:tc>
        <w:tc>
          <w:tcPr>
            <w:tcW w:w="1299" w:type="dxa"/>
            <w:tcBorders>
              <w:top w:val="single" w:sz="4" w:space="0" w:color="auto"/>
              <w:left w:val="nil"/>
              <w:bottom w:val="single" w:sz="4" w:space="0" w:color="auto"/>
              <w:right w:val="nil"/>
            </w:tcBorders>
            <w:shd w:val="clear" w:color="auto" w:fill="auto"/>
            <w:noWrap/>
            <w:vAlign w:val="center"/>
          </w:tcPr>
          <w:p w14:paraId="723F486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0.001</w:t>
            </w:r>
          </w:p>
        </w:tc>
        <w:tc>
          <w:tcPr>
            <w:tcW w:w="960" w:type="dxa"/>
            <w:tcBorders>
              <w:top w:val="single" w:sz="4" w:space="0" w:color="auto"/>
              <w:left w:val="nil"/>
              <w:bottom w:val="single" w:sz="4" w:space="0" w:color="auto"/>
              <w:right w:val="nil"/>
            </w:tcBorders>
            <w:shd w:val="clear" w:color="auto" w:fill="auto"/>
            <w:noWrap/>
            <w:vAlign w:val="center"/>
          </w:tcPr>
          <w:p w14:paraId="00C8765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47612C10"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57B8AF9B"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6335AA1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CC</w:t>
            </w:r>
          </w:p>
        </w:tc>
        <w:tc>
          <w:tcPr>
            <w:tcW w:w="4456" w:type="dxa"/>
            <w:tcBorders>
              <w:top w:val="single" w:sz="4" w:space="0" w:color="auto"/>
              <w:left w:val="nil"/>
              <w:bottom w:val="single" w:sz="4" w:space="0" w:color="auto"/>
              <w:right w:val="nil"/>
            </w:tcBorders>
            <w:shd w:val="clear" w:color="auto" w:fill="auto"/>
            <w:noWrap/>
            <w:vAlign w:val="center"/>
          </w:tcPr>
          <w:p w14:paraId="1CCBB96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intrinsic component of plasma membrane</w:t>
            </w:r>
          </w:p>
        </w:tc>
        <w:tc>
          <w:tcPr>
            <w:tcW w:w="1318" w:type="dxa"/>
            <w:tcBorders>
              <w:top w:val="single" w:sz="4" w:space="0" w:color="auto"/>
              <w:left w:val="nil"/>
              <w:bottom w:val="single" w:sz="4" w:space="0" w:color="auto"/>
              <w:right w:val="nil"/>
            </w:tcBorders>
            <w:shd w:val="clear" w:color="auto" w:fill="auto"/>
            <w:noWrap/>
            <w:vAlign w:val="center"/>
          </w:tcPr>
          <w:p w14:paraId="4E949E5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GO:0031226</w:t>
            </w:r>
          </w:p>
        </w:tc>
        <w:tc>
          <w:tcPr>
            <w:tcW w:w="1980" w:type="dxa"/>
            <w:tcBorders>
              <w:top w:val="single" w:sz="4" w:space="0" w:color="auto"/>
              <w:left w:val="nil"/>
              <w:bottom w:val="single" w:sz="4" w:space="0" w:color="auto"/>
              <w:right w:val="nil"/>
            </w:tcBorders>
            <w:shd w:val="clear" w:color="auto" w:fill="auto"/>
            <w:noWrap/>
            <w:vAlign w:val="center"/>
          </w:tcPr>
          <w:p w14:paraId="368AC44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8</w:t>
            </w:r>
          </w:p>
        </w:tc>
        <w:tc>
          <w:tcPr>
            <w:tcW w:w="1529" w:type="dxa"/>
            <w:tcBorders>
              <w:top w:val="single" w:sz="4" w:space="0" w:color="auto"/>
              <w:left w:val="nil"/>
              <w:bottom w:val="single" w:sz="4" w:space="0" w:color="auto"/>
              <w:right w:val="nil"/>
            </w:tcBorders>
            <w:shd w:val="clear" w:color="auto" w:fill="auto"/>
            <w:noWrap/>
            <w:vAlign w:val="center"/>
          </w:tcPr>
          <w:p w14:paraId="049971E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1595</w:t>
            </w:r>
          </w:p>
        </w:tc>
        <w:tc>
          <w:tcPr>
            <w:tcW w:w="1299" w:type="dxa"/>
            <w:tcBorders>
              <w:top w:val="single" w:sz="4" w:space="0" w:color="auto"/>
              <w:left w:val="nil"/>
              <w:bottom w:val="single" w:sz="4" w:space="0" w:color="auto"/>
              <w:right w:val="nil"/>
            </w:tcBorders>
            <w:shd w:val="clear" w:color="auto" w:fill="auto"/>
            <w:noWrap/>
            <w:vAlign w:val="center"/>
          </w:tcPr>
          <w:p w14:paraId="0DB359A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0.002</w:t>
            </w:r>
          </w:p>
        </w:tc>
        <w:tc>
          <w:tcPr>
            <w:tcW w:w="960" w:type="dxa"/>
            <w:tcBorders>
              <w:top w:val="single" w:sz="4" w:space="0" w:color="auto"/>
              <w:left w:val="nil"/>
              <w:bottom w:val="single" w:sz="4" w:space="0" w:color="auto"/>
              <w:right w:val="nil"/>
            </w:tcBorders>
            <w:shd w:val="clear" w:color="auto" w:fill="auto"/>
            <w:noWrap/>
            <w:vAlign w:val="center"/>
          </w:tcPr>
          <w:p w14:paraId="3484028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1D82342A"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75E43ECC"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504A01E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42380D6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Glycosphingolipid biosynthesis - ganglio series</w:t>
            </w:r>
          </w:p>
        </w:tc>
        <w:tc>
          <w:tcPr>
            <w:tcW w:w="1318" w:type="dxa"/>
            <w:tcBorders>
              <w:top w:val="single" w:sz="4" w:space="0" w:color="auto"/>
              <w:left w:val="nil"/>
              <w:bottom w:val="single" w:sz="4" w:space="0" w:color="auto"/>
              <w:right w:val="nil"/>
            </w:tcBorders>
            <w:shd w:val="clear" w:color="auto" w:fill="auto"/>
            <w:noWrap/>
            <w:vAlign w:val="center"/>
          </w:tcPr>
          <w:p w14:paraId="7B67066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path:hsa00604</w:t>
            </w:r>
          </w:p>
        </w:tc>
        <w:tc>
          <w:tcPr>
            <w:tcW w:w="1980" w:type="dxa"/>
            <w:tcBorders>
              <w:top w:val="single" w:sz="4" w:space="0" w:color="auto"/>
              <w:left w:val="nil"/>
              <w:bottom w:val="single" w:sz="4" w:space="0" w:color="auto"/>
              <w:right w:val="nil"/>
            </w:tcBorders>
            <w:shd w:val="clear" w:color="auto" w:fill="auto"/>
            <w:noWrap/>
            <w:vAlign w:val="center"/>
          </w:tcPr>
          <w:p w14:paraId="3A6C888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70BECCC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15</w:t>
            </w:r>
          </w:p>
        </w:tc>
        <w:tc>
          <w:tcPr>
            <w:tcW w:w="1299" w:type="dxa"/>
            <w:tcBorders>
              <w:top w:val="single" w:sz="4" w:space="0" w:color="auto"/>
              <w:left w:val="nil"/>
              <w:bottom w:val="single" w:sz="4" w:space="0" w:color="auto"/>
              <w:right w:val="nil"/>
            </w:tcBorders>
            <w:shd w:val="clear" w:color="auto" w:fill="auto"/>
            <w:noWrap/>
            <w:vAlign w:val="center"/>
          </w:tcPr>
          <w:p w14:paraId="62C1F1E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0.033</w:t>
            </w:r>
          </w:p>
        </w:tc>
        <w:tc>
          <w:tcPr>
            <w:tcW w:w="960" w:type="dxa"/>
            <w:tcBorders>
              <w:top w:val="single" w:sz="4" w:space="0" w:color="auto"/>
              <w:left w:val="nil"/>
              <w:bottom w:val="single" w:sz="4" w:space="0" w:color="auto"/>
              <w:right w:val="nil"/>
            </w:tcBorders>
            <w:shd w:val="clear" w:color="auto" w:fill="auto"/>
            <w:noWrap/>
            <w:vAlign w:val="center"/>
          </w:tcPr>
          <w:p w14:paraId="456A63C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306CCECE"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2718008F"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5EDA247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71B6FEF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Neuroactive ligand-receptor interaction</w:t>
            </w:r>
          </w:p>
        </w:tc>
        <w:tc>
          <w:tcPr>
            <w:tcW w:w="1318" w:type="dxa"/>
            <w:tcBorders>
              <w:top w:val="single" w:sz="4" w:space="0" w:color="auto"/>
              <w:left w:val="nil"/>
              <w:bottom w:val="single" w:sz="4" w:space="0" w:color="auto"/>
              <w:right w:val="nil"/>
            </w:tcBorders>
            <w:shd w:val="clear" w:color="auto" w:fill="auto"/>
            <w:noWrap/>
            <w:vAlign w:val="center"/>
          </w:tcPr>
          <w:p w14:paraId="146039F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path:hsa04080</w:t>
            </w:r>
          </w:p>
        </w:tc>
        <w:tc>
          <w:tcPr>
            <w:tcW w:w="1980" w:type="dxa"/>
            <w:tcBorders>
              <w:top w:val="single" w:sz="4" w:space="0" w:color="auto"/>
              <w:left w:val="nil"/>
              <w:bottom w:val="single" w:sz="4" w:space="0" w:color="auto"/>
              <w:right w:val="nil"/>
            </w:tcBorders>
            <w:shd w:val="clear" w:color="auto" w:fill="auto"/>
            <w:noWrap/>
            <w:vAlign w:val="center"/>
          </w:tcPr>
          <w:p w14:paraId="4A9CE33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w:t>
            </w:r>
          </w:p>
        </w:tc>
        <w:tc>
          <w:tcPr>
            <w:tcW w:w="1529" w:type="dxa"/>
            <w:tcBorders>
              <w:top w:val="single" w:sz="4" w:space="0" w:color="auto"/>
              <w:left w:val="nil"/>
              <w:bottom w:val="single" w:sz="4" w:space="0" w:color="auto"/>
              <w:right w:val="nil"/>
            </w:tcBorders>
            <w:shd w:val="clear" w:color="auto" w:fill="auto"/>
            <w:noWrap/>
            <w:vAlign w:val="center"/>
          </w:tcPr>
          <w:p w14:paraId="7FC4B18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317</w:t>
            </w:r>
          </w:p>
        </w:tc>
        <w:tc>
          <w:tcPr>
            <w:tcW w:w="1299" w:type="dxa"/>
            <w:tcBorders>
              <w:top w:val="single" w:sz="4" w:space="0" w:color="auto"/>
              <w:left w:val="nil"/>
              <w:bottom w:val="single" w:sz="4" w:space="0" w:color="auto"/>
              <w:right w:val="nil"/>
            </w:tcBorders>
            <w:shd w:val="clear" w:color="auto" w:fill="auto"/>
            <w:noWrap/>
            <w:vAlign w:val="center"/>
          </w:tcPr>
          <w:p w14:paraId="37DC7DD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0.048</w:t>
            </w:r>
          </w:p>
        </w:tc>
        <w:tc>
          <w:tcPr>
            <w:tcW w:w="960" w:type="dxa"/>
            <w:tcBorders>
              <w:top w:val="single" w:sz="4" w:space="0" w:color="auto"/>
              <w:left w:val="nil"/>
              <w:bottom w:val="single" w:sz="4" w:space="0" w:color="auto"/>
              <w:right w:val="nil"/>
            </w:tcBorders>
            <w:shd w:val="clear" w:color="auto" w:fill="auto"/>
            <w:noWrap/>
            <w:vAlign w:val="center"/>
          </w:tcPr>
          <w:p w14:paraId="20D542B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3F1E03A7"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59467F63"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0091EEE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7986EA0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Various types of N-glycan biosynthesis</w:t>
            </w:r>
          </w:p>
        </w:tc>
        <w:tc>
          <w:tcPr>
            <w:tcW w:w="1318" w:type="dxa"/>
            <w:tcBorders>
              <w:top w:val="single" w:sz="4" w:space="0" w:color="auto"/>
              <w:left w:val="nil"/>
              <w:bottom w:val="single" w:sz="4" w:space="0" w:color="auto"/>
              <w:right w:val="nil"/>
            </w:tcBorders>
            <w:shd w:val="clear" w:color="auto" w:fill="auto"/>
            <w:noWrap/>
            <w:vAlign w:val="center"/>
          </w:tcPr>
          <w:p w14:paraId="47CC439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path:hsa00513</w:t>
            </w:r>
          </w:p>
        </w:tc>
        <w:tc>
          <w:tcPr>
            <w:tcW w:w="1980" w:type="dxa"/>
            <w:tcBorders>
              <w:top w:val="single" w:sz="4" w:space="0" w:color="auto"/>
              <w:left w:val="nil"/>
              <w:bottom w:val="single" w:sz="4" w:space="0" w:color="auto"/>
              <w:right w:val="nil"/>
            </w:tcBorders>
            <w:shd w:val="clear" w:color="auto" w:fill="auto"/>
            <w:noWrap/>
            <w:vAlign w:val="center"/>
          </w:tcPr>
          <w:p w14:paraId="024AD13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0B48725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37</w:t>
            </w:r>
          </w:p>
        </w:tc>
        <w:tc>
          <w:tcPr>
            <w:tcW w:w="1299" w:type="dxa"/>
            <w:tcBorders>
              <w:top w:val="single" w:sz="4" w:space="0" w:color="auto"/>
              <w:left w:val="nil"/>
              <w:bottom w:val="single" w:sz="4" w:space="0" w:color="auto"/>
              <w:right w:val="nil"/>
            </w:tcBorders>
            <w:shd w:val="clear" w:color="auto" w:fill="auto"/>
            <w:noWrap/>
            <w:vAlign w:val="center"/>
          </w:tcPr>
          <w:p w14:paraId="75571AC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0.052</w:t>
            </w:r>
          </w:p>
        </w:tc>
        <w:tc>
          <w:tcPr>
            <w:tcW w:w="960" w:type="dxa"/>
            <w:tcBorders>
              <w:top w:val="single" w:sz="4" w:space="0" w:color="auto"/>
              <w:left w:val="nil"/>
              <w:bottom w:val="single" w:sz="4" w:space="0" w:color="auto"/>
              <w:right w:val="nil"/>
            </w:tcBorders>
            <w:shd w:val="clear" w:color="auto" w:fill="auto"/>
            <w:noWrap/>
            <w:vAlign w:val="center"/>
          </w:tcPr>
          <w:p w14:paraId="29ABCE8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265D1211"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7D7F00DF"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0C5157B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279F905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Circadian rhythm</w:t>
            </w:r>
          </w:p>
        </w:tc>
        <w:tc>
          <w:tcPr>
            <w:tcW w:w="1318" w:type="dxa"/>
            <w:tcBorders>
              <w:top w:val="single" w:sz="4" w:space="0" w:color="auto"/>
              <w:left w:val="nil"/>
              <w:bottom w:val="single" w:sz="4" w:space="0" w:color="auto"/>
              <w:right w:val="nil"/>
            </w:tcBorders>
            <w:shd w:val="clear" w:color="auto" w:fill="auto"/>
            <w:noWrap/>
            <w:vAlign w:val="center"/>
          </w:tcPr>
          <w:p w14:paraId="2F71AA5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path:hsa04710</w:t>
            </w:r>
          </w:p>
        </w:tc>
        <w:tc>
          <w:tcPr>
            <w:tcW w:w="1980" w:type="dxa"/>
            <w:tcBorders>
              <w:top w:val="single" w:sz="4" w:space="0" w:color="auto"/>
              <w:left w:val="nil"/>
              <w:bottom w:val="single" w:sz="4" w:space="0" w:color="auto"/>
              <w:right w:val="nil"/>
            </w:tcBorders>
            <w:shd w:val="clear" w:color="auto" w:fill="auto"/>
            <w:noWrap/>
            <w:vAlign w:val="center"/>
          </w:tcPr>
          <w:p w14:paraId="36A140D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63418BD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30</w:t>
            </w:r>
          </w:p>
        </w:tc>
        <w:tc>
          <w:tcPr>
            <w:tcW w:w="1299" w:type="dxa"/>
            <w:tcBorders>
              <w:top w:val="single" w:sz="4" w:space="0" w:color="auto"/>
              <w:left w:val="nil"/>
              <w:bottom w:val="single" w:sz="4" w:space="0" w:color="auto"/>
              <w:right w:val="nil"/>
            </w:tcBorders>
            <w:shd w:val="clear" w:color="auto" w:fill="auto"/>
            <w:noWrap/>
            <w:vAlign w:val="center"/>
          </w:tcPr>
          <w:p w14:paraId="649F7E9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0.055</w:t>
            </w:r>
          </w:p>
        </w:tc>
        <w:tc>
          <w:tcPr>
            <w:tcW w:w="960" w:type="dxa"/>
            <w:tcBorders>
              <w:top w:val="single" w:sz="4" w:space="0" w:color="auto"/>
              <w:left w:val="nil"/>
              <w:bottom w:val="single" w:sz="4" w:space="0" w:color="auto"/>
              <w:right w:val="nil"/>
            </w:tcBorders>
            <w:shd w:val="clear" w:color="auto" w:fill="auto"/>
            <w:noWrap/>
            <w:vAlign w:val="center"/>
          </w:tcPr>
          <w:p w14:paraId="55C94B5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53FDE9B6"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5B8AE380"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7A4690B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002AE04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Hippo signaling pathway - multiple species</w:t>
            </w:r>
          </w:p>
        </w:tc>
        <w:tc>
          <w:tcPr>
            <w:tcW w:w="1318" w:type="dxa"/>
            <w:tcBorders>
              <w:top w:val="single" w:sz="4" w:space="0" w:color="auto"/>
              <w:left w:val="nil"/>
              <w:bottom w:val="single" w:sz="4" w:space="0" w:color="auto"/>
              <w:right w:val="nil"/>
            </w:tcBorders>
            <w:shd w:val="clear" w:color="auto" w:fill="auto"/>
            <w:noWrap/>
            <w:vAlign w:val="center"/>
          </w:tcPr>
          <w:p w14:paraId="07EAB9F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path:hsa04392</w:t>
            </w:r>
          </w:p>
        </w:tc>
        <w:tc>
          <w:tcPr>
            <w:tcW w:w="1980" w:type="dxa"/>
            <w:tcBorders>
              <w:top w:val="single" w:sz="4" w:space="0" w:color="auto"/>
              <w:left w:val="nil"/>
              <w:bottom w:val="single" w:sz="4" w:space="0" w:color="auto"/>
              <w:right w:val="nil"/>
            </w:tcBorders>
            <w:shd w:val="clear" w:color="auto" w:fill="auto"/>
            <w:noWrap/>
            <w:vAlign w:val="center"/>
          </w:tcPr>
          <w:p w14:paraId="52ED1F1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6DCE557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28</w:t>
            </w:r>
          </w:p>
        </w:tc>
        <w:tc>
          <w:tcPr>
            <w:tcW w:w="1299" w:type="dxa"/>
            <w:tcBorders>
              <w:top w:val="single" w:sz="4" w:space="0" w:color="auto"/>
              <w:left w:val="nil"/>
              <w:bottom w:val="single" w:sz="4" w:space="0" w:color="auto"/>
              <w:right w:val="nil"/>
            </w:tcBorders>
            <w:shd w:val="clear" w:color="auto" w:fill="auto"/>
            <w:noWrap/>
            <w:vAlign w:val="center"/>
          </w:tcPr>
          <w:p w14:paraId="1FB28A6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0.073</w:t>
            </w:r>
          </w:p>
        </w:tc>
        <w:tc>
          <w:tcPr>
            <w:tcW w:w="960" w:type="dxa"/>
            <w:tcBorders>
              <w:top w:val="single" w:sz="4" w:space="0" w:color="auto"/>
              <w:left w:val="nil"/>
              <w:bottom w:val="single" w:sz="4" w:space="0" w:color="auto"/>
              <w:right w:val="nil"/>
            </w:tcBorders>
            <w:shd w:val="clear" w:color="auto" w:fill="auto"/>
            <w:noWrap/>
            <w:vAlign w:val="center"/>
          </w:tcPr>
          <w:p w14:paraId="1F74842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063C0BB0"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4EFBD165"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Any vs. no Caffeine</w:t>
            </w:r>
          </w:p>
        </w:tc>
        <w:tc>
          <w:tcPr>
            <w:tcW w:w="1073" w:type="dxa"/>
            <w:tcBorders>
              <w:top w:val="single" w:sz="4" w:space="0" w:color="auto"/>
              <w:left w:val="nil"/>
              <w:bottom w:val="single" w:sz="4" w:space="0" w:color="auto"/>
              <w:right w:val="nil"/>
            </w:tcBorders>
            <w:shd w:val="clear" w:color="auto" w:fill="auto"/>
            <w:noWrap/>
            <w:vAlign w:val="center"/>
          </w:tcPr>
          <w:p w14:paraId="2D9CE73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4456" w:type="dxa"/>
            <w:tcBorders>
              <w:top w:val="single" w:sz="4" w:space="0" w:color="auto"/>
              <w:left w:val="nil"/>
              <w:bottom w:val="single" w:sz="4" w:space="0" w:color="auto"/>
              <w:right w:val="nil"/>
            </w:tcBorders>
            <w:shd w:val="clear" w:color="auto" w:fill="auto"/>
            <w:noWrap/>
            <w:vAlign w:val="center"/>
          </w:tcPr>
          <w:p w14:paraId="775EBC1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318" w:type="dxa"/>
            <w:tcBorders>
              <w:top w:val="single" w:sz="4" w:space="0" w:color="auto"/>
              <w:left w:val="nil"/>
              <w:bottom w:val="single" w:sz="4" w:space="0" w:color="auto"/>
              <w:right w:val="nil"/>
            </w:tcBorders>
            <w:shd w:val="clear" w:color="auto" w:fill="auto"/>
            <w:noWrap/>
            <w:vAlign w:val="center"/>
          </w:tcPr>
          <w:p w14:paraId="08627E0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980" w:type="dxa"/>
            <w:tcBorders>
              <w:top w:val="single" w:sz="4" w:space="0" w:color="auto"/>
              <w:left w:val="nil"/>
              <w:bottom w:val="single" w:sz="4" w:space="0" w:color="auto"/>
              <w:right w:val="nil"/>
            </w:tcBorders>
            <w:shd w:val="clear" w:color="auto" w:fill="auto"/>
            <w:noWrap/>
            <w:vAlign w:val="center"/>
          </w:tcPr>
          <w:p w14:paraId="458A551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529" w:type="dxa"/>
            <w:tcBorders>
              <w:top w:val="single" w:sz="4" w:space="0" w:color="auto"/>
              <w:left w:val="nil"/>
              <w:bottom w:val="single" w:sz="4" w:space="0" w:color="auto"/>
              <w:right w:val="nil"/>
            </w:tcBorders>
            <w:shd w:val="clear" w:color="auto" w:fill="auto"/>
            <w:noWrap/>
            <w:vAlign w:val="center"/>
          </w:tcPr>
          <w:p w14:paraId="66F05A0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299" w:type="dxa"/>
            <w:tcBorders>
              <w:top w:val="single" w:sz="4" w:space="0" w:color="auto"/>
              <w:left w:val="nil"/>
              <w:bottom w:val="single" w:sz="4" w:space="0" w:color="auto"/>
              <w:right w:val="nil"/>
            </w:tcBorders>
            <w:shd w:val="clear" w:color="auto" w:fill="auto"/>
            <w:noWrap/>
            <w:vAlign w:val="center"/>
          </w:tcPr>
          <w:p w14:paraId="2DBAC19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960" w:type="dxa"/>
            <w:tcBorders>
              <w:top w:val="single" w:sz="4" w:space="0" w:color="auto"/>
              <w:left w:val="nil"/>
              <w:bottom w:val="single" w:sz="4" w:space="0" w:color="auto"/>
              <w:right w:val="nil"/>
            </w:tcBorders>
            <w:shd w:val="clear" w:color="auto" w:fill="auto"/>
            <w:noWrap/>
            <w:vAlign w:val="center"/>
          </w:tcPr>
          <w:p w14:paraId="70A1B22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r>
      <w:tr w:rsidR="00E07A22" w:rsidRPr="00CE034C" w14:paraId="6B0F6A16"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4899151C"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33CBB98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MF</w:t>
            </w:r>
          </w:p>
        </w:tc>
        <w:tc>
          <w:tcPr>
            <w:tcW w:w="4456" w:type="dxa"/>
            <w:tcBorders>
              <w:top w:val="single" w:sz="4" w:space="0" w:color="auto"/>
              <w:left w:val="nil"/>
              <w:bottom w:val="single" w:sz="4" w:space="0" w:color="auto"/>
              <w:right w:val="nil"/>
            </w:tcBorders>
            <w:shd w:val="clear" w:color="auto" w:fill="auto"/>
            <w:noWrap/>
            <w:vAlign w:val="center"/>
          </w:tcPr>
          <w:p w14:paraId="2999282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sarcosine dehydrogenase activity</w:t>
            </w:r>
          </w:p>
        </w:tc>
        <w:tc>
          <w:tcPr>
            <w:tcW w:w="1318" w:type="dxa"/>
            <w:tcBorders>
              <w:top w:val="single" w:sz="4" w:space="0" w:color="auto"/>
              <w:left w:val="nil"/>
              <w:bottom w:val="single" w:sz="4" w:space="0" w:color="auto"/>
              <w:right w:val="nil"/>
            </w:tcBorders>
            <w:shd w:val="clear" w:color="auto" w:fill="auto"/>
            <w:noWrap/>
            <w:vAlign w:val="center"/>
          </w:tcPr>
          <w:p w14:paraId="73A6AEF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GO:0008480</w:t>
            </w:r>
          </w:p>
        </w:tc>
        <w:tc>
          <w:tcPr>
            <w:tcW w:w="1980" w:type="dxa"/>
            <w:tcBorders>
              <w:top w:val="single" w:sz="4" w:space="0" w:color="auto"/>
              <w:left w:val="nil"/>
              <w:bottom w:val="single" w:sz="4" w:space="0" w:color="auto"/>
              <w:right w:val="nil"/>
            </w:tcBorders>
            <w:shd w:val="clear" w:color="auto" w:fill="auto"/>
            <w:noWrap/>
            <w:vAlign w:val="center"/>
          </w:tcPr>
          <w:p w14:paraId="5C93468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190541D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299" w:type="dxa"/>
            <w:tcBorders>
              <w:top w:val="single" w:sz="4" w:space="0" w:color="auto"/>
              <w:left w:val="nil"/>
              <w:bottom w:val="single" w:sz="4" w:space="0" w:color="auto"/>
              <w:right w:val="nil"/>
            </w:tcBorders>
            <w:shd w:val="clear" w:color="auto" w:fill="auto"/>
            <w:noWrap/>
            <w:vAlign w:val="center"/>
          </w:tcPr>
          <w:p w14:paraId="79BBDA0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0.001</w:t>
            </w:r>
          </w:p>
        </w:tc>
        <w:tc>
          <w:tcPr>
            <w:tcW w:w="960" w:type="dxa"/>
            <w:tcBorders>
              <w:top w:val="single" w:sz="4" w:space="0" w:color="auto"/>
              <w:left w:val="nil"/>
              <w:bottom w:val="single" w:sz="4" w:space="0" w:color="auto"/>
              <w:right w:val="nil"/>
            </w:tcBorders>
            <w:shd w:val="clear" w:color="auto" w:fill="auto"/>
            <w:noWrap/>
            <w:vAlign w:val="center"/>
          </w:tcPr>
          <w:p w14:paraId="36A8213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1471243D"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4965BACA"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5EBBA75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600F3A7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sarcosine catabolic process</w:t>
            </w:r>
          </w:p>
        </w:tc>
        <w:tc>
          <w:tcPr>
            <w:tcW w:w="1318" w:type="dxa"/>
            <w:tcBorders>
              <w:top w:val="single" w:sz="4" w:space="0" w:color="auto"/>
              <w:left w:val="nil"/>
              <w:bottom w:val="single" w:sz="4" w:space="0" w:color="auto"/>
              <w:right w:val="nil"/>
            </w:tcBorders>
            <w:shd w:val="clear" w:color="auto" w:fill="auto"/>
            <w:noWrap/>
            <w:vAlign w:val="center"/>
          </w:tcPr>
          <w:p w14:paraId="43422E0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GO:1901053</w:t>
            </w:r>
          </w:p>
        </w:tc>
        <w:tc>
          <w:tcPr>
            <w:tcW w:w="1980" w:type="dxa"/>
            <w:tcBorders>
              <w:top w:val="single" w:sz="4" w:space="0" w:color="auto"/>
              <w:left w:val="nil"/>
              <w:bottom w:val="single" w:sz="4" w:space="0" w:color="auto"/>
              <w:right w:val="nil"/>
            </w:tcBorders>
            <w:shd w:val="clear" w:color="auto" w:fill="auto"/>
            <w:noWrap/>
            <w:vAlign w:val="center"/>
          </w:tcPr>
          <w:p w14:paraId="5CEDDEF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2C8EE08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299" w:type="dxa"/>
            <w:tcBorders>
              <w:top w:val="single" w:sz="4" w:space="0" w:color="auto"/>
              <w:left w:val="nil"/>
              <w:bottom w:val="single" w:sz="4" w:space="0" w:color="auto"/>
              <w:right w:val="nil"/>
            </w:tcBorders>
            <w:shd w:val="clear" w:color="auto" w:fill="auto"/>
            <w:noWrap/>
            <w:vAlign w:val="center"/>
          </w:tcPr>
          <w:p w14:paraId="0048632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0.001</w:t>
            </w:r>
          </w:p>
        </w:tc>
        <w:tc>
          <w:tcPr>
            <w:tcW w:w="960" w:type="dxa"/>
            <w:tcBorders>
              <w:top w:val="single" w:sz="4" w:space="0" w:color="auto"/>
              <w:left w:val="nil"/>
              <w:bottom w:val="single" w:sz="4" w:space="0" w:color="auto"/>
              <w:right w:val="nil"/>
            </w:tcBorders>
            <w:shd w:val="clear" w:color="auto" w:fill="auto"/>
            <w:noWrap/>
            <w:vAlign w:val="center"/>
          </w:tcPr>
          <w:p w14:paraId="740F926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01060EF4"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5387E258"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1F032DE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MF</w:t>
            </w:r>
          </w:p>
        </w:tc>
        <w:tc>
          <w:tcPr>
            <w:tcW w:w="4456" w:type="dxa"/>
            <w:tcBorders>
              <w:top w:val="single" w:sz="4" w:space="0" w:color="auto"/>
              <w:left w:val="nil"/>
              <w:bottom w:val="single" w:sz="4" w:space="0" w:color="auto"/>
              <w:right w:val="nil"/>
            </w:tcBorders>
            <w:shd w:val="clear" w:color="auto" w:fill="auto"/>
            <w:noWrap/>
            <w:vAlign w:val="center"/>
          </w:tcPr>
          <w:p w14:paraId="58059C6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rRNA primary transcript binding</w:t>
            </w:r>
          </w:p>
        </w:tc>
        <w:tc>
          <w:tcPr>
            <w:tcW w:w="1318" w:type="dxa"/>
            <w:tcBorders>
              <w:top w:val="single" w:sz="4" w:space="0" w:color="auto"/>
              <w:left w:val="nil"/>
              <w:bottom w:val="single" w:sz="4" w:space="0" w:color="auto"/>
              <w:right w:val="nil"/>
            </w:tcBorders>
            <w:shd w:val="clear" w:color="auto" w:fill="auto"/>
            <w:noWrap/>
            <w:vAlign w:val="center"/>
          </w:tcPr>
          <w:p w14:paraId="6A4E54A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GO:0042134</w:t>
            </w:r>
          </w:p>
        </w:tc>
        <w:tc>
          <w:tcPr>
            <w:tcW w:w="1980" w:type="dxa"/>
            <w:tcBorders>
              <w:top w:val="single" w:sz="4" w:space="0" w:color="auto"/>
              <w:left w:val="nil"/>
              <w:bottom w:val="single" w:sz="4" w:space="0" w:color="auto"/>
              <w:right w:val="nil"/>
            </w:tcBorders>
            <w:shd w:val="clear" w:color="auto" w:fill="auto"/>
            <w:noWrap/>
            <w:vAlign w:val="center"/>
          </w:tcPr>
          <w:p w14:paraId="5A11F20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7D7E668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299" w:type="dxa"/>
            <w:tcBorders>
              <w:top w:val="single" w:sz="4" w:space="0" w:color="auto"/>
              <w:left w:val="nil"/>
              <w:bottom w:val="single" w:sz="4" w:space="0" w:color="auto"/>
              <w:right w:val="nil"/>
            </w:tcBorders>
            <w:shd w:val="clear" w:color="auto" w:fill="auto"/>
            <w:noWrap/>
            <w:vAlign w:val="center"/>
          </w:tcPr>
          <w:p w14:paraId="752F680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0.001</w:t>
            </w:r>
          </w:p>
        </w:tc>
        <w:tc>
          <w:tcPr>
            <w:tcW w:w="960" w:type="dxa"/>
            <w:tcBorders>
              <w:top w:val="single" w:sz="4" w:space="0" w:color="auto"/>
              <w:left w:val="nil"/>
              <w:bottom w:val="single" w:sz="4" w:space="0" w:color="auto"/>
              <w:right w:val="nil"/>
            </w:tcBorders>
            <w:shd w:val="clear" w:color="auto" w:fill="auto"/>
            <w:noWrap/>
            <w:vAlign w:val="center"/>
          </w:tcPr>
          <w:p w14:paraId="36B60C6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6568FA2F"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60786A13"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068A470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MF</w:t>
            </w:r>
          </w:p>
        </w:tc>
        <w:tc>
          <w:tcPr>
            <w:tcW w:w="4456" w:type="dxa"/>
            <w:tcBorders>
              <w:top w:val="single" w:sz="4" w:space="0" w:color="auto"/>
              <w:left w:val="nil"/>
              <w:bottom w:val="single" w:sz="4" w:space="0" w:color="auto"/>
              <w:right w:val="nil"/>
            </w:tcBorders>
            <w:shd w:val="clear" w:color="auto" w:fill="auto"/>
            <w:noWrap/>
            <w:vAlign w:val="center"/>
          </w:tcPr>
          <w:p w14:paraId="01D39A9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oxidoreductase activity, acting on the CH-NH group of donors, flavin as acceptor</w:t>
            </w:r>
          </w:p>
        </w:tc>
        <w:tc>
          <w:tcPr>
            <w:tcW w:w="1318" w:type="dxa"/>
            <w:tcBorders>
              <w:top w:val="single" w:sz="4" w:space="0" w:color="auto"/>
              <w:left w:val="nil"/>
              <w:bottom w:val="single" w:sz="4" w:space="0" w:color="auto"/>
              <w:right w:val="nil"/>
            </w:tcBorders>
            <w:shd w:val="clear" w:color="auto" w:fill="auto"/>
            <w:noWrap/>
            <w:vAlign w:val="center"/>
          </w:tcPr>
          <w:p w14:paraId="2DDEF59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GO:0046997</w:t>
            </w:r>
          </w:p>
        </w:tc>
        <w:tc>
          <w:tcPr>
            <w:tcW w:w="1980" w:type="dxa"/>
            <w:tcBorders>
              <w:top w:val="single" w:sz="4" w:space="0" w:color="auto"/>
              <w:left w:val="nil"/>
              <w:bottom w:val="single" w:sz="4" w:space="0" w:color="auto"/>
              <w:right w:val="nil"/>
            </w:tcBorders>
            <w:shd w:val="clear" w:color="auto" w:fill="auto"/>
            <w:noWrap/>
            <w:vAlign w:val="center"/>
          </w:tcPr>
          <w:p w14:paraId="5D806E0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230B1BE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w:t>
            </w:r>
          </w:p>
        </w:tc>
        <w:tc>
          <w:tcPr>
            <w:tcW w:w="1299" w:type="dxa"/>
            <w:tcBorders>
              <w:top w:val="single" w:sz="4" w:space="0" w:color="auto"/>
              <w:left w:val="nil"/>
              <w:bottom w:val="single" w:sz="4" w:space="0" w:color="auto"/>
              <w:right w:val="nil"/>
            </w:tcBorders>
            <w:shd w:val="clear" w:color="auto" w:fill="auto"/>
            <w:noWrap/>
            <w:vAlign w:val="center"/>
          </w:tcPr>
          <w:p w14:paraId="7C3945D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0.001</w:t>
            </w:r>
          </w:p>
        </w:tc>
        <w:tc>
          <w:tcPr>
            <w:tcW w:w="960" w:type="dxa"/>
            <w:tcBorders>
              <w:top w:val="single" w:sz="4" w:space="0" w:color="auto"/>
              <w:left w:val="nil"/>
              <w:bottom w:val="single" w:sz="4" w:space="0" w:color="auto"/>
              <w:right w:val="nil"/>
            </w:tcBorders>
            <w:shd w:val="clear" w:color="auto" w:fill="auto"/>
            <w:noWrap/>
            <w:vAlign w:val="center"/>
          </w:tcPr>
          <w:p w14:paraId="3C38AD9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61B56AB1"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0752C5FA"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0D81C6B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CC</w:t>
            </w:r>
          </w:p>
        </w:tc>
        <w:tc>
          <w:tcPr>
            <w:tcW w:w="4456" w:type="dxa"/>
            <w:tcBorders>
              <w:top w:val="single" w:sz="4" w:space="0" w:color="auto"/>
              <w:left w:val="nil"/>
              <w:bottom w:val="single" w:sz="4" w:space="0" w:color="auto"/>
              <w:right w:val="nil"/>
            </w:tcBorders>
            <w:shd w:val="clear" w:color="auto" w:fill="auto"/>
            <w:noWrap/>
            <w:vAlign w:val="center"/>
          </w:tcPr>
          <w:p w14:paraId="46B010A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endoplasmic reticulum</w:t>
            </w:r>
          </w:p>
        </w:tc>
        <w:tc>
          <w:tcPr>
            <w:tcW w:w="1318" w:type="dxa"/>
            <w:tcBorders>
              <w:top w:val="single" w:sz="4" w:space="0" w:color="auto"/>
              <w:left w:val="nil"/>
              <w:bottom w:val="single" w:sz="4" w:space="0" w:color="auto"/>
              <w:right w:val="nil"/>
            </w:tcBorders>
            <w:shd w:val="clear" w:color="auto" w:fill="auto"/>
            <w:noWrap/>
            <w:vAlign w:val="center"/>
          </w:tcPr>
          <w:p w14:paraId="6B7A96E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GO:0005783</w:t>
            </w:r>
          </w:p>
        </w:tc>
        <w:tc>
          <w:tcPr>
            <w:tcW w:w="1980" w:type="dxa"/>
            <w:tcBorders>
              <w:top w:val="single" w:sz="4" w:space="0" w:color="auto"/>
              <w:left w:val="nil"/>
              <w:bottom w:val="single" w:sz="4" w:space="0" w:color="auto"/>
              <w:right w:val="nil"/>
            </w:tcBorders>
            <w:shd w:val="clear" w:color="auto" w:fill="auto"/>
            <w:noWrap/>
            <w:vAlign w:val="center"/>
          </w:tcPr>
          <w:p w14:paraId="58FCE2E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5</w:t>
            </w:r>
          </w:p>
        </w:tc>
        <w:tc>
          <w:tcPr>
            <w:tcW w:w="1529" w:type="dxa"/>
            <w:tcBorders>
              <w:top w:val="single" w:sz="4" w:space="0" w:color="auto"/>
              <w:left w:val="nil"/>
              <w:bottom w:val="single" w:sz="4" w:space="0" w:color="auto"/>
              <w:right w:val="nil"/>
            </w:tcBorders>
            <w:shd w:val="clear" w:color="auto" w:fill="auto"/>
            <w:noWrap/>
            <w:vAlign w:val="center"/>
          </w:tcPr>
          <w:p w14:paraId="7899ABD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1287</w:t>
            </w:r>
          </w:p>
        </w:tc>
        <w:tc>
          <w:tcPr>
            <w:tcW w:w="1299" w:type="dxa"/>
            <w:tcBorders>
              <w:top w:val="single" w:sz="4" w:space="0" w:color="auto"/>
              <w:left w:val="nil"/>
              <w:bottom w:val="single" w:sz="4" w:space="0" w:color="auto"/>
              <w:right w:val="nil"/>
            </w:tcBorders>
            <w:shd w:val="clear" w:color="auto" w:fill="auto"/>
            <w:noWrap/>
            <w:vAlign w:val="center"/>
          </w:tcPr>
          <w:p w14:paraId="3A61E42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0.0010</w:t>
            </w:r>
          </w:p>
        </w:tc>
        <w:tc>
          <w:tcPr>
            <w:tcW w:w="960" w:type="dxa"/>
            <w:tcBorders>
              <w:top w:val="single" w:sz="4" w:space="0" w:color="auto"/>
              <w:left w:val="nil"/>
              <w:bottom w:val="single" w:sz="4" w:space="0" w:color="auto"/>
              <w:right w:val="nil"/>
            </w:tcBorders>
            <w:shd w:val="clear" w:color="auto" w:fill="auto"/>
            <w:noWrap/>
            <w:vAlign w:val="center"/>
          </w:tcPr>
          <w:p w14:paraId="587A2A4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05C69825"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07CAF447"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1009F17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6880C8A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Glycine, serine and threonine metabolism</w:t>
            </w:r>
          </w:p>
        </w:tc>
        <w:tc>
          <w:tcPr>
            <w:tcW w:w="1318" w:type="dxa"/>
            <w:tcBorders>
              <w:top w:val="single" w:sz="4" w:space="0" w:color="auto"/>
              <w:left w:val="nil"/>
              <w:bottom w:val="single" w:sz="4" w:space="0" w:color="auto"/>
              <w:right w:val="nil"/>
            </w:tcBorders>
            <w:shd w:val="clear" w:color="auto" w:fill="auto"/>
            <w:noWrap/>
            <w:vAlign w:val="center"/>
          </w:tcPr>
          <w:p w14:paraId="2F9F976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path:hsa00260</w:t>
            </w:r>
          </w:p>
        </w:tc>
        <w:tc>
          <w:tcPr>
            <w:tcW w:w="1980" w:type="dxa"/>
            <w:tcBorders>
              <w:top w:val="single" w:sz="4" w:space="0" w:color="auto"/>
              <w:left w:val="nil"/>
              <w:bottom w:val="single" w:sz="4" w:space="0" w:color="auto"/>
              <w:right w:val="nil"/>
            </w:tcBorders>
            <w:shd w:val="clear" w:color="auto" w:fill="auto"/>
            <w:noWrap/>
            <w:vAlign w:val="center"/>
          </w:tcPr>
          <w:p w14:paraId="187F016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5B64FFB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35</w:t>
            </w:r>
          </w:p>
        </w:tc>
        <w:tc>
          <w:tcPr>
            <w:tcW w:w="1299" w:type="dxa"/>
            <w:tcBorders>
              <w:top w:val="single" w:sz="4" w:space="0" w:color="auto"/>
              <w:left w:val="nil"/>
              <w:bottom w:val="single" w:sz="4" w:space="0" w:color="auto"/>
              <w:right w:val="nil"/>
            </w:tcBorders>
            <w:shd w:val="clear" w:color="auto" w:fill="auto"/>
            <w:noWrap/>
            <w:vAlign w:val="center"/>
          </w:tcPr>
          <w:p w14:paraId="4CB2032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0.019</w:t>
            </w:r>
          </w:p>
        </w:tc>
        <w:tc>
          <w:tcPr>
            <w:tcW w:w="960" w:type="dxa"/>
            <w:tcBorders>
              <w:top w:val="single" w:sz="4" w:space="0" w:color="auto"/>
              <w:left w:val="nil"/>
              <w:bottom w:val="single" w:sz="4" w:space="0" w:color="auto"/>
              <w:right w:val="nil"/>
            </w:tcBorders>
            <w:shd w:val="clear" w:color="auto" w:fill="auto"/>
            <w:noWrap/>
            <w:vAlign w:val="center"/>
          </w:tcPr>
          <w:p w14:paraId="642F4DC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3246B38E"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2EC76B4E"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336C5B1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5EEF4D5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Fatty acid degradation</w:t>
            </w:r>
          </w:p>
        </w:tc>
        <w:tc>
          <w:tcPr>
            <w:tcW w:w="1318" w:type="dxa"/>
            <w:tcBorders>
              <w:top w:val="single" w:sz="4" w:space="0" w:color="auto"/>
              <w:left w:val="nil"/>
              <w:bottom w:val="single" w:sz="4" w:space="0" w:color="auto"/>
              <w:right w:val="nil"/>
            </w:tcBorders>
            <w:shd w:val="clear" w:color="auto" w:fill="auto"/>
            <w:noWrap/>
            <w:vAlign w:val="center"/>
          </w:tcPr>
          <w:p w14:paraId="1D7696C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path:hsa00071</w:t>
            </w:r>
          </w:p>
        </w:tc>
        <w:tc>
          <w:tcPr>
            <w:tcW w:w="1980" w:type="dxa"/>
            <w:tcBorders>
              <w:top w:val="single" w:sz="4" w:space="0" w:color="auto"/>
              <w:left w:val="nil"/>
              <w:bottom w:val="single" w:sz="4" w:space="0" w:color="auto"/>
              <w:right w:val="nil"/>
            </w:tcBorders>
            <w:shd w:val="clear" w:color="auto" w:fill="auto"/>
            <w:noWrap/>
            <w:vAlign w:val="center"/>
          </w:tcPr>
          <w:p w14:paraId="69828B5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50291E1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41</w:t>
            </w:r>
          </w:p>
        </w:tc>
        <w:tc>
          <w:tcPr>
            <w:tcW w:w="1299" w:type="dxa"/>
            <w:tcBorders>
              <w:top w:val="single" w:sz="4" w:space="0" w:color="auto"/>
              <w:left w:val="nil"/>
              <w:bottom w:val="single" w:sz="4" w:space="0" w:color="auto"/>
              <w:right w:val="nil"/>
            </w:tcBorders>
            <w:shd w:val="clear" w:color="auto" w:fill="auto"/>
            <w:noWrap/>
            <w:vAlign w:val="center"/>
          </w:tcPr>
          <w:p w14:paraId="54733D4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0.024</w:t>
            </w:r>
          </w:p>
        </w:tc>
        <w:tc>
          <w:tcPr>
            <w:tcW w:w="960" w:type="dxa"/>
            <w:tcBorders>
              <w:top w:val="single" w:sz="4" w:space="0" w:color="auto"/>
              <w:left w:val="nil"/>
              <w:bottom w:val="single" w:sz="4" w:space="0" w:color="auto"/>
              <w:right w:val="nil"/>
            </w:tcBorders>
            <w:shd w:val="clear" w:color="auto" w:fill="auto"/>
            <w:noWrap/>
            <w:vAlign w:val="center"/>
          </w:tcPr>
          <w:p w14:paraId="6401C09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0A52E860"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5D631FBB"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3EC53E4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2FF2C82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Fatty acid metabolism</w:t>
            </w:r>
          </w:p>
        </w:tc>
        <w:tc>
          <w:tcPr>
            <w:tcW w:w="1318" w:type="dxa"/>
            <w:tcBorders>
              <w:top w:val="single" w:sz="4" w:space="0" w:color="auto"/>
              <w:left w:val="nil"/>
              <w:bottom w:val="single" w:sz="4" w:space="0" w:color="auto"/>
              <w:right w:val="nil"/>
            </w:tcBorders>
            <w:shd w:val="clear" w:color="auto" w:fill="auto"/>
            <w:noWrap/>
            <w:vAlign w:val="center"/>
          </w:tcPr>
          <w:p w14:paraId="0FF4D63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path:hsa01212</w:t>
            </w:r>
          </w:p>
        </w:tc>
        <w:tc>
          <w:tcPr>
            <w:tcW w:w="1980" w:type="dxa"/>
            <w:tcBorders>
              <w:top w:val="single" w:sz="4" w:space="0" w:color="auto"/>
              <w:left w:val="nil"/>
              <w:bottom w:val="single" w:sz="4" w:space="0" w:color="auto"/>
              <w:right w:val="nil"/>
            </w:tcBorders>
            <w:shd w:val="clear" w:color="auto" w:fill="auto"/>
            <w:noWrap/>
            <w:vAlign w:val="center"/>
          </w:tcPr>
          <w:p w14:paraId="3ECA93E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7C981CC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55</w:t>
            </w:r>
          </w:p>
        </w:tc>
        <w:tc>
          <w:tcPr>
            <w:tcW w:w="1299" w:type="dxa"/>
            <w:tcBorders>
              <w:top w:val="single" w:sz="4" w:space="0" w:color="auto"/>
              <w:left w:val="nil"/>
              <w:bottom w:val="single" w:sz="4" w:space="0" w:color="auto"/>
              <w:right w:val="nil"/>
            </w:tcBorders>
            <w:shd w:val="clear" w:color="auto" w:fill="auto"/>
            <w:noWrap/>
            <w:vAlign w:val="center"/>
          </w:tcPr>
          <w:p w14:paraId="729478F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0.041</w:t>
            </w:r>
          </w:p>
        </w:tc>
        <w:tc>
          <w:tcPr>
            <w:tcW w:w="960" w:type="dxa"/>
            <w:tcBorders>
              <w:top w:val="single" w:sz="4" w:space="0" w:color="auto"/>
              <w:left w:val="nil"/>
              <w:bottom w:val="single" w:sz="4" w:space="0" w:color="auto"/>
              <w:right w:val="nil"/>
            </w:tcBorders>
            <w:shd w:val="clear" w:color="auto" w:fill="auto"/>
            <w:noWrap/>
            <w:vAlign w:val="center"/>
          </w:tcPr>
          <w:p w14:paraId="44F1C65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390AB2E4"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29A96C84"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63B4BBE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279A40E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PPAR signaling pathway</w:t>
            </w:r>
          </w:p>
        </w:tc>
        <w:tc>
          <w:tcPr>
            <w:tcW w:w="1318" w:type="dxa"/>
            <w:tcBorders>
              <w:top w:val="single" w:sz="4" w:space="0" w:color="auto"/>
              <w:left w:val="nil"/>
              <w:bottom w:val="single" w:sz="4" w:space="0" w:color="auto"/>
              <w:right w:val="nil"/>
            </w:tcBorders>
            <w:shd w:val="clear" w:color="auto" w:fill="auto"/>
            <w:noWrap/>
            <w:vAlign w:val="center"/>
          </w:tcPr>
          <w:p w14:paraId="63B799A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path:hsa03320</w:t>
            </w:r>
          </w:p>
        </w:tc>
        <w:tc>
          <w:tcPr>
            <w:tcW w:w="1980" w:type="dxa"/>
            <w:tcBorders>
              <w:top w:val="single" w:sz="4" w:space="0" w:color="auto"/>
              <w:left w:val="nil"/>
              <w:bottom w:val="single" w:sz="4" w:space="0" w:color="auto"/>
              <w:right w:val="nil"/>
            </w:tcBorders>
            <w:shd w:val="clear" w:color="auto" w:fill="auto"/>
            <w:noWrap/>
            <w:vAlign w:val="center"/>
          </w:tcPr>
          <w:p w14:paraId="158F8CE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3F1DCBA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72</w:t>
            </w:r>
          </w:p>
        </w:tc>
        <w:tc>
          <w:tcPr>
            <w:tcW w:w="1299" w:type="dxa"/>
            <w:tcBorders>
              <w:top w:val="single" w:sz="4" w:space="0" w:color="auto"/>
              <w:left w:val="nil"/>
              <w:bottom w:val="single" w:sz="4" w:space="0" w:color="auto"/>
              <w:right w:val="nil"/>
            </w:tcBorders>
            <w:shd w:val="clear" w:color="auto" w:fill="auto"/>
            <w:noWrap/>
            <w:vAlign w:val="center"/>
          </w:tcPr>
          <w:p w14:paraId="751A3C3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0.045</w:t>
            </w:r>
          </w:p>
        </w:tc>
        <w:tc>
          <w:tcPr>
            <w:tcW w:w="960" w:type="dxa"/>
            <w:tcBorders>
              <w:top w:val="single" w:sz="4" w:space="0" w:color="auto"/>
              <w:left w:val="nil"/>
              <w:bottom w:val="single" w:sz="4" w:space="0" w:color="auto"/>
              <w:right w:val="nil"/>
            </w:tcBorders>
            <w:shd w:val="clear" w:color="auto" w:fill="auto"/>
            <w:noWrap/>
            <w:vAlign w:val="center"/>
          </w:tcPr>
          <w:p w14:paraId="0A855B4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7E75980B"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6A7DAC58"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72498BC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0A851D8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Adipocytokine signaling pathway</w:t>
            </w:r>
          </w:p>
        </w:tc>
        <w:tc>
          <w:tcPr>
            <w:tcW w:w="1318" w:type="dxa"/>
            <w:tcBorders>
              <w:top w:val="single" w:sz="4" w:space="0" w:color="auto"/>
              <w:left w:val="nil"/>
              <w:bottom w:val="single" w:sz="4" w:space="0" w:color="auto"/>
              <w:right w:val="nil"/>
            </w:tcBorders>
            <w:shd w:val="clear" w:color="auto" w:fill="auto"/>
            <w:noWrap/>
            <w:vAlign w:val="center"/>
          </w:tcPr>
          <w:p w14:paraId="2FCA86C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path:hsa04920</w:t>
            </w:r>
          </w:p>
        </w:tc>
        <w:tc>
          <w:tcPr>
            <w:tcW w:w="1980" w:type="dxa"/>
            <w:tcBorders>
              <w:top w:val="single" w:sz="4" w:space="0" w:color="auto"/>
              <w:left w:val="nil"/>
              <w:bottom w:val="single" w:sz="4" w:space="0" w:color="auto"/>
              <w:right w:val="nil"/>
            </w:tcBorders>
            <w:shd w:val="clear" w:color="auto" w:fill="auto"/>
            <w:noWrap/>
            <w:vAlign w:val="center"/>
          </w:tcPr>
          <w:p w14:paraId="07A2609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7B60F6F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66</w:t>
            </w:r>
          </w:p>
        </w:tc>
        <w:tc>
          <w:tcPr>
            <w:tcW w:w="1299" w:type="dxa"/>
            <w:tcBorders>
              <w:top w:val="single" w:sz="4" w:space="0" w:color="auto"/>
              <w:left w:val="nil"/>
              <w:bottom w:val="single" w:sz="4" w:space="0" w:color="auto"/>
              <w:right w:val="nil"/>
            </w:tcBorders>
            <w:shd w:val="clear" w:color="auto" w:fill="auto"/>
            <w:noWrap/>
            <w:vAlign w:val="center"/>
          </w:tcPr>
          <w:p w14:paraId="51F0629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0.051</w:t>
            </w:r>
          </w:p>
        </w:tc>
        <w:tc>
          <w:tcPr>
            <w:tcW w:w="960" w:type="dxa"/>
            <w:tcBorders>
              <w:top w:val="single" w:sz="4" w:space="0" w:color="auto"/>
              <w:left w:val="nil"/>
              <w:bottom w:val="single" w:sz="4" w:space="0" w:color="auto"/>
              <w:right w:val="nil"/>
            </w:tcBorders>
            <w:shd w:val="clear" w:color="auto" w:fill="auto"/>
            <w:noWrap/>
            <w:vAlign w:val="center"/>
          </w:tcPr>
          <w:p w14:paraId="0E02048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6DC53C63"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0056E3BF"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Coffee</w:t>
            </w:r>
          </w:p>
        </w:tc>
        <w:tc>
          <w:tcPr>
            <w:tcW w:w="1073" w:type="dxa"/>
            <w:tcBorders>
              <w:top w:val="single" w:sz="4" w:space="0" w:color="auto"/>
              <w:left w:val="nil"/>
              <w:bottom w:val="single" w:sz="4" w:space="0" w:color="auto"/>
              <w:right w:val="nil"/>
            </w:tcBorders>
            <w:shd w:val="clear" w:color="auto" w:fill="auto"/>
            <w:noWrap/>
            <w:vAlign w:val="center"/>
          </w:tcPr>
          <w:p w14:paraId="206BD2B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4456" w:type="dxa"/>
            <w:tcBorders>
              <w:top w:val="single" w:sz="4" w:space="0" w:color="auto"/>
              <w:left w:val="nil"/>
              <w:bottom w:val="single" w:sz="4" w:space="0" w:color="auto"/>
              <w:right w:val="nil"/>
            </w:tcBorders>
            <w:shd w:val="clear" w:color="auto" w:fill="auto"/>
            <w:noWrap/>
            <w:vAlign w:val="center"/>
          </w:tcPr>
          <w:p w14:paraId="637F25B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318" w:type="dxa"/>
            <w:tcBorders>
              <w:top w:val="single" w:sz="4" w:space="0" w:color="auto"/>
              <w:left w:val="nil"/>
              <w:bottom w:val="single" w:sz="4" w:space="0" w:color="auto"/>
              <w:right w:val="nil"/>
            </w:tcBorders>
            <w:shd w:val="clear" w:color="auto" w:fill="auto"/>
            <w:noWrap/>
            <w:vAlign w:val="center"/>
          </w:tcPr>
          <w:p w14:paraId="1FD611E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980" w:type="dxa"/>
            <w:tcBorders>
              <w:top w:val="single" w:sz="4" w:space="0" w:color="auto"/>
              <w:left w:val="nil"/>
              <w:bottom w:val="single" w:sz="4" w:space="0" w:color="auto"/>
              <w:right w:val="nil"/>
            </w:tcBorders>
            <w:shd w:val="clear" w:color="auto" w:fill="auto"/>
            <w:noWrap/>
            <w:vAlign w:val="center"/>
          </w:tcPr>
          <w:p w14:paraId="7278B40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529" w:type="dxa"/>
            <w:tcBorders>
              <w:top w:val="single" w:sz="4" w:space="0" w:color="auto"/>
              <w:left w:val="nil"/>
              <w:bottom w:val="single" w:sz="4" w:space="0" w:color="auto"/>
              <w:right w:val="nil"/>
            </w:tcBorders>
            <w:shd w:val="clear" w:color="auto" w:fill="auto"/>
            <w:noWrap/>
            <w:vAlign w:val="center"/>
          </w:tcPr>
          <w:p w14:paraId="1B9EB7A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299" w:type="dxa"/>
            <w:tcBorders>
              <w:top w:val="single" w:sz="4" w:space="0" w:color="auto"/>
              <w:left w:val="nil"/>
              <w:bottom w:val="single" w:sz="4" w:space="0" w:color="auto"/>
              <w:right w:val="nil"/>
            </w:tcBorders>
            <w:shd w:val="clear" w:color="auto" w:fill="auto"/>
            <w:noWrap/>
            <w:vAlign w:val="center"/>
          </w:tcPr>
          <w:p w14:paraId="32F9209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960" w:type="dxa"/>
            <w:tcBorders>
              <w:top w:val="single" w:sz="4" w:space="0" w:color="auto"/>
              <w:left w:val="nil"/>
              <w:bottom w:val="single" w:sz="4" w:space="0" w:color="auto"/>
              <w:right w:val="nil"/>
            </w:tcBorders>
            <w:shd w:val="clear" w:color="auto" w:fill="auto"/>
            <w:noWrap/>
            <w:vAlign w:val="center"/>
          </w:tcPr>
          <w:p w14:paraId="1A6347C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r>
      <w:tr w:rsidR="00E07A22" w:rsidRPr="00CE034C" w14:paraId="5BDC8CB7" w14:textId="77777777" w:rsidTr="00E07A22">
        <w:trPr>
          <w:trHeight w:val="178"/>
        </w:trPr>
        <w:tc>
          <w:tcPr>
            <w:tcW w:w="1598" w:type="dxa"/>
            <w:tcBorders>
              <w:top w:val="single" w:sz="4" w:space="0" w:color="auto"/>
              <w:left w:val="nil"/>
              <w:bottom w:val="single" w:sz="4" w:space="0" w:color="auto"/>
              <w:right w:val="nil"/>
            </w:tcBorders>
            <w:shd w:val="clear" w:color="auto" w:fill="auto"/>
            <w:noWrap/>
            <w:vAlign w:val="center"/>
          </w:tcPr>
          <w:p w14:paraId="42AA8A6A"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238CE67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6F71400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mesenchymal stem cell migration</w:t>
            </w:r>
          </w:p>
        </w:tc>
        <w:tc>
          <w:tcPr>
            <w:tcW w:w="1318" w:type="dxa"/>
            <w:tcBorders>
              <w:top w:val="single" w:sz="4" w:space="0" w:color="auto"/>
              <w:left w:val="nil"/>
              <w:bottom w:val="single" w:sz="4" w:space="0" w:color="auto"/>
              <w:right w:val="nil"/>
            </w:tcBorders>
            <w:shd w:val="clear" w:color="auto" w:fill="auto"/>
            <w:noWrap/>
            <w:vAlign w:val="center"/>
          </w:tcPr>
          <w:p w14:paraId="66B281F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GO:1905319</w:t>
            </w:r>
          </w:p>
        </w:tc>
        <w:tc>
          <w:tcPr>
            <w:tcW w:w="1980" w:type="dxa"/>
            <w:tcBorders>
              <w:top w:val="single" w:sz="4" w:space="0" w:color="auto"/>
              <w:left w:val="nil"/>
              <w:bottom w:val="single" w:sz="4" w:space="0" w:color="auto"/>
              <w:right w:val="nil"/>
            </w:tcBorders>
            <w:shd w:val="clear" w:color="auto" w:fill="auto"/>
            <w:noWrap/>
            <w:vAlign w:val="center"/>
          </w:tcPr>
          <w:p w14:paraId="692FF14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6F49601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3</w:t>
            </w:r>
          </w:p>
        </w:tc>
        <w:tc>
          <w:tcPr>
            <w:tcW w:w="1299" w:type="dxa"/>
            <w:tcBorders>
              <w:top w:val="single" w:sz="4" w:space="0" w:color="auto"/>
              <w:left w:val="nil"/>
              <w:bottom w:val="single" w:sz="4" w:space="0" w:color="auto"/>
              <w:right w:val="nil"/>
            </w:tcBorders>
            <w:shd w:val="clear" w:color="auto" w:fill="auto"/>
            <w:noWrap/>
            <w:vAlign w:val="center"/>
          </w:tcPr>
          <w:p w14:paraId="6CF7CD2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0.002</w:t>
            </w:r>
          </w:p>
        </w:tc>
        <w:tc>
          <w:tcPr>
            <w:tcW w:w="960" w:type="dxa"/>
            <w:tcBorders>
              <w:top w:val="single" w:sz="4" w:space="0" w:color="auto"/>
              <w:left w:val="nil"/>
              <w:bottom w:val="single" w:sz="4" w:space="0" w:color="auto"/>
              <w:right w:val="nil"/>
            </w:tcBorders>
            <w:shd w:val="clear" w:color="auto" w:fill="auto"/>
            <w:noWrap/>
            <w:vAlign w:val="center"/>
          </w:tcPr>
          <w:p w14:paraId="79876FE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2A2CCBA8"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370F314E"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5CE35B9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193DC36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regulation of mesenchymal stem cell migration</w:t>
            </w:r>
          </w:p>
        </w:tc>
        <w:tc>
          <w:tcPr>
            <w:tcW w:w="1318" w:type="dxa"/>
            <w:tcBorders>
              <w:top w:val="single" w:sz="4" w:space="0" w:color="auto"/>
              <w:left w:val="nil"/>
              <w:bottom w:val="single" w:sz="4" w:space="0" w:color="auto"/>
              <w:right w:val="nil"/>
            </w:tcBorders>
            <w:shd w:val="clear" w:color="auto" w:fill="auto"/>
            <w:noWrap/>
            <w:vAlign w:val="center"/>
          </w:tcPr>
          <w:p w14:paraId="717D9FC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GO:1905320</w:t>
            </w:r>
          </w:p>
        </w:tc>
        <w:tc>
          <w:tcPr>
            <w:tcW w:w="1980" w:type="dxa"/>
            <w:tcBorders>
              <w:top w:val="single" w:sz="4" w:space="0" w:color="auto"/>
              <w:left w:val="nil"/>
              <w:bottom w:val="single" w:sz="4" w:space="0" w:color="auto"/>
              <w:right w:val="nil"/>
            </w:tcBorders>
            <w:shd w:val="clear" w:color="auto" w:fill="auto"/>
            <w:noWrap/>
            <w:vAlign w:val="center"/>
          </w:tcPr>
          <w:p w14:paraId="7B66937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2933384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3</w:t>
            </w:r>
          </w:p>
        </w:tc>
        <w:tc>
          <w:tcPr>
            <w:tcW w:w="1299" w:type="dxa"/>
            <w:tcBorders>
              <w:top w:val="single" w:sz="4" w:space="0" w:color="auto"/>
              <w:left w:val="nil"/>
              <w:bottom w:val="single" w:sz="4" w:space="0" w:color="auto"/>
              <w:right w:val="nil"/>
            </w:tcBorders>
            <w:shd w:val="clear" w:color="auto" w:fill="auto"/>
            <w:noWrap/>
            <w:vAlign w:val="center"/>
          </w:tcPr>
          <w:p w14:paraId="2D03011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0.002</w:t>
            </w:r>
          </w:p>
        </w:tc>
        <w:tc>
          <w:tcPr>
            <w:tcW w:w="960" w:type="dxa"/>
            <w:tcBorders>
              <w:top w:val="single" w:sz="4" w:space="0" w:color="auto"/>
              <w:left w:val="nil"/>
              <w:bottom w:val="single" w:sz="4" w:space="0" w:color="auto"/>
              <w:right w:val="nil"/>
            </w:tcBorders>
            <w:shd w:val="clear" w:color="auto" w:fill="auto"/>
            <w:noWrap/>
            <w:vAlign w:val="center"/>
          </w:tcPr>
          <w:p w14:paraId="674DAE8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0CA6AD4D"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138DAD5F"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3D40D7F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7BAA49B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positive regulation of mesenchymal stem cell migration</w:t>
            </w:r>
          </w:p>
        </w:tc>
        <w:tc>
          <w:tcPr>
            <w:tcW w:w="1318" w:type="dxa"/>
            <w:tcBorders>
              <w:top w:val="single" w:sz="4" w:space="0" w:color="auto"/>
              <w:left w:val="nil"/>
              <w:bottom w:val="single" w:sz="4" w:space="0" w:color="auto"/>
              <w:right w:val="nil"/>
            </w:tcBorders>
            <w:shd w:val="clear" w:color="auto" w:fill="auto"/>
            <w:noWrap/>
            <w:vAlign w:val="center"/>
          </w:tcPr>
          <w:p w14:paraId="4EDADEA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GO:1905322</w:t>
            </w:r>
          </w:p>
        </w:tc>
        <w:tc>
          <w:tcPr>
            <w:tcW w:w="1980" w:type="dxa"/>
            <w:tcBorders>
              <w:top w:val="single" w:sz="4" w:space="0" w:color="auto"/>
              <w:left w:val="nil"/>
              <w:bottom w:val="single" w:sz="4" w:space="0" w:color="auto"/>
              <w:right w:val="nil"/>
            </w:tcBorders>
            <w:shd w:val="clear" w:color="auto" w:fill="auto"/>
            <w:noWrap/>
            <w:vAlign w:val="center"/>
          </w:tcPr>
          <w:p w14:paraId="3D9C792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36E151E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3</w:t>
            </w:r>
          </w:p>
        </w:tc>
        <w:tc>
          <w:tcPr>
            <w:tcW w:w="1299" w:type="dxa"/>
            <w:tcBorders>
              <w:top w:val="single" w:sz="4" w:space="0" w:color="auto"/>
              <w:left w:val="nil"/>
              <w:bottom w:val="single" w:sz="4" w:space="0" w:color="auto"/>
              <w:right w:val="nil"/>
            </w:tcBorders>
            <w:shd w:val="clear" w:color="auto" w:fill="auto"/>
            <w:noWrap/>
            <w:vAlign w:val="center"/>
          </w:tcPr>
          <w:p w14:paraId="7D10826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0.002</w:t>
            </w:r>
          </w:p>
        </w:tc>
        <w:tc>
          <w:tcPr>
            <w:tcW w:w="960" w:type="dxa"/>
            <w:tcBorders>
              <w:top w:val="single" w:sz="4" w:space="0" w:color="auto"/>
              <w:left w:val="nil"/>
              <w:bottom w:val="single" w:sz="4" w:space="0" w:color="auto"/>
              <w:right w:val="nil"/>
            </w:tcBorders>
            <w:shd w:val="clear" w:color="auto" w:fill="auto"/>
            <w:noWrap/>
            <w:vAlign w:val="center"/>
          </w:tcPr>
          <w:p w14:paraId="7D67A80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30997BFB"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71532DD3"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1F11E31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MF</w:t>
            </w:r>
          </w:p>
        </w:tc>
        <w:tc>
          <w:tcPr>
            <w:tcW w:w="4456" w:type="dxa"/>
            <w:tcBorders>
              <w:top w:val="single" w:sz="4" w:space="0" w:color="auto"/>
              <w:left w:val="nil"/>
              <w:bottom w:val="single" w:sz="4" w:space="0" w:color="auto"/>
              <w:right w:val="nil"/>
            </w:tcBorders>
            <w:shd w:val="clear" w:color="auto" w:fill="auto"/>
            <w:noWrap/>
            <w:vAlign w:val="center"/>
          </w:tcPr>
          <w:p w14:paraId="0C42223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lang w:val="de-DE"/>
              </w:rPr>
            </w:pPr>
            <w:r w:rsidRPr="00CE034C">
              <w:rPr>
                <w:rFonts w:asciiTheme="majorHAnsi" w:eastAsia="Times New Roman" w:hAnsiTheme="majorHAnsi"/>
                <w:bCs/>
                <w:iCs/>
                <w:color w:val="000000"/>
                <w:sz w:val="20"/>
                <w:szCs w:val="20"/>
                <w:lang w:val="de-DE"/>
              </w:rPr>
              <w:t>C-X-C chemokine binding</w:t>
            </w:r>
          </w:p>
        </w:tc>
        <w:tc>
          <w:tcPr>
            <w:tcW w:w="1318" w:type="dxa"/>
            <w:tcBorders>
              <w:top w:val="single" w:sz="4" w:space="0" w:color="auto"/>
              <w:left w:val="nil"/>
              <w:bottom w:val="single" w:sz="4" w:space="0" w:color="auto"/>
              <w:right w:val="nil"/>
            </w:tcBorders>
            <w:shd w:val="clear" w:color="auto" w:fill="auto"/>
            <w:noWrap/>
            <w:vAlign w:val="center"/>
          </w:tcPr>
          <w:p w14:paraId="602702D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GO:0019958</w:t>
            </w:r>
          </w:p>
        </w:tc>
        <w:tc>
          <w:tcPr>
            <w:tcW w:w="1980" w:type="dxa"/>
            <w:tcBorders>
              <w:top w:val="single" w:sz="4" w:space="0" w:color="auto"/>
              <w:left w:val="nil"/>
              <w:bottom w:val="single" w:sz="4" w:space="0" w:color="auto"/>
              <w:right w:val="nil"/>
            </w:tcBorders>
            <w:shd w:val="clear" w:color="auto" w:fill="auto"/>
            <w:noWrap/>
            <w:vAlign w:val="center"/>
          </w:tcPr>
          <w:p w14:paraId="53A5367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04285CB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6</w:t>
            </w:r>
          </w:p>
        </w:tc>
        <w:tc>
          <w:tcPr>
            <w:tcW w:w="1299" w:type="dxa"/>
            <w:tcBorders>
              <w:top w:val="single" w:sz="4" w:space="0" w:color="auto"/>
              <w:left w:val="nil"/>
              <w:bottom w:val="single" w:sz="4" w:space="0" w:color="auto"/>
              <w:right w:val="nil"/>
            </w:tcBorders>
            <w:shd w:val="clear" w:color="auto" w:fill="auto"/>
            <w:noWrap/>
            <w:vAlign w:val="center"/>
          </w:tcPr>
          <w:p w14:paraId="1B78886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0.003</w:t>
            </w:r>
          </w:p>
        </w:tc>
        <w:tc>
          <w:tcPr>
            <w:tcW w:w="960" w:type="dxa"/>
            <w:tcBorders>
              <w:top w:val="single" w:sz="4" w:space="0" w:color="auto"/>
              <w:left w:val="nil"/>
              <w:bottom w:val="single" w:sz="4" w:space="0" w:color="auto"/>
              <w:right w:val="nil"/>
            </w:tcBorders>
            <w:shd w:val="clear" w:color="auto" w:fill="auto"/>
            <w:noWrap/>
            <w:vAlign w:val="center"/>
          </w:tcPr>
          <w:p w14:paraId="7A15C7A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55507F8A"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0B362115"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369FCE6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MF</w:t>
            </w:r>
          </w:p>
        </w:tc>
        <w:tc>
          <w:tcPr>
            <w:tcW w:w="4456" w:type="dxa"/>
            <w:tcBorders>
              <w:top w:val="single" w:sz="4" w:space="0" w:color="auto"/>
              <w:left w:val="nil"/>
              <w:bottom w:val="single" w:sz="4" w:space="0" w:color="auto"/>
              <w:right w:val="nil"/>
            </w:tcBorders>
            <w:shd w:val="clear" w:color="auto" w:fill="auto"/>
            <w:noWrap/>
            <w:vAlign w:val="center"/>
          </w:tcPr>
          <w:p w14:paraId="2BBD88C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N-acetyl-beta-glucosaminyl-glycoprotein 4-beta-N-acetylgalactosaminyltransferase activity</w:t>
            </w:r>
          </w:p>
        </w:tc>
        <w:tc>
          <w:tcPr>
            <w:tcW w:w="1318" w:type="dxa"/>
            <w:tcBorders>
              <w:top w:val="single" w:sz="4" w:space="0" w:color="auto"/>
              <w:left w:val="nil"/>
              <w:bottom w:val="single" w:sz="4" w:space="0" w:color="auto"/>
              <w:right w:val="nil"/>
            </w:tcBorders>
            <w:shd w:val="clear" w:color="auto" w:fill="auto"/>
            <w:noWrap/>
            <w:vAlign w:val="center"/>
          </w:tcPr>
          <w:p w14:paraId="2135FC5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GO:0033842</w:t>
            </w:r>
          </w:p>
        </w:tc>
        <w:tc>
          <w:tcPr>
            <w:tcW w:w="1980" w:type="dxa"/>
            <w:tcBorders>
              <w:top w:val="single" w:sz="4" w:space="0" w:color="auto"/>
              <w:left w:val="nil"/>
              <w:bottom w:val="single" w:sz="4" w:space="0" w:color="auto"/>
              <w:right w:val="nil"/>
            </w:tcBorders>
            <w:shd w:val="clear" w:color="auto" w:fill="auto"/>
            <w:noWrap/>
            <w:vAlign w:val="center"/>
          </w:tcPr>
          <w:p w14:paraId="2F1E3D3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362050B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w:t>
            </w:r>
          </w:p>
        </w:tc>
        <w:tc>
          <w:tcPr>
            <w:tcW w:w="1299" w:type="dxa"/>
            <w:tcBorders>
              <w:top w:val="single" w:sz="4" w:space="0" w:color="auto"/>
              <w:left w:val="nil"/>
              <w:bottom w:val="single" w:sz="4" w:space="0" w:color="auto"/>
              <w:right w:val="nil"/>
            </w:tcBorders>
            <w:shd w:val="clear" w:color="auto" w:fill="auto"/>
            <w:noWrap/>
            <w:vAlign w:val="center"/>
          </w:tcPr>
          <w:p w14:paraId="10C614A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0.003</w:t>
            </w:r>
          </w:p>
        </w:tc>
        <w:tc>
          <w:tcPr>
            <w:tcW w:w="960" w:type="dxa"/>
            <w:tcBorders>
              <w:top w:val="single" w:sz="4" w:space="0" w:color="auto"/>
              <w:left w:val="nil"/>
              <w:bottom w:val="single" w:sz="4" w:space="0" w:color="auto"/>
              <w:right w:val="nil"/>
            </w:tcBorders>
            <w:shd w:val="clear" w:color="auto" w:fill="auto"/>
            <w:noWrap/>
            <w:vAlign w:val="center"/>
          </w:tcPr>
          <w:p w14:paraId="1A1290F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53651510"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0C39BE3B"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1E43A2E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23CCED4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Autophagy - other</w:t>
            </w:r>
          </w:p>
        </w:tc>
        <w:tc>
          <w:tcPr>
            <w:tcW w:w="1318" w:type="dxa"/>
            <w:tcBorders>
              <w:top w:val="single" w:sz="4" w:space="0" w:color="auto"/>
              <w:left w:val="nil"/>
              <w:bottom w:val="single" w:sz="4" w:space="0" w:color="auto"/>
              <w:right w:val="nil"/>
            </w:tcBorders>
            <w:shd w:val="clear" w:color="auto" w:fill="auto"/>
            <w:noWrap/>
            <w:vAlign w:val="center"/>
          </w:tcPr>
          <w:p w14:paraId="07B79E9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path:hsa04136</w:t>
            </w:r>
          </w:p>
        </w:tc>
        <w:tc>
          <w:tcPr>
            <w:tcW w:w="1980" w:type="dxa"/>
            <w:tcBorders>
              <w:top w:val="single" w:sz="4" w:space="0" w:color="auto"/>
              <w:left w:val="nil"/>
              <w:bottom w:val="single" w:sz="4" w:space="0" w:color="auto"/>
              <w:right w:val="nil"/>
            </w:tcBorders>
            <w:shd w:val="clear" w:color="auto" w:fill="auto"/>
            <w:noWrap/>
            <w:vAlign w:val="center"/>
          </w:tcPr>
          <w:p w14:paraId="2A4B48D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2535447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29</w:t>
            </w:r>
          </w:p>
        </w:tc>
        <w:tc>
          <w:tcPr>
            <w:tcW w:w="1299" w:type="dxa"/>
            <w:tcBorders>
              <w:top w:val="single" w:sz="4" w:space="0" w:color="auto"/>
              <w:left w:val="nil"/>
              <w:bottom w:val="single" w:sz="4" w:space="0" w:color="auto"/>
              <w:right w:val="nil"/>
            </w:tcBorders>
            <w:shd w:val="clear" w:color="auto" w:fill="auto"/>
            <w:noWrap/>
            <w:vAlign w:val="center"/>
          </w:tcPr>
          <w:p w14:paraId="0790F24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0.019</w:t>
            </w:r>
          </w:p>
        </w:tc>
        <w:tc>
          <w:tcPr>
            <w:tcW w:w="960" w:type="dxa"/>
            <w:tcBorders>
              <w:top w:val="single" w:sz="4" w:space="0" w:color="auto"/>
              <w:left w:val="nil"/>
              <w:bottom w:val="single" w:sz="4" w:space="0" w:color="auto"/>
              <w:right w:val="nil"/>
            </w:tcBorders>
            <w:shd w:val="clear" w:color="auto" w:fill="auto"/>
            <w:noWrap/>
            <w:vAlign w:val="center"/>
          </w:tcPr>
          <w:p w14:paraId="5EAAA41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596A22E6"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67E5EE70"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7AF9208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426256E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Various types of N-glycan biosynthesis</w:t>
            </w:r>
          </w:p>
        </w:tc>
        <w:tc>
          <w:tcPr>
            <w:tcW w:w="1318" w:type="dxa"/>
            <w:tcBorders>
              <w:top w:val="single" w:sz="4" w:space="0" w:color="auto"/>
              <w:left w:val="nil"/>
              <w:bottom w:val="single" w:sz="4" w:space="0" w:color="auto"/>
              <w:right w:val="nil"/>
            </w:tcBorders>
            <w:shd w:val="clear" w:color="auto" w:fill="auto"/>
            <w:noWrap/>
            <w:vAlign w:val="center"/>
          </w:tcPr>
          <w:p w14:paraId="51ABBC3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path:hsa00513</w:t>
            </w:r>
          </w:p>
        </w:tc>
        <w:tc>
          <w:tcPr>
            <w:tcW w:w="1980" w:type="dxa"/>
            <w:tcBorders>
              <w:top w:val="single" w:sz="4" w:space="0" w:color="auto"/>
              <w:left w:val="nil"/>
              <w:bottom w:val="single" w:sz="4" w:space="0" w:color="auto"/>
              <w:right w:val="nil"/>
            </w:tcBorders>
            <w:shd w:val="clear" w:color="auto" w:fill="auto"/>
            <w:noWrap/>
            <w:vAlign w:val="center"/>
          </w:tcPr>
          <w:p w14:paraId="446193C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6E70144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37</w:t>
            </w:r>
          </w:p>
        </w:tc>
        <w:tc>
          <w:tcPr>
            <w:tcW w:w="1299" w:type="dxa"/>
            <w:tcBorders>
              <w:top w:val="single" w:sz="4" w:space="0" w:color="auto"/>
              <w:left w:val="nil"/>
              <w:bottom w:val="single" w:sz="4" w:space="0" w:color="auto"/>
              <w:right w:val="nil"/>
            </w:tcBorders>
            <w:shd w:val="clear" w:color="auto" w:fill="auto"/>
            <w:noWrap/>
            <w:vAlign w:val="center"/>
          </w:tcPr>
          <w:p w14:paraId="5CC7152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0.023</w:t>
            </w:r>
          </w:p>
        </w:tc>
        <w:tc>
          <w:tcPr>
            <w:tcW w:w="960" w:type="dxa"/>
            <w:tcBorders>
              <w:top w:val="single" w:sz="4" w:space="0" w:color="auto"/>
              <w:left w:val="nil"/>
              <w:bottom w:val="single" w:sz="4" w:space="0" w:color="auto"/>
              <w:right w:val="nil"/>
            </w:tcBorders>
            <w:shd w:val="clear" w:color="auto" w:fill="auto"/>
            <w:noWrap/>
            <w:vAlign w:val="center"/>
          </w:tcPr>
          <w:p w14:paraId="5C84457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69390154"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57C9B9A1"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70E33AC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5853476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Viral protein interaction with cytokine and cytokine receptor</w:t>
            </w:r>
          </w:p>
        </w:tc>
        <w:tc>
          <w:tcPr>
            <w:tcW w:w="1318" w:type="dxa"/>
            <w:tcBorders>
              <w:top w:val="single" w:sz="4" w:space="0" w:color="auto"/>
              <w:left w:val="nil"/>
              <w:bottom w:val="single" w:sz="4" w:space="0" w:color="auto"/>
              <w:right w:val="nil"/>
            </w:tcBorders>
            <w:shd w:val="clear" w:color="auto" w:fill="auto"/>
            <w:noWrap/>
            <w:vAlign w:val="center"/>
          </w:tcPr>
          <w:p w14:paraId="0DE7032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path:hsa04061</w:t>
            </w:r>
          </w:p>
        </w:tc>
        <w:tc>
          <w:tcPr>
            <w:tcW w:w="1980" w:type="dxa"/>
            <w:tcBorders>
              <w:top w:val="single" w:sz="4" w:space="0" w:color="auto"/>
              <w:left w:val="nil"/>
              <w:bottom w:val="single" w:sz="4" w:space="0" w:color="auto"/>
              <w:right w:val="nil"/>
            </w:tcBorders>
            <w:shd w:val="clear" w:color="auto" w:fill="auto"/>
            <w:noWrap/>
            <w:vAlign w:val="center"/>
          </w:tcPr>
          <w:p w14:paraId="7271972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0ABFDFA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95</w:t>
            </w:r>
          </w:p>
        </w:tc>
        <w:tc>
          <w:tcPr>
            <w:tcW w:w="1299" w:type="dxa"/>
            <w:tcBorders>
              <w:top w:val="single" w:sz="4" w:space="0" w:color="auto"/>
              <w:left w:val="nil"/>
              <w:bottom w:val="single" w:sz="4" w:space="0" w:color="auto"/>
              <w:right w:val="nil"/>
            </w:tcBorders>
            <w:shd w:val="clear" w:color="auto" w:fill="auto"/>
            <w:noWrap/>
            <w:vAlign w:val="center"/>
          </w:tcPr>
          <w:p w14:paraId="7DF2C2B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0.031</w:t>
            </w:r>
          </w:p>
        </w:tc>
        <w:tc>
          <w:tcPr>
            <w:tcW w:w="960" w:type="dxa"/>
            <w:tcBorders>
              <w:top w:val="single" w:sz="4" w:space="0" w:color="auto"/>
              <w:left w:val="nil"/>
              <w:bottom w:val="single" w:sz="4" w:space="0" w:color="auto"/>
              <w:right w:val="nil"/>
            </w:tcBorders>
            <w:shd w:val="clear" w:color="auto" w:fill="auto"/>
            <w:noWrap/>
            <w:vAlign w:val="center"/>
          </w:tcPr>
          <w:p w14:paraId="6525765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7109708E"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4AF4CFAD"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2CD009B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4411CAE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Th1 and Th2 cell differentiation</w:t>
            </w:r>
          </w:p>
        </w:tc>
        <w:tc>
          <w:tcPr>
            <w:tcW w:w="1318" w:type="dxa"/>
            <w:tcBorders>
              <w:top w:val="single" w:sz="4" w:space="0" w:color="auto"/>
              <w:left w:val="nil"/>
              <w:bottom w:val="single" w:sz="4" w:space="0" w:color="auto"/>
              <w:right w:val="nil"/>
            </w:tcBorders>
            <w:shd w:val="clear" w:color="auto" w:fill="auto"/>
            <w:noWrap/>
            <w:vAlign w:val="center"/>
          </w:tcPr>
          <w:p w14:paraId="79A30CA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path:hsa04658</w:t>
            </w:r>
          </w:p>
        </w:tc>
        <w:tc>
          <w:tcPr>
            <w:tcW w:w="1980" w:type="dxa"/>
            <w:tcBorders>
              <w:top w:val="single" w:sz="4" w:space="0" w:color="auto"/>
              <w:left w:val="nil"/>
              <w:bottom w:val="single" w:sz="4" w:space="0" w:color="auto"/>
              <w:right w:val="nil"/>
            </w:tcBorders>
            <w:shd w:val="clear" w:color="auto" w:fill="auto"/>
            <w:noWrap/>
            <w:vAlign w:val="center"/>
          </w:tcPr>
          <w:p w14:paraId="7F29A76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7C09007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87</w:t>
            </w:r>
          </w:p>
        </w:tc>
        <w:tc>
          <w:tcPr>
            <w:tcW w:w="1299" w:type="dxa"/>
            <w:tcBorders>
              <w:top w:val="single" w:sz="4" w:space="0" w:color="auto"/>
              <w:left w:val="nil"/>
              <w:bottom w:val="single" w:sz="4" w:space="0" w:color="auto"/>
              <w:right w:val="nil"/>
            </w:tcBorders>
            <w:shd w:val="clear" w:color="auto" w:fill="auto"/>
            <w:noWrap/>
            <w:vAlign w:val="center"/>
          </w:tcPr>
          <w:p w14:paraId="00650AB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0.063</w:t>
            </w:r>
          </w:p>
        </w:tc>
        <w:tc>
          <w:tcPr>
            <w:tcW w:w="960" w:type="dxa"/>
            <w:tcBorders>
              <w:top w:val="single" w:sz="4" w:space="0" w:color="auto"/>
              <w:left w:val="nil"/>
              <w:bottom w:val="single" w:sz="4" w:space="0" w:color="auto"/>
              <w:right w:val="nil"/>
            </w:tcBorders>
            <w:shd w:val="clear" w:color="auto" w:fill="auto"/>
            <w:noWrap/>
            <w:vAlign w:val="center"/>
          </w:tcPr>
          <w:p w14:paraId="3F59BF3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116089EC"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122FDC11"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511A41F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776210C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Autophagy - animal</w:t>
            </w:r>
          </w:p>
        </w:tc>
        <w:tc>
          <w:tcPr>
            <w:tcW w:w="1318" w:type="dxa"/>
            <w:tcBorders>
              <w:top w:val="single" w:sz="4" w:space="0" w:color="auto"/>
              <w:left w:val="nil"/>
              <w:bottom w:val="single" w:sz="4" w:space="0" w:color="auto"/>
              <w:right w:val="nil"/>
            </w:tcBorders>
            <w:shd w:val="clear" w:color="auto" w:fill="auto"/>
            <w:noWrap/>
            <w:vAlign w:val="center"/>
          </w:tcPr>
          <w:p w14:paraId="082B616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path:hsa04140</w:t>
            </w:r>
          </w:p>
        </w:tc>
        <w:tc>
          <w:tcPr>
            <w:tcW w:w="1980" w:type="dxa"/>
            <w:tcBorders>
              <w:top w:val="single" w:sz="4" w:space="0" w:color="auto"/>
              <w:left w:val="nil"/>
              <w:bottom w:val="single" w:sz="4" w:space="0" w:color="auto"/>
              <w:right w:val="nil"/>
            </w:tcBorders>
            <w:shd w:val="clear" w:color="auto" w:fill="auto"/>
            <w:noWrap/>
            <w:vAlign w:val="center"/>
          </w:tcPr>
          <w:p w14:paraId="0344EA5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05DFB6D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129</w:t>
            </w:r>
          </w:p>
        </w:tc>
        <w:tc>
          <w:tcPr>
            <w:tcW w:w="1299" w:type="dxa"/>
            <w:tcBorders>
              <w:top w:val="single" w:sz="4" w:space="0" w:color="auto"/>
              <w:left w:val="nil"/>
              <w:bottom w:val="single" w:sz="4" w:space="0" w:color="auto"/>
              <w:right w:val="nil"/>
            </w:tcBorders>
            <w:shd w:val="clear" w:color="auto" w:fill="auto"/>
            <w:noWrap/>
            <w:vAlign w:val="center"/>
          </w:tcPr>
          <w:p w14:paraId="72774E9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0.081</w:t>
            </w:r>
          </w:p>
        </w:tc>
        <w:tc>
          <w:tcPr>
            <w:tcW w:w="960" w:type="dxa"/>
            <w:tcBorders>
              <w:top w:val="single" w:sz="4" w:space="0" w:color="auto"/>
              <w:left w:val="nil"/>
              <w:bottom w:val="single" w:sz="4" w:space="0" w:color="auto"/>
              <w:right w:val="nil"/>
            </w:tcBorders>
            <w:shd w:val="clear" w:color="auto" w:fill="auto"/>
            <w:noWrap/>
            <w:vAlign w:val="center"/>
          </w:tcPr>
          <w:p w14:paraId="661010C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3AE018C1"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3F97DE3A"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Tea</w:t>
            </w:r>
          </w:p>
        </w:tc>
        <w:tc>
          <w:tcPr>
            <w:tcW w:w="1073" w:type="dxa"/>
            <w:tcBorders>
              <w:top w:val="single" w:sz="4" w:space="0" w:color="auto"/>
              <w:left w:val="nil"/>
              <w:bottom w:val="single" w:sz="4" w:space="0" w:color="auto"/>
              <w:right w:val="nil"/>
            </w:tcBorders>
            <w:shd w:val="clear" w:color="auto" w:fill="auto"/>
            <w:noWrap/>
            <w:vAlign w:val="center"/>
          </w:tcPr>
          <w:p w14:paraId="4035397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4456" w:type="dxa"/>
            <w:tcBorders>
              <w:top w:val="single" w:sz="4" w:space="0" w:color="auto"/>
              <w:left w:val="nil"/>
              <w:bottom w:val="single" w:sz="4" w:space="0" w:color="auto"/>
              <w:right w:val="nil"/>
            </w:tcBorders>
            <w:shd w:val="clear" w:color="auto" w:fill="auto"/>
            <w:noWrap/>
            <w:vAlign w:val="center"/>
          </w:tcPr>
          <w:p w14:paraId="54E9DD9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318" w:type="dxa"/>
            <w:tcBorders>
              <w:top w:val="single" w:sz="4" w:space="0" w:color="auto"/>
              <w:left w:val="nil"/>
              <w:bottom w:val="single" w:sz="4" w:space="0" w:color="auto"/>
              <w:right w:val="nil"/>
            </w:tcBorders>
            <w:shd w:val="clear" w:color="auto" w:fill="auto"/>
            <w:noWrap/>
            <w:vAlign w:val="center"/>
          </w:tcPr>
          <w:p w14:paraId="2AE6205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980" w:type="dxa"/>
            <w:tcBorders>
              <w:top w:val="single" w:sz="4" w:space="0" w:color="auto"/>
              <w:left w:val="nil"/>
              <w:bottom w:val="single" w:sz="4" w:space="0" w:color="auto"/>
              <w:right w:val="nil"/>
            </w:tcBorders>
            <w:shd w:val="clear" w:color="auto" w:fill="auto"/>
            <w:noWrap/>
            <w:vAlign w:val="center"/>
          </w:tcPr>
          <w:p w14:paraId="5973EF4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529" w:type="dxa"/>
            <w:tcBorders>
              <w:top w:val="single" w:sz="4" w:space="0" w:color="auto"/>
              <w:left w:val="nil"/>
              <w:bottom w:val="single" w:sz="4" w:space="0" w:color="auto"/>
              <w:right w:val="nil"/>
            </w:tcBorders>
            <w:shd w:val="clear" w:color="auto" w:fill="auto"/>
            <w:noWrap/>
            <w:vAlign w:val="center"/>
          </w:tcPr>
          <w:p w14:paraId="4FAEE3F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299" w:type="dxa"/>
            <w:tcBorders>
              <w:top w:val="single" w:sz="4" w:space="0" w:color="auto"/>
              <w:left w:val="nil"/>
              <w:bottom w:val="single" w:sz="4" w:space="0" w:color="auto"/>
              <w:right w:val="nil"/>
            </w:tcBorders>
            <w:shd w:val="clear" w:color="auto" w:fill="auto"/>
            <w:noWrap/>
            <w:vAlign w:val="center"/>
          </w:tcPr>
          <w:p w14:paraId="036D240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960" w:type="dxa"/>
            <w:tcBorders>
              <w:top w:val="single" w:sz="4" w:space="0" w:color="auto"/>
              <w:left w:val="nil"/>
              <w:bottom w:val="single" w:sz="4" w:space="0" w:color="auto"/>
              <w:right w:val="nil"/>
            </w:tcBorders>
            <w:shd w:val="clear" w:color="auto" w:fill="auto"/>
            <w:noWrap/>
            <w:vAlign w:val="center"/>
          </w:tcPr>
          <w:p w14:paraId="0D0CB09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r>
      <w:tr w:rsidR="00E07A22" w:rsidRPr="00CE034C" w14:paraId="353591F8"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422273E9"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3EC59CA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MF</w:t>
            </w:r>
          </w:p>
        </w:tc>
        <w:tc>
          <w:tcPr>
            <w:tcW w:w="4456" w:type="dxa"/>
            <w:tcBorders>
              <w:top w:val="single" w:sz="4" w:space="0" w:color="auto"/>
              <w:left w:val="nil"/>
              <w:bottom w:val="single" w:sz="4" w:space="0" w:color="auto"/>
              <w:right w:val="nil"/>
            </w:tcBorders>
            <w:shd w:val="clear" w:color="auto" w:fill="auto"/>
            <w:noWrap/>
            <w:vAlign w:val="center"/>
          </w:tcPr>
          <w:p w14:paraId="3E17281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nicotinate phosphoribosyltransferase activity</w:t>
            </w:r>
          </w:p>
        </w:tc>
        <w:tc>
          <w:tcPr>
            <w:tcW w:w="1318" w:type="dxa"/>
            <w:tcBorders>
              <w:top w:val="single" w:sz="4" w:space="0" w:color="auto"/>
              <w:left w:val="nil"/>
              <w:bottom w:val="single" w:sz="4" w:space="0" w:color="auto"/>
              <w:right w:val="nil"/>
            </w:tcBorders>
            <w:shd w:val="clear" w:color="auto" w:fill="auto"/>
            <w:noWrap/>
            <w:vAlign w:val="center"/>
          </w:tcPr>
          <w:p w14:paraId="196A563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GO:0004516</w:t>
            </w:r>
          </w:p>
        </w:tc>
        <w:tc>
          <w:tcPr>
            <w:tcW w:w="1980" w:type="dxa"/>
            <w:tcBorders>
              <w:top w:val="single" w:sz="4" w:space="0" w:color="auto"/>
              <w:left w:val="nil"/>
              <w:bottom w:val="single" w:sz="4" w:space="0" w:color="auto"/>
              <w:right w:val="nil"/>
            </w:tcBorders>
            <w:shd w:val="clear" w:color="auto" w:fill="auto"/>
            <w:noWrap/>
            <w:vAlign w:val="center"/>
          </w:tcPr>
          <w:p w14:paraId="1F79937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161ABA6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299" w:type="dxa"/>
            <w:tcBorders>
              <w:top w:val="single" w:sz="4" w:space="0" w:color="auto"/>
              <w:left w:val="nil"/>
              <w:bottom w:val="single" w:sz="4" w:space="0" w:color="auto"/>
              <w:right w:val="nil"/>
            </w:tcBorders>
            <w:shd w:val="clear" w:color="auto" w:fill="auto"/>
            <w:noWrap/>
            <w:vAlign w:val="center"/>
          </w:tcPr>
          <w:p w14:paraId="1A6F006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0.0004</w:t>
            </w:r>
          </w:p>
        </w:tc>
        <w:tc>
          <w:tcPr>
            <w:tcW w:w="960" w:type="dxa"/>
            <w:tcBorders>
              <w:top w:val="single" w:sz="4" w:space="0" w:color="auto"/>
              <w:left w:val="nil"/>
              <w:bottom w:val="single" w:sz="4" w:space="0" w:color="auto"/>
              <w:right w:val="nil"/>
            </w:tcBorders>
            <w:shd w:val="clear" w:color="auto" w:fill="auto"/>
            <w:noWrap/>
            <w:vAlign w:val="center"/>
          </w:tcPr>
          <w:p w14:paraId="2F6E4AB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74A5EB0A"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632DAD1C"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6A56F91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259ED31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nicotinate nucleotide biosynthetic process</w:t>
            </w:r>
          </w:p>
        </w:tc>
        <w:tc>
          <w:tcPr>
            <w:tcW w:w="1318" w:type="dxa"/>
            <w:tcBorders>
              <w:top w:val="single" w:sz="4" w:space="0" w:color="auto"/>
              <w:left w:val="nil"/>
              <w:bottom w:val="single" w:sz="4" w:space="0" w:color="auto"/>
              <w:right w:val="nil"/>
            </w:tcBorders>
            <w:shd w:val="clear" w:color="auto" w:fill="auto"/>
            <w:noWrap/>
            <w:vAlign w:val="center"/>
          </w:tcPr>
          <w:p w14:paraId="59156DE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GO:0019357</w:t>
            </w:r>
          </w:p>
        </w:tc>
        <w:tc>
          <w:tcPr>
            <w:tcW w:w="1980" w:type="dxa"/>
            <w:tcBorders>
              <w:top w:val="single" w:sz="4" w:space="0" w:color="auto"/>
              <w:left w:val="nil"/>
              <w:bottom w:val="single" w:sz="4" w:space="0" w:color="auto"/>
              <w:right w:val="nil"/>
            </w:tcBorders>
            <w:shd w:val="clear" w:color="auto" w:fill="auto"/>
            <w:noWrap/>
            <w:vAlign w:val="center"/>
          </w:tcPr>
          <w:p w14:paraId="2627030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41AAF20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299" w:type="dxa"/>
            <w:tcBorders>
              <w:top w:val="single" w:sz="4" w:space="0" w:color="auto"/>
              <w:left w:val="nil"/>
              <w:bottom w:val="single" w:sz="4" w:space="0" w:color="auto"/>
              <w:right w:val="nil"/>
            </w:tcBorders>
            <w:shd w:val="clear" w:color="auto" w:fill="auto"/>
            <w:noWrap/>
            <w:vAlign w:val="center"/>
          </w:tcPr>
          <w:p w14:paraId="561437B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0.0004</w:t>
            </w:r>
          </w:p>
        </w:tc>
        <w:tc>
          <w:tcPr>
            <w:tcW w:w="960" w:type="dxa"/>
            <w:tcBorders>
              <w:top w:val="single" w:sz="4" w:space="0" w:color="auto"/>
              <w:left w:val="nil"/>
              <w:bottom w:val="single" w:sz="4" w:space="0" w:color="auto"/>
              <w:right w:val="nil"/>
            </w:tcBorders>
            <w:shd w:val="clear" w:color="auto" w:fill="auto"/>
            <w:noWrap/>
            <w:vAlign w:val="center"/>
          </w:tcPr>
          <w:p w14:paraId="60A9FEE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5F99D831"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1C36E522"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0100FEA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1E351F9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nicotinate nucleotide salvage</w:t>
            </w:r>
          </w:p>
        </w:tc>
        <w:tc>
          <w:tcPr>
            <w:tcW w:w="1318" w:type="dxa"/>
            <w:tcBorders>
              <w:top w:val="single" w:sz="4" w:space="0" w:color="auto"/>
              <w:left w:val="nil"/>
              <w:bottom w:val="single" w:sz="4" w:space="0" w:color="auto"/>
              <w:right w:val="nil"/>
            </w:tcBorders>
            <w:shd w:val="clear" w:color="auto" w:fill="auto"/>
            <w:noWrap/>
            <w:vAlign w:val="center"/>
          </w:tcPr>
          <w:p w14:paraId="770980B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GO:0019358</w:t>
            </w:r>
          </w:p>
        </w:tc>
        <w:tc>
          <w:tcPr>
            <w:tcW w:w="1980" w:type="dxa"/>
            <w:tcBorders>
              <w:top w:val="single" w:sz="4" w:space="0" w:color="auto"/>
              <w:left w:val="nil"/>
              <w:bottom w:val="single" w:sz="4" w:space="0" w:color="auto"/>
              <w:right w:val="nil"/>
            </w:tcBorders>
            <w:shd w:val="clear" w:color="auto" w:fill="auto"/>
            <w:noWrap/>
            <w:vAlign w:val="center"/>
          </w:tcPr>
          <w:p w14:paraId="429B5C1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5D2970D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299" w:type="dxa"/>
            <w:tcBorders>
              <w:top w:val="single" w:sz="4" w:space="0" w:color="auto"/>
              <w:left w:val="nil"/>
              <w:bottom w:val="single" w:sz="4" w:space="0" w:color="auto"/>
              <w:right w:val="nil"/>
            </w:tcBorders>
            <w:shd w:val="clear" w:color="auto" w:fill="auto"/>
            <w:noWrap/>
            <w:vAlign w:val="center"/>
          </w:tcPr>
          <w:p w14:paraId="19D9E92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0.0004</w:t>
            </w:r>
          </w:p>
        </w:tc>
        <w:tc>
          <w:tcPr>
            <w:tcW w:w="960" w:type="dxa"/>
            <w:tcBorders>
              <w:top w:val="single" w:sz="4" w:space="0" w:color="auto"/>
              <w:left w:val="nil"/>
              <w:bottom w:val="single" w:sz="4" w:space="0" w:color="auto"/>
              <w:right w:val="nil"/>
            </w:tcBorders>
            <w:shd w:val="clear" w:color="auto" w:fill="auto"/>
            <w:noWrap/>
            <w:vAlign w:val="center"/>
          </w:tcPr>
          <w:p w14:paraId="57D348B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7B4C523F"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2C07BABA"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3F932CC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0C2921B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pyridine nucleotide salvage</w:t>
            </w:r>
          </w:p>
        </w:tc>
        <w:tc>
          <w:tcPr>
            <w:tcW w:w="1318" w:type="dxa"/>
            <w:tcBorders>
              <w:top w:val="single" w:sz="4" w:space="0" w:color="auto"/>
              <w:left w:val="nil"/>
              <w:bottom w:val="single" w:sz="4" w:space="0" w:color="auto"/>
              <w:right w:val="nil"/>
            </w:tcBorders>
            <w:shd w:val="clear" w:color="auto" w:fill="auto"/>
            <w:noWrap/>
            <w:vAlign w:val="center"/>
          </w:tcPr>
          <w:p w14:paraId="20FF1A0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GO:0019365</w:t>
            </w:r>
          </w:p>
        </w:tc>
        <w:tc>
          <w:tcPr>
            <w:tcW w:w="1980" w:type="dxa"/>
            <w:tcBorders>
              <w:top w:val="single" w:sz="4" w:space="0" w:color="auto"/>
              <w:left w:val="nil"/>
              <w:bottom w:val="single" w:sz="4" w:space="0" w:color="auto"/>
              <w:right w:val="nil"/>
            </w:tcBorders>
            <w:shd w:val="clear" w:color="auto" w:fill="auto"/>
            <w:noWrap/>
            <w:vAlign w:val="center"/>
          </w:tcPr>
          <w:p w14:paraId="759699B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2D94088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299" w:type="dxa"/>
            <w:tcBorders>
              <w:top w:val="single" w:sz="4" w:space="0" w:color="auto"/>
              <w:left w:val="nil"/>
              <w:bottom w:val="single" w:sz="4" w:space="0" w:color="auto"/>
              <w:right w:val="nil"/>
            </w:tcBorders>
            <w:shd w:val="clear" w:color="auto" w:fill="auto"/>
            <w:noWrap/>
            <w:vAlign w:val="center"/>
          </w:tcPr>
          <w:p w14:paraId="2316FCA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0.0004</w:t>
            </w:r>
          </w:p>
        </w:tc>
        <w:tc>
          <w:tcPr>
            <w:tcW w:w="960" w:type="dxa"/>
            <w:tcBorders>
              <w:top w:val="single" w:sz="4" w:space="0" w:color="auto"/>
              <w:left w:val="nil"/>
              <w:bottom w:val="single" w:sz="4" w:space="0" w:color="auto"/>
              <w:right w:val="nil"/>
            </w:tcBorders>
            <w:shd w:val="clear" w:color="auto" w:fill="auto"/>
            <w:noWrap/>
            <w:vAlign w:val="center"/>
          </w:tcPr>
          <w:p w14:paraId="43E6761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095216DA"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39FC468E"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1E2B7F3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05BD363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NAD salvage</w:t>
            </w:r>
          </w:p>
        </w:tc>
        <w:tc>
          <w:tcPr>
            <w:tcW w:w="1318" w:type="dxa"/>
            <w:tcBorders>
              <w:top w:val="single" w:sz="4" w:space="0" w:color="auto"/>
              <w:left w:val="nil"/>
              <w:bottom w:val="single" w:sz="4" w:space="0" w:color="auto"/>
              <w:right w:val="nil"/>
            </w:tcBorders>
            <w:shd w:val="clear" w:color="auto" w:fill="auto"/>
            <w:noWrap/>
            <w:vAlign w:val="center"/>
          </w:tcPr>
          <w:p w14:paraId="46D54A1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GO:0034355</w:t>
            </w:r>
          </w:p>
        </w:tc>
        <w:tc>
          <w:tcPr>
            <w:tcW w:w="1980" w:type="dxa"/>
            <w:tcBorders>
              <w:top w:val="single" w:sz="4" w:space="0" w:color="auto"/>
              <w:left w:val="nil"/>
              <w:bottom w:val="single" w:sz="4" w:space="0" w:color="auto"/>
              <w:right w:val="nil"/>
            </w:tcBorders>
            <w:shd w:val="clear" w:color="auto" w:fill="auto"/>
            <w:noWrap/>
            <w:vAlign w:val="center"/>
          </w:tcPr>
          <w:p w14:paraId="7F8784E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0D0389F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299" w:type="dxa"/>
            <w:tcBorders>
              <w:top w:val="single" w:sz="4" w:space="0" w:color="auto"/>
              <w:left w:val="nil"/>
              <w:bottom w:val="single" w:sz="4" w:space="0" w:color="auto"/>
              <w:right w:val="nil"/>
            </w:tcBorders>
            <w:shd w:val="clear" w:color="auto" w:fill="auto"/>
            <w:noWrap/>
            <w:vAlign w:val="center"/>
          </w:tcPr>
          <w:p w14:paraId="5BD1553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0.0004</w:t>
            </w:r>
          </w:p>
        </w:tc>
        <w:tc>
          <w:tcPr>
            <w:tcW w:w="960" w:type="dxa"/>
            <w:tcBorders>
              <w:top w:val="single" w:sz="4" w:space="0" w:color="auto"/>
              <w:left w:val="nil"/>
              <w:bottom w:val="single" w:sz="4" w:space="0" w:color="auto"/>
              <w:right w:val="nil"/>
            </w:tcBorders>
            <w:shd w:val="clear" w:color="auto" w:fill="auto"/>
            <w:noWrap/>
            <w:vAlign w:val="center"/>
          </w:tcPr>
          <w:p w14:paraId="08BE586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29ADB6B6"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2D435BD9"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0C27659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5E70BF1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Nicotinate and nicotinamide metabolism</w:t>
            </w:r>
          </w:p>
        </w:tc>
        <w:tc>
          <w:tcPr>
            <w:tcW w:w="1318" w:type="dxa"/>
            <w:tcBorders>
              <w:top w:val="single" w:sz="4" w:space="0" w:color="auto"/>
              <w:left w:val="nil"/>
              <w:bottom w:val="single" w:sz="4" w:space="0" w:color="auto"/>
              <w:right w:val="nil"/>
            </w:tcBorders>
            <w:shd w:val="clear" w:color="auto" w:fill="auto"/>
            <w:noWrap/>
            <w:vAlign w:val="center"/>
          </w:tcPr>
          <w:p w14:paraId="2660F8B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path:hsa00760</w:t>
            </w:r>
          </w:p>
        </w:tc>
        <w:tc>
          <w:tcPr>
            <w:tcW w:w="1980" w:type="dxa"/>
            <w:tcBorders>
              <w:top w:val="single" w:sz="4" w:space="0" w:color="auto"/>
              <w:left w:val="nil"/>
              <w:bottom w:val="single" w:sz="4" w:space="0" w:color="auto"/>
              <w:right w:val="nil"/>
            </w:tcBorders>
            <w:shd w:val="clear" w:color="auto" w:fill="auto"/>
            <w:noWrap/>
            <w:vAlign w:val="center"/>
          </w:tcPr>
          <w:p w14:paraId="7132EA0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494A304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34</w:t>
            </w:r>
          </w:p>
        </w:tc>
        <w:tc>
          <w:tcPr>
            <w:tcW w:w="1299" w:type="dxa"/>
            <w:tcBorders>
              <w:top w:val="single" w:sz="4" w:space="0" w:color="auto"/>
              <w:left w:val="nil"/>
              <w:bottom w:val="single" w:sz="4" w:space="0" w:color="auto"/>
              <w:right w:val="nil"/>
            </w:tcBorders>
            <w:shd w:val="clear" w:color="auto" w:fill="auto"/>
            <w:noWrap/>
            <w:vAlign w:val="center"/>
          </w:tcPr>
          <w:p w14:paraId="3E2A936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0.022</w:t>
            </w:r>
          </w:p>
        </w:tc>
        <w:tc>
          <w:tcPr>
            <w:tcW w:w="960" w:type="dxa"/>
            <w:tcBorders>
              <w:top w:val="single" w:sz="4" w:space="0" w:color="auto"/>
              <w:left w:val="nil"/>
              <w:bottom w:val="single" w:sz="4" w:space="0" w:color="auto"/>
              <w:right w:val="nil"/>
            </w:tcBorders>
            <w:shd w:val="clear" w:color="auto" w:fill="auto"/>
            <w:noWrap/>
            <w:vAlign w:val="center"/>
          </w:tcPr>
          <w:p w14:paraId="02664D3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04D8FF2C"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08473BA4"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2FC7ACB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1A38B8E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Taste transduction</w:t>
            </w:r>
          </w:p>
        </w:tc>
        <w:tc>
          <w:tcPr>
            <w:tcW w:w="1318" w:type="dxa"/>
            <w:tcBorders>
              <w:top w:val="single" w:sz="4" w:space="0" w:color="auto"/>
              <w:left w:val="nil"/>
              <w:bottom w:val="single" w:sz="4" w:space="0" w:color="auto"/>
              <w:right w:val="nil"/>
            </w:tcBorders>
            <w:shd w:val="clear" w:color="auto" w:fill="auto"/>
            <w:noWrap/>
            <w:vAlign w:val="center"/>
          </w:tcPr>
          <w:p w14:paraId="0D1B1F8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path:hsa04742</w:t>
            </w:r>
          </w:p>
        </w:tc>
        <w:tc>
          <w:tcPr>
            <w:tcW w:w="1980" w:type="dxa"/>
            <w:tcBorders>
              <w:top w:val="single" w:sz="4" w:space="0" w:color="auto"/>
              <w:left w:val="nil"/>
              <w:bottom w:val="single" w:sz="4" w:space="0" w:color="auto"/>
              <w:right w:val="nil"/>
            </w:tcBorders>
            <w:shd w:val="clear" w:color="auto" w:fill="auto"/>
            <w:noWrap/>
            <w:vAlign w:val="center"/>
          </w:tcPr>
          <w:p w14:paraId="6495908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58D6690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82</w:t>
            </w:r>
          </w:p>
        </w:tc>
        <w:tc>
          <w:tcPr>
            <w:tcW w:w="1299" w:type="dxa"/>
            <w:tcBorders>
              <w:top w:val="single" w:sz="4" w:space="0" w:color="auto"/>
              <w:left w:val="nil"/>
              <w:bottom w:val="single" w:sz="4" w:space="0" w:color="auto"/>
              <w:right w:val="nil"/>
            </w:tcBorders>
            <w:shd w:val="clear" w:color="auto" w:fill="auto"/>
            <w:noWrap/>
            <w:vAlign w:val="center"/>
          </w:tcPr>
          <w:p w14:paraId="34871CA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0.066</w:t>
            </w:r>
          </w:p>
        </w:tc>
        <w:tc>
          <w:tcPr>
            <w:tcW w:w="960" w:type="dxa"/>
            <w:tcBorders>
              <w:top w:val="single" w:sz="4" w:space="0" w:color="auto"/>
              <w:left w:val="nil"/>
              <w:bottom w:val="single" w:sz="4" w:space="0" w:color="auto"/>
              <w:right w:val="nil"/>
            </w:tcBorders>
            <w:shd w:val="clear" w:color="auto" w:fill="auto"/>
            <w:noWrap/>
            <w:vAlign w:val="center"/>
          </w:tcPr>
          <w:p w14:paraId="3E635C4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6E90F110"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13C1DE81"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0F81B21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7D99CAC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GnRH secretion</w:t>
            </w:r>
          </w:p>
        </w:tc>
        <w:tc>
          <w:tcPr>
            <w:tcW w:w="1318" w:type="dxa"/>
            <w:tcBorders>
              <w:top w:val="single" w:sz="4" w:space="0" w:color="auto"/>
              <w:left w:val="nil"/>
              <w:bottom w:val="single" w:sz="4" w:space="0" w:color="auto"/>
              <w:right w:val="nil"/>
            </w:tcBorders>
            <w:shd w:val="clear" w:color="auto" w:fill="auto"/>
            <w:noWrap/>
            <w:vAlign w:val="center"/>
          </w:tcPr>
          <w:p w14:paraId="100658B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path:hsa04929</w:t>
            </w:r>
          </w:p>
        </w:tc>
        <w:tc>
          <w:tcPr>
            <w:tcW w:w="1980" w:type="dxa"/>
            <w:tcBorders>
              <w:top w:val="single" w:sz="4" w:space="0" w:color="auto"/>
              <w:left w:val="nil"/>
              <w:bottom w:val="single" w:sz="4" w:space="0" w:color="auto"/>
              <w:right w:val="nil"/>
            </w:tcBorders>
            <w:shd w:val="clear" w:color="auto" w:fill="auto"/>
            <w:noWrap/>
            <w:vAlign w:val="center"/>
          </w:tcPr>
          <w:p w14:paraId="5E86458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6025950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62</w:t>
            </w:r>
          </w:p>
        </w:tc>
        <w:tc>
          <w:tcPr>
            <w:tcW w:w="1299" w:type="dxa"/>
            <w:tcBorders>
              <w:top w:val="single" w:sz="4" w:space="0" w:color="auto"/>
              <w:left w:val="nil"/>
              <w:bottom w:val="single" w:sz="4" w:space="0" w:color="auto"/>
              <w:right w:val="nil"/>
            </w:tcBorders>
            <w:shd w:val="clear" w:color="auto" w:fill="auto"/>
            <w:noWrap/>
            <w:vAlign w:val="center"/>
          </w:tcPr>
          <w:p w14:paraId="1CD3BAC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0.098</w:t>
            </w:r>
          </w:p>
        </w:tc>
        <w:tc>
          <w:tcPr>
            <w:tcW w:w="960" w:type="dxa"/>
            <w:tcBorders>
              <w:top w:val="single" w:sz="4" w:space="0" w:color="auto"/>
              <w:left w:val="nil"/>
              <w:bottom w:val="single" w:sz="4" w:space="0" w:color="auto"/>
              <w:right w:val="nil"/>
            </w:tcBorders>
            <w:shd w:val="clear" w:color="auto" w:fill="auto"/>
            <w:noWrap/>
            <w:vAlign w:val="center"/>
          </w:tcPr>
          <w:p w14:paraId="01B096A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16B2DFBE"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497CF5F0"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59F3E42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7C84C8E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ECM-receptor interaction</w:t>
            </w:r>
          </w:p>
        </w:tc>
        <w:tc>
          <w:tcPr>
            <w:tcW w:w="1318" w:type="dxa"/>
            <w:tcBorders>
              <w:top w:val="single" w:sz="4" w:space="0" w:color="auto"/>
              <w:left w:val="nil"/>
              <w:bottom w:val="single" w:sz="4" w:space="0" w:color="auto"/>
              <w:right w:val="nil"/>
            </w:tcBorders>
            <w:shd w:val="clear" w:color="auto" w:fill="auto"/>
            <w:noWrap/>
            <w:vAlign w:val="center"/>
          </w:tcPr>
          <w:p w14:paraId="0D1CB8E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path:hsa04512</w:t>
            </w:r>
          </w:p>
        </w:tc>
        <w:tc>
          <w:tcPr>
            <w:tcW w:w="1980" w:type="dxa"/>
            <w:tcBorders>
              <w:top w:val="single" w:sz="4" w:space="0" w:color="auto"/>
              <w:left w:val="nil"/>
              <w:bottom w:val="single" w:sz="4" w:space="0" w:color="auto"/>
              <w:right w:val="nil"/>
            </w:tcBorders>
            <w:shd w:val="clear" w:color="auto" w:fill="auto"/>
            <w:noWrap/>
            <w:vAlign w:val="center"/>
          </w:tcPr>
          <w:p w14:paraId="21EE9EE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5A520E9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86</w:t>
            </w:r>
          </w:p>
        </w:tc>
        <w:tc>
          <w:tcPr>
            <w:tcW w:w="1299" w:type="dxa"/>
            <w:tcBorders>
              <w:top w:val="single" w:sz="4" w:space="0" w:color="auto"/>
              <w:left w:val="nil"/>
              <w:bottom w:val="single" w:sz="4" w:space="0" w:color="auto"/>
              <w:right w:val="nil"/>
            </w:tcBorders>
            <w:shd w:val="clear" w:color="auto" w:fill="auto"/>
            <w:noWrap/>
            <w:vAlign w:val="center"/>
          </w:tcPr>
          <w:p w14:paraId="190632B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0.119</w:t>
            </w:r>
          </w:p>
        </w:tc>
        <w:tc>
          <w:tcPr>
            <w:tcW w:w="960" w:type="dxa"/>
            <w:tcBorders>
              <w:top w:val="single" w:sz="4" w:space="0" w:color="auto"/>
              <w:left w:val="nil"/>
              <w:bottom w:val="single" w:sz="4" w:space="0" w:color="auto"/>
              <w:right w:val="nil"/>
            </w:tcBorders>
            <w:shd w:val="clear" w:color="auto" w:fill="auto"/>
            <w:noWrap/>
            <w:vAlign w:val="center"/>
          </w:tcPr>
          <w:p w14:paraId="1DD5308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538DFF39"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673E40CE"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5A49154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40C2E51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GABAergic synapse</w:t>
            </w:r>
          </w:p>
        </w:tc>
        <w:tc>
          <w:tcPr>
            <w:tcW w:w="1318" w:type="dxa"/>
            <w:tcBorders>
              <w:top w:val="single" w:sz="4" w:space="0" w:color="auto"/>
              <w:left w:val="nil"/>
              <w:bottom w:val="single" w:sz="4" w:space="0" w:color="auto"/>
              <w:right w:val="nil"/>
            </w:tcBorders>
            <w:shd w:val="clear" w:color="auto" w:fill="auto"/>
            <w:noWrap/>
            <w:vAlign w:val="center"/>
          </w:tcPr>
          <w:p w14:paraId="0FDC87F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path:hsa04727</w:t>
            </w:r>
          </w:p>
        </w:tc>
        <w:tc>
          <w:tcPr>
            <w:tcW w:w="1980" w:type="dxa"/>
            <w:tcBorders>
              <w:top w:val="single" w:sz="4" w:space="0" w:color="auto"/>
              <w:left w:val="nil"/>
              <w:bottom w:val="single" w:sz="4" w:space="0" w:color="auto"/>
              <w:right w:val="nil"/>
            </w:tcBorders>
            <w:shd w:val="clear" w:color="auto" w:fill="auto"/>
            <w:noWrap/>
            <w:vAlign w:val="center"/>
          </w:tcPr>
          <w:p w14:paraId="1A57EC7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3A164DE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84</w:t>
            </w:r>
          </w:p>
        </w:tc>
        <w:tc>
          <w:tcPr>
            <w:tcW w:w="1299" w:type="dxa"/>
            <w:tcBorders>
              <w:top w:val="single" w:sz="4" w:space="0" w:color="auto"/>
              <w:left w:val="nil"/>
              <w:bottom w:val="single" w:sz="4" w:space="0" w:color="auto"/>
              <w:right w:val="nil"/>
            </w:tcBorders>
            <w:shd w:val="clear" w:color="auto" w:fill="auto"/>
            <w:noWrap/>
            <w:vAlign w:val="center"/>
          </w:tcPr>
          <w:p w14:paraId="04B70F6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0.125</w:t>
            </w:r>
          </w:p>
        </w:tc>
        <w:tc>
          <w:tcPr>
            <w:tcW w:w="960" w:type="dxa"/>
            <w:tcBorders>
              <w:top w:val="single" w:sz="4" w:space="0" w:color="auto"/>
              <w:left w:val="nil"/>
              <w:bottom w:val="single" w:sz="4" w:space="0" w:color="auto"/>
              <w:right w:val="nil"/>
            </w:tcBorders>
            <w:shd w:val="clear" w:color="auto" w:fill="auto"/>
            <w:noWrap/>
            <w:vAlign w:val="center"/>
          </w:tcPr>
          <w:p w14:paraId="7DD79C2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5C32A5A2"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09850826"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Cola</w:t>
            </w:r>
          </w:p>
        </w:tc>
        <w:tc>
          <w:tcPr>
            <w:tcW w:w="1073" w:type="dxa"/>
            <w:tcBorders>
              <w:top w:val="single" w:sz="4" w:space="0" w:color="auto"/>
              <w:left w:val="nil"/>
              <w:bottom w:val="single" w:sz="4" w:space="0" w:color="auto"/>
              <w:right w:val="nil"/>
            </w:tcBorders>
            <w:shd w:val="clear" w:color="auto" w:fill="auto"/>
            <w:noWrap/>
            <w:vAlign w:val="center"/>
          </w:tcPr>
          <w:p w14:paraId="4F96567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4456" w:type="dxa"/>
            <w:tcBorders>
              <w:top w:val="single" w:sz="4" w:space="0" w:color="auto"/>
              <w:left w:val="nil"/>
              <w:bottom w:val="single" w:sz="4" w:space="0" w:color="auto"/>
              <w:right w:val="nil"/>
            </w:tcBorders>
            <w:shd w:val="clear" w:color="auto" w:fill="auto"/>
            <w:noWrap/>
            <w:vAlign w:val="center"/>
          </w:tcPr>
          <w:p w14:paraId="558124E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318" w:type="dxa"/>
            <w:tcBorders>
              <w:top w:val="single" w:sz="4" w:space="0" w:color="auto"/>
              <w:left w:val="nil"/>
              <w:bottom w:val="single" w:sz="4" w:space="0" w:color="auto"/>
              <w:right w:val="nil"/>
            </w:tcBorders>
            <w:shd w:val="clear" w:color="auto" w:fill="auto"/>
            <w:noWrap/>
            <w:vAlign w:val="center"/>
          </w:tcPr>
          <w:p w14:paraId="567242F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980" w:type="dxa"/>
            <w:tcBorders>
              <w:top w:val="single" w:sz="4" w:space="0" w:color="auto"/>
              <w:left w:val="nil"/>
              <w:bottom w:val="single" w:sz="4" w:space="0" w:color="auto"/>
              <w:right w:val="nil"/>
            </w:tcBorders>
            <w:shd w:val="clear" w:color="auto" w:fill="auto"/>
            <w:noWrap/>
            <w:vAlign w:val="center"/>
          </w:tcPr>
          <w:p w14:paraId="787F86F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529" w:type="dxa"/>
            <w:tcBorders>
              <w:top w:val="single" w:sz="4" w:space="0" w:color="auto"/>
              <w:left w:val="nil"/>
              <w:bottom w:val="single" w:sz="4" w:space="0" w:color="auto"/>
              <w:right w:val="nil"/>
            </w:tcBorders>
            <w:shd w:val="clear" w:color="auto" w:fill="auto"/>
            <w:noWrap/>
            <w:vAlign w:val="center"/>
          </w:tcPr>
          <w:p w14:paraId="4F68D8D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299" w:type="dxa"/>
            <w:tcBorders>
              <w:top w:val="single" w:sz="4" w:space="0" w:color="auto"/>
              <w:left w:val="nil"/>
              <w:bottom w:val="single" w:sz="4" w:space="0" w:color="auto"/>
              <w:right w:val="nil"/>
            </w:tcBorders>
            <w:shd w:val="clear" w:color="auto" w:fill="auto"/>
            <w:noWrap/>
            <w:vAlign w:val="center"/>
          </w:tcPr>
          <w:p w14:paraId="0454864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960" w:type="dxa"/>
            <w:tcBorders>
              <w:top w:val="single" w:sz="4" w:space="0" w:color="auto"/>
              <w:left w:val="nil"/>
              <w:bottom w:val="single" w:sz="4" w:space="0" w:color="auto"/>
              <w:right w:val="nil"/>
            </w:tcBorders>
            <w:shd w:val="clear" w:color="auto" w:fill="auto"/>
            <w:noWrap/>
            <w:vAlign w:val="center"/>
          </w:tcPr>
          <w:p w14:paraId="39B1270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r>
      <w:tr w:rsidR="00E07A22" w:rsidRPr="00CE034C" w14:paraId="3A132521"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1E09283F"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6059BE0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MF</w:t>
            </w:r>
          </w:p>
        </w:tc>
        <w:tc>
          <w:tcPr>
            <w:tcW w:w="4456" w:type="dxa"/>
            <w:tcBorders>
              <w:top w:val="single" w:sz="4" w:space="0" w:color="auto"/>
              <w:left w:val="nil"/>
              <w:bottom w:val="single" w:sz="4" w:space="0" w:color="auto"/>
              <w:right w:val="nil"/>
            </w:tcBorders>
            <w:shd w:val="clear" w:color="auto" w:fill="auto"/>
            <w:noWrap/>
            <w:vAlign w:val="center"/>
          </w:tcPr>
          <w:p w14:paraId="6DDC9EE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alpha-1,6-mannosylglycoprotein 2-beta-N-acetylglucosaminyltransferase activity</w:t>
            </w:r>
          </w:p>
        </w:tc>
        <w:tc>
          <w:tcPr>
            <w:tcW w:w="1318" w:type="dxa"/>
            <w:tcBorders>
              <w:top w:val="single" w:sz="4" w:space="0" w:color="auto"/>
              <w:left w:val="nil"/>
              <w:bottom w:val="single" w:sz="4" w:space="0" w:color="auto"/>
              <w:right w:val="nil"/>
            </w:tcBorders>
            <w:shd w:val="clear" w:color="auto" w:fill="auto"/>
            <w:noWrap/>
            <w:vAlign w:val="center"/>
          </w:tcPr>
          <w:p w14:paraId="43CA291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GO:0008455</w:t>
            </w:r>
          </w:p>
        </w:tc>
        <w:tc>
          <w:tcPr>
            <w:tcW w:w="1980" w:type="dxa"/>
            <w:tcBorders>
              <w:top w:val="single" w:sz="4" w:space="0" w:color="auto"/>
              <w:left w:val="nil"/>
              <w:bottom w:val="single" w:sz="4" w:space="0" w:color="auto"/>
              <w:right w:val="nil"/>
            </w:tcBorders>
            <w:shd w:val="clear" w:color="auto" w:fill="auto"/>
            <w:noWrap/>
            <w:vAlign w:val="center"/>
          </w:tcPr>
          <w:p w14:paraId="3D97315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6C4CDC9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299" w:type="dxa"/>
            <w:tcBorders>
              <w:top w:val="single" w:sz="4" w:space="0" w:color="auto"/>
              <w:left w:val="nil"/>
              <w:bottom w:val="single" w:sz="4" w:space="0" w:color="auto"/>
              <w:right w:val="nil"/>
            </w:tcBorders>
            <w:shd w:val="clear" w:color="auto" w:fill="auto"/>
            <w:noWrap/>
            <w:vAlign w:val="center"/>
          </w:tcPr>
          <w:p w14:paraId="5BB6EAE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0.0003</w:t>
            </w:r>
          </w:p>
        </w:tc>
        <w:tc>
          <w:tcPr>
            <w:tcW w:w="960" w:type="dxa"/>
            <w:tcBorders>
              <w:top w:val="single" w:sz="4" w:space="0" w:color="auto"/>
              <w:left w:val="nil"/>
              <w:bottom w:val="single" w:sz="4" w:space="0" w:color="auto"/>
              <w:right w:val="nil"/>
            </w:tcBorders>
            <w:shd w:val="clear" w:color="auto" w:fill="auto"/>
            <w:noWrap/>
            <w:vAlign w:val="center"/>
          </w:tcPr>
          <w:p w14:paraId="135EE20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1C5A59F5"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0B842800"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67FF46A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4745D5B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thyroid-stimulating hormone secretion</w:t>
            </w:r>
          </w:p>
        </w:tc>
        <w:tc>
          <w:tcPr>
            <w:tcW w:w="1318" w:type="dxa"/>
            <w:tcBorders>
              <w:top w:val="single" w:sz="4" w:space="0" w:color="auto"/>
              <w:left w:val="nil"/>
              <w:bottom w:val="single" w:sz="4" w:space="0" w:color="auto"/>
              <w:right w:val="nil"/>
            </w:tcBorders>
            <w:shd w:val="clear" w:color="auto" w:fill="auto"/>
            <w:noWrap/>
            <w:vAlign w:val="center"/>
          </w:tcPr>
          <w:p w14:paraId="5D24F35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GO:0070460</w:t>
            </w:r>
          </w:p>
        </w:tc>
        <w:tc>
          <w:tcPr>
            <w:tcW w:w="1980" w:type="dxa"/>
            <w:tcBorders>
              <w:top w:val="single" w:sz="4" w:space="0" w:color="auto"/>
              <w:left w:val="nil"/>
              <w:bottom w:val="single" w:sz="4" w:space="0" w:color="auto"/>
              <w:right w:val="nil"/>
            </w:tcBorders>
            <w:shd w:val="clear" w:color="auto" w:fill="auto"/>
            <w:noWrap/>
            <w:vAlign w:val="center"/>
          </w:tcPr>
          <w:p w14:paraId="6D99633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307F4D4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299" w:type="dxa"/>
            <w:tcBorders>
              <w:top w:val="single" w:sz="4" w:space="0" w:color="auto"/>
              <w:left w:val="nil"/>
              <w:bottom w:val="single" w:sz="4" w:space="0" w:color="auto"/>
              <w:right w:val="nil"/>
            </w:tcBorders>
            <w:shd w:val="clear" w:color="auto" w:fill="auto"/>
            <w:noWrap/>
            <w:vAlign w:val="center"/>
          </w:tcPr>
          <w:p w14:paraId="1EC48E0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0.002</w:t>
            </w:r>
          </w:p>
        </w:tc>
        <w:tc>
          <w:tcPr>
            <w:tcW w:w="960" w:type="dxa"/>
            <w:tcBorders>
              <w:top w:val="single" w:sz="4" w:space="0" w:color="auto"/>
              <w:left w:val="nil"/>
              <w:bottom w:val="single" w:sz="4" w:space="0" w:color="auto"/>
              <w:right w:val="nil"/>
            </w:tcBorders>
            <w:shd w:val="clear" w:color="auto" w:fill="auto"/>
            <w:noWrap/>
            <w:vAlign w:val="center"/>
          </w:tcPr>
          <w:p w14:paraId="7588CE2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0E4DDF8E"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5139DC1A"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33BDB1F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0F60B5A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regulation of thyroid-stimulating hormone secretion</w:t>
            </w:r>
          </w:p>
        </w:tc>
        <w:tc>
          <w:tcPr>
            <w:tcW w:w="1318" w:type="dxa"/>
            <w:tcBorders>
              <w:top w:val="single" w:sz="4" w:space="0" w:color="auto"/>
              <w:left w:val="nil"/>
              <w:bottom w:val="single" w:sz="4" w:space="0" w:color="auto"/>
              <w:right w:val="nil"/>
            </w:tcBorders>
            <w:shd w:val="clear" w:color="auto" w:fill="auto"/>
            <w:noWrap/>
            <w:vAlign w:val="center"/>
          </w:tcPr>
          <w:p w14:paraId="0C26BE7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GO:2000612</w:t>
            </w:r>
          </w:p>
        </w:tc>
        <w:tc>
          <w:tcPr>
            <w:tcW w:w="1980" w:type="dxa"/>
            <w:tcBorders>
              <w:top w:val="single" w:sz="4" w:space="0" w:color="auto"/>
              <w:left w:val="nil"/>
              <w:bottom w:val="single" w:sz="4" w:space="0" w:color="auto"/>
              <w:right w:val="nil"/>
            </w:tcBorders>
            <w:shd w:val="clear" w:color="auto" w:fill="auto"/>
            <w:noWrap/>
            <w:vAlign w:val="center"/>
          </w:tcPr>
          <w:p w14:paraId="45657E1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61A2642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299" w:type="dxa"/>
            <w:tcBorders>
              <w:top w:val="single" w:sz="4" w:space="0" w:color="auto"/>
              <w:left w:val="nil"/>
              <w:bottom w:val="single" w:sz="4" w:space="0" w:color="auto"/>
              <w:right w:val="nil"/>
            </w:tcBorders>
            <w:shd w:val="clear" w:color="auto" w:fill="auto"/>
            <w:noWrap/>
            <w:vAlign w:val="center"/>
          </w:tcPr>
          <w:p w14:paraId="2DE8664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0.002</w:t>
            </w:r>
          </w:p>
        </w:tc>
        <w:tc>
          <w:tcPr>
            <w:tcW w:w="960" w:type="dxa"/>
            <w:tcBorders>
              <w:top w:val="single" w:sz="4" w:space="0" w:color="auto"/>
              <w:left w:val="nil"/>
              <w:bottom w:val="single" w:sz="4" w:space="0" w:color="auto"/>
              <w:right w:val="nil"/>
            </w:tcBorders>
            <w:shd w:val="clear" w:color="auto" w:fill="auto"/>
            <w:noWrap/>
            <w:vAlign w:val="center"/>
          </w:tcPr>
          <w:p w14:paraId="47A7E01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71607F39"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5C85F957"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1ABB65A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CC</w:t>
            </w:r>
          </w:p>
        </w:tc>
        <w:tc>
          <w:tcPr>
            <w:tcW w:w="4456" w:type="dxa"/>
            <w:tcBorders>
              <w:top w:val="single" w:sz="4" w:space="0" w:color="auto"/>
              <w:left w:val="nil"/>
              <w:bottom w:val="single" w:sz="4" w:space="0" w:color="auto"/>
              <w:right w:val="nil"/>
            </w:tcBorders>
            <w:shd w:val="clear" w:color="auto" w:fill="auto"/>
            <w:noWrap/>
            <w:vAlign w:val="center"/>
          </w:tcPr>
          <w:p w14:paraId="2236C85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late recombination nodule</w:t>
            </w:r>
          </w:p>
        </w:tc>
        <w:tc>
          <w:tcPr>
            <w:tcW w:w="1318" w:type="dxa"/>
            <w:tcBorders>
              <w:top w:val="single" w:sz="4" w:space="0" w:color="auto"/>
              <w:left w:val="nil"/>
              <w:bottom w:val="single" w:sz="4" w:space="0" w:color="auto"/>
              <w:right w:val="nil"/>
            </w:tcBorders>
            <w:shd w:val="clear" w:color="auto" w:fill="auto"/>
            <w:noWrap/>
            <w:vAlign w:val="center"/>
          </w:tcPr>
          <w:p w14:paraId="2AAFF52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GO:0005715</w:t>
            </w:r>
          </w:p>
        </w:tc>
        <w:tc>
          <w:tcPr>
            <w:tcW w:w="1980" w:type="dxa"/>
            <w:tcBorders>
              <w:top w:val="single" w:sz="4" w:space="0" w:color="auto"/>
              <w:left w:val="nil"/>
              <w:bottom w:val="single" w:sz="4" w:space="0" w:color="auto"/>
              <w:right w:val="nil"/>
            </w:tcBorders>
            <w:shd w:val="clear" w:color="auto" w:fill="auto"/>
            <w:noWrap/>
            <w:vAlign w:val="center"/>
          </w:tcPr>
          <w:p w14:paraId="3B5C298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59B172B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299" w:type="dxa"/>
            <w:tcBorders>
              <w:top w:val="single" w:sz="4" w:space="0" w:color="auto"/>
              <w:left w:val="nil"/>
              <w:bottom w:val="single" w:sz="4" w:space="0" w:color="auto"/>
              <w:right w:val="nil"/>
            </w:tcBorders>
            <w:shd w:val="clear" w:color="auto" w:fill="auto"/>
            <w:noWrap/>
            <w:vAlign w:val="center"/>
          </w:tcPr>
          <w:p w14:paraId="078A8E1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0.002</w:t>
            </w:r>
          </w:p>
        </w:tc>
        <w:tc>
          <w:tcPr>
            <w:tcW w:w="960" w:type="dxa"/>
            <w:tcBorders>
              <w:top w:val="single" w:sz="4" w:space="0" w:color="auto"/>
              <w:left w:val="nil"/>
              <w:bottom w:val="single" w:sz="4" w:space="0" w:color="auto"/>
              <w:right w:val="nil"/>
            </w:tcBorders>
            <w:shd w:val="clear" w:color="auto" w:fill="auto"/>
            <w:noWrap/>
            <w:vAlign w:val="center"/>
          </w:tcPr>
          <w:p w14:paraId="6979669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7F2847DF"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1DFD908A"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239EC81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1D6ED88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meiotic metaphase I plate congression</w:t>
            </w:r>
          </w:p>
        </w:tc>
        <w:tc>
          <w:tcPr>
            <w:tcW w:w="1318" w:type="dxa"/>
            <w:tcBorders>
              <w:top w:val="single" w:sz="4" w:space="0" w:color="auto"/>
              <w:left w:val="nil"/>
              <w:bottom w:val="single" w:sz="4" w:space="0" w:color="auto"/>
              <w:right w:val="nil"/>
            </w:tcBorders>
            <w:shd w:val="clear" w:color="auto" w:fill="auto"/>
            <w:noWrap/>
            <w:vAlign w:val="center"/>
          </w:tcPr>
          <w:p w14:paraId="4076438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GO:0043060</w:t>
            </w:r>
          </w:p>
        </w:tc>
        <w:tc>
          <w:tcPr>
            <w:tcW w:w="1980" w:type="dxa"/>
            <w:tcBorders>
              <w:top w:val="single" w:sz="4" w:space="0" w:color="auto"/>
              <w:left w:val="nil"/>
              <w:bottom w:val="single" w:sz="4" w:space="0" w:color="auto"/>
              <w:right w:val="nil"/>
            </w:tcBorders>
            <w:shd w:val="clear" w:color="auto" w:fill="auto"/>
            <w:noWrap/>
            <w:vAlign w:val="center"/>
          </w:tcPr>
          <w:p w14:paraId="140A907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745575C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299" w:type="dxa"/>
            <w:tcBorders>
              <w:top w:val="single" w:sz="4" w:space="0" w:color="auto"/>
              <w:left w:val="nil"/>
              <w:bottom w:val="single" w:sz="4" w:space="0" w:color="auto"/>
              <w:right w:val="nil"/>
            </w:tcBorders>
            <w:shd w:val="clear" w:color="auto" w:fill="auto"/>
            <w:noWrap/>
            <w:vAlign w:val="center"/>
          </w:tcPr>
          <w:p w14:paraId="0D935A5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0.002</w:t>
            </w:r>
          </w:p>
        </w:tc>
        <w:tc>
          <w:tcPr>
            <w:tcW w:w="960" w:type="dxa"/>
            <w:tcBorders>
              <w:top w:val="single" w:sz="4" w:space="0" w:color="auto"/>
              <w:left w:val="nil"/>
              <w:bottom w:val="single" w:sz="4" w:space="0" w:color="auto"/>
              <w:right w:val="nil"/>
            </w:tcBorders>
            <w:shd w:val="clear" w:color="auto" w:fill="auto"/>
            <w:noWrap/>
            <w:vAlign w:val="center"/>
          </w:tcPr>
          <w:p w14:paraId="68FE4EF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5179F521"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475A36AA"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6AEFECF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MF</w:t>
            </w:r>
          </w:p>
        </w:tc>
        <w:tc>
          <w:tcPr>
            <w:tcW w:w="4456" w:type="dxa"/>
            <w:tcBorders>
              <w:top w:val="single" w:sz="4" w:space="0" w:color="auto"/>
              <w:left w:val="nil"/>
              <w:bottom w:val="single" w:sz="4" w:space="0" w:color="auto"/>
              <w:right w:val="nil"/>
            </w:tcBorders>
            <w:shd w:val="clear" w:color="auto" w:fill="auto"/>
            <w:noWrap/>
            <w:vAlign w:val="center"/>
          </w:tcPr>
          <w:p w14:paraId="1162144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alpha-1,6-mannosylglycoprotein 2-beta-N-acetylglucosaminyltransferase activity</w:t>
            </w:r>
          </w:p>
        </w:tc>
        <w:tc>
          <w:tcPr>
            <w:tcW w:w="1318" w:type="dxa"/>
            <w:tcBorders>
              <w:top w:val="single" w:sz="4" w:space="0" w:color="auto"/>
              <w:left w:val="nil"/>
              <w:bottom w:val="single" w:sz="4" w:space="0" w:color="auto"/>
              <w:right w:val="nil"/>
            </w:tcBorders>
            <w:shd w:val="clear" w:color="auto" w:fill="auto"/>
            <w:noWrap/>
            <w:vAlign w:val="center"/>
          </w:tcPr>
          <w:p w14:paraId="7AB08DC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GO:0008455</w:t>
            </w:r>
          </w:p>
        </w:tc>
        <w:tc>
          <w:tcPr>
            <w:tcW w:w="1980" w:type="dxa"/>
            <w:tcBorders>
              <w:top w:val="single" w:sz="4" w:space="0" w:color="auto"/>
              <w:left w:val="nil"/>
              <w:bottom w:val="single" w:sz="4" w:space="0" w:color="auto"/>
              <w:right w:val="nil"/>
            </w:tcBorders>
            <w:shd w:val="clear" w:color="auto" w:fill="auto"/>
            <w:noWrap/>
            <w:vAlign w:val="center"/>
          </w:tcPr>
          <w:p w14:paraId="623C0F0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3518F2E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299" w:type="dxa"/>
            <w:tcBorders>
              <w:top w:val="single" w:sz="4" w:space="0" w:color="auto"/>
              <w:left w:val="nil"/>
              <w:bottom w:val="single" w:sz="4" w:space="0" w:color="auto"/>
              <w:right w:val="nil"/>
            </w:tcBorders>
            <w:shd w:val="clear" w:color="auto" w:fill="auto"/>
            <w:noWrap/>
            <w:vAlign w:val="center"/>
          </w:tcPr>
          <w:p w14:paraId="192A873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0.0003</w:t>
            </w:r>
          </w:p>
        </w:tc>
        <w:tc>
          <w:tcPr>
            <w:tcW w:w="960" w:type="dxa"/>
            <w:tcBorders>
              <w:top w:val="single" w:sz="4" w:space="0" w:color="auto"/>
              <w:left w:val="nil"/>
              <w:bottom w:val="single" w:sz="4" w:space="0" w:color="auto"/>
              <w:right w:val="nil"/>
            </w:tcBorders>
            <w:shd w:val="clear" w:color="auto" w:fill="auto"/>
            <w:noWrap/>
            <w:vAlign w:val="center"/>
          </w:tcPr>
          <w:p w14:paraId="0F913A6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1DAD3BB4"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4EBDD4EB"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639E24B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44F38F8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Mismatch repair</w:t>
            </w:r>
          </w:p>
        </w:tc>
        <w:tc>
          <w:tcPr>
            <w:tcW w:w="1318" w:type="dxa"/>
            <w:tcBorders>
              <w:top w:val="single" w:sz="4" w:space="0" w:color="auto"/>
              <w:left w:val="nil"/>
              <w:bottom w:val="single" w:sz="4" w:space="0" w:color="auto"/>
              <w:right w:val="nil"/>
            </w:tcBorders>
            <w:shd w:val="clear" w:color="auto" w:fill="auto"/>
            <w:noWrap/>
            <w:vAlign w:val="center"/>
          </w:tcPr>
          <w:p w14:paraId="4ED5B1A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path:hsa03430</w:t>
            </w:r>
          </w:p>
        </w:tc>
        <w:tc>
          <w:tcPr>
            <w:tcW w:w="1980" w:type="dxa"/>
            <w:tcBorders>
              <w:top w:val="single" w:sz="4" w:space="0" w:color="auto"/>
              <w:left w:val="nil"/>
              <w:bottom w:val="single" w:sz="4" w:space="0" w:color="auto"/>
              <w:right w:val="nil"/>
            </w:tcBorders>
            <w:shd w:val="clear" w:color="auto" w:fill="auto"/>
            <w:noWrap/>
            <w:vAlign w:val="center"/>
          </w:tcPr>
          <w:p w14:paraId="770CAFA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3CBA7F2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22</w:t>
            </w:r>
          </w:p>
        </w:tc>
        <w:tc>
          <w:tcPr>
            <w:tcW w:w="1299" w:type="dxa"/>
            <w:tcBorders>
              <w:top w:val="single" w:sz="4" w:space="0" w:color="auto"/>
              <w:left w:val="nil"/>
              <w:bottom w:val="single" w:sz="4" w:space="0" w:color="auto"/>
              <w:right w:val="nil"/>
            </w:tcBorders>
            <w:shd w:val="clear" w:color="auto" w:fill="auto"/>
            <w:noWrap/>
            <w:vAlign w:val="center"/>
          </w:tcPr>
          <w:p w14:paraId="59AD59C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0.018</w:t>
            </w:r>
          </w:p>
        </w:tc>
        <w:tc>
          <w:tcPr>
            <w:tcW w:w="960" w:type="dxa"/>
            <w:tcBorders>
              <w:top w:val="single" w:sz="4" w:space="0" w:color="auto"/>
              <w:left w:val="nil"/>
              <w:bottom w:val="single" w:sz="4" w:space="0" w:color="auto"/>
              <w:right w:val="nil"/>
            </w:tcBorders>
            <w:shd w:val="clear" w:color="auto" w:fill="auto"/>
            <w:noWrap/>
            <w:vAlign w:val="center"/>
          </w:tcPr>
          <w:p w14:paraId="6A5A1A3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1F48EABB"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19D81BF2"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12B4C53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3BFDBE1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Aminoacyl-tRNA biosynthesis</w:t>
            </w:r>
          </w:p>
        </w:tc>
        <w:tc>
          <w:tcPr>
            <w:tcW w:w="1318" w:type="dxa"/>
            <w:tcBorders>
              <w:top w:val="single" w:sz="4" w:space="0" w:color="auto"/>
              <w:left w:val="nil"/>
              <w:bottom w:val="single" w:sz="4" w:space="0" w:color="auto"/>
              <w:right w:val="nil"/>
            </w:tcBorders>
            <w:shd w:val="clear" w:color="auto" w:fill="auto"/>
            <w:noWrap/>
            <w:vAlign w:val="center"/>
          </w:tcPr>
          <w:p w14:paraId="1071872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path:hsa00970</w:t>
            </w:r>
          </w:p>
        </w:tc>
        <w:tc>
          <w:tcPr>
            <w:tcW w:w="1980" w:type="dxa"/>
            <w:tcBorders>
              <w:top w:val="single" w:sz="4" w:space="0" w:color="auto"/>
              <w:left w:val="nil"/>
              <w:bottom w:val="single" w:sz="4" w:space="0" w:color="auto"/>
              <w:right w:val="nil"/>
            </w:tcBorders>
            <w:shd w:val="clear" w:color="auto" w:fill="auto"/>
            <w:noWrap/>
            <w:vAlign w:val="center"/>
          </w:tcPr>
          <w:p w14:paraId="6E5A384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162F0C7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43</w:t>
            </w:r>
          </w:p>
        </w:tc>
        <w:tc>
          <w:tcPr>
            <w:tcW w:w="1299" w:type="dxa"/>
            <w:tcBorders>
              <w:top w:val="single" w:sz="4" w:space="0" w:color="auto"/>
              <w:left w:val="nil"/>
              <w:bottom w:val="single" w:sz="4" w:space="0" w:color="auto"/>
              <w:right w:val="nil"/>
            </w:tcBorders>
            <w:shd w:val="clear" w:color="auto" w:fill="auto"/>
            <w:noWrap/>
            <w:vAlign w:val="center"/>
          </w:tcPr>
          <w:p w14:paraId="25FCE12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0.029</w:t>
            </w:r>
          </w:p>
        </w:tc>
        <w:tc>
          <w:tcPr>
            <w:tcW w:w="960" w:type="dxa"/>
            <w:tcBorders>
              <w:top w:val="single" w:sz="4" w:space="0" w:color="auto"/>
              <w:left w:val="nil"/>
              <w:bottom w:val="single" w:sz="4" w:space="0" w:color="auto"/>
              <w:right w:val="nil"/>
            </w:tcBorders>
            <w:shd w:val="clear" w:color="auto" w:fill="auto"/>
            <w:noWrap/>
            <w:vAlign w:val="center"/>
          </w:tcPr>
          <w:p w14:paraId="7156856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1CFB934B"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4B61DCD4"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0461832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2BF0B28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Various types of N-glycan biosynthesis</w:t>
            </w:r>
          </w:p>
        </w:tc>
        <w:tc>
          <w:tcPr>
            <w:tcW w:w="1318" w:type="dxa"/>
            <w:tcBorders>
              <w:top w:val="single" w:sz="4" w:space="0" w:color="auto"/>
              <w:left w:val="nil"/>
              <w:bottom w:val="single" w:sz="4" w:space="0" w:color="auto"/>
              <w:right w:val="nil"/>
            </w:tcBorders>
            <w:shd w:val="clear" w:color="auto" w:fill="auto"/>
            <w:noWrap/>
            <w:vAlign w:val="center"/>
          </w:tcPr>
          <w:p w14:paraId="4BFEA71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path:hsa00513</w:t>
            </w:r>
          </w:p>
        </w:tc>
        <w:tc>
          <w:tcPr>
            <w:tcW w:w="1980" w:type="dxa"/>
            <w:tcBorders>
              <w:top w:val="single" w:sz="4" w:space="0" w:color="auto"/>
              <w:left w:val="nil"/>
              <w:bottom w:val="single" w:sz="4" w:space="0" w:color="auto"/>
              <w:right w:val="nil"/>
            </w:tcBorders>
            <w:shd w:val="clear" w:color="auto" w:fill="auto"/>
            <w:noWrap/>
            <w:vAlign w:val="center"/>
          </w:tcPr>
          <w:p w14:paraId="035CC4F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18FE217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37</w:t>
            </w:r>
          </w:p>
        </w:tc>
        <w:tc>
          <w:tcPr>
            <w:tcW w:w="1299" w:type="dxa"/>
            <w:tcBorders>
              <w:top w:val="single" w:sz="4" w:space="0" w:color="auto"/>
              <w:left w:val="nil"/>
              <w:bottom w:val="single" w:sz="4" w:space="0" w:color="auto"/>
              <w:right w:val="nil"/>
            </w:tcBorders>
            <w:shd w:val="clear" w:color="auto" w:fill="auto"/>
            <w:noWrap/>
            <w:vAlign w:val="center"/>
          </w:tcPr>
          <w:p w14:paraId="68576A6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0.032</w:t>
            </w:r>
          </w:p>
        </w:tc>
        <w:tc>
          <w:tcPr>
            <w:tcW w:w="960" w:type="dxa"/>
            <w:tcBorders>
              <w:top w:val="single" w:sz="4" w:space="0" w:color="auto"/>
              <w:left w:val="nil"/>
              <w:bottom w:val="single" w:sz="4" w:space="0" w:color="auto"/>
              <w:right w:val="nil"/>
            </w:tcBorders>
            <w:shd w:val="clear" w:color="auto" w:fill="auto"/>
            <w:noWrap/>
            <w:vAlign w:val="center"/>
          </w:tcPr>
          <w:p w14:paraId="7C9937B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67449F9C"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7A4E6B0D"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2D6DC48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6718B9E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N-Glycan biosynthesis</w:t>
            </w:r>
          </w:p>
        </w:tc>
        <w:tc>
          <w:tcPr>
            <w:tcW w:w="1318" w:type="dxa"/>
            <w:tcBorders>
              <w:top w:val="single" w:sz="4" w:space="0" w:color="auto"/>
              <w:left w:val="nil"/>
              <w:bottom w:val="single" w:sz="4" w:space="0" w:color="auto"/>
              <w:right w:val="nil"/>
            </w:tcBorders>
            <w:shd w:val="clear" w:color="auto" w:fill="auto"/>
            <w:noWrap/>
            <w:vAlign w:val="center"/>
          </w:tcPr>
          <w:p w14:paraId="3AA14E8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path:hsa00510</w:t>
            </w:r>
          </w:p>
        </w:tc>
        <w:tc>
          <w:tcPr>
            <w:tcW w:w="1980" w:type="dxa"/>
            <w:tcBorders>
              <w:top w:val="single" w:sz="4" w:space="0" w:color="auto"/>
              <w:left w:val="nil"/>
              <w:bottom w:val="single" w:sz="4" w:space="0" w:color="auto"/>
              <w:right w:val="nil"/>
            </w:tcBorders>
            <w:shd w:val="clear" w:color="auto" w:fill="auto"/>
            <w:noWrap/>
            <w:vAlign w:val="center"/>
          </w:tcPr>
          <w:p w14:paraId="594E68E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301C752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48</w:t>
            </w:r>
          </w:p>
        </w:tc>
        <w:tc>
          <w:tcPr>
            <w:tcW w:w="1299" w:type="dxa"/>
            <w:tcBorders>
              <w:top w:val="single" w:sz="4" w:space="0" w:color="auto"/>
              <w:left w:val="nil"/>
              <w:bottom w:val="single" w:sz="4" w:space="0" w:color="auto"/>
              <w:right w:val="nil"/>
            </w:tcBorders>
            <w:shd w:val="clear" w:color="auto" w:fill="auto"/>
            <w:noWrap/>
            <w:vAlign w:val="center"/>
          </w:tcPr>
          <w:p w14:paraId="4EC6912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0.036</w:t>
            </w:r>
          </w:p>
        </w:tc>
        <w:tc>
          <w:tcPr>
            <w:tcW w:w="960" w:type="dxa"/>
            <w:tcBorders>
              <w:top w:val="single" w:sz="4" w:space="0" w:color="auto"/>
              <w:left w:val="nil"/>
              <w:bottom w:val="single" w:sz="4" w:space="0" w:color="auto"/>
              <w:right w:val="nil"/>
            </w:tcBorders>
            <w:shd w:val="clear" w:color="auto" w:fill="auto"/>
            <w:noWrap/>
            <w:vAlign w:val="center"/>
          </w:tcPr>
          <w:p w14:paraId="32BBBCB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6DCDDB14"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4EAC14AA"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3AA1944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63C31FF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Fanconi anemia pathway</w:t>
            </w:r>
          </w:p>
        </w:tc>
        <w:tc>
          <w:tcPr>
            <w:tcW w:w="1318" w:type="dxa"/>
            <w:tcBorders>
              <w:top w:val="single" w:sz="4" w:space="0" w:color="auto"/>
              <w:left w:val="nil"/>
              <w:bottom w:val="single" w:sz="4" w:space="0" w:color="auto"/>
              <w:right w:val="nil"/>
            </w:tcBorders>
            <w:shd w:val="clear" w:color="auto" w:fill="auto"/>
            <w:noWrap/>
            <w:vAlign w:val="center"/>
          </w:tcPr>
          <w:p w14:paraId="4FAD55D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path:hsa03460</w:t>
            </w:r>
          </w:p>
        </w:tc>
        <w:tc>
          <w:tcPr>
            <w:tcW w:w="1980" w:type="dxa"/>
            <w:tcBorders>
              <w:top w:val="single" w:sz="4" w:space="0" w:color="auto"/>
              <w:left w:val="nil"/>
              <w:bottom w:val="single" w:sz="4" w:space="0" w:color="auto"/>
              <w:right w:val="nil"/>
            </w:tcBorders>
            <w:shd w:val="clear" w:color="auto" w:fill="auto"/>
            <w:noWrap/>
            <w:vAlign w:val="center"/>
          </w:tcPr>
          <w:p w14:paraId="47C1F0A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763A9D5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48</w:t>
            </w:r>
          </w:p>
        </w:tc>
        <w:tc>
          <w:tcPr>
            <w:tcW w:w="1299" w:type="dxa"/>
            <w:tcBorders>
              <w:top w:val="single" w:sz="4" w:space="0" w:color="auto"/>
              <w:left w:val="nil"/>
              <w:bottom w:val="single" w:sz="4" w:space="0" w:color="auto"/>
              <w:right w:val="nil"/>
            </w:tcBorders>
            <w:shd w:val="clear" w:color="auto" w:fill="auto"/>
            <w:noWrap/>
            <w:vAlign w:val="center"/>
          </w:tcPr>
          <w:p w14:paraId="41B429C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0.037</w:t>
            </w:r>
          </w:p>
        </w:tc>
        <w:tc>
          <w:tcPr>
            <w:tcW w:w="960" w:type="dxa"/>
            <w:tcBorders>
              <w:top w:val="single" w:sz="4" w:space="0" w:color="auto"/>
              <w:left w:val="nil"/>
              <w:bottom w:val="single" w:sz="4" w:space="0" w:color="auto"/>
              <w:right w:val="nil"/>
            </w:tcBorders>
            <w:shd w:val="clear" w:color="auto" w:fill="auto"/>
            <w:noWrap/>
            <w:vAlign w:val="center"/>
          </w:tcPr>
          <w:p w14:paraId="37B31F8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4FDA86C3"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0D5A8854"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Total caffeine – female sex</w:t>
            </w:r>
          </w:p>
        </w:tc>
        <w:tc>
          <w:tcPr>
            <w:tcW w:w="1073" w:type="dxa"/>
            <w:tcBorders>
              <w:top w:val="single" w:sz="4" w:space="0" w:color="auto"/>
              <w:left w:val="nil"/>
              <w:bottom w:val="single" w:sz="4" w:space="0" w:color="auto"/>
              <w:right w:val="nil"/>
            </w:tcBorders>
            <w:shd w:val="clear" w:color="auto" w:fill="auto"/>
            <w:noWrap/>
            <w:vAlign w:val="center"/>
          </w:tcPr>
          <w:p w14:paraId="652CADF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4456" w:type="dxa"/>
            <w:tcBorders>
              <w:top w:val="single" w:sz="4" w:space="0" w:color="auto"/>
              <w:left w:val="nil"/>
              <w:bottom w:val="single" w:sz="4" w:space="0" w:color="auto"/>
              <w:right w:val="nil"/>
            </w:tcBorders>
            <w:shd w:val="clear" w:color="auto" w:fill="auto"/>
            <w:noWrap/>
            <w:vAlign w:val="center"/>
          </w:tcPr>
          <w:p w14:paraId="7E19F5E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318" w:type="dxa"/>
            <w:tcBorders>
              <w:top w:val="single" w:sz="4" w:space="0" w:color="auto"/>
              <w:left w:val="nil"/>
              <w:bottom w:val="single" w:sz="4" w:space="0" w:color="auto"/>
              <w:right w:val="nil"/>
            </w:tcBorders>
            <w:shd w:val="clear" w:color="auto" w:fill="auto"/>
            <w:noWrap/>
            <w:vAlign w:val="center"/>
          </w:tcPr>
          <w:p w14:paraId="44FC7D3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980" w:type="dxa"/>
            <w:tcBorders>
              <w:top w:val="single" w:sz="4" w:space="0" w:color="auto"/>
              <w:left w:val="nil"/>
              <w:bottom w:val="single" w:sz="4" w:space="0" w:color="auto"/>
              <w:right w:val="nil"/>
            </w:tcBorders>
            <w:shd w:val="clear" w:color="auto" w:fill="auto"/>
            <w:noWrap/>
            <w:vAlign w:val="center"/>
          </w:tcPr>
          <w:p w14:paraId="255C3AB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529" w:type="dxa"/>
            <w:tcBorders>
              <w:top w:val="single" w:sz="4" w:space="0" w:color="auto"/>
              <w:left w:val="nil"/>
              <w:bottom w:val="single" w:sz="4" w:space="0" w:color="auto"/>
              <w:right w:val="nil"/>
            </w:tcBorders>
            <w:shd w:val="clear" w:color="auto" w:fill="auto"/>
            <w:noWrap/>
            <w:vAlign w:val="center"/>
          </w:tcPr>
          <w:p w14:paraId="5E44430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299" w:type="dxa"/>
            <w:tcBorders>
              <w:top w:val="single" w:sz="4" w:space="0" w:color="auto"/>
              <w:left w:val="nil"/>
              <w:bottom w:val="single" w:sz="4" w:space="0" w:color="auto"/>
              <w:right w:val="nil"/>
            </w:tcBorders>
            <w:shd w:val="clear" w:color="auto" w:fill="auto"/>
            <w:noWrap/>
            <w:vAlign w:val="center"/>
          </w:tcPr>
          <w:p w14:paraId="7BCB921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960" w:type="dxa"/>
            <w:tcBorders>
              <w:top w:val="single" w:sz="4" w:space="0" w:color="auto"/>
              <w:left w:val="nil"/>
              <w:bottom w:val="single" w:sz="4" w:space="0" w:color="auto"/>
              <w:right w:val="nil"/>
            </w:tcBorders>
            <w:shd w:val="clear" w:color="auto" w:fill="auto"/>
            <w:noWrap/>
            <w:vAlign w:val="center"/>
          </w:tcPr>
          <w:p w14:paraId="4BB091E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r>
      <w:tr w:rsidR="00E07A22" w:rsidRPr="00CE034C" w14:paraId="4054353D"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0D70CEFE"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3BC1AC2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CC</w:t>
            </w:r>
          </w:p>
        </w:tc>
        <w:tc>
          <w:tcPr>
            <w:tcW w:w="4456" w:type="dxa"/>
            <w:tcBorders>
              <w:top w:val="single" w:sz="4" w:space="0" w:color="auto"/>
              <w:left w:val="nil"/>
              <w:bottom w:val="single" w:sz="4" w:space="0" w:color="auto"/>
              <w:right w:val="nil"/>
            </w:tcBorders>
            <w:shd w:val="clear" w:color="auto" w:fill="auto"/>
            <w:noWrap/>
            <w:vAlign w:val="center"/>
          </w:tcPr>
          <w:p w14:paraId="0FF74C9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nucleosome</w:t>
            </w:r>
          </w:p>
        </w:tc>
        <w:tc>
          <w:tcPr>
            <w:tcW w:w="1318" w:type="dxa"/>
            <w:tcBorders>
              <w:top w:val="single" w:sz="4" w:space="0" w:color="auto"/>
              <w:left w:val="nil"/>
              <w:bottom w:val="single" w:sz="4" w:space="0" w:color="auto"/>
              <w:right w:val="nil"/>
            </w:tcBorders>
            <w:shd w:val="clear" w:color="auto" w:fill="auto"/>
            <w:noWrap/>
            <w:vAlign w:val="center"/>
          </w:tcPr>
          <w:p w14:paraId="1D42C5B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GO:0000786</w:t>
            </w:r>
          </w:p>
        </w:tc>
        <w:tc>
          <w:tcPr>
            <w:tcW w:w="1980" w:type="dxa"/>
            <w:tcBorders>
              <w:top w:val="single" w:sz="4" w:space="0" w:color="auto"/>
              <w:left w:val="nil"/>
              <w:bottom w:val="single" w:sz="4" w:space="0" w:color="auto"/>
              <w:right w:val="nil"/>
            </w:tcBorders>
            <w:shd w:val="clear" w:color="auto" w:fill="auto"/>
            <w:noWrap/>
            <w:vAlign w:val="center"/>
          </w:tcPr>
          <w:p w14:paraId="25A84E3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w:t>
            </w:r>
          </w:p>
        </w:tc>
        <w:tc>
          <w:tcPr>
            <w:tcW w:w="1529" w:type="dxa"/>
            <w:tcBorders>
              <w:top w:val="single" w:sz="4" w:space="0" w:color="auto"/>
              <w:left w:val="nil"/>
              <w:bottom w:val="single" w:sz="4" w:space="0" w:color="auto"/>
              <w:right w:val="nil"/>
            </w:tcBorders>
            <w:shd w:val="clear" w:color="auto" w:fill="auto"/>
            <w:noWrap/>
            <w:vAlign w:val="center"/>
          </w:tcPr>
          <w:p w14:paraId="44CE093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90</w:t>
            </w:r>
          </w:p>
        </w:tc>
        <w:tc>
          <w:tcPr>
            <w:tcW w:w="1299" w:type="dxa"/>
            <w:tcBorders>
              <w:top w:val="single" w:sz="4" w:space="0" w:color="auto"/>
              <w:left w:val="nil"/>
              <w:bottom w:val="single" w:sz="4" w:space="0" w:color="auto"/>
              <w:right w:val="nil"/>
            </w:tcBorders>
            <w:shd w:val="clear" w:color="auto" w:fill="auto"/>
            <w:noWrap/>
            <w:vAlign w:val="center"/>
          </w:tcPr>
          <w:p w14:paraId="2F4496B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0.0017</w:t>
            </w:r>
          </w:p>
        </w:tc>
        <w:tc>
          <w:tcPr>
            <w:tcW w:w="960" w:type="dxa"/>
            <w:tcBorders>
              <w:top w:val="single" w:sz="4" w:space="0" w:color="auto"/>
              <w:left w:val="nil"/>
              <w:bottom w:val="single" w:sz="4" w:space="0" w:color="auto"/>
              <w:right w:val="nil"/>
            </w:tcBorders>
            <w:shd w:val="clear" w:color="auto" w:fill="auto"/>
            <w:noWrap/>
            <w:vAlign w:val="center"/>
          </w:tcPr>
          <w:p w14:paraId="7557B1F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1E0E76A8"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798B4896"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6F6CA41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MF</w:t>
            </w:r>
          </w:p>
        </w:tc>
        <w:tc>
          <w:tcPr>
            <w:tcW w:w="4456" w:type="dxa"/>
            <w:tcBorders>
              <w:top w:val="single" w:sz="4" w:space="0" w:color="auto"/>
              <w:left w:val="nil"/>
              <w:bottom w:val="single" w:sz="4" w:space="0" w:color="auto"/>
              <w:right w:val="nil"/>
            </w:tcBorders>
            <w:shd w:val="clear" w:color="auto" w:fill="auto"/>
            <w:noWrap/>
            <w:vAlign w:val="center"/>
          </w:tcPr>
          <w:p w14:paraId="35E0F60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endoribonuclease inhibitor activity</w:t>
            </w:r>
          </w:p>
        </w:tc>
        <w:tc>
          <w:tcPr>
            <w:tcW w:w="1318" w:type="dxa"/>
            <w:tcBorders>
              <w:top w:val="single" w:sz="4" w:space="0" w:color="auto"/>
              <w:left w:val="nil"/>
              <w:bottom w:val="single" w:sz="4" w:space="0" w:color="auto"/>
              <w:right w:val="nil"/>
            </w:tcBorders>
            <w:shd w:val="clear" w:color="auto" w:fill="auto"/>
            <w:noWrap/>
            <w:vAlign w:val="center"/>
          </w:tcPr>
          <w:p w14:paraId="124B506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GO:0060698</w:t>
            </w:r>
          </w:p>
        </w:tc>
        <w:tc>
          <w:tcPr>
            <w:tcW w:w="1980" w:type="dxa"/>
            <w:tcBorders>
              <w:top w:val="single" w:sz="4" w:space="0" w:color="auto"/>
              <w:left w:val="nil"/>
              <w:bottom w:val="single" w:sz="4" w:space="0" w:color="auto"/>
              <w:right w:val="nil"/>
            </w:tcBorders>
            <w:shd w:val="clear" w:color="auto" w:fill="auto"/>
            <w:noWrap/>
            <w:vAlign w:val="center"/>
          </w:tcPr>
          <w:p w14:paraId="6E57209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1F89C65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w:t>
            </w:r>
          </w:p>
        </w:tc>
        <w:tc>
          <w:tcPr>
            <w:tcW w:w="1299" w:type="dxa"/>
            <w:tcBorders>
              <w:top w:val="single" w:sz="4" w:space="0" w:color="auto"/>
              <w:left w:val="nil"/>
              <w:bottom w:val="single" w:sz="4" w:space="0" w:color="auto"/>
              <w:right w:val="nil"/>
            </w:tcBorders>
            <w:shd w:val="clear" w:color="auto" w:fill="auto"/>
            <w:noWrap/>
            <w:vAlign w:val="center"/>
          </w:tcPr>
          <w:p w14:paraId="038A420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0.002</w:t>
            </w:r>
          </w:p>
        </w:tc>
        <w:tc>
          <w:tcPr>
            <w:tcW w:w="960" w:type="dxa"/>
            <w:tcBorders>
              <w:top w:val="single" w:sz="4" w:space="0" w:color="auto"/>
              <w:left w:val="nil"/>
              <w:bottom w:val="single" w:sz="4" w:space="0" w:color="auto"/>
              <w:right w:val="nil"/>
            </w:tcBorders>
            <w:shd w:val="clear" w:color="auto" w:fill="auto"/>
            <w:noWrap/>
            <w:vAlign w:val="center"/>
          </w:tcPr>
          <w:p w14:paraId="6A140B9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5FB2F593"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2BEABEBC"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67A3F28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179B589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negative regulation of ribonuclease activity</w:t>
            </w:r>
          </w:p>
        </w:tc>
        <w:tc>
          <w:tcPr>
            <w:tcW w:w="1318" w:type="dxa"/>
            <w:tcBorders>
              <w:top w:val="single" w:sz="4" w:space="0" w:color="auto"/>
              <w:left w:val="nil"/>
              <w:bottom w:val="single" w:sz="4" w:space="0" w:color="auto"/>
              <w:right w:val="nil"/>
            </w:tcBorders>
            <w:shd w:val="clear" w:color="auto" w:fill="auto"/>
            <w:noWrap/>
            <w:vAlign w:val="center"/>
          </w:tcPr>
          <w:p w14:paraId="3DA374B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GO:0060701</w:t>
            </w:r>
          </w:p>
        </w:tc>
        <w:tc>
          <w:tcPr>
            <w:tcW w:w="1980" w:type="dxa"/>
            <w:tcBorders>
              <w:top w:val="single" w:sz="4" w:space="0" w:color="auto"/>
              <w:left w:val="nil"/>
              <w:bottom w:val="single" w:sz="4" w:space="0" w:color="auto"/>
              <w:right w:val="nil"/>
            </w:tcBorders>
            <w:shd w:val="clear" w:color="auto" w:fill="auto"/>
            <w:noWrap/>
            <w:vAlign w:val="center"/>
          </w:tcPr>
          <w:p w14:paraId="42C2AAF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4124941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w:t>
            </w:r>
          </w:p>
        </w:tc>
        <w:tc>
          <w:tcPr>
            <w:tcW w:w="1299" w:type="dxa"/>
            <w:tcBorders>
              <w:top w:val="single" w:sz="4" w:space="0" w:color="auto"/>
              <w:left w:val="nil"/>
              <w:bottom w:val="single" w:sz="4" w:space="0" w:color="auto"/>
              <w:right w:val="nil"/>
            </w:tcBorders>
            <w:shd w:val="clear" w:color="auto" w:fill="auto"/>
            <w:noWrap/>
            <w:vAlign w:val="center"/>
          </w:tcPr>
          <w:p w14:paraId="3351836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0.002</w:t>
            </w:r>
          </w:p>
        </w:tc>
        <w:tc>
          <w:tcPr>
            <w:tcW w:w="960" w:type="dxa"/>
            <w:tcBorders>
              <w:top w:val="single" w:sz="4" w:space="0" w:color="auto"/>
              <w:left w:val="nil"/>
              <w:bottom w:val="single" w:sz="4" w:space="0" w:color="auto"/>
              <w:right w:val="nil"/>
            </w:tcBorders>
            <w:shd w:val="clear" w:color="auto" w:fill="auto"/>
            <w:noWrap/>
            <w:vAlign w:val="center"/>
          </w:tcPr>
          <w:p w14:paraId="592AF2D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7E47D42A"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6F83EF93"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338ADF2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71A0961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negative regulation of endoribonuclease activity</w:t>
            </w:r>
          </w:p>
        </w:tc>
        <w:tc>
          <w:tcPr>
            <w:tcW w:w="1318" w:type="dxa"/>
            <w:tcBorders>
              <w:top w:val="single" w:sz="4" w:space="0" w:color="auto"/>
              <w:left w:val="nil"/>
              <w:bottom w:val="single" w:sz="4" w:space="0" w:color="auto"/>
              <w:right w:val="nil"/>
            </w:tcBorders>
            <w:shd w:val="clear" w:color="auto" w:fill="auto"/>
            <w:noWrap/>
            <w:vAlign w:val="center"/>
          </w:tcPr>
          <w:p w14:paraId="38AADAE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GO:0060702</w:t>
            </w:r>
          </w:p>
        </w:tc>
        <w:tc>
          <w:tcPr>
            <w:tcW w:w="1980" w:type="dxa"/>
            <w:tcBorders>
              <w:top w:val="single" w:sz="4" w:space="0" w:color="auto"/>
              <w:left w:val="nil"/>
              <w:bottom w:val="single" w:sz="4" w:space="0" w:color="auto"/>
              <w:right w:val="nil"/>
            </w:tcBorders>
            <w:shd w:val="clear" w:color="auto" w:fill="auto"/>
            <w:noWrap/>
            <w:vAlign w:val="center"/>
          </w:tcPr>
          <w:p w14:paraId="0D9CB52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4FDE357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w:t>
            </w:r>
          </w:p>
        </w:tc>
        <w:tc>
          <w:tcPr>
            <w:tcW w:w="1299" w:type="dxa"/>
            <w:tcBorders>
              <w:top w:val="single" w:sz="4" w:space="0" w:color="auto"/>
              <w:left w:val="nil"/>
              <w:bottom w:val="single" w:sz="4" w:space="0" w:color="auto"/>
              <w:right w:val="nil"/>
            </w:tcBorders>
            <w:shd w:val="clear" w:color="auto" w:fill="auto"/>
            <w:noWrap/>
            <w:vAlign w:val="center"/>
          </w:tcPr>
          <w:p w14:paraId="1AB6EF9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0.002</w:t>
            </w:r>
          </w:p>
        </w:tc>
        <w:tc>
          <w:tcPr>
            <w:tcW w:w="960" w:type="dxa"/>
            <w:tcBorders>
              <w:top w:val="single" w:sz="4" w:space="0" w:color="auto"/>
              <w:left w:val="nil"/>
              <w:bottom w:val="single" w:sz="4" w:space="0" w:color="auto"/>
              <w:right w:val="nil"/>
            </w:tcBorders>
            <w:shd w:val="clear" w:color="auto" w:fill="auto"/>
            <w:noWrap/>
            <w:vAlign w:val="center"/>
          </w:tcPr>
          <w:p w14:paraId="7711BB3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67276472"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24A34F76"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282C339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CC</w:t>
            </w:r>
          </w:p>
        </w:tc>
        <w:tc>
          <w:tcPr>
            <w:tcW w:w="4456" w:type="dxa"/>
            <w:tcBorders>
              <w:top w:val="single" w:sz="4" w:space="0" w:color="auto"/>
              <w:left w:val="nil"/>
              <w:bottom w:val="single" w:sz="4" w:space="0" w:color="auto"/>
              <w:right w:val="nil"/>
            </w:tcBorders>
            <w:shd w:val="clear" w:color="auto" w:fill="auto"/>
            <w:noWrap/>
            <w:vAlign w:val="center"/>
          </w:tcPr>
          <w:p w14:paraId="42C4EE6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DNA packaging complex</w:t>
            </w:r>
          </w:p>
        </w:tc>
        <w:tc>
          <w:tcPr>
            <w:tcW w:w="1318" w:type="dxa"/>
            <w:tcBorders>
              <w:top w:val="single" w:sz="4" w:space="0" w:color="auto"/>
              <w:left w:val="nil"/>
              <w:bottom w:val="single" w:sz="4" w:space="0" w:color="auto"/>
              <w:right w:val="nil"/>
            </w:tcBorders>
            <w:shd w:val="clear" w:color="auto" w:fill="auto"/>
            <w:noWrap/>
            <w:vAlign w:val="center"/>
          </w:tcPr>
          <w:p w14:paraId="17FA62C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GO:0044815</w:t>
            </w:r>
          </w:p>
        </w:tc>
        <w:tc>
          <w:tcPr>
            <w:tcW w:w="1980" w:type="dxa"/>
            <w:tcBorders>
              <w:top w:val="single" w:sz="4" w:space="0" w:color="auto"/>
              <w:left w:val="nil"/>
              <w:bottom w:val="single" w:sz="4" w:space="0" w:color="auto"/>
              <w:right w:val="nil"/>
            </w:tcBorders>
            <w:shd w:val="clear" w:color="auto" w:fill="auto"/>
            <w:noWrap/>
            <w:vAlign w:val="center"/>
          </w:tcPr>
          <w:p w14:paraId="7BACF83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w:t>
            </w:r>
          </w:p>
        </w:tc>
        <w:tc>
          <w:tcPr>
            <w:tcW w:w="1529" w:type="dxa"/>
            <w:tcBorders>
              <w:top w:val="single" w:sz="4" w:space="0" w:color="auto"/>
              <w:left w:val="nil"/>
              <w:bottom w:val="single" w:sz="4" w:space="0" w:color="auto"/>
              <w:right w:val="nil"/>
            </w:tcBorders>
            <w:shd w:val="clear" w:color="auto" w:fill="auto"/>
            <w:noWrap/>
            <w:vAlign w:val="center"/>
          </w:tcPr>
          <w:p w14:paraId="35BC049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98</w:t>
            </w:r>
          </w:p>
        </w:tc>
        <w:tc>
          <w:tcPr>
            <w:tcW w:w="1299" w:type="dxa"/>
            <w:tcBorders>
              <w:top w:val="single" w:sz="4" w:space="0" w:color="auto"/>
              <w:left w:val="nil"/>
              <w:bottom w:val="single" w:sz="4" w:space="0" w:color="auto"/>
              <w:right w:val="nil"/>
            </w:tcBorders>
            <w:shd w:val="clear" w:color="auto" w:fill="auto"/>
            <w:noWrap/>
            <w:vAlign w:val="center"/>
          </w:tcPr>
          <w:p w14:paraId="0909EDC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0.002</w:t>
            </w:r>
          </w:p>
        </w:tc>
        <w:tc>
          <w:tcPr>
            <w:tcW w:w="960" w:type="dxa"/>
            <w:tcBorders>
              <w:top w:val="single" w:sz="4" w:space="0" w:color="auto"/>
              <w:left w:val="nil"/>
              <w:bottom w:val="single" w:sz="4" w:space="0" w:color="auto"/>
              <w:right w:val="nil"/>
            </w:tcBorders>
            <w:shd w:val="clear" w:color="auto" w:fill="auto"/>
            <w:noWrap/>
            <w:vAlign w:val="center"/>
          </w:tcPr>
          <w:p w14:paraId="5CF2BC1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19926D37" w14:textId="77777777" w:rsidTr="00E07A22">
        <w:trPr>
          <w:trHeight w:val="197"/>
        </w:trPr>
        <w:tc>
          <w:tcPr>
            <w:tcW w:w="1598" w:type="dxa"/>
            <w:tcBorders>
              <w:top w:val="single" w:sz="4" w:space="0" w:color="auto"/>
              <w:left w:val="nil"/>
              <w:bottom w:val="single" w:sz="4" w:space="0" w:color="auto"/>
              <w:right w:val="nil"/>
            </w:tcBorders>
            <w:shd w:val="clear" w:color="auto" w:fill="auto"/>
            <w:noWrap/>
            <w:vAlign w:val="center"/>
          </w:tcPr>
          <w:p w14:paraId="6D45674B"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1A98881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68A94D6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Systemic lupus erythematosus</w:t>
            </w:r>
          </w:p>
        </w:tc>
        <w:tc>
          <w:tcPr>
            <w:tcW w:w="1318" w:type="dxa"/>
            <w:tcBorders>
              <w:top w:val="single" w:sz="4" w:space="0" w:color="auto"/>
              <w:left w:val="nil"/>
              <w:bottom w:val="single" w:sz="4" w:space="0" w:color="auto"/>
              <w:right w:val="nil"/>
            </w:tcBorders>
            <w:shd w:val="clear" w:color="auto" w:fill="auto"/>
            <w:noWrap/>
            <w:vAlign w:val="center"/>
          </w:tcPr>
          <w:p w14:paraId="420AE54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path:hsa05322</w:t>
            </w:r>
          </w:p>
        </w:tc>
        <w:tc>
          <w:tcPr>
            <w:tcW w:w="1980" w:type="dxa"/>
            <w:tcBorders>
              <w:top w:val="single" w:sz="4" w:space="0" w:color="auto"/>
              <w:left w:val="nil"/>
              <w:bottom w:val="single" w:sz="4" w:space="0" w:color="auto"/>
              <w:right w:val="nil"/>
            </w:tcBorders>
            <w:shd w:val="clear" w:color="auto" w:fill="auto"/>
            <w:noWrap/>
            <w:vAlign w:val="center"/>
          </w:tcPr>
          <w:p w14:paraId="370A702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w:t>
            </w:r>
          </w:p>
        </w:tc>
        <w:tc>
          <w:tcPr>
            <w:tcW w:w="1529" w:type="dxa"/>
            <w:tcBorders>
              <w:top w:val="single" w:sz="4" w:space="0" w:color="auto"/>
              <w:left w:val="nil"/>
              <w:bottom w:val="single" w:sz="4" w:space="0" w:color="auto"/>
              <w:right w:val="nil"/>
            </w:tcBorders>
            <w:shd w:val="clear" w:color="auto" w:fill="auto"/>
            <w:noWrap/>
            <w:vAlign w:val="center"/>
          </w:tcPr>
          <w:p w14:paraId="267CFA6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113</w:t>
            </w:r>
          </w:p>
        </w:tc>
        <w:tc>
          <w:tcPr>
            <w:tcW w:w="1299" w:type="dxa"/>
            <w:tcBorders>
              <w:top w:val="single" w:sz="4" w:space="0" w:color="auto"/>
              <w:left w:val="nil"/>
              <w:bottom w:val="single" w:sz="4" w:space="0" w:color="auto"/>
              <w:right w:val="nil"/>
            </w:tcBorders>
            <w:shd w:val="clear" w:color="auto" w:fill="auto"/>
            <w:noWrap/>
            <w:vAlign w:val="center"/>
          </w:tcPr>
          <w:p w14:paraId="239E4B4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0.003</w:t>
            </w:r>
          </w:p>
        </w:tc>
        <w:tc>
          <w:tcPr>
            <w:tcW w:w="960" w:type="dxa"/>
            <w:tcBorders>
              <w:top w:val="single" w:sz="4" w:space="0" w:color="auto"/>
              <w:left w:val="nil"/>
              <w:bottom w:val="single" w:sz="4" w:space="0" w:color="auto"/>
              <w:right w:val="nil"/>
            </w:tcBorders>
            <w:shd w:val="clear" w:color="auto" w:fill="auto"/>
            <w:noWrap/>
            <w:vAlign w:val="center"/>
          </w:tcPr>
          <w:p w14:paraId="0AB9EBA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0.93</w:t>
            </w:r>
          </w:p>
        </w:tc>
      </w:tr>
      <w:tr w:rsidR="00E07A22" w:rsidRPr="00CE034C" w14:paraId="400FC128"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2174A103"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1251B54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63A324D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Ubiquitin mediated proteolysis</w:t>
            </w:r>
          </w:p>
        </w:tc>
        <w:tc>
          <w:tcPr>
            <w:tcW w:w="1318" w:type="dxa"/>
            <w:tcBorders>
              <w:top w:val="single" w:sz="4" w:space="0" w:color="auto"/>
              <w:left w:val="nil"/>
              <w:bottom w:val="single" w:sz="4" w:space="0" w:color="auto"/>
              <w:right w:val="nil"/>
            </w:tcBorders>
            <w:shd w:val="clear" w:color="auto" w:fill="auto"/>
            <w:noWrap/>
            <w:vAlign w:val="center"/>
          </w:tcPr>
          <w:p w14:paraId="04C8A4E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path:hsa04120</w:t>
            </w:r>
          </w:p>
        </w:tc>
        <w:tc>
          <w:tcPr>
            <w:tcW w:w="1980" w:type="dxa"/>
            <w:tcBorders>
              <w:top w:val="single" w:sz="4" w:space="0" w:color="auto"/>
              <w:left w:val="nil"/>
              <w:bottom w:val="single" w:sz="4" w:space="0" w:color="auto"/>
              <w:right w:val="nil"/>
            </w:tcBorders>
            <w:shd w:val="clear" w:color="auto" w:fill="auto"/>
            <w:noWrap/>
            <w:vAlign w:val="center"/>
          </w:tcPr>
          <w:p w14:paraId="206BA54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w:t>
            </w:r>
          </w:p>
        </w:tc>
        <w:tc>
          <w:tcPr>
            <w:tcW w:w="1529" w:type="dxa"/>
            <w:tcBorders>
              <w:top w:val="single" w:sz="4" w:space="0" w:color="auto"/>
              <w:left w:val="nil"/>
              <w:bottom w:val="single" w:sz="4" w:space="0" w:color="auto"/>
              <w:right w:val="nil"/>
            </w:tcBorders>
            <w:shd w:val="clear" w:color="auto" w:fill="auto"/>
            <w:noWrap/>
            <w:vAlign w:val="center"/>
          </w:tcPr>
          <w:p w14:paraId="5CB0BA2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132</w:t>
            </w:r>
          </w:p>
        </w:tc>
        <w:tc>
          <w:tcPr>
            <w:tcW w:w="1299" w:type="dxa"/>
            <w:tcBorders>
              <w:top w:val="single" w:sz="4" w:space="0" w:color="auto"/>
              <w:left w:val="nil"/>
              <w:bottom w:val="single" w:sz="4" w:space="0" w:color="auto"/>
              <w:right w:val="nil"/>
            </w:tcBorders>
            <w:shd w:val="clear" w:color="auto" w:fill="auto"/>
            <w:noWrap/>
            <w:vAlign w:val="center"/>
          </w:tcPr>
          <w:p w14:paraId="02E28C2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0.006</w:t>
            </w:r>
          </w:p>
        </w:tc>
        <w:tc>
          <w:tcPr>
            <w:tcW w:w="960" w:type="dxa"/>
            <w:tcBorders>
              <w:top w:val="single" w:sz="4" w:space="0" w:color="auto"/>
              <w:left w:val="nil"/>
              <w:bottom w:val="single" w:sz="4" w:space="0" w:color="auto"/>
              <w:right w:val="nil"/>
            </w:tcBorders>
            <w:shd w:val="clear" w:color="auto" w:fill="auto"/>
            <w:noWrap/>
            <w:vAlign w:val="center"/>
          </w:tcPr>
          <w:p w14:paraId="4827F5D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0.93</w:t>
            </w:r>
          </w:p>
        </w:tc>
      </w:tr>
      <w:tr w:rsidR="00E07A22" w:rsidRPr="00CE034C" w14:paraId="333FFD1B"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3771E9E8"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282742F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05410E3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Alcoholism</w:t>
            </w:r>
          </w:p>
        </w:tc>
        <w:tc>
          <w:tcPr>
            <w:tcW w:w="1318" w:type="dxa"/>
            <w:tcBorders>
              <w:top w:val="single" w:sz="4" w:space="0" w:color="auto"/>
              <w:left w:val="nil"/>
              <w:bottom w:val="single" w:sz="4" w:space="0" w:color="auto"/>
              <w:right w:val="nil"/>
            </w:tcBorders>
            <w:shd w:val="clear" w:color="auto" w:fill="auto"/>
            <w:noWrap/>
            <w:vAlign w:val="center"/>
          </w:tcPr>
          <w:p w14:paraId="2BCA4F6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path:hsa05034</w:t>
            </w:r>
          </w:p>
        </w:tc>
        <w:tc>
          <w:tcPr>
            <w:tcW w:w="1980" w:type="dxa"/>
            <w:tcBorders>
              <w:top w:val="single" w:sz="4" w:space="0" w:color="auto"/>
              <w:left w:val="nil"/>
              <w:bottom w:val="single" w:sz="4" w:space="0" w:color="auto"/>
              <w:right w:val="nil"/>
            </w:tcBorders>
            <w:shd w:val="clear" w:color="auto" w:fill="auto"/>
            <w:noWrap/>
            <w:vAlign w:val="center"/>
          </w:tcPr>
          <w:p w14:paraId="0B5622C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w:t>
            </w:r>
          </w:p>
        </w:tc>
        <w:tc>
          <w:tcPr>
            <w:tcW w:w="1529" w:type="dxa"/>
            <w:tcBorders>
              <w:top w:val="single" w:sz="4" w:space="0" w:color="auto"/>
              <w:left w:val="nil"/>
              <w:bottom w:val="single" w:sz="4" w:space="0" w:color="auto"/>
              <w:right w:val="nil"/>
            </w:tcBorders>
            <w:shd w:val="clear" w:color="auto" w:fill="auto"/>
            <w:noWrap/>
            <w:vAlign w:val="center"/>
          </w:tcPr>
          <w:p w14:paraId="0281E54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164</w:t>
            </w:r>
          </w:p>
        </w:tc>
        <w:tc>
          <w:tcPr>
            <w:tcW w:w="1299" w:type="dxa"/>
            <w:tcBorders>
              <w:top w:val="single" w:sz="4" w:space="0" w:color="auto"/>
              <w:left w:val="nil"/>
              <w:bottom w:val="single" w:sz="4" w:space="0" w:color="auto"/>
              <w:right w:val="nil"/>
            </w:tcBorders>
            <w:shd w:val="clear" w:color="auto" w:fill="auto"/>
            <w:noWrap/>
            <w:vAlign w:val="center"/>
          </w:tcPr>
          <w:p w14:paraId="4C4556E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0.008</w:t>
            </w:r>
          </w:p>
        </w:tc>
        <w:tc>
          <w:tcPr>
            <w:tcW w:w="960" w:type="dxa"/>
            <w:tcBorders>
              <w:top w:val="single" w:sz="4" w:space="0" w:color="auto"/>
              <w:left w:val="nil"/>
              <w:bottom w:val="single" w:sz="4" w:space="0" w:color="auto"/>
              <w:right w:val="nil"/>
            </w:tcBorders>
            <w:shd w:val="clear" w:color="auto" w:fill="auto"/>
            <w:noWrap/>
            <w:vAlign w:val="center"/>
          </w:tcPr>
          <w:p w14:paraId="1B2345F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0.93</w:t>
            </w:r>
          </w:p>
        </w:tc>
      </w:tr>
      <w:tr w:rsidR="00E07A22" w:rsidRPr="00CE034C" w14:paraId="6E68BF77" w14:textId="77777777" w:rsidTr="00E07A22">
        <w:trPr>
          <w:trHeight w:val="123"/>
        </w:trPr>
        <w:tc>
          <w:tcPr>
            <w:tcW w:w="1598" w:type="dxa"/>
            <w:tcBorders>
              <w:top w:val="single" w:sz="4" w:space="0" w:color="auto"/>
              <w:left w:val="nil"/>
              <w:bottom w:val="single" w:sz="4" w:space="0" w:color="auto"/>
              <w:right w:val="nil"/>
            </w:tcBorders>
            <w:shd w:val="clear" w:color="auto" w:fill="auto"/>
            <w:noWrap/>
            <w:vAlign w:val="center"/>
          </w:tcPr>
          <w:p w14:paraId="38DDCF9F"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3072E64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42F9BBC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Various types of N-glycan biosynthesis</w:t>
            </w:r>
          </w:p>
        </w:tc>
        <w:tc>
          <w:tcPr>
            <w:tcW w:w="1318" w:type="dxa"/>
            <w:tcBorders>
              <w:top w:val="single" w:sz="4" w:space="0" w:color="auto"/>
              <w:left w:val="nil"/>
              <w:bottom w:val="single" w:sz="4" w:space="0" w:color="auto"/>
              <w:right w:val="nil"/>
            </w:tcBorders>
            <w:shd w:val="clear" w:color="auto" w:fill="auto"/>
            <w:noWrap/>
            <w:vAlign w:val="center"/>
          </w:tcPr>
          <w:p w14:paraId="01A6077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path:hsa00513</w:t>
            </w:r>
          </w:p>
        </w:tc>
        <w:tc>
          <w:tcPr>
            <w:tcW w:w="1980" w:type="dxa"/>
            <w:tcBorders>
              <w:top w:val="single" w:sz="4" w:space="0" w:color="auto"/>
              <w:left w:val="nil"/>
              <w:bottom w:val="single" w:sz="4" w:space="0" w:color="auto"/>
              <w:right w:val="nil"/>
            </w:tcBorders>
            <w:shd w:val="clear" w:color="auto" w:fill="auto"/>
            <w:noWrap/>
            <w:vAlign w:val="center"/>
          </w:tcPr>
          <w:p w14:paraId="5979BE0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2E7B927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37</w:t>
            </w:r>
          </w:p>
        </w:tc>
        <w:tc>
          <w:tcPr>
            <w:tcW w:w="1299" w:type="dxa"/>
            <w:tcBorders>
              <w:top w:val="single" w:sz="4" w:space="0" w:color="auto"/>
              <w:left w:val="nil"/>
              <w:bottom w:val="single" w:sz="4" w:space="0" w:color="auto"/>
              <w:right w:val="nil"/>
            </w:tcBorders>
            <w:shd w:val="clear" w:color="auto" w:fill="auto"/>
            <w:noWrap/>
            <w:vAlign w:val="center"/>
          </w:tcPr>
          <w:p w14:paraId="55AEE3E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0.033</w:t>
            </w:r>
          </w:p>
        </w:tc>
        <w:tc>
          <w:tcPr>
            <w:tcW w:w="960" w:type="dxa"/>
            <w:tcBorders>
              <w:top w:val="single" w:sz="4" w:space="0" w:color="auto"/>
              <w:left w:val="nil"/>
              <w:bottom w:val="single" w:sz="4" w:space="0" w:color="auto"/>
              <w:right w:val="nil"/>
            </w:tcBorders>
            <w:shd w:val="clear" w:color="auto" w:fill="auto"/>
            <w:noWrap/>
            <w:vAlign w:val="center"/>
          </w:tcPr>
          <w:p w14:paraId="316AEF3D"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0C1D977C"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43861CEF"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0B10DB7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KEGG</w:t>
            </w:r>
          </w:p>
        </w:tc>
        <w:tc>
          <w:tcPr>
            <w:tcW w:w="4456" w:type="dxa"/>
            <w:tcBorders>
              <w:top w:val="single" w:sz="4" w:space="0" w:color="auto"/>
              <w:left w:val="nil"/>
              <w:bottom w:val="single" w:sz="4" w:space="0" w:color="auto"/>
              <w:right w:val="nil"/>
            </w:tcBorders>
            <w:shd w:val="clear" w:color="auto" w:fill="auto"/>
            <w:noWrap/>
            <w:vAlign w:val="center"/>
          </w:tcPr>
          <w:p w14:paraId="20C0012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Progesterone-mediated oocyte maturation</w:t>
            </w:r>
          </w:p>
        </w:tc>
        <w:tc>
          <w:tcPr>
            <w:tcW w:w="1318" w:type="dxa"/>
            <w:tcBorders>
              <w:top w:val="single" w:sz="4" w:space="0" w:color="auto"/>
              <w:left w:val="nil"/>
              <w:bottom w:val="single" w:sz="4" w:space="0" w:color="auto"/>
              <w:right w:val="nil"/>
            </w:tcBorders>
            <w:shd w:val="clear" w:color="auto" w:fill="auto"/>
            <w:noWrap/>
            <w:vAlign w:val="center"/>
          </w:tcPr>
          <w:p w14:paraId="00F9135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path:hsa04914</w:t>
            </w:r>
          </w:p>
        </w:tc>
        <w:tc>
          <w:tcPr>
            <w:tcW w:w="1980" w:type="dxa"/>
            <w:tcBorders>
              <w:top w:val="single" w:sz="4" w:space="0" w:color="auto"/>
              <w:left w:val="nil"/>
              <w:bottom w:val="single" w:sz="4" w:space="0" w:color="auto"/>
              <w:right w:val="nil"/>
            </w:tcBorders>
            <w:shd w:val="clear" w:color="auto" w:fill="auto"/>
            <w:noWrap/>
            <w:vAlign w:val="center"/>
          </w:tcPr>
          <w:p w14:paraId="6E6849E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31E7CD1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86</w:t>
            </w:r>
          </w:p>
        </w:tc>
        <w:tc>
          <w:tcPr>
            <w:tcW w:w="1299" w:type="dxa"/>
            <w:tcBorders>
              <w:top w:val="single" w:sz="4" w:space="0" w:color="auto"/>
              <w:left w:val="nil"/>
              <w:bottom w:val="single" w:sz="4" w:space="0" w:color="auto"/>
              <w:right w:val="nil"/>
            </w:tcBorders>
            <w:shd w:val="clear" w:color="auto" w:fill="auto"/>
            <w:noWrap/>
            <w:vAlign w:val="center"/>
          </w:tcPr>
          <w:p w14:paraId="24B44E0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0.078</w:t>
            </w:r>
          </w:p>
        </w:tc>
        <w:tc>
          <w:tcPr>
            <w:tcW w:w="960" w:type="dxa"/>
            <w:tcBorders>
              <w:top w:val="single" w:sz="4" w:space="0" w:color="auto"/>
              <w:left w:val="nil"/>
              <w:bottom w:val="single" w:sz="4" w:space="0" w:color="auto"/>
              <w:right w:val="nil"/>
            </w:tcBorders>
            <w:shd w:val="clear" w:color="auto" w:fill="auto"/>
            <w:noWrap/>
            <w:vAlign w:val="center"/>
          </w:tcPr>
          <w:p w14:paraId="3421B4B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r>
      <w:tr w:rsidR="00E07A22" w:rsidRPr="00CE034C" w14:paraId="5C914647"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664937D3"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r w:rsidRPr="00CE034C">
              <w:rPr>
                <w:rFonts w:asciiTheme="majorHAnsi" w:eastAsia="Times New Roman" w:hAnsiTheme="majorHAnsi"/>
                <w:b/>
                <w:bCs/>
                <w:iCs/>
                <w:color w:val="000000"/>
                <w:sz w:val="20"/>
                <w:szCs w:val="20"/>
              </w:rPr>
              <w:t>Total caffeine – male sex</w:t>
            </w:r>
          </w:p>
        </w:tc>
        <w:tc>
          <w:tcPr>
            <w:tcW w:w="1073" w:type="dxa"/>
            <w:tcBorders>
              <w:top w:val="single" w:sz="4" w:space="0" w:color="auto"/>
              <w:left w:val="nil"/>
              <w:bottom w:val="single" w:sz="4" w:space="0" w:color="auto"/>
              <w:right w:val="nil"/>
            </w:tcBorders>
            <w:shd w:val="clear" w:color="auto" w:fill="auto"/>
            <w:noWrap/>
            <w:vAlign w:val="center"/>
          </w:tcPr>
          <w:p w14:paraId="21EF9A4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4456" w:type="dxa"/>
            <w:tcBorders>
              <w:top w:val="single" w:sz="4" w:space="0" w:color="auto"/>
              <w:left w:val="nil"/>
              <w:bottom w:val="single" w:sz="4" w:space="0" w:color="auto"/>
              <w:right w:val="nil"/>
            </w:tcBorders>
            <w:shd w:val="clear" w:color="auto" w:fill="auto"/>
            <w:noWrap/>
            <w:vAlign w:val="center"/>
          </w:tcPr>
          <w:p w14:paraId="7FFF777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318" w:type="dxa"/>
            <w:tcBorders>
              <w:top w:val="single" w:sz="4" w:space="0" w:color="auto"/>
              <w:left w:val="nil"/>
              <w:bottom w:val="single" w:sz="4" w:space="0" w:color="auto"/>
              <w:right w:val="nil"/>
            </w:tcBorders>
            <w:shd w:val="clear" w:color="auto" w:fill="auto"/>
            <w:noWrap/>
            <w:vAlign w:val="center"/>
          </w:tcPr>
          <w:p w14:paraId="0696842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980" w:type="dxa"/>
            <w:tcBorders>
              <w:top w:val="single" w:sz="4" w:space="0" w:color="auto"/>
              <w:left w:val="nil"/>
              <w:bottom w:val="single" w:sz="4" w:space="0" w:color="auto"/>
              <w:right w:val="nil"/>
            </w:tcBorders>
            <w:shd w:val="clear" w:color="auto" w:fill="auto"/>
            <w:noWrap/>
            <w:vAlign w:val="center"/>
          </w:tcPr>
          <w:p w14:paraId="5759362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529" w:type="dxa"/>
            <w:tcBorders>
              <w:top w:val="single" w:sz="4" w:space="0" w:color="auto"/>
              <w:left w:val="nil"/>
              <w:bottom w:val="single" w:sz="4" w:space="0" w:color="auto"/>
              <w:right w:val="nil"/>
            </w:tcBorders>
            <w:shd w:val="clear" w:color="auto" w:fill="auto"/>
            <w:noWrap/>
            <w:vAlign w:val="center"/>
          </w:tcPr>
          <w:p w14:paraId="147FF39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1299" w:type="dxa"/>
            <w:tcBorders>
              <w:top w:val="single" w:sz="4" w:space="0" w:color="auto"/>
              <w:left w:val="nil"/>
              <w:bottom w:val="single" w:sz="4" w:space="0" w:color="auto"/>
              <w:right w:val="nil"/>
            </w:tcBorders>
            <w:shd w:val="clear" w:color="auto" w:fill="auto"/>
            <w:noWrap/>
            <w:vAlign w:val="center"/>
          </w:tcPr>
          <w:p w14:paraId="0BB0341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c>
          <w:tcPr>
            <w:tcW w:w="960" w:type="dxa"/>
            <w:tcBorders>
              <w:top w:val="single" w:sz="4" w:space="0" w:color="auto"/>
              <w:left w:val="nil"/>
              <w:bottom w:val="single" w:sz="4" w:space="0" w:color="auto"/>
              <w:right w:val="nil"/>
            </w:tcBorders>
            <w:shd w:val="clear" w:color="auto" w:fill="auto"/>
            <w:noWrap/>
            <w:vAlign w:val="center"/>
          </w:tcPr>
          <w:p w14:paraId="01CACFC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p>
        </w:tc>
      </w:tr>
      <w:tr w:rsidR="00E07A22" w:rsidRPr="00CE034C" w14:paraId="49158A40"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4C41F4DA"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195B1E9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57B281E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positive regulation of phosphatidylinositol biosynthetic process</w:t>
            </w:r>
          </w:p>
        </w:tc>
        <w:tc>
          <w:tcPr>
            <w:tcW w:w="1318" w:type="dxa"/>
            <w:tcBorders>
              <w:top w:val="single" w:sz="4" w:space="0" w:color="auto"/>
              <w:left w:val="nil"/>
              <w:bottom w:val="single" w:sz="4" w:space="0" w:color="auto"/>
              <w:right w:val="nil"/>
            </w:tcBorders>
            <w:shd w:val="clear" w:color="auto" w:fill="auto"/>
            <w:noWrap/>
            <w:vAlign w:val="center"/>
          </w:tcPr>
          <w:p w14:paraId="762EEB2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GO:0010513</w:t>
            </w:r>
          </w:p>
        </w:tc>
        <w:tc>
          <w:tcPr>
            <w:tcW w:w="1980" w:type="dxa"/>
            <w:tcBorders>
              <w:top w:val="single" w:sz="4" w:space="0" w:color="auto"/>
              <w:left w:val="nil"/>
              <w:bottom w:val="single" w:sz="4" w:space="0" w:color="auto"/>
              <w:right w:val="nil"/>
            </w:tcBorders>
            <w:shd w:val="clear" w:color="auto" w:fill="auto"/>
            <w:noWrap/>
            <w:vAlign w:val="center"/>
          </w:tcPr>
          <w:p w14:paraId="00FF849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w:t>
            </w:r>
          </w:p>
        </w:tc>
        <w:tc>
          <w:tcPr>
            <w:tcW w:w="1529" w:type="dxa"/>
            <w:tcBorders>
              <w:top w:val="single" w:sz="4" w:space="0" w:color="auto"/>
              <w:left w:val="nil"/>
              <w:bottom w:val="single" w:sz="4" w:space="0" w:color="auto"/>
              <w:right w:val="nil"/>
            </w:tcBorders>
            <w:shd w:val="clear" w:color="auto" w:fill="auto"/>
            <w:noWrap/>
            <w:vAlign w:val="center"/>
          </w:tcPr>
          <w:p w14:paraId="658E7DD4"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5</w:t>
            </w:r>
          </w:p>
        </w:tc>
        <w:tc>
          <w:tcPr>
            <w:tcW w:w="1299" w:type="dxa"/>
            <w:tcBorders>
              <w:top w:val="single" w:sz="4" w:space="0" w:color="auto"/>
              <w:left w:val="nil"/>
              <w:bottom w:val="single" w:sz="4" w:space="0" w:color="auto"/>
              <w:right w:val="nil"/>
            </w:tcBorders>
            <w:shd w:val="clear" w:color="auto" w:fill="auto"/>
            <w:noWrap/>
            <w:vAlign w:val="center"/>
          </w:tcPr>
          <w:p w14:paraId="267E1A3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1.2 x 10</w:t>
            </w:r>
            <w:r w:rsidRPr="00CE034C">
              <w:rPr>
                <w:rFonts w:asciiTheme="majorHAnsi" w:eastAsia="Times New Roman" w:hAnsiTheme="majorHAnsi"/>
                <w:bCs/>
                <w:iCs/>
                <w:color w:val="000000"/>
                <w:sz w:val="20"/>
                <w:szCs w:val="20"/>
                <w:vertAlign w:val="superscript"/>
              </w:rPr>
              <w:t>-05</w:t>
            </w:r>
          </w:p>
        </w:tc>
        <w:tc>
          <w:tcPr>
            <w:tcW w:w="960" w:type="dxa"/>
            <w:tcBorders>
              <w:top w:val="single" w:sz="4" w:space="0" w:color="auto"/>
              <w:left w:val="nil"/>
              <w:bottom w:val="single" w:sz="4" w:space="0" w:color="auto"/>
              <w:right w:val="nil"/>
            </w:tcBorders>
            <w:shd w:val="clear" w:color="auto" w:fill="auto"/>
            <w:noWrap/>
            <w:vAlign w:val="center"/>
          </w:tcPr>
          <w:p w14:paraId="4EC07A0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0.275</w:t>
            </w:r>
          </w:p>
        </w:tc>
      </w:tr>
      <w:tr w:rsidR="00E07A22" w:rsidRPr="00CE034C" w14:paraId="16646C15"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5A6585D3"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03CBE1E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3FA6CE4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regulation of phosphatidylinositol biosynthetic process</w:t>
            </w:r>
          </w:p>
        </w:tc>
        <w:tc>
          <w:tcPr>
            <w:tcW w:w="1318" w:type="dxa"/>
            <w:tcBorders>
              <w:top w:val="single" w:sz="4" w:space="0" w:color="auto"/>
              <w:left w:val="nil"/>
              <w:bottom w:val="single" w:sz="4" w:space="0" w:color="auto"/>
              <w:right w:val="nil"/>
            </w:tcBorders>
            <w:shd w:val="clear" w:color="auto" w:fill="auto"/>
            <w:noWrap/>
            <w:vAlign w:val="center"/>
          </w:tcPr>
          <w:p w14:paraId="7D449F2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GO:0010511</w:t>
            </w:r>
          </w:p>
        </w:tc>
        <w:tc>
          <w:tcPr>
            <w:tcW w:w="1980" w:type="dxa"/>
            <w:tcBorders>
              <w:top w:val="single" w:sz="4" w:space="0" w:color="auto"/>
              <w:left w:val="nil"/>
              <w:bottom w:val="single" w:sz="4" w:space="0" w:color="auto"/>
              <w:right w:val="nil"/>
            </w:tcBorders>
            <w:shd w:val="clear" w:color="auto" w:fill="auto"/>
            <w:noWrap/>
            <w:vAlign w:val="center"/>
          </w:tcPr>
          <w:p w14:paraId="4C9ABD2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w:t>
            </w:r>
          </w:p>
        </w:tc>
        <w:tc>
          <w:tcPr>
            <w:tcW w:w="1529" w:type="dxa"/>
            <w:tcBorders>
              <w:top w:val="single" w:sz="4" w:space="0" w:color="auto"/>
              <w:left w:val="nil"/>
              <w:bottom w:val="single" w:sz="4" w:space="0" w:color="auto"/>
              <w:right w:val="nil"/>
            </w:tcBorders>
            <w:shd w:val="clear" w:color="auto" w:fill="auto"/>
            <w:noWrap/>
            <w:vAlign w:val="center"/>
          </w:tcPr>
          <w:p w14:paraId="6757C30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7</w:t>
            </w:r>
          </w:p>
        </w:tc>
        <w:tc>
          <w:tcPr>
            <w:tcW w:w="1299" w:type="dxa"/>
            <w:tcBorders>
              <w:top w:val="single" w:sz="4" w:space="0" w:color="auto"/>
              <w:left w:val="nil"/>
              <w:bottom w:val="single" w:sz="4" w:space="0" w:color="auto"/>
              <w:right w:val="nil"/>
            </w:tcBorders>
            <w:shd w:val="clear" w:color="auto" w:fill="auto"/>
            <w:noWrap/>
            <w:vAlign w:val="center"/>
          </w:tcPr>
          <w:p w14:paraId="2CE0F9E5"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 xml:space="preserve">4.2 x10 </w:t>
            </w:r>
            <w:r w:rsidRPr="00CE034C">
              <w:rPr>
                <w:rFonts w:asciiTheme="majorHAnsi" w:eastAsia="Times New Roman" w:hAnsiTheme="majorHAnsi"/>
                <w:bCs/>
                <w:iCs/>
                <w:color w:val="000000"/>
                <w:sz w:val="20"/>
                <w:szCs w:val="20"/>
                <w:vertAlign w:val="superscript"/>
              </w:rPr>
              <w:t>-05</w:t>
            </w:r>
          </w:p>
        </w:tc>
        <w:tc>
          <w:tcPr>
            <w:tcW w:w="960" w:type="dxa"/>
            <w:tcBorders>
              <w:top w:val="single" w:sz="4" w:space="0" w:color="auto"/>
              <w:left w:val="nil"/>
              <w:bottom w:val="single" w:sz="4" w:space="0" w:color="auto"/>
              <w:right w:val="nil"/>
            </w:tcBorders>
            <w:shd w:val="clear" w:color="auto" w:fill="auto"/>
            <w:noWrap/>
            <w:vAlign w:val="center"/>
          </w:tcPr>
          <w:p w14:paraId="4DDF9BA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0.480</w:t>
            </w:r>
          </w:p>
        </w:tc>
      </w:tr>
      <w:tr w:rsidR="00E07A22" w:rsidRPr="00CE034C" w14:paraId="6D615BC2"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25931D80"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17DF7000"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71D861D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positive regulation of phospholipid biosynthetic process</w:t>
            </w:r>
          </w:p>
        </w:tc>
        <w:tc>
          <w:tcPr>
            <w:tcW w:w="1318" w:type="dxa"/>
            <w:tcBorders>
              <w:top w:val="single" w:sz="4" w:space="0" w:color="auto"/>
              <w:left w:val="nil"/>
              <w:bottom w:val="single" w:sz="4" w:space="0" w:color="auto"/>
              <w:right w:val="nil"/>
            </w:tcBorders>
            <w:shd w:val="clear" w:color="auto" w:fill="auto"/>
            <w:noWrap/>
            <w:vAlign w:val="center"/>
          </w:tcPr>
          <w:p w14:paraId="152DD3D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GO:0071073</w:t>
            </w:r>
          </w:p>
        </w:tc>
        <w:tc>
          <w:tcPr>
            <w:tcW w:w="1980" w:type="dxa"/>
            <w:tcBorders>
              <w:top w:val="single" w:sz="4" w:space="0" w:color="auto"/>
              <w:left w:val="nil"/>
              <w:bottom w:val="single" w:sz="4" w:space="0" w:color="auto"/>
              <w:right w:val="nil"/>
            </w:tcBorders>
            <w:shd w:val="clear" w:color="auto" w:fill="auto"/>
            <w:noWrap/>
            <w:vAlign w:val="center"/>
          </w:tcPr>
          <w:p w14:paraId="1A24A012"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w:t>
            </w:r>
          </w:p>
        </w:tc>
        <w:tc>
          <w:tcPr>
            <w:tcW w:w="1529" w:type="dxa"/>
            <w:tcBorders>
              <w:top w:val="single" w:sz="4" w:space="0" w:color="auto"/>
              <w:left w:val="nil"/>
              <w:bottom w:val="single" w:sz="4" w:space="0" w:color="auto"/>
              <w:right w:val="nil"/>
            </w:tcBorders>
            <w:shd w:val="clear" w:color="auto" w:fill="auto"/>
            <w:noWrap/>
            <w:vAlign w:val="center"/>
          </w:tcPr>
          <w:p w14:paraId="0A1D9887"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11</w:t>
            </w:r>
          </w:p>
        </w:tc>
        <w:tc>
          <w:tcPr>
            <w:tcW w:w="1299" w:type="dxa"/>
            <w:tcBorders>
              <w:top w:val="single" w:sz="4" w:space="0" w:color="auto"/>
              <w:left w:val="nil"/>
              <w:bottom w:val="single" w:sz="4" w:space="0" w:color="auto"/>
              <w:right w:val="nil"/>
            </w:tcBorders>
            <w:shd w:val="clear" w:color="auto" w:fill="auto"/>
            <w:noWrap/>
            <w:vAlign w:val="center"/>
          </w:tcPr>
          <w:p w14:paraId="2C71192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7.2 x 10</w:t>
            </w:r>
            <w:r w:rsidRPr="00CE034C">
              <w:rPr>
                <w:rFonts w:asciiTheme="majorHAnsi" w:eastAsia="Times New Roman" w:hAnsiTheme="majorHAnsi"/>
                <w:bCs/>
                <w:iCs/>
                <w:color w:val="000000"/>
                <w:sz w:val="20"/>
                <w:szCs w:val="20"/>
                <w:vertAlign w:val="superscript"/>
              </w:rPr>
              <w:t>-05</w:t>
            </w:r>
          </w:p>
        </w:tc>
        <w:tc>
          <w:tcPr>
            <w:tcW w:w="960" w:type="dxa"/>
            <w:tcBorders>
              <w:top w:val="single" w:sz="4" w:space="0" w:color="auto"/>
              <w:left w:val="nil"/>
              <w:bottom w:val="single" w:sz="4" w:space="0" w:color="auto"/>
              <w:right w:val="nil"/>
            </w:tcBorders>
            <w:shd w:val="clear" w:color="auto" w:fill="auto"/>
            <w:noWrap/>
            <w:vAlign w:val="center"/>
          </w:tcPr>
          <w:p w14:paraId="09DFE503"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0.544</w:t>
            </w:r>
          </w:p>
        </w:tc>
      </w:tr>
      <w:tr w:rsidR="00E07A22" w:rsidRPr="00CE034C" w14:paraId="09D902B1"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4B0A201B"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5E7E84B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36B78488"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regulation of phospholipid biosynthetic process</w:t>
            </w:r>
          </w:p>
        </w:tc>
        <w:tc>
          <w:tcPr>
            <w:tcW w:w="1318" w:type="dxa"/>
            <w:tcBorders>
              <w:top w:val="single" w:sz="4" w:space="0" w:color="auto"/>
              <w:left w:val="nil"/>
              <w:bottom w:val="single" w:sz="4" w:space="0" w:color="auto"/>
              <w:right w:val="nil"/>
            </w:tcBorders>
            <w:shd w:val="clear" w:color="auto" w:fill="auto"/>
            <w:noWrap/>
            <w:vAlign w:val="center"/>
          </w:tcPr>
          <w:p w14:paraId="3964138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GO:0071071</w:t>
            </w:r>
          </w:p>
        </w:tc>
        <w:tc>
          <w:tcPr>
            <w:tcW w:w="1980" w:type="dxa"/>
            <w:tcBorders>
              <w:top w:val="single" w:sz="4" w:space="0" w:color="auto"/>
              <w:left w:val="nil"/>
              <w:bottom w:val="single" w:sz="4" w:space="0" w:color="auto"/>
              <w:right w:val="nil"/>
            </w:tcBorders>
            <w:shd w:val="clear" w:color="auto" w:fill="auto"/>
            <w:noWrap/>
            <w:vAlign w:val="center"/>
          </w:tcPr>
          <w:p w14:paraId="4F4DC56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w:t>
            </w:r>
          </w:p>
        </w:tc>
        <w:tc>
          <w:tcPr>
            <w:tcW w:w="1529" w:type="dxa"/>
            <w:tcBorders>
              <w:top w:val="single" w:sz="4" w:space="0" w:color="auto"/>
              <w:left w:val="nil"/>
              <w:bottom w:val="single" w:sz="4" w:space="0" w:color="auto"/>
              <w:right w:val="nil"/>
            </w:tcBorders>
            <w:shd w:val="clear" w:color="auto" w:fill="auto"/>
            <w:noWrap/>
            <w:vAlign w:val="center"/>
          </w:tcPr>
          <w:p w14:paraId="759B1CCA"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18</w:t>
            </w:r>
          </w:p>
        </w:tc>
        <w:tc>
          <w:tcPr>
            <w:tcW w:w="1299" w:type="dxa"/>
            <w:tcBorders>
              <w:top w:val="single" w:sz="4" w:space="0" w:color="auto"/>
              <w:left w:val="nil"/>
              <w:bottom w:val="single" w:sz="4" w:space="0" w:color="auto"/>
              <w:right w:val="nil"/>
            </w:tcBorders>
            <w:shd w:val="clear" w:color="auto" w:fill="auto"/>
            <w:noWrap/>
            <w:vAlign w:val="center"/>
          </w:tcPr>
          <w:p w14:paraId="5AAC74CE"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2.4 10</w:t>
            </w:r>
            <w:r w:rsidRPr="00CE034C">
              <w:rPr>
                <w:rFonts w:asciiTheme="majorHAnsi" w:eastAsia="Times New Roman" w:hAnsiTheme="majorHAnsi"/>
                <w:bCs/>
                <w:iCs/>
                <w:color w:val="000000"/>
                <w:sz w:val="20"/>
                <w:szCs w:val="20"/>
                <w:vertAlign w:val="superscript"/>
              </w:rPr>
              <w:t>-04</w:t>
            </w:r>
          </w:p>
        </w:tc>
        <w:tc>
          <w:tcPr>
            <w:tcW w:w="960" w:type="dxa"/>
            <w:tcBorders>
              <w:top w:val="single" w:sz="4" w:space="0" w:color="auto"/>
              <w:left w:val="nil"/>
              <w:bottom w:val="single" w:sz="4" w:space="0" w:color="auto"/>
              <w:right w:val="nil"/>
            </w:tcBorders>
            <w:shd w:val="clear" w:color="auto" w:fill="auto"/>
            <w:noWrap/>
            <w:vAlign w:val="center"/>
          </w:tcPr>
          <w:p w14:paraId="2509F3C1"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1.000</w:t>
            </w:r>
          </w:p>
        </w:tc>
      </w:tr>
      <w:tr w:rsidR="00E07A22" w:rsidRPr="00CE034C" w14:paraId="563419A0" w14:textId="77777777" w:rsidTr="00E07A22">
        <w:trPr>
          <w:trHeight w:val="132"/>
        </w:trPr>
        <w:tc>
          <w:tcPr>
            <w:tcW w:w="1598" w:type="dxa"/>
            <w:tcBorders>
              <w:top w:val="single" w:sz="4" w:space="0" w:color="auto"/>
              <w:left w:val="nil"/>
              <w:bottom w:val="single" w:sz="4" w:space="0" w:color="auto"/>
              <w:right w:val="nil"/>
            </w:tcBorders>
            <w:shd w:val="clear" w:color="auto" w:fill="auto"/>
            <w:noWrap/>
            <w:vAlign w:val="center"/>
          </w:tcPr>
          <w:p w14:paraId="6548F007" w14:textId="77777777" w:rsidR="00E07A22" w:rsidRPr="00CE034C" w:rsidRDefault="00E07A22" w:rsidP="00CE034C">
            <w:pPr>
              <w:spacing w:after="0" w:line="240" w:lineRule="auto"/>
              <w:jc w:val="both"/>
              <w:rPr>
                <w:rFonts w:asciiTheme="majorHAnsi" w:eastAsia="Times New Roman" w:hAnsiTheme="majorHAnsi"/>
                <w:b/>
                <w:bCs/>
                <w:iCs/>
                <w:color w:val="000000"/>
                <w:sz w:val="20"/>
                <w:szCs w:val="20"/>
              </w:rPr>
            </w:pPr>
          </w:p>
        </w:tc>
        <w:tc>
          <w:tcPr>
            <w:tcW w:w="1073" w:type="dxa"/>
            <w:tcBorders>
              <w:top w:val="single" w:sz="4" w:space="0" w:color="auto"/>
              <w:left w:val="nil"/>
              <w:bottom w:val="single" w:sz="4" w:space="0" w:color="auto"/>
              <w:right w:val="nil"/>
            </w:tcBorders>
            <w:shd w:val="clear" w:color="auto" w:fill="auto"/>
            <w:noWrap/>
            <w:vAlign w:val="center"/>
          </w:tcPr>
          <w:p w14:paraId="3A2D316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BP</w:t>
            </w:r>
          </w:p>
        </w:tc>
        <w:tc>
          <w:tcPr>
            <w:tcW w:w="4456" w:type="dxa"/>
            <w:tcBorders>
              <w:top w:val="single" w:sz="4" w:space="0" w:color="auto"/>
              <w:left w:val="nil"/>
              <w:bottom w:val="single" w:sz="4" w:space="0" w:color="auto"/>
              <w:right w:val="nil"/>
            </w:tcBorders>
            <w:shd w:val="clear" w:color="auto" w:fill="auto"/>
            <w:noWrap/>
            <w:vAlign w:val="center"/>
          </w:tcPr>
          <w:p w14:paraId="72CE3096"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response to methyl methanesulfonate</w:t>
            </w:r>
          </w:p>
        </w:tc>
        <w:tc>
          <w:tcPr>
            <w:tcW w:w="1318" w:type="dxa"/>
            <w:tcBorders>
              <w:top w:val="single" w:sz="4" w:space="0" w:color="auto"/>
              <w:left w:val="nil"/>
              <w:bottom w:val="single" w:sz="4" w:space="0" w:color="auto"/>
              <w:right w:val="nil"/>
            </w:tcBorders>
            <w:shd w:val="clear" w:color="auto" w:fill="auto"/>
            <w:noWrap/>
            <w:vAlign w:val="center"/>
          </w:tcPr>
          <w:p w14:paraId="6B2ACC59"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GO:0072702</w:t>
            </w:r>
          </w:p>
        </w:tc>
        <w:tc>
          <w:tcPr>
            <w:tcW w:w="1980" w:type="dxa"/>
            <w:tcBorders>
              <w:top w:val="single" w:sz="4" w:space="0" w:color="auto"/>
              <w:left w:val="nil"/>
              <w:bottom w:val="single" w:sz="4" w:space="0" w:color="auto"/>
              <w:right w:val="nil"/>
            </w:tcBorders>
            <w:shd w:val="clear" w:color="auto" w:fill="auto"/>
            <w:noWrap/>
            <w:vAlign w:val="center"/>
          </w:tcPr>
          <w:p w14:paraId="63EE54DC"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529" w:type="dxa"/>
            <w:tcBorders>
              <w:top w:val="single" w:sz="4" w:space="0" w:color="auto"/>
              <w:left w:val="nil"/>
              <w:bottom w:val="single" w:sz="4" w:space="0" w:color="auto"/>
              <w:right w:val="nil"/>
            </w:tcBorders>
            <w:shd w:val="clear" w:color="auto" w:fill="auto"/>
            <w:noWrap/>
            <w:vAlign w:val="center"/>
          </w:tcPr>
          <w:p w14:paraId="493A76B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w:t>
            </w:r>
          </w:p>
        </w:tc>
        <w:tc>
          <w:tcPr>
            <w:tcW w:w="1299" w:type="dxa"/>
            <w:tcBorders>
              <w:top w:val="single" w:sz="4" w:space="0" w:color="auto"/>
              <w:left w:val="nil"/>
              <w:bottom w:val="single" w:sz="4" w:space="0" w:color="auto"/>
              <w:right w:val="nil"/>
            </w:tcBorders>
            <w:shd w:val="clear" w:color="auto" w:fill="auto"/>
            <w:noWrap/>
            <w:vAlign w:val="center"/>
          </w:tcPr>
          <w:p w14:paraId="62E9B29B"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6.9 x 10</w:t>
            </w:r>
            <w:r w:rsidRPr="00CE034C">
              <w:rPr>
                <w:rFonts w:asciiTheme="majorHAnsi" w:eastAsia="Times New Roman" w:hAnsiTheme="majorHAnsi"/>
                <w:bCs/>
                <w:iCs/>
                <w:color w:val="000000"/>
                <w:sz w:val="20"/>
                <w:szCs w:val="20"/>
                <w:vertAlign w:val="superscript"/>
              </w:rPr>
              <w:t>-04</w:t>
            </w:r>
          </w:p>
        </w:tc>
        <w:tc>
          <w:tcPr>
            <w:tcW w:w="960" w:type="dxa"/>
            <w:tcBorders>
              <w:top w:val="single" w:sz="4" w:space="0" w:color="auto"/>
              <w:left w:val="nil"/>
              <w:bottom w:val="single" w:sz="4" w:space="0" w:color="auto"/>
              <w:right w:val="nil"/>
            </w:tcBorders>
            <w:shd w:val="clear" w:color="auto" w:fill="auto"/>
            <w:noWrap/>
            <w:vAlign w:val="center"/>
          </w:tcPr>
          <w:p w14:paraId="3A75D9DF" w14:textId="77777777" w:rsidR="00E07A22" w:rsidRPr="00CE034C" w:rsidRDefault="00E07A22" w:rsidP="00CE034C">
            <w:pPr>
              <w:spacing w:after="0" w:line="240" w:lineRule="auto"/>
              <w:jc w:val="both"/>
              <w:rPr>
                <w:rFonts w:asciiTheme="majorHAnsi" w:eastAsia="Times New Roman" w:hAnsiTheme="majorHAnsi"/>
                <w:bCs/>
                <w:iCs/>
                <w:color w:val="000000"/>
                <w:sz w:val="20"/>
                <w:szCs w:val="20"/>
              </w:rPr>
            </w:pPr>
            <w:r w:rsidRPr="00CE034C">
              <w:rPr>
                <w:rFonts w:asciiTheme="majorHAnsi" w:eastAsia="Times New Roman" w:hAnsiTheme="majorHAnsi"/>
                <w:bCs/>
                <w:iCs/>
                <w:color w:val="000000"/>
                <w:sz w:val="20"/>
                <w:szCs w:val="20"/>
              </w:rPr>
              <w:t>1.000</w:t>
            </w:r>
          </w:p>
        </w:tc>
      </w:tr>
    </w:tbl>
    <w:p w14:paraId="27C7F242" w14:textId="77777777" w:rsidR="00E07A22" w:rsidRPr="00CE034C" w:rsidRDefault="00E07A22" w:rsidP="00CE034C">
      <w:pPr>
        <w:jc w:val="both"/>
        <w:rPr>
          <w:rFonts w:asciiTheme="majorHAnsi" w:hAnsiTheme="majorHAnsi"/>
        </w:rPr>
        <w:sectPr w:rsidR="00E07A22" w:rsidRPr="00CE034C" w:rsidSect="00E07A22">
          <w:pgSz w:w="16840" w:h="11900" w:orient="landscape"/>
          <w:pgMar w:top="2268" w:right="1440" w:bottom="1701" w:left="1440" w:header="709" w:footer="709" w:gutter="0"/>
          <w:cols w:space="708"/>
          <w:docGrid w:linePitch="360"/>
        </w:sectPr>
      </w:pPr>
    </w:p>
    <w:p w14:paraId="1F35DC59" w14:textId="77777777" w:rsidR="00672DD4" w:rsidRPr="003C1DA2" w:rsidRDefault="00672DD4" w:rsidP="00094C4B">
      <w:pPr>
        <w:pStyle w:val="berschrift1"/>
      </w:pPr>
      <w:bookmarkStart w:id="234" w:name="_Toc34746925"/>
      <w:bookmarkStart w:id="235" w:name="_Toc3545130"/>
      <w:bookmarkStart w:id="236" w:name="_Toc3545191"/>
      <w:bookmarkStart w:id="237" w:name="_Toc3545327"/>
      <w:bookmarkStart w:id="238" w:name="_Toc3546701"/>
      <w:r w:rsidRPr="003C1DA2">
        <w:t>Cohort-specific acknowledgments</w:t>
      </w:r>
      <w:bookmarkEnd w:id="234"/>
      <w:bookmarkEnd w:id="235"/>
      <w:bookmarkEnd w:id="236"/>
      <w:bookmarkEnd w:id="237"/>
      <w:bookmarkEnd w:id="238"/>
    </w:p>
    <w:p w14:paraId="1ED88B91" w14:textId="0418AE91" w:rsidR="00672DD4" w:rsidRDefault="00672DD4" w:rsidP="00672DD4">
      <w:pPr>
        <w:pStyle w:val="berschrift3"/>
        <w:spacing w:line="240" w:lineRule="auto"/>
        <w:jc w:val="both"/>
        <w:rPr>
          <w:rFonts w:asciiTheme="majorHAnsi" w:hAnsiTheme="majorHAnsi" w:cs="Times New Roman"/>
          <w:color w:val="auto"/>
        </w:rPr>
      </w:pPr>
      <w:r w:rsidRPr="00672DD4">
        <w:rPr>
          <w:rFonts w:asciiTheme="majorHAnsi" w:hAnsiTheme="majorHAnsi" w:cs="Times New Roman"/>
          <w:color w:val="auto"/>
        </w:rPr>
        <w:t>ALSPAC</w:t>
      </w:r>
    </w:p>
    <w:p w14:paraId="418319E0" w14:textId="77777777" w:rsidR="00672DD4" w:rsidRPr="00556E95" w:rsidRDefault="00672DD4" w:rsidP="00556E95">
      <w:pPr>
        <w:widowControl w:val="0"/>
        <w:autoSpaceDE w:val="0"/>
        <w:autoSpaceDN w:val="0"/>
        <w:adjustRightInd w:val="0"/>
        <w:spacing w:after="240" w:line="240" w:lineRule="auto"/>
        <w:rPr>
          <w:rFonts w:asciiTheme="majorHAnsi" w:hAnsiTheme="majorHAnsi" w:cs="Times Roman"/>
          <w:color w:val="000000"/>
          <w:lang w:val="de-DE" w:eastAsia="de-DE"/>
        </w:rPr>
      </w:pPr>
      <w:r w:rsidRPr="00556E95">
        <w:rPr>
          <w:rFonts w:asciiTheme="majorHAnsi" w:hAnsiTheme="majorHAnsi" w:cs="Calibri"/>
          <w:iCs/>
          <w:color w:val="000000"/>
          <w:lang w:val="de-DE" w:eastAsia="de-DE"/>
        </w:rPr>
        <w:t>We are extremely grateful to all the families who took part in this study, the midwives for their help in recruiting them, and the whole ALSPAC team, which includes interviewers, computer and laboratory technicians, clerical workers, research scientists, volunteers, managers, receptionists and nurses</w:t>
      </w:r>
      <w:r w:rsidRPr="00556E95">
        <w:rPr>
          <w:rFonts w:asciiTheme="majorHAnsi" w:hAnsiTheme="majorHAnsi" w:cs="Calibri"/>
          <w:color w:val="000000"/>
          <w:lang w:val="de-DE" w:eastAsia="de-DE"/>
        </w:rPr>
        <w:t xml:space="preserve">. </w:t>
      </w:r>
    </w:p>
    <w:p w14:paraId="76514675" w14:textId="77777777" w:rsidR="00556E95" w:rsidRPr="00556E95" w:rsidRDefault="00556E95" w:rsidP="00556E95">
      <w:pPr>
        <w:pStyle w:val="berschrift3"/>
        <w:spacing w:line="240" w:lineRule="auto"/>
        <w:jc w:val="both"/>
        <w:rPr>
          <w:rFonts w:asciiTheme="majorHAnsi" w:hAnsiTheme="majorHAnsi" w:cs="Times New Roman"/>
          <w:color w:val="auto"/>
        </w:rPr>
      </w:pPr>
      <w:r w:rsidRPr="00556E95">
        <w:rPr>
          <w:rFonts w:asciiTheme="majorHAnsi" w:hAnsiTheme="majorHAnsi" w:cs="Times New Roman"/>
          <w:color w:val="auto"/>
        </w:rPr>
        <w:t>BIB</w:t>
      </w:r>
    </w:p>
    <w:p w14:paraId="292A2AC2" w14:textId="19DF9E44" w:rsidR="00556E95" w:rsidRPr="00556E95" w:rsidRDefault="00556E95" w:rsidP="00556E95">
      <w:pPr>
        <w:autoSpaceDE w:val="0"/>
        <w:autoSpaceDN w:val="0"/>
        <w:adjustRightInd w:val="0"/>
        <w:spacing w:after="0" w:line="240" w:lineRule="auto"/>
        <w:rPr>
          <w:rFonts w:asciiTheme="majorHAnsi" w:hAnsiTheme="majorHAnsi" w:cs="Times New Roman"/>
        </w:rPr>
      </w:pPr>
      <w:r w:rsidRPr="00556E95">
        <w:rPr>
          <w:rFonts w:asciiTheme="majorHAnsi" w:hAnsiTheme="majorHAnsi" w:cstheme="minorHAnsi"/>
        </w:rPr>
        <w:t>Born in</w:t>
      </w:r>
      <w:r w:rsidRPr="00556E95">
        <w:rPr>
          <w:rFonts w:asciiTheme="majorHAnsi" w:hAnsiTheme="majorHAnsi"/>
        </w:rPr>
        <w:t xml:space="preserve"> Bradford is only possible because of the enthusiasm and commitment of the Children and Parents in BiB. We are grateful to all the participants, practitioners and researchers who have made Born in Bradford happen. 450K DNAm and genotype array data was generated in the Bristol Bioresource Laboratory Illumina Facility, University of Bristol.</w:t>
      </w:r>
    </w:p>
    <w:p w14:paraId="41EDAF8A" w14:textId="77777777" w:rsidR="00672DD4" w:rsidRPr="00556E95" w:rsidRDefault="00672DD4" w:rsidP="00556E95">
      <w:pPr>
        <w:spacing w:line="240" w:lineRule="auto"/>
        <w:rPr>
          <w:rFonts w:asciiTheme="majorHAnsi" w:hAnsiTheme="majorHAnsi"/>
        </w:rPr>
      </w:pPr>
    </w:p>
    <w:p w14:paraId="1022C095" w14:textId="77777777" w:rsidR="00556E95" w:rsidRPr="00556E95" w:rsidRDefault="00556E95" w:rsidP="00556E95">
      <w:pPr>
        <w:pStyle w:val="berschrift3"/>
        <w:spacing w:line="240" w:lineRule="auto"/>
        <w:jc w:val="both"/>
        <w:rPr>
          <w:rFonts w:asciiTheme="majorHAnsi" w:hAnsiTheme="majorHAnsi" w:cs="Times New Roman"/>
          <w:color w:val="auto"/>
        </w:rPr>
      </w:pPr>
      <w:r w:rsidRPr="00556E95">
        <w:rPr>
          <w:rFonts w:asciiTheme="majorHAnsi" w:hAnsiTheme="majorHAnsi" w:cs="Times New Roman"/>
          <w:color w:val="auto"/>
        </w:rPr>
        <w:t>Generation R</w:t>
      </w:r>
    </w:p>
    <w:p w14:paraId="2D2FCB2E" w14:textId="2042CA61" w:rsidR="00556E95" w:rsidRPr="00556E95" w:rsidRDefault="00556E95" w:rsidP="00556E95">
      <w:pPr>
        <w:spacing w:line="240" w:lineRule="auto"/>
        <w:rPr>
          <w:rFonts w:asciiTheme="majorHAnsi" w:hAnsiTheme="majorHAnsi"/>
          <w:b/>
          <w:bCs/>
        </w:rPr>
      </w:pPr>
      <w:r w:rsidRPr="00556E95">
        <w:rPr>
          <w:rFonts w:asciiTheme="majorHAnsi" w:hAnsiTheme="majorHAnsi"/>
          <w:lang w:val="en-US"/>
        </w:rPr>
        <w:t>The Generation R Study is conducted by Erasmus MC, University Medical Center Rotterdam, in close collaboration with the School of Law and Faculty of Social Sciences of the Erasmus University Rotterdam, the Municipal Health Service Rotterdam area, Rotterdam, the Rotterdam Homecare Foundation, Rotterdam and the Stichting Trombosedienst &amp; Artsenlaboratorium Rijnmond (STAR-MDC), Rotterdam. We gratefully acknowledge the contribution of children and parents, general practitioners, hospitals, midwives and pharmacies in Rotterdam. The study protocol was approved by the Medical Ethical Committee of the Erasmus Medical Centre, Rotterdam. Written informed consent was obtained for all participants. The generation and management of the Illumina 450K methylation array data (EWAS data) for the Generation R Study was executed by the Human Genotyping Facility of the Genetic Laboratory of the Department of Internal Medicine, Erasmus MC, the Netherlands. We thank Mr. Michael Verbiest, Ms. Mila Jhamai, Ms. Sarah Higgins, Mr. Marijn Verkerk and Dr. Lisette Stolk for their help in creating the EWAS database. We thank Dr. A.Teumer for his work on the quality control and normalization scripts.</w:t>
      </w:r>
    </w:p>
    <w:p w14:paraId="14C76047" w14:textId="77777777" w:rsidR="00556E95" w:rsidRPr="00556E95" w:rsidRDefault="00556E95" w:rsidP="00556E95">
      <w:pPr>
        <w:pStyle w:val="berschrift3"/>
        <w:spacing w:line="240" w:lineRule="auto"/>
        <w:jc w:val="both"/>
        <w:rPr>
          <w:rFonts w:asciiTheme="majorHAnsi" w:hAnsiTheme="majorHAnsi" w:cs="Times New Roman"/>
          <w:color w:val="auto"/>
        </w:rPr>
      </w:pPr>
      <w:r w:rsidRPr="00556E95">
        <w:rPr>
          <w:rFonts w:asciiTheme="majorHAnsi" w:hAnsiTheme="majorHAnsi" w:cs="Times New Roman"/>
          <w:color w:val="auto"/>
        </w:rPr>
        <w:t>MoBa</w:t>
      </w:r>
    </w:p>
    <w:p w14:paraId="1347C1E6" w14:textId="0CBF9F09" w:rsidR="00556E95" w:rsidRPr="00556E95" w:rsidRDefault="00556E95" w:rsidP="00556E95">
      <w:pPr>
        <w:spacing w:line="240" w:lineRule="auto"/>
        <w:rPr>
          <w:rFonts w:asciiTheme="majorHAnsi" w:hAnsiTheme="majorHAnsi"/>
          <w:lang w:val="en-US"/>
        </w:rPr>
      </w:pPr>
      <w:r w:rsidRPr="00556E95">
        <w:rPr>
          <w:rFonts w:asciiTheme="majorHAnsi" w:hAnsiTheme="majorHAnsi"/>
          <w:lang w:val="en-US"/>
        </w:rPr>
        <w:t>We are grateful to all the participating families in Norway who take part in this on-going cohort study.</w:t>
      </w:r>
    </w:p>
    <w:p w14:paraId="492D1A5D" w14:textId="77777777" w:rsidR="00556E95" w:rsidRPr="00556E95" w:rsidRDefault="00556E95" w:rsidP="00556E95">
      <w:pPr>
        <w:pStyle w:val="berschrift3"/>
        <w:spacing w:line="240" w:lineRule="auto"/>
        <w:jc w:val="both"/>
        <w:rPr>
          <w:rFonts w:asciiTheme="majorHAnsi" w:hAnsiTheme="majorHAnsi" w:cs="Times New Roman"/>
          <w:color w:val="auto"/>
        </w:rPr>
      </w:pPr>
      <w:r w:rsidRPr="00556E95">
        <w:rPr>
          <w:rFonts w:asciiTheme="majorHAnsi" w:hAnsiTheme="majorHAnsi" w:cs="Times New Roman"/>
          <w:color w:val="auto"/>
        </w:rPr>
        <w:t>INMA</w:t>
      </w:r>
    </w:p>
    <w:p w14:paraId="274ACF4E" w14:textId="77777777" w:rsidR="00B80DCD" w:rsidRDefault="00B80DCD" w:rsidP="00B80DCD">
      <w:pPr>
        <w:spacing w:line="240" w:lineRule="auto"/>
        <w:rPr>
          <w:rFonts w:asciiTheme="majorHAnsi" w:hAnsiTheme="majorHAnsi"/>
        </w:rPr>
      </w:pPr>
      <w:r w:rsidRPr="00556E95">
        <w:rPr>
          <w:rFonts w:asciiTheme="majorHAnsi" w:hAnsiTheme="majorHAnsi"/>
        </w:rPr>
        <w:t xml:space="preserve">INMA researchers would like to thank all the participants for their generous collaboration. A full roster of the INMA Project Investigators can be found at </w:t>
      </w:r>
      <w:hyperlink r:id="rId40" w:history="1">
        <w:r w:rsidRPr="00FA7B8E">
          <w:rPr>
            <w:rStyle w:val="Link"/>
          </w:rPr>
          <w:t>https://www.proyectoinma.org/proyecto-inma/investigadores/</w:t>
        </w:r>
      </w:hyperlink>
      <w:r>
        <w:t xml:space="preserve"> </w:t>
      </w:r>
    </w:p>
    <w:p w14:paraId="4F6ED932" w14:textId="4DF114C7" w:rsidR="001C0213" w:rsidRDefault="001C0213" w:rsidP="001C0213">
      <w:pPr>
        <w:pStyle w:val="berschrift3"/>
        <w:spacing w:line="240" w:lineRule="auto"/>
        <w:jc w:val="both"/>
        <w:rPr>
          <w:rFonts w:asciiTheme="majorHAnsi" w:hAnsiTheme="majorHAnsi"/>
        </w:rPr>
      </w:pPr>
      <w:r w:rsidRPr="001C0213">
        <w:rPr>
          <w:rFonts w:asciiTheme="majorHAnsi" w:hAnsiTheme="majorHAnsi" w:cs="Times New Roman"/>
          <w:color w:val="auto"/>
        </w:rPr>
        <w:t>EDEN</w:t>
      </w:r>
    </w:p>
    <w:p w14:paraId="34B6E8A4" w14:textId="77777777" w:rsidR="001C0213" w:rsidRPr="001C0213" w:rsidRDefault="001C0213" w:rsidP="001C0213">
      <w:pPr>
        <w:shd w:val="clear" w:color="auto" w:fill="FFFFFF"/>
        <w:spacing w:after="0" w:line="240" w:lineRule="auto"/>
        <w:textAlignment w:val="baseline"/>
        <w:rPr>
          <w:rFonts w:asciiTheme="majorHAnsi" w:eastAsia="Times New Roman" w:hAnsiTheme="majorHAnsi" w:cs="Times New Roman"/>
          <w:color w:val="000000"/>
          <w:lang w:val="de-DE" w:eastAsia="de-DE"/>
        </w:rPr>
      </w:pPr>
      <w:r w:rsidRPr="001C0213">
        <w:rPr>
          <w:rFonts w:asciiTheme="majorHAnsi" w:eastAsia="Times New Roman" w:hAnsiTheme="majorHAnsi" w:cs="Times New Roman"/>
          <w:color w:val="000000"/>
          <w:bdr w:val="none" w:sz="0" w:space="0" w:color="auto" w:frame="1"/>
          <w:lang w:eastAsia="de-DE"/>
        </w:rPr>
        <w:t>We are indebted to the EDEN participating families and the midwife research assistants (L. Douhaud, S. Bedel, B. Lortholary, S. Gabriel, M. Rogeon, M. Malinbaum) for data collection. We thank the EDEN mother-child cohort study group (I. Annesi-Maesano, J.Y Bernard, J. Botton, M.A. Charles, P. Dargent-Molina, B. de Lauzon-Guillain, P. Ducimetière, M. de Agostini, B. Foliguet, A. Forhan, X. Fritel, A. Germa, V. Goua, R. Hankard, B. Heude, M. Kaminski, B. Larroque†, N. Lelong, J. Lepeule, G. Magnin, L. Marchand, C. Nabet, F. Pierre, R. Slama, M.J. Saurel-Cubizolles, M. Schweitzer, O. Thiebaugeorges). </w:t>
      </w:r>
    </w:p>
    <w:p w14:paraId="316FFDCD" w14:textId="6DAD63FF" w:rsidR="00471222" w:rsidRDefault="00471222" w:rsidP="00471222">
      <w:pPr>
        <w:pStyle w:val="KeinLeerraum"/>
      </w:pPr>
    </w:p>
    <w:p w14:paraId="66B9391D" w14:textId="77777777" w:rsidR="00672DD4" w:rsidRPr="00556E95" w:rsidRDefault="00471222" w:rsidP="00094C4B">
      <w:pPr>
        <w:pStyle w:val="berschrift1"/>
        <w:rPr>
          <w:sz w:val="22"/>
          <w:szCs w:val="22"/>
        </w:rPr>
      </w:pPr>
      <w:r w:rsidRPr="00471222">
        <w:br w:type="page"/>
      </w:r>
      <w:bookmarkStart w:id="239" w:name="_Toc3545131"/>
      <w:bookmarkStart w:id="240" w:name="_Toc3545192"/>
      <w:bookmarkStart w:id="241" w:name="_Toc3545328"/>
      <w:bookmarkStart w:id="242" w:name="_Toc3546702"/>
      <w:r w:rsidR="00672DD4" w:rsidRPr="003C1DA2">
        <w:t>Cohort-specific funding statements</w:t>
      </w:r>
      <w:bookmarkEnd w:id="239"/>
      <w:bookmarkEnd w:id="240"/>
      <w:bookmarkEnd w:id="241"/>
      <w:bookmarkEnd w:id="242"/>
    </w:p>
    <w:p w14:paraId="00E40153" w14:textId="46139097" w:rsidR="00672DD4" w:rsidRPr="00556E95" w:rsidRDefault="00672DD4" w:rsidP="00556E95">
      <w:pPr>
        <w:pStyle w:val="berschrift3"/>
        <w:spacing w:line="240" w:lineRule="auto"/>
        <w:jc w:val="both"/>
        <w:rPr>
          <w:rFonts w:asciiTheme="majorHAnsi" w:hAnsiTheme="majorHAnsi" w:cs="Times New Roman"/>
          <w:color w:val="auto"/>
        </w:rPr>
      </w:pPr>
      <w:r w:rsidRPr="00556E95">
        <w:rPr>
          <w:rFonts w:asciiTheme="majorHAnsi" w:hAnsiTheme="majorHAnsi" w:cs="Times New Roman"/>
          <w:color w:val="auto"/>
        </w:rPr>
        <w:t>ALSPAC</w:t>
      </w:r>
    </w:p>
    <w:p w14:paraId="4514C6EE" w14:textId="3491DAB6" w:rsidR="0006092E" w:rsidRPr="00556E95" w:rsidRDefault="0006092E" w:rsidP="00556E95">
      <w:pPr>
        <w:spacing w:after="0" w:line="240" w:lineRule="auto"/>
        <w:rPr>
          <w:rFonts w:asciiTheme="majorHAnsi" w:eastAsia="Times New Roman" w:hAnsiTheme="majorHAnsi" w:cstheme="minorHAnsi"/>
          <w:lang w:eastAsia="en-US"/>
        </w:rPr>
      </w:pPr>
      <w:r w:rsidRPr="00556E95">
        <w:rPr>
          <w:rFonts w:asciiTheme="majorHAnsi" w:eastAsia="Times New Roman" w:hAnsiTheme="majorHAnsi" w:cstheme="minorHAnsi"/>
          <w:lang w:eastAsia="en-US"/>
        </w:rPr>
        <w:t>The UK Medical Research Council and Wellcome (Grant ref: 217065/Z/19/Z) and the University of Bristol provide core support for ALSPAC. This publication is the work of the authors and Laura Schellhas will serve as guarantors for the contents of this paper. A comprehensive list of grants funding is available on the ALSPAC website (http://www.bristol.ac.uk/alspac/external/documents/grant-acknowledgements.pdf</w:t>
      </w:r>
      <w:r w:rsidR="001A3E9E">
        <w:rPr>
          <w:rFonts w:asciiTheme="majorHAnsi" w:eastAsia="Times New Roman" w:hAnsiTheme="majorHAnsi" w:cstheme="minorHAnsi"/>
          <w:lang w:eastAsia="en-US"/>
        </w:rPr>
        <w:t>).</w:t>
      </w:r>
    </w:p>
    <w:p w14:paraId="155E05F7" w14:textId="3276A272" w:rsidR="0006092E" w:rsidRPr="005F0230" w:rsidRDefault="0006092E" w:rsidP="00556E95">
      <w:pPr>
        <w:spacing w:after="0" w:line="240" w:lineRule="auto"/>
        <w:rPr>
          <w:rFonts w:asciiTheme="majorHAnsi" w:eastAsia="Times New Roman" w:hAnsiTheme="majorHAnsi" w:cstheme="minorHAnsi"/>
          <w:lang w:val="de-DE" w:eastAsia="en-US"/>
        </w:rPr>
      </w:pPr>
      <w:r w:rsidRPr="00556E95">
        <w:rPr>
          <w:rFonts w:asciiTheme="majorHAnsi" w:eastAsia="Times New Roman" w:hAnsiTheme="majorHAnsi" w:cstheme="minorHAnsi"/>
          <w:lang w:eastAsia="en-US"/>
        </w:rPr>
        <w:t xml:space="preserve">This research was performed in the UK Medical Research Council Integrative Epidemiology Unit (grant number: </w:t>
      </w:r>
      <w:r w:rsidRPr="003D375A">
        <w:rPr>
          <w:rFonts w:asciiTheme="majorHAnsi" w:eastAsia="Times New Roman" w:hAnsiTheme="majorHAnsi" w:cstheme="minorHAnsi"/>
          <w:lang w:eastAsia="en-US"/>
        </w:rPr>
        <w:t>MC_UU_00011/7</w:t>
      </w:r>
      <w:r w:rsidR="005F0230">
        <w:rPr>
          <w:rFonts w:asciiTheme="majorHAnsi" w:eastAsia="Times New Roman" w:hAnsiTheme="majorHAnsi" w:cstheme="minorHAnsi"/>
          <w:lang w:eastAsia="en-US"/>
        </w:rPr>
        <w:t xml:space="preserve"> and </w:t>
      </w:r>
      <w:r w:rsidR="005F0230" w:rsidRPr="005F0230">
        <w:rPr>
          <w:rFonts w:asciiTheme="majorHAnsi" w:eastAsia="Times New Roman" w:hAnsiTheme="majorHAnsi" w:cstheme="minorHAnsi"/>
          <w:lang w:val="de-DE" w:eastAsia="en-US"/>
        </w:rPr>
        <w:t>MC_UU_00011/5</w:t>
      </w:r>
      <w:r w:rsidRPr="003D375A">
        <w:rPr>
          <w:rFonts w:asciiTheme="majorHAnsi" w:eastAsia="Times New Roman" w:hAnsiTheme="majorHAnsi" w:cstheme="minorHAnsi"/>
          <w:lang w:eastAsia="en-US"/>
        </w:rPr>
        <w:t>)</w:t>
      </w:r>
      <w:r w:rsidRPr="00556E95">
        <w:rPr>
          <w:rFonts w:asciiTheme="majorHAnsi" w:eastAsia="Times New Roman" w:hAnsiTheme="majorHAnsi" w:cstheme="minorHAnsi"/>
          <w:lang w:eastAsia="en-US"/>
        </w:rPr>
        <w:t xml:space="preserve"> and also supported by the National Institute for Health Research (NIHR) Bristol Biomedical Research Centre at University Hospitals Bristol NHS Foundation Trust and the University of Bristol. </w:t>
      </w:r>
    </w:p>
    <w:p w14:paraId="53178F66" w14:textId="77777777" w:rsidR="0006092E" w:rsidRPr="00556E95" w:rsidRDefault="0006092E" w:rsidP="00556E95">
      <w:pPr>
        <w:spacing w:after="0" w:line="240" w:lineRule="auto"/>
        <w:rPr>
          <w:rFonts w:asciiTheme="majorHAnsi" w:eastAsia="Times New Roman" w:hAnsiTheme="majorHAnsi" w:cstheme="minorHAnsi"/>
          <w:lang w:eastAsia="en-US"/>
        </w:rPr>
      </w:pPr>
    </w:p>
    <w:p w14:paraId="49E51E83" w14:textId="77777777" w:rsidR="0006092E" w:rsidRPr="00556E95" w:rsidRDefault="0006092E" w:rsidP="00556E95">
      <w:pPr>
        <w:spacing w:after="0" w:line="240" w:lineRule="auto"/>
        <w:rPr>
          <w:rFonts w:asciiTheme="majorHAnsi" w:eastAsia="Times New Roman" w:hAnsiTheme="majorHAnsi" w:cstheme="minorHAnsi"/>
          <w:lang w:eastAsia="en-US"/>
        </w:rPr>
      </w:pPr>
      <w:r w:rsidRPr="00556E95">
        <w:rPr>
          <w:rFonts w:asciiTheme="majorHAnsi" w:eastAsia="Times New Roman" w:hAnsiTheme="majorHAnsi" w:cstheme="minorHAnsi"/>
          <w:lang w:eastAsia="en-US"/>
        </w:rPr>
        <w:t xml:space="preserve">This research was also conducted as part of the CAPICE (Childhood and Adolescence Psychopathology: unravelling the complex etiology by a large Interdisciplinary Collaboration in Europe) project, funded by the European Union’s Horizon 2020 research and innovation programme, Marie Sklodowska Curie Actions – MSCA-ITN-2016 – Innovative Training Networks under grant agreement </w:t>
      </w:r>
      <w:r w:rsidRPr="003D375A">
        <w:rPr>
          <w:rFonts w:asciiTheme="majorHAnsi" w:eastAsia="Times New Roman" w:hAnsiTheme="majorHAnsi" w:cstheme="minorHAnsi"/>
          <w:lang w:eastAsia="en-US"/>
        </w:rPr>
        <w:t>number 721567</w:t>
      </w:r>
      <w:r w:rsidRPr="00556E95">
        <w:rPr>
          <w:rFonts w:asciiTheme="majorHAnsi" w:eastAsia="Times New Roman" w:hAnsiTheme="majorHAnsi" w:cstheme="minorHAnsi"/>
          <w:lang w:eastAsia="en-US"/>
        </w:rPr>
        <w:t>. This study was supported by the NIHR Biomedical Research Centre at the University Hospitals Bristol NHS Foundation Trust and the University of Bristol. The views expressed in this publication are those of the authors and not necessarily those of the NHS, the</w:t>
      </w:r>
    </w:p>
    <w:p w14:paraId="03C89865" w14:textId="46BB0F19" w:rsidR="0006092E" w:rsidRDefault="0006092E" w:rsidP="00556E95">
      <w:pPr>
        <w:spacing w:after="0" w:line="240" w:lineRule="auto"/>
        <w:rPr>
          <w:rFonts w:asciiTheme="majorHAnsi" w:eastAsia="Times New Roman" w:hAnsiTheme="majorHAnsi" w:cstheme="minorHAnsi"/>
          <w:lang w:eastAsia="en-US"/>
        </w:rPr>
      </w:pPr>
      <w:r w:rsidRPr="00556E95">
        <w:rPr>
          <w:rFonts w:asciiTheme="majorHAnsi" w:eastAsia="Times New Roman" w:hAnsiTheme="majorHAnsi" w:cstheme="minorHAnsi"/>
          <w:lang w:eastAsia="en-US"/>
        </w:rPr>
        <w:t>National Institute for Health Research or the Department of Health and Social Care.</w:t>
      </w:r>
      <w:r w:rsidR="00B81917">
        <w:rPr>
          <w:rFonts w:asciiTheme="majorHAnsi" w:eastAsia="Times New Roman" w:hAnsiTheme="majorHAnsi" w:cstheme="minorHAnsi"/>
          <w:lang w:eastAsia="en-US"/>
        </w:rPr>
        <w:t xml:space="preserve"> </w:t>
      </w:r>
    </w:p>
    <w:p w14:paraId="667081D7" w14:textId="77777777" w:rsidR="00B81917" w:rsidRDefault="00B81917" w:rsidP="00556E95">
      <w:pPr>
        <w:spacing w:after="0" w:line="240" w:lineRule="auto"/>
        <w:rPr>
          <w:rFonts w:asciiTheme="majorHAnsi" w:eastAsia="Times New Roman" w:hAnsiTheme="majorHAnsi" w:cstheme="minorHAnsi"/>
          <w:lang w:eastAsia="en-US"/>
        </w:rPr>
      </w:pPr>
    </w:p>
    <w:p w14:paraId="00FDEE6B" w14:textId="77777777" w:rsidR="00B81917" w:rsidRPr="00B81917" w:rsidRDefault="00B81917" w:rsidP="00B81917">
      <w:pPr>
        <w:spacing w:after="0" w:line="240" w:lineRule="auto"/>
        <w:rPr>
          <w:rFonts w:asciiTheme="majorHAnsi" w:eastAsia="Times New Roman" w:hAnsiTheme="majorHAnsi" w:cstheme="minorHAnsi"/>
          <w:lang w:val="de-DE" w:eastAsia="en-US"/>
        </w:rPr>
      </w:pPr>
      <w:r w:rsidRPr="00B81917">
        <w:rPr>
          <w:rFonts w:asciiTheme="majorHAnsi" w:eastAsia="Times New Roman" w:hAnsiTheme="majorHAnsi" w:cstheme="minorHAnsi"/>
          <w:lang w:val="de-DE" w:eastAsia="en-US"/>
        </w:rPr>
        <w:t>GCS is financially supported by an MRC New Investigator Research (grant code MR/S009310/1), an MRC project grant (MR/W020297/1) and the European Joint Programming Initiative “A Healthy Diet for a Healthy Life” (JPI HDHL, NutriPROGRAM project, UK MRC MR/S036520/1)</w:t>
      </w:r>
    </w:p>
    <w:p w14:paraId="053201E8" w14:textId="77777777" w:rsidR="00B81917" w:rsidRPr="00556E95" w:rsidRDefault="00B81917" w:rsidP="00556E95">
      <w:pPr>
        <w:spacing w:after="0" w:line="240" w:lineRule="auto"/>
        <w:rPr>
          <w:rFonts w:asciiTheme="majorHAnsi" w:eastAsia="Times New Roman" w:hAnsiTheme="majorHAnsi" w:cstheme="minorHAnsi"/>
          <w:lang w:eastAsia="en-US"/>
        </w:rPr>
      </w:pPr>
    </w:p>
    <w:p w14:paraId="5A17356A" w14:textId="793F32E4" w:rsidR="00C71180" w:rsidRPr="00556E95" w:rsidRDefault="00C71180" w:rsidP="00556E95">
      <w:pPr>
        <w:pStyle w:val="berschrift3"/>
        <w:spacing w:line="240" w:lineRule="auto"/>
        <w:jc w:val="both"/>
        <w:rPr>
          <w:rFonts w:asciiTheme="majorHAnsi" w:hAnsiTheme="majorHAnsi" w:cs="Times New Roman"/>
          <w:color w:val="auto"/>
        </w:rPr>
      </w:pPr>
      <w:r w:rsidRPr="00556E95">
        <w:rPr>
          <w:rFonts w:asciiTheme="majorHAnsi" w:hAnsiTheme="majorHAnsi" w:cs="Times New Roman"/>
          <w:color w:val="auto"/>
        </w:rPr>
        <w:t>Born in Bradford (BIB)</w:t>
      </w:r>
    </w:p>
    <w:p w14:paraId="13723654" w14:textId="1764007F" w:rsidR="0006092E" w:rsidRPr="00556E95" w:rsidRDefault="00C71180" w:rsidP="00556E95">
      <w:pPr>
        <w:autoSpaceDE w:val="0"/>
        <w:autoSpaceDN w:val="0"/>
        <w:adjustRightInd w:val="0"/>
        <w:spacing w:after="0" w:line="240" w:lineRule="auto"/>
        <w:rPr>
          <w:rFonts w:asciiTheme="majorHAnsi" w:hAnsiTheme="majorHAnsi" w:cs="Times New Roman"/>
        </w:rPr>
      </w:pPr>
      <w:r w:rsidRPr="00556E95">
        <w:rPr>
          <w:rFonts w:asciiTheme="majorHAnsi" w:hAnsiTheme="majorHAnsi" w:cstheme="minorHAnsi"/>
        </w:rPr>
        <w:t xml:space="preserve">BiB receives core funding from the Wellcome Trust (WT101597MA), the British Heart Foundation (CS/16/4/32482), a joint grant from the UK Medical Research Council (MRC) and UK Economic and Social Science Research Council (ESRC) (MR/N024397/1) and the National Institute for Health Research (NIHR) under its Collaboration for Applied Health Research and Care (CLAHRC) for Yorkshire and Humber. The research presented in this paper, including obtaining genome-wide and epigenome-wide DNAm data is supported by the US National Institute of Health (R01 DK10324) and European Research Council under the European Union’s Seventh Framework Programme (FP7/2007-2013) / ERC grant agreement no 669545. </w:t>
      </w:r>
    </w:p>
    <w:p w14:paraId="406D3C35" w14:textId="77777777" w:rsidR="00C71180" w:rsidRPr="00556E95" w:rsidRDefault="00C71180" w:rsidP="00556E95">
      <w:pPr>
        <w:pStyle w:val="berschrift3"/>
        <w:spacing w:line="240" w:lineRule="auto"/>
        <w:jc w:val="both"/>
        <w:rPr>
          <w:rFonts w:asciiTheme="majorHAnsi" w:hAnsiTheme="majorHAnsi" w:cs="Times New Roman"/>
          <w:color w:val="auto"/>
        </w:rPr>
      </w:pPr>
      <w:r w:rsidRPr="00556E95">
        <w:rPr>
          <w:rFonts w:asciiTheme="majorHAnsi" w:hAnsiTheme="majorHAnsi" w:cs="Times New Roman"/>
          <w:color w:val="auto"/>
        </w:rPr>
        <w:t>Generation R</w:t>
      </w:r>
    </w:p>
    <w:p w14:paraId="314584B3" w14:textId="5F0024E7" w:rsidR="00C71180" w:rsidRPr="00556E95" w:rsidRDefault="003C2078" w:rsidP="00556E95">
      <w:pPr>
        <w:widowControl w:val="0"/>
        <w:autoSpaceDE w:val="0"/>
        <w:autoSpaceDN w:val="0"/>
        <w:adjustRightInd w:val="0"/>
        <w:spacing w:after="240" w:line="240" w:lineRule="auto"/>
        <w:rPr>
          <w:rFonts w:asciiTheme="majorHAnsi" w:hAnsiTheme="majorHAnsi" w:cs="Times Roman"/>
          <w:color w:val="000000"/>
          <w:lang w:val="en-US" w:eastAsia="de-DE"/>
        </w:rPr>
      </w:pPr>
      <w:r w:rsidRPr="004D353A">
        <w:rPr>
          <w:rFonts w:asciiTheme="majorHAnsi" w:hAnsiTheme="majorHAnsi" w:cs="Times Roman"/>
          <w:color w:val="000000"/>
          <w:lang w:val="en-US" w:eastAsia="de-DE"/>
        </w:rPr>
        <w:t>The general design of the Generation R Study is made possible by financial support from the Erasmus MC, Erasmus University Rotterdam, the Netherlands Organization for Health Research and Development and the Ministry of Health, Welfare and Sport.  The EWAS data were funded by a grant to VWJ from the Netherlands Genomics Initiative (NGI)/Netherlands Organisation for Scientific Research (NWO) Netherlands Consortium for Healthy Aging (NCHA; project nr. 050-060-810), by funds from the Genetic Laboratory of the Department of Internal Medicine, Erasmus MC, and by a grant from the National Institute of Child and Human Development (R01HD068437). V.W.J. received a Consolidator Grant from the European Research Council (ERC-2014-CoG-648916). This project received funding from the European Union’s Horizon 2020 research and innovation programme (733206, LifeCycle; 874739, LongITools; 874583, ATHLETE; 824989, EUCAN-Connect) and from the European Joint Programming Initiative “A Healthy Diet for a Healthy Life” (JPI HDHL, NutriPROGRAM project, ZonMw the Netherlands no.529051022 and PREcisE project ZonMw the Netherlands no.529051023).</w:t>
      </w:r>
    </w:p>
    <w:p w14:paraId="65D7069B" w14:textId="77777777" w:rsidR="00C71180" w:rsidRPr="00556E95" w:rsidRDefault="00C71180" w:rsidP="00556E95">
      <w:pPr>
        <w:pStyle w:val="berschrift3"/>
        <w:spacing w:line="240" w:lineRule="auto"/>
        <w:jc w:val="both"/>
        <w:rPr>
          <w:rFonts w:asciiTheme="majorHAnsi" w:hAnsiTheme="majorHAnsi" w:cs="Times New Roman"/>
          <w:color w:val="auto"/>
        </w:rPr>
      </w:pPr>
      <w:r w:rsidRPr="00556E95">
        <w:rPr>
          <w:rFonts w:asciiTheme="majorHAnsi" w:hAnsiTheme="majorHAnsi" w:cs="Times New Roman"/>
          <w:color w:val="auto"/>
        </w:rPr>
        <w:t>MoBa</w:t>
      </w:r>
    </w:p>
    <w:p w14:paraId="00B850A3" w14:textId="77777777" w:rsidR="00BB5D78" w:rsidRPr="00556E95" w:rsidRDefault="00BB5D78" w:rsidP="00BB5D78">
      <w:pPr>
        <w:widowControl w:val="0"/>
        <w:autoSpaceDE w:val="0"/>
        <w:autoSpaceDN w:val="0"/>
        <w:adjustRightInd w:val="0"/>
        <w:spacing w:after="240" w:line="240" w:lineRule="auto"/>
        <w:rPr>
          <w:rFonts w:asciiTheme="majorHAnsi" w:hAnsiTheme="majorHAnsi" w:cs="Times Roman"/>
          <w:color w:val="000000"/>
          <w:lang w:val="en-US" w:eastAsia="de-DE"/>
        </w:rPr>
      </w:pPr>
      <w:r w:rsidRPr="00556E95">
        <w:rPr>
          <w:rFonts w:asciiTheme="majorHAnsi" w:hAnsiTheme="majorHAnsi" w:cs="Times Roman"/>
          <w:color w:val="000000"/>
          <w:lang w:val="en-US" w:eastAsia="de-DE"/>
        </w:rPr>
        <w:t xml:space="preserve">The Norwegian Mother, Father and Child Cohort Study </w:t>
      </w:r>
      <w:r>
        <w:rPr>
          <w:rFonts w:asciiTheme="majorHAnsi" w:hAnsiTheme="majorHAnsi" w:cs="Times Roman"/>
          <w:color w:val="000000"/>
          <w:lang w:val="en-US" w:eastAsia="de-DE"/>
        </w:rPr>
        <w:t>is</w:t>
      </w:r>
      <w:r w:rsidRPr="00556E95">
        <w:rPr>
          <w:rFonts w:asciiTheme="majorHAnsi" w:hAnsiTheme="majorHAnsi" w:cs="Times Roman"/>
          <w:color w:val="000000"/>
          <w:lang w:val="en-US" w:eastAsia="de-DE"/>
        </w:rPr>
        <w:t xml:space="preserve"> supported by the Norwegian Ministry of Health and Care Services and the Ministry of Education and Research. For this work, MoBa 1 and 2 were supported by the Intramural Research Program of the NIH, National Institute of Environmental Health Sciences (Z01-ES-49019) and the Norwegian Research Council/BIOBANK (grant no 221097). This work was partly supported by the Research Council of Norway through its Centres of Excellence funding scheme, project number 262700. MoBa3 epigenomics data analyses were funded by INCA/Plan Cancer-EVA-INSERM, France, and the International Childhood Cancer Cohort Consortium (I4C), and performed by the Epigenetics Group at the International Agency for Research on Cancer (IARC, Lyon, France). Where authors are identified as personnel of the International Agency for Research on Cancer / World Health Organization, the authors alone are responsible for the views expressed in this article and they do not necessarily represent the decisions, policy or views of the International Agency for Research on Cancer / World Health Organization.</w:t>
      </w:r>
    </w:p>
    <w:p w14:paraId="4E1ECE86" w14:textId="77777777" w:rsidR="00C71180" w:rsidRPr="00556E95" w:rsidRDefault="00C71180" w:rsidP="00556E95">
      <w:pPr>
        <w:pStyle w:val="berschrift3"/>
        <w:spacing w:line="240" w:lineRule="auto"/>
        <w:jc w:val="both"/>
        <w:rPr>
          <w:rFonts w:asciiTheme="majorHAnsi" w:hAnsiTheme="majorHAnsi" w:cs="Times New Roman"/>
          <w:color w:val="auto"/>
        </w:rPr>
      </w:pPr>
      <w:r w:rsidRPr="00556E95">
        <w:rPr>
          <w:rFonts w:asciiTheme="majorHAnsi" w:hAnsiTheme="majorHAnsi" w:cs="Times New Roman"/>
          <w:color w:val="auto"/>
        </w:rPr>
        <w:t>INMA</w:t>
      </w:r>
    </w:p>
    <w:p w14:paraId="209EC2DE" w14:textId="77777777" w:rsidR="00B80DCD" w:rsidRPr="00556E95" w:rsidRDefault="00B80DCD" w:rsidP="00B80DCD">
      <w:pPr>
        <w:widowControl w:val="0"/>
        <w:autoSpaceDE w:val="0"/>
        <w:autoSpaceDN w:val="0"/>
        <w:adjustRightInd w:val="0"/>
        <w:spacing w:after="240" w:line="240" w:lineRule="auto"/>
        <w:rPr>
          <w:rFonts w:asciiTheme="majorHAnsi" w:hAnsiTheme="majorHAnsi" w:cs="Times Roman"/>
          <w:color w:val="000000"/>
          <w:lang w:val="en-US" w:eastAsia="de-DE"/>
        </w:rPr>
      </w:pPr>
      <w:r w:rsidRPr="002914D6">
        <w:rPr>
          <w:rFonts w:asciiTheme="majorHAnsi" w:hAnsiTheme="majorHAnsi" w:cstheme="majorHAnsi"/>
          <w:color w:val="222222"/>
          <w:shd w:val="clear" w:color="auto" w:fill="FFFFFF"/>
        </w:rPr>
        <w:t xml:space="preserve">This study was funded by grants from Instituto de Salud Carlos III (Red INMA G03/176; CB06/02/0041; PI041436; PI081151 incl. FEDER funds), Generalitat de Catalunya-CIRIT 1999SGR 00241, Fundació La marató de TV3 (090430), EU Commission (261357-MeDALL: Mechanisms of the Development of ALLergy), European Research Council (268479-BREATHE: BRain dEvelopment and Air polluTion ultrafine particles in scHool </w:t>
      </w:r>
      <w:r>
        <w:rPr>
          <w:rFonts w:asciiTheme="majorHAnsi" w:hAnsiTheme="majorHAnsi" w:cstheme="majorHAnsi"/>
          <w:color w:val="222222"/>
          <w:shd w:val="clear" w:color="auto" w:fill="FFFFFF"/>
        </w:rPr>
        <w:t>children, and</w:t>
      </w:r>
      <w:r w:rsidRPr="002914D6">
        <w:rPr>
          <w:rFonts w:asciiTheme="majorHAnsi" w:hAnsiTheme="majorHAnsi" w:cstheme="majorHAnsi"/>
          <w:color w:val="222222"/>
          <w:shd w:val="clear" w:color="auto" w:fill="FFFFFF"/>
        </w:rPr>
        <w:t xml:space="preserve"> the European Joint Programming Initiative “A Healthy Diet for a Healthy Life” (JPI HDHL and  Instituto de Salud Carlos III) under the grant agreement no AC18/00006 (NutriPROGRAM project). We acknowledge support from the Spanish Ministry of Science and Innovation and the State Research Agency through the “Centro de Excelencia Severo Ochoa 2019-2023” Program (</w:t>
      </w:r>
      <w:bookmarkStart w:id="243" w:name="OLE_LINK1"/>
      <w:bookmarkStart w:id="244" w:name="OLE_LINK2"/>
      <w:r w:rsidRPr="002914D6">
        <w:rPr>
          <w:rFonts w:asciiTheme="majorHAnsi" w:hAnsiTheme="majorHAnsi" w:cstheme="majorHAnsi"/>
          <w:color w:val="222222"/>
          <w:shd w:val="clear" w:color="auto" w:fill="FFFFFF"/>
        </w:rPr>
        <w:t>CEX2018-000806-S</w:t>
      </w:r>
      <w:bookmarkEnd w:id="243"/>
      <w:bookmarkEnd w:id="244"/>
      <w:r w:rsidRPr="002914D6">
        <w:rPr>
          <w:rFonts w:asciiTheme="majorHAnsi" w:hAnsiTheme="majorHAnsi" w:cstheme="majorHAnsi"/>
          <w:color w:val="222222"/>
          <w:shd w:val="clear" w:color="auto" w:fill="FFFFFF"/>
        </w:rPr>
        <w:t>), and support from the Generalitat de Catalunya through the CERCA Program.</w:t>
      </w:r>
      <w:r w:rsidRPr="00556E95">
        <w:rPr>
          <w:rFonts w:asciiTheme="majorHAnsi" w:hAnsiTheme="majorHAnsi" w:cs="Times Roman"/>
          <w:color w:val="000000"/>
          <w:lang w:val="en-US" w:eastAsia="de-DE"/>
        </w:rPr>
        <w:t xml:space="preserve"> </w:t>
      </w:r>
    </w:p>
    <w:p w14:paraId="037DC0ED" w14:textId="756CB52E" w:rsidR="00C71180" w:rsidRPr="00556E95" w:rsidRDefault="00C71180" w:rsidP="00556E95">
      <w:pPr>
        <w:pStyle w:val="berschrift3"/>
        <w:spacing w:line="240" w:lineRule="auto"/>
        <w:jc w:val="both"/>
        <w:rPr>
          <w:rFonts w:asciiTheme="majorHAnsi" w:hAnsiTheme="majorHAnsi" w:cs="Times Roman"/>
          <w:color w:val="000000"/>
          <w:lang w:val="en-US" w:eastAsia="de-DE"/>
        </w:rPr>
      </w:pPr>
      <w:r w:rsidRPr="00556E95">
        <w:rPr>
          <w:rFonts w:asciiTheme="majorHAnsi" w:hAnsiTheme="majorHAnsi" w:cs="Times Roman"/>
          <w:color w:val="000000"/>
          <w:lang w:val="en-US" w:eastAsia="de-DE"/>
        </w:rPr>
        <w:t>EDEN</w:t>
      </w:r>
    </w:p>
    <w:p w14:paraId="51F291A0" w14:textId="0BB88625" w:rsidR="001C0213" w:rsidRPr="001C0213" w:rsidRDefault="001C0213" w:rsidP="001C0213">
      <w:pPr>
        <w:shd w:val="clear" w:color="auto" w:fill="FFFFFF"/>
        <w:spacing w:after="0" w:line="240" w:lineRule="auto"/>
        <w:textAlignment w:val="baseline"/>
        <w:rPr>
          <w:rFonts w:asciiTheme="majorHAnsi" w:eastAsia="Times New Roman" w:hAnsiTheme="majorHAnsi" w:cs="Times New Roman"/>
          <w:color w:val="000000"/>
          <w:lang w:val="de-DE" w:eastAsia="de-DE"/>
        </w:rPr>
      </w:pPr>
      <w:r w:rsidRPr="001C0213">
        <w:rPr>
          <w:rFonts w:asciiTheme="majorHAnsi" w:eastAsia="Times New Roman" w:hAnsiTheme="majorHAnsi" w:cs="Times New Roman"/>
          <w:color w:val="000000"/>
          <w:lang w:val="de-DE" w:eastAsia="de-DE"/>
        </w:rPr>
        <w:t>Foundation for medical research (FRM), National Agency for Research (ANR), National Institute for Research in Public health (IRESP: TGIR cohorte santé 2008 program), French Ministry of Health (DGS), French Ministry of Research, INSERM Bone and Joint Diseases National Research (PRO-A) and Human Nutrition National Research Programs, Paris–Sud University, Nestlé, French National Institute for Population Health Surveillance (InVS), French National Institute for Health Education (INPES), the European Union FP7 programs (FP7/2007-2013, HELIX, ESCAPE, ENRIECO, Medall projects), Diabetes National Research Program (in collaboration with the French Association of Diabetic Patients (AFD), French Agency for Environmental Health Safety (now ANSES), Mutuelle Générale de l’Education Nationale complementary health insurance (MGEN), French national agency for food security, French speaking association for the study of diabetes and metabolism (ALFEDIAM), grant # 2012/51290-6 Sao Paulo Research Foundation (FAPESP), EU funded MeDALL project.</w:t>
      </w:r>
    </w:p>
    <w:p w14:paraId="61C989CE" w14:textId="77777777" w:rsidR="001C0213" w:rsidRPr="00883997" w:rsidRDefault="001C0213" w:rsidP="001C0213">
      <w:pPr>
        <w:spacing w:after="0" w:line="240" w:lineRule="auto"/>
        <w:rPr>
          <w:rFonts w:eastAsia="Times New Roman" w:cs="Times New Roman"/>
          <w:sz w:val="20"/>
          <w:szCs w:val="20"/>
          <w:lang w:val="de-DE" w:eastAsia="de-DE"/>
        </w:rPr>
      </w:pPr>
    </w:p>
    <w:p w14:paraId="0A5EE465" w14:textId="77777777" w:rsidR="00C71180" w:rsidRPr="00C71180" w:rsidRDefault="00C71180" w:rsidP="00C71180">
      <w:pPr>
        <w:widowControl w:val="0"/>
        <w:autoSpaceDE w:val="0"/>
        <w:autoSpaceDN w:val="0"/>
        <w:adjustRightInd w:val="0"/>
        <w:spacing w:after="240" w:line="240" w:lineRule="auto"/>
        <w:rPr>
          <w:rFonts w:asciiTheme="majorHAnsi" w:hAnsiTheme="majorHAnsi" w:cs="Times Roman"/>
          <w:color w:val="000000"/>
          <w:lang w:val="en-US" w:eastAsia="de-DE"/>
        </w:rPr>
      </w:pPr>
    </w:p>
    <w:p w14:paraId="1019F027" w14:textId="77777777" w:rsidR="00C71180" w:rsidRDefault="00C71180" w:rsidP="00C71180">
      <w:pPr>
        <w:widowControl w:val="0"/>
        <w:autoSpaceDE w:val="0"/>
        <w:autoSpaceDN w:val="0"/>
        <w:adjustRightInd w:val="0"/>
        <w:spacing w:after="240" w:line="240" w:lineRule="auto"/>
        <w:rPr>
          <w:rFonts w:asciiTheme="majorHAnsi" w:hAnsiTheme="majorHAnsi" w:cs="Times Roman"/>
          <w:color w:val="000000"/>
          <w:lang w:val="en-US" w:eastAsia="de-DE"/>
        </w:rPr>
      </w:pPr>
    </w:p>
    <w:p w14:paraId="37AE285A" w14:textId="77777777" w:rsidR="00C71180" w:rsidRPr="00C71180" w:rsidRDefault="00C71180" w:rsidP="00C71180">
      <w:pPr>
        <w:widowControl w:val="0"/>
        <w:autoSpaceDE w:val="0"/>
        <w:autoSpaceDN w:val="0"/>
        <w:adjustRightInd w:val="0"/>
        <w:spacing w:after="240" w:line="240" w:lineRule="auto"/>
        <w:rPr>
          <w:rFonts w:asciiTheme="majorHAnsi" w:hAnsiTheme="majorHAnsi" w:cs="Times Roman"/>
          <w:color w:val="000000"/>
          <w:lang w:val="en-US" w:eastAsia="de-DE"/>
        </w:rPr>
      </w:pPr>
    </w:p>
    <w:p w14:paraId="761281B5" w14:textId="5A803A6D" w:rsidR="00672DD4" w:rsidRPr="00672DD4" w:rsidRDefault="00672DD4" w:rsidP="00672DD4"/>
    <w:sectPr w:rsidR="00672DD4" w:rsidRPr="00672DD4" w:rsidSect="00677209">
      <w:footerReference w:type="even" r:id="rId41"/>
      <w:footerReference w:type="default" r:id="rId4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48D5B" w14:textId="77777777" w:rsidR="000F5AE7" w:rsidRDefault="000F5AE7" w:rsidP="00DA05E7">
      <w:pPr>
        <w:spacing w:after="0" w:line="240" w:lineRule="auto"/>
      </w:pPr>
      <w:r>
        <w:separator/>
      </w:r>
    </w:p>
  </w:endnote>
  <w:endnote w:type="continuationSeparator" w:id="0">
    <w:p w14:paraId="28B5A006" w14:textId="77777777" w:rsidR="000F5AE7" w:rsidRDefault="000F5AE7" w:rsidP="00DA0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Segoe UI">
    <w:altName w:val="Tahoma Bold"/>
    <w:charset w:val="00"/>
    <w:family w:val="swiss"/>
    <w:pitch w:val="variable"/>
    <w:sig w:usb0="E4002EFF" w:usb1="C000E47F" w:usb2="00000009" w:usb3="00000000" w:csb0="000001FF" w:csb1="00000000"/>
  </w:font>
  <w:font w:name="Times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8EFC8" w14:textId="77777777" w:rsidR="000F5AE7" w:rsidRDefault="000F5AE7" w:rsidP="00BB5D7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E4F9161" w14:textId="77777777" w:rsidR="000F5AE7" w:rsidRDefault="000F5AE7" w:rsidP="00F21FDE">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E0478" w14:textId="77777777" w:rsidR="000F5AE7" w:rsidRDefault="000F5AE7" w:rsidP="00BB5D7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924685">
      <w:rPr>
        <w:rStyle w:val="Seitenzahl"/>
        <w:noProof/>
      </w:rPr>
      <w:t>1</w:t>
    </w:r>
    <w:r>
      <w:rPr>
        <w:rStyle w:val="Seitenzahl"/>
      </w:rPr>
      <w:fldChar w:fldCharType="end"/>
    </w:r>
  </w:p>
  <w:p w14:paraId="41B0A9C7" w14:textId="77777777" w:rsidR="000F5AE7" w:rsidRDefault="000F5AE7" w:rsidP="00F21FDE">
    <w:pPr>
      <w:pStyle w:val="Fuzeile"/>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DC481" w14:textId="77777777" w:rsidR="000F5AE7" w:rsidRDefault="000F5AE7" w:rsidP="00E07A2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60C4C95C" w14:textId="77777777" w:rsidR="000F5AE7" w:rsidRDefault="000F5AE7">
    <w:pPr>
      <w:pStyle w:val="Fuzeil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3D93A" w14:textId="77777777" w:rsidR="000F5AE7" w:rsidRDefault="000F5AE7" w:rsidP="00E07A2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924685">
      <w:rPr>
        <w:rStyle w:val="Seitenzahl"/>
        <w:noProof/>
      </w:rPr>
      <w:t>47</w:t>
    </w:r>
    <w:r>
      <w:rPr>
        <w:rStyle w:val="Seitenzahl"/>
      </w:rPr>
      <w:fldChar w:fldCharType="end"/>
    </w:r>
  </w:p>
  <w:p w14:paraId="17D61156" w14:textId="77777777" w:rsidR="000F5AE7" w:rsidRDefault="000F5AE7">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1F2A6" w14:textId="77777777" w:rsidR="000F5AE7" w:rsidRDefault="000F5AE7" w:rsidP="00DA05E7">
      <w:pPr>
        <w:spacing w:after="0" w:line="240" w:lineRule="auto"/>
      </w:pPr>
      <w:r>
        <w:separator/>
      </w:r>
    </w:p>
  </w:footnote>
  <w:footnote w:type="continuationSeparator" w:id="0">
    <w:p w14:paraId="11F61771" w14:textId="77777777" w:rsidR="000F5AE7" w:rsidRDefault="000F5AE7" w:rsidP="00DA05E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7AF"/>
    <w:multiLevelType w:val="multilevel"/>
    <w:tmpl w:val="42FAF9E0"/>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3602700"/>
    <w:multiLevelType w:val="multilevel"/>
    <w:tmpl w:val="8B50F5C8"/>
    <w:lvl w:ilvl="0">
      <w:start w:val="14"/>
      <w:numFmt w:val="decimal"/>
      <w:lvlText w:val="Figure S%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0A2193"/>
    <w:multiLevelType w:val="multilevel"/>
    <w:tmpl w:val="CB8EB962"/>
    <w:lvl w:ilvl="0">
      <w:start w:val="1"/>
      <w:numFmt w:val="upperLetter"/>
      <w:lvlText w:val="Appendix %1"/>
      <w:lvlJc w:val="left"/>
      <w:pPr>
        <w:ind w:left="360" w:hanging="360"/>
      </w:pPr>
      <w:rPr>
        <w:rFonts w:hint="default"/>
        <w:b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ind w:left="792" w:hanging="432"/>
      </w:pPr>
      <w:rPr>
        <w:rFonts w:hint="default"/>
        <w:b/>
        <w: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upperLetter"/>
      <w:lvlText w:val="Appendix %7"/>
      <w:lvlJc w:val="left"/>
      <w:pPr>
        <w:ind w:left="3240" w:hanging="108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5EE2DBC"/>
    <w:multiLevelType w:val="hybridMultilevel"/>
    <w:tmpl w:val="70DAC046"/>
    <w:lvl w:ilvl="0" w:tplc="256279E8">
      <w:start w:val="1"/>
      <w:numFmt w:val="decimal"/>
      <w:lvlText w:val="Table S%1 "/>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B613E94"/>
    <w:multiLevelType w:val="multilevel"/>
    <w:tmpl w:val="62BAD7F2"/>
    <w:lvl w:ilvl="0">
      <w:start w:val="2"/>
      <w:numFmt w:val="upperLetter"/>
      <w:lvlText w:val="Appendix %1"/>
      <w:lvlJc w:val="left"/>
      <w:pPr>
        <w:ind w:left="360" w:hanging="360"/>
      </w:pPr>
      <w:rPr>
        <w:rFonts w:hint="default"/>
        <w:b w:val="0"/>
        <w:iCs w:val="0"/>
        <w:caps w:val="0"/>
        <w:smallCaps w:val="0"/>
        <w:strike w:val="0"/>
        <w:dstrike w:val="0"/>
        <w:vanish w:val="0"/>
        <w:color w:val="000000"/>
        <w:spacing w:val="0"/>
        <w:kern w:val="0"/>
        <w:position w:val="0"/>
        <w:u w:val="none"/>
        <w:effect w:val="none"/>
        <w:vertAlign w:val="baseline"/>
        <w:em w:val="none"/>
      </w:rPr>
    </w:lvl>
    <w:lvl w:ilvl="1">
      <w:start w:val="8"/>
      <w:numFmt w:val="decimal"/>
      <w:lvlText w:val="S%2"/>
      <w:lvlJc w:val="left"/>
      <w:pPr>
        <w:ind w:left="792" w:hanging="432"/>
      </w:pPr>
      <w:rPr>
        <w:rFonts w:hint="default"/>
        <w:b/>
        <w: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upperLetter"/>
      <w:lvlText w:val="Appendix %7"/>
      <w:lvlJc w:val="left"/>
      <w:pPr>
        <w:ind w:left="3240" w:hanging="1080"/>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C554FB6"/>
    <w:multiLevelType w:val="hybridMultilevel"/>
    <w:tmpl w:val="5E50B8AA"/>
    <w:lvl w:ilvl="0" w:tplc="256279E8">
      <w:start w:val="1"/>
      <w:numFmt w:val="decimal"/>
      <w:lvlText w:val="Table S%1 "/>
      <w:lvlJc w:val="left"/>
      <w:pPr>
        <w:ind w:left="761"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CC22D3E"/>
    <w:multiLevelType w:val="multilevel"/>
    <w:tmpl w:val="42FAF9E0"/>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058427D"/>
    <w:multiLevelType w:val="multilevel"/>
    <w:tmpl w:val="C88E717E"/>
    <w:lvl w:ilvl="0">
      <w:start w:val="1"/>
      <w:numFmt w:val="decimal"/>
      <w:lvlText w:val="Figure S%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22139E8"/>
    <w:multiLevelType w:val="multilevel"/>
    <w:tmpl w:val="9A449A38"/>
    <w:lvl w:ilvl="0">
      <w:start w:val="1"/>
      <w:numFmt w:val="decimal"/>
      <w:lvlText w:val="Figure S%1 "/>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24C1CDA"/>
    <w:multiLevelType w:val="hybridMultilevel"/>
    <w:tmpl w:val="2452C462"/>
    <w:lvl w:ilvl="0" w:tplc="256279E8">
      <w:start w:val="1"/>
      <w:numFmt w:val="decimal"/>
      <w:lvlText w:val="Table S%1 "/>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3D61C7F"/>
    <w:multiLevelType w:val="multilevel"/>
    <w:tmpl w:val="D200C738"/>
    <w:lvl w:ilvl="0">
      <w:start w:val="1"/>
      <w:numFmt w:val="decimal"/>
      <w:lvlText w:val="Figure S%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56C0794"/>
    <w:multiLevelType w:val="multilevel"/>
    <w:tmpl w:val="BF607826"/>
    <w:lvl w:ilvl="0">
      <w:start w:val="1"/>
      <w:numFmt w:val="decimal"/>
      <w:lvlText w:val="Figure C%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AC949E5"/>
    <w:multiLevelType w:val="multilevel"/>
    <w:tmpl w:val="70DAC046"/>
    <w:lvl w:ilvl="0">
      <w:start w:val="1"/>
      <w:numFmt w:val="decimal"/>
      <w:lvlText w:val="Table S%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E265F3B"/>
    <w:multiLevelType w:val="multilevel"/>
    <w:tmpl w:val="42FAF9E0"/>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6147763"/>
    <w:multiLevelType w:val="multilevel"/>
    <w:tmpl w:val="E4F07660"/>
    <w:lvl w:ilvl="0">
      <w:start w:val="1"/>
      <w:numFmt w:val="decimal"/>
      <w:lvlText w:val="Figure S%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6511CAE"/>
    <w:multiLevelType w:val="hybridMultilevel"/>
    <w:tmpl w:val="0D1406B4"/>
    <w:lvl w:ilvl="0" w:tplc="83188F54">
      <w:start w:val="1"/>
      <w:numFmt w:val="decimal"/>
      <w:lvlText w:val="Figure S%1 "/>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7716266"/>
    <w:multiLevelType w:val="multilevel"/>
    <w:tmpl w:val="2452C462"/>
    <w:lvl w:ilvl="0">
      <w:start w:val="1"/>
      <w:numFmt w:val="decimal"/>
      <w:lvlText w:val="Table S%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A3B4EA5"/>
    <w:multiLevelType w:val="multilevel"/>
    <w:tmpl w:val="42FAF9E0"/>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0156296"/>
    <w:multiLevelType w:val="multilevel"/>
    <w:tmpl w:val="FB044E8E"/>
    <w:lvl w:ilvl="0">
      <w:start w:val="1"/>
      <w:numFmt w:val="upperLetter"/>
      <w:lvlText w:val="Appendix %1"/>
      <w:lvlJc w:val="left"/>
      <w:pPr>
        <w:ind w:left="360" w:hanging="360"/>
      </w:pPr>
      <w:rPr>
        <w:rFonts w:hint="default"/>
        <w:b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S%2"/>
      <w:lvlJc w:val="left"/>
      <w:pPr>
        <w:ind w:left="792" w:hanging="432"/>
      </w:pPr>
      <w:rPr>
        <w:rFonts w:hint="default"/>
        <w:b/>
        <w: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upperLetter"/>
      <w:lvlText w:val="Appendix %7"/>
      <w:lvlJc w:val="left"/>
      <w:pPr>
        <w:ind w:left="3240" w:hanging="108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19B3D64"/>
    <w:multiLevelType w:val="multilevel"/>
    <w:tmpl w:val="429E0702"/>
    <w:lvl w:ilvl="0">
      <w:start w:val="16"/>
      <w:numFmt w:val="decimal"/>
      <w:lvlText w:val="Figure S%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1BB07C9"/>
    <w:multiLevelType w:val="multilevel"/>
    <w:tmpl w:val="9A449A38"/>
    <w:lvl w:ilvl="0">
      <w:start w:val="1"/>
      <w:numFmt w:val="decimal"/>
      <w:lvlText w:val="Figure S%1 "/>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3D51F7E"/>
    <w:multiLevelType w:val="multilevel"/>
    <w:tmpl w:val="62BAD7F2"/>
    <w:lvl w:ilvl="0">
      <w:start w:val="2"/>
      <w:numFmt w:val="upperLetter"/>
      <w:lvlText w:val="Appendix %1"/>
      <w:lvlJc w:val="left"/>
      <w:pPr>
        <w:ind w:left="360" w:hanging="360"/>
      </w:pPr>
      <w:rPr>
        <w:rFonts w:hint="default"/>
        <w:b w:val="0"/>
        <w:iCs w:val="0"/>
        <w:caps w:val="0"/>
        <w:smallCaps w:val="0"/>
        <w:strike w:val="0"/>
        <w:dstrike w:val="0"/>
        <w:vanish w:val="0"/>
        <w:color w:val="000000"/>
        <w:spacing w:val="0"/>
        <w:kern w:val="0"/>
        <w:position w:val="0"/>
        <w:u w:val="none"/>
        <w:effect w:val="none"/>
        <w:vertAlign w:val="baseline"/>
        <w:em w:val="none"/>
      </w:rPr>
    </w:lvl>
    <w:lvl w:ilvl="1">
      <w:start w:val="8"/>
      <w:numFmt w:val="decimal"/>
      <w:lvlText w:val="S%2"/>
      <w:lvlJc w:val="left"/>
      <w:pPr>
        <w:ind w:left="792" w:hanging="432"/>
      </w:pPr>
      <w:rPr>
        <w:rFonts w:hint="default"/>
        <w:b/>
        <w: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upperLetter"/>
      <w:lvlText w:val="Appendix %7"/>
      <w:lvlJc w:val="left"/>
      <w:pPr>
        <w:ind w:left="3240" w:hanging="1080"/>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84E4692"/>
    <w:multiLevelType w:val="hybridMultilevel"/>
    <w:tmpl w:val="41081FD8"/>
    <w:lvl w:ilvl="0" w:tplc="B3020000">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38E55A32"/>
    <w:multiLevelType w:val="hybridMultilevel"/>
    <w:tmpl w:val="7A7A3A58"/>
    <w:lvl w:ilvl="0" w:tplc="256279E8">
      <w:start w:val="1"/>
      <w:numFmt w:val="decimal"/>
      <w:lvlText w:val="Table S%1 "/>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3EE0587D"/>
    <w:multiLevelType w:val="multilevel"/>
    <w:tmpl w:val="429E0702"/>
    <w:lvl w:ilvl="0">
      <w:start w:val="16"/>
      <w:numFmt w:val="decimal"/>
      <w:lvlText w:val="Figure S%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A83435F"/>
    <w:multiLevelType w:val="hybridMultilevel"/>
    <w:tmpl w:val="0F545318"/>
    <w:lvl w:ilvl="0" w:tplc="4A0C3F80">
      <w:start w:val="1"/>
      <w:numFmt w:val="decimal"/>
      <w:pStyle w:val="berschrift2"/>
      <w:lvlText w:val="Figure S%1 "/>
      <w:lvlJc w:val="left"/>
      <w:pPr>
        <w:ind w:left="928" w:hanging="360"/>
      </w:pPr>
      <w:rPr>
        <w:rFonts w:hint="default"/>
        <w:b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4FC9196F"/>
    <w:multiLevelType w:val="hybridMultilevel"/>
    <w:tmpl w:val="A5842C00"/>
    <w:lvl w:ilvl="0" w:tplc="D39A4EAC">
      <w:start w:val="1"/>
      <w:numFmt w:val="decimal"/>
      <w:pStyle w:val="berschrift7"/>
      <w:lvlText w:val="S%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0923EE0"/>
    <w:multiLevelType w:val="multilevel"/>
    <w:tmpl w:val="99DAE03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51E45EC0"/>
    <w:multiLevelType w:val="hybridMultilevel"/>
    <w:tmpl w:val="8B50F5C8"/>
    <w:lvl w:ilvl="0" w:tplc="9C1C6CB8">
      <w:start w:val="14"/>
      <w:numFmt w:val="decimal"/>
      <w:lvlText w:val="Figure S%1 "/>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34B375D"/>
    <w:multiLevelType w:val="hybridMultilevel"/>
    <w:tmpl w:val="D416E75E"/>
    <w:lvl w:ilvl="0" w:tplc="A5EC01EC">
      <w:start w:val="16"/>
      <w:numFmt w:val="decimal"/>
      <w:lvlText w:val="Figure S%1 "/>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545F7EC4"/>
    <w:multiLevelType w:val="multilevel"/>
    <w:tmpl w:val="D416E75E"/>
    <w:lvl w:ilvl="0">
      <w:start w:val="16"/>
      <w:numFmt w:val="decimal"/>
      <w:lvlText w:val="Figure S%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8E21406"/>
    <w:multiLevelType w:val="multilevel"/>
    <w:tmpl w:val="FB044E8E"/>
    <w:lvl w:ilvl="0">
      <w:start w:val="1"/>
      <w:numFmt w:val="upperLetter"/>
      <w:lvlText w:val="Appendix %1"/>
      <w:lvlJc w:val="left"/>
      <w:pPr>
        <w:ind w:left="360" w:hanging="360"/>
      </w:pPr>
      <w:rPr>
        <w:rFonts w:hint="default"/>
        <w:b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S%2"/>
      <w:lvlJc w:val="left"/>
      <w:pPr>
        <w:ind w:left="792" w:hanging="432"/>
      </w:pPr>
      <w:rPr>
        <w:rFonts w:hint="default"/>
        <w:b/>
        <w: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upperLetter"/>
      <w:lvlText w:val="Appendix %7"/>
      <w:lvlJc w:val="left"/>
      <w:pPr>
        <w:ind w:left="3240" w:hanging="108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6743F9F"/>
    <w:multiLevelType w:val="multilevel"/>
    <w:tmpl w:val="1528069A"/>
    <w:lvl w:ilvl="0">
      <w:start w:val="3"/>
      <w:numFmt w:val="upperLetter"/>
      <w:lvlText w:val="Appendix %1"/>
      <w:lvlJc w:val="left"/>
      <w:pPr>
        <w:ind w:left="360" w:hanging="360"/>
      </w:pPr>
      <w:rPr>
        <w:rFonts w:hint="default"/>
        <w:b w:val="0"/>
        <w:iCs w:val="0"/>
        <w:caps w:val="0"/>
        <w:smallCaps w:val="0"/>
        <w:strike w:val="0"/>
        <w:dstrike w:val="0"/>
        <w:vanish w:val="0"/>
        <w:color w:val="000000"/>
        <w:spacing w:val="0"/>
        <w:kern w:val="0"/>
        <w:position w:val="0"/>
        <w:u w:val="none"/>
        <w:effect w:val="none"/>
        <w:vertAlign w:val="baseline"/>
        <w:em w:val="none"/>
      </w:rPr>
    </w:lvl>
    <w:lvl w:ilvl="1">
      <w:start w:val="19"/>
      <w:numFmt w:val="decimal"/>
      <w:lvlText w:val="S%2"/>
      <w:lvlJc w:val="left"/>
      <w:pPr>
        <w:ind w:left="792" w:hanging="432"/>
      </w:pPr>
      <w:rPr>
        <w:rFonts w:hint="default"/>
        <w:b/>
        <w: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upperLetter"/>
      <w:lvlText w:val="Appendix %7"/>
      <w:lvlJc w:val="left"/>
      <w:pPr>
        <w:ind w:left="3240" w:hanging="1080"/>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6BA3137"/>
    <w:multiLevelType w:val="multilevel"/>
    <w:tmpl w:val="62BAD7F2"/>
    <w:lvl w:ilvl="0">
      <w:start w:val="2"/>
      <w:numFmt w:val="upperLetter"/>
      <w:lvlText w:val="Appendix %1"/>
      <w:lvlJc w:val="left"/>
      <w:pPr>
        <w:ind w:left="360" w:hanging="360"/>
      </w:pPr>
      <w:rPr>
        <w:rFonts w:hint="default"/>
        <w:b w:val="0"/>
        <w:iCs w:val="0"/>
        <w:caps w:val="0"/>
        <w:smallCaps w:val="0"/>
        <w:strike w:val="0"/>
        <w:dstrike w:val="0"/>
        <w:vanish w:val="0"/>
        <w:color w:val="000000"/>
        <w:spacing w:val="0"/>
        <w:kern w:val="0"/>
        <w:position w:val="0"/>
        <w:u w:val="none"/>
        <w:effect w:val="none"/>
        <w:vertAlign w:val="baseline"/>
        <w:em w:val="none"/>
      </w:rPr>
    </w:lvl>
    <w:lvl w:ilvl="1">
      <w:start w:val="8"/>
      <w:numFmt w:val="decimal"/>
      <w:lvlText w:val="S%2"/>
      <w:lvlJc w:val="left"/>
      <w:pPr>
        <w:ind w:left="792" w:hanging="432"/>
      </w:pPr>
      <w:rPr>
        <w:rFonts w:hint="default"/>
        <w:b/>
        <w: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upperLetter"/>
      <w:lvlText w:val="Appendix %7"/>
      <w:lvlJc w:val="left"/>
      <w:pPr>
        <w:ind w:left="3240" w:hanging="1080"/>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78C267D"/>
    <w:multiLevelType w:val="hybridMultilevel"/>
    <w:tmpl w:val="8EF23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7A869F4"/>
    <w:multiLevelType w:val="multilevel"/>
    <w:tmpl w:val="CB8EB962"/>
    <w:lvl w:ilvl="0">
      <w:start w:val="1"/>
      <w:numFmt w:val="upperLetter"/>
      <w:lvlText w:val="Appendix %1"/>
      <w:lvlJc w:val="left"/>
      <w:pPr>
        <w:ind w:left="360" w:hanging="360"/>
      </w:pPr>
      <w:rPr>
        <w:rFonts w:hint="default"/>
        <w:b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ind w:left="792" w:hanging="432"/>
      </w:pPr>
      <w:rPr>
        <w:rFonts w:hint="default"/>
        <w:b/>
        <w: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upperLetter"/>
      <w:lvlText w:val="Appendix %7"/>
      <w:lvlJc w:val="left"/>
      <w:pPr>
        <w:ind w:left="3240" w:hanging="108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B6725AA"/>
    <w:multiLevelType w:val="multilevel"/>
    <w:tmpl w:val="99DAE03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6BFA2EDD"/>
    <w:multiLevelType w:val="multilevel"/>
    <w:tmpl w:val="E4F07660"/>
    <w:lvl w:ilvl="0">
      <w:start w:val="1"/>
      <w:numFmt w:val="decimal"/>
      <w:lvlText w:val="Figure S%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19E0532"/>
    <w:multiLevelType w:val="hybridMultilevel"/>
    <w:tmpl w:val="E4F07660"/>
    <w:lvl w:ilvl="0" w:tplc="83188F54">
      <w:start w:val="1"/>
      <w:numFmt w:val="decimal"/>
      <w:lvlText w:val="Figure S%1 "/>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777B0A49"/>
    <w:multiLevelType w:val="multilevel"/>
    <w:tmpl w:val="42FAF9E0"/>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7"/>
  </w:num>
  <w:num w:numId="2">
    <w:abstractNumId w:val="17"/>
  </w:num>
  <w:num w:numId="3">
    <w:abstractNumId w:val="18"/>
  </w:num>
  <w:num w:numId="4">
    <w:abstractNumId w:val="27"/>
  </w:num>
  <w:num w:numId="5">
    <w:abstractNumId w:val="36"/>
  </w:num>
  <w:num w:numId="6">
    <w:abstractNumId w:val="34"/>
  </w:num>
  <w:num w:numId="7">
    <w:abstractNumId w:val="33"/>
  </w:num>
  <w:num w:numId="8">
    <w:abstractNumId w:val="32"/>
  </w:num>
  <w:num w:numId="9">
    <w:abstractNumId w:val="21"/>
  </w:num>
  <w:num w:numId="10">
    <w:abstractNumId w:val="35"/>
  </w:num>
  <w:num w:numId="11">
    <w:abstractNumId w:val="2"/>
  </w:num>
  <w:num w:numId="12">
    <w:abstractNumId w:val="17"/>
  </w:num>
  <w:num w:numId="13">
    <w:abstractNumId w:val="17"/>
  </w:num>
  <w:num w:numId="14">
    <w:abstractNumId w:val="17"/>
  </w:num>
  <w:num w:numId="15">
    <w:abstractNumId w:val="17"/>
  </w:num>
  <w:num w:numId="16">
    <w:abstractNumId w:val="17"/>
  </w:num>
  <w:num w:numId="17">
    <w:abstractNumId w:val="31"/>
  </w:num>
  <w:num w:numId="18">
    <w:abstractNumId w:val="6"/>
  </w:num>
  <w:num w:numId="19">
    <w:abstractNumId w:val="39"/>
  </w:num>
  <w:num w:numId="20">
    <w:abstractNumId w:val="26"/>
  </w:num>
  <w:num w:numId="21">
    <w:abstractNumId w:val="4"/>
  </w:num>
  <w:num w:numId="22">
    <w:abstractNumId w:val="25"/>
  </w:num>
  <w:num w:numId="23">
    <w:abstractNumId w:val="11"/>
  </w:num>
  <w:num w:numId="24">
    <w:abstractNumId w:val="7"/>
  </w:num>
  <w:num w:numId="25">
    <w:abstractNumId w:val="15"/>
  </w:num>
  <w:num w:numId="26">
    <w:abstractNumId w:val="10"/>
  </w:num>
  <w:num w:numId="27">
    <w:abstractNumId w:val="5"/>
  </w:num>
  <w:num w:numId="28">
    <w:abstractNumId w:val="23"/>
  </w:num>
  <w:num w:numId="29">
    <w:abstractNumId w:val="3"/>
  </w:num>
  <w:num w:numId="30">
    <w:abstractNumId w:val="12"/>
  </w:num>
  <w:num w:numId="31">
    <w:abstractNumId w:val="9"/>
  </w:num>
  <w:num w:numId="32">
    <w:abstractNumId w:val="16"/>
  </w:num>
  <w:num w:numId="33">
    <w:abstractNumId w:val="38"/>
  </w:num>
  <w:num w:numId="34">
    <w:abstractNumId w:val="37"/>
  </w:num>
  <w:num w:numId="35">
    <w:abstractNumId w:val="14"/>
  </w:num>
  <w:num w:numId="36">
    <w:abstractNumId w:val="28"/>
  </w:num>
  <w:num w:numId="37">
    <w:abstractNumId w:val="1"/>
  </w:num>
  <w:num w:numId="38">
    <w:abstractNumId w:val="29"/>
  </w:num>
  <w:num w:numId="39">
    <w:abstractNumId w:val="19"/>
  </w:num>
  <w:num w:numId="40">
    <w:abstractNumId w:val="24"/>
  </w:num>
  <w:num w:numId="41">
    <w:abstractNumId w:val="20"/>
  </w:num>
  <w:num w:numId="42">
    <w:abstractNumId w:val="8"/>
  </w:num>
  <w:num w:numId="43">
    <w:abstractNumId w:val="29"/>
  </w:num>
  <w:num w:numId="44">
    <w:abstractNumId w:val="30"/>
  </w:num>
  <w:num w:numId="45">
    <w:abstractNumId w:val="22"/>
  </w:num>
  <w:num w:numId="46">
    <w:abstractNumId w:val="0"/>
  </w:num>
  <w:num w:numId="47">
    <w:abstractNumId w:val="13"/>
  </w:num>
  <w:num w:numId="48">
    <w:abstractNumId w:val="25"/>
  </w:num>
  <w:num w:numId="49">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drawingGridHorizontalSpacing w:val="181"/>
  <w:drawingGridVerticalSpacing w:val="181"/>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3E7"/>
    <w:rsid w:val="000324F6"/>
    <w:rsid w:val="0006092E"/>
    <w:rsid w:val="00067D95"/>
    <w:rsid w:val="00076522"/>
    <w:rsid w:val="000847A1"/>
    <w:rsid w:val="00094C4B"/>
    <w:rsid w:val="000B78F6"/>
    <w:rsid w:val="000D3F90"/>
    <w:rsid w:val="000F1A01"/>
    <w:rsid w:val="000F5AE7"/>
    <w:rsid w:val="00106646"/>
    <w:rsid w:val="00146CE5"/>
    <w:rsid w:val="00163CDD"/>
    <w:rsid w:val="001A3E9E"/>
    <w:rsid w:val="001C0213"/>
    <w:rsid w:val="001E504C"/>
    <w:rsid w:val="00200ABA"/>
    <w:rsid w:val="002459C4"/>
    <w:rsid w:val="002653E7"/>
    <w:rsid w:val="00290ED1"/>
    <w:rsid w:val="002A713C"/>
    <w:rsid w:val="002A7AD0"/>
    <w:rsid w:val="002B30CC"/>
    <w:rsid w:val="002B3FEC"/>
    <w:rsid w:val="002F61A6"/>
    <w:rsid w:val="002F6552"/>
    <w:rsid w:val="00302049"/>
    <w:rsid w:val="003A3DFF"/>
    <w:rsid w:val="003C1DA2"/>
    <w:rsid w:val="003C2078"/>
    <w:rsid w:val="003D375A"/>
    <w:rsid w:val="003F6212"/>
    <w:rsid w:val="00400CE2"/>
    <w:rsid w:val="0041051D"/>
    <w:rsid w:val="0041611C"/>
    <w:rsid w:val="004441D9"/>
    <w:rsid w:val="00471222"/>
    <w:rsid w:val="00481471"/>
    <w:rsid w:val="004865B8"/>
    <w:rsid w:val="00491400"/>
    <w:rsid w:val="004F129D"/>
    <w:rsid w:val="005467C3"/>
    <w:rsid w:val="00556E95"/>
    <w:rsid w:val="005640B6"/>
    <w:rsid w:val="005824B8"/>
    <w:rsid w:val="0059113C"/>
    <w:rsid w:val="005A114D"/>
    <w:rsid w:val="005B535B"/>
    <w:rsid w:val="005D36F9"/>
    <w:rsid w:val="005F0230"/>
    <w:rsid w:val="005F037C"/>
    <w:rsid w:val="00644291"/>
    <w:rsid w:val="00672DD4"/>
    <w:rsid w:val="00675544"/>
    <w:rsid w:val="00677209"/>
    <w:rsid w:val="007004E5"/>
    <w:rsid w:val="00706642"/>
    <w:rsid w:val="007161D4"/>
    <w:rsid w:val="00725CC2"/>
    <w:rsid w:val="007800F2"/>
    <w:rsid w:val="007F2673"/>
    <w:rsid w:val="008066A8"/>
    <w:rsid w:val="00822CB6"/>
    <w:rsid w:val="00887381"/>
    <w:rsid w:val="008A68D5"/>
    <w:rsid w:val="008C3E90"/>
    <w:rsid w:val="00914D8B"/>
    <w:rsid w:val="00924685"/>
    <w:rsid w:val="00945F43"/>
    <w:rsid w:val="00956683"/>
    <w:rsid w:val="00960365"/>
    <w:rsid w:val="009A140D"/>
    <w:rsid w:val="00A05041"/>
    <w:rsid w:val="00A152EE"/>
    <w:rsid w:val="00A27057"/>
    <w:rsid w:val="00A27578"/>
    <w:rsid w:val="00A42ED3"/>
    <w:rsid w:val="00A50170"/>
    <w:rsid w:val="00A663F1"/>
    <w:rsid w:val="00A91689"/>
    <w:rsid w:val="00AB7DE9"/>
    <w:rsid w:val="00AE43EB"/>
    <w:rsid w:val="00B12D24"/>
    <w:rsid w:val="00B31DCA"/>
    <w:rsid w:val="00B60E4C"/>
    <w:rsid w:val="00B72D52"/>
    <w:rsid w:val="00B80DCD"/>
    <w:rsid w:val="00B81917"/>
    <w:rsid w:val="00BA27E7"/>
    <w:rsid w:val="00BB5D78"/>
    <w:rsid w:val="00BE62A3"/>
    <w:rsid w:val="00BE6F5D"/>
    <w:rsid w:val="00C12ECD"/>
    <w:rsid w:val="00C16F94"/>
    <w:rsid w:val="00C2205D"/>
    <w:rsid w:val="00C34B4F"/>
    <w:rsid w:val="00C71180"/>
    <w:rsid w:val="00CA43E4"/>
    <w:rsid w:val="00CA662D"/>
    <w:rsid w:val="00CC4DA8"/>
    <w:rsid w:val="00CE034C"/>
    <w:rsid w:val="00CE0F58"/>
    <w:rsid w:val="00D00499"/>
    <w:rsid w:val="00D816E0"/>
    <w:rsid w:val="00D96072"/>
    <w:rsid w:val="00DA05E7"/>
    <w:rsid w:val="00DF1AA0"/>
    <w:rsid w:val="00E07A22"/>
    <w:rsid w:val="00E17DCD"/>
    <w:rsid w:val="00E67611"/>
    <w:rsid w:val="00E81594"/>
    <w:rsid w:val="00E83B19"/>
    <w:rsid w:val="00E92CFB"/>
    <w:rsid w:val="00F21FDE"/>
    <w:rsid w:val="00F67C4D"/>
    <w:rsid w:val="00F73290"/>
    <w:rsid w:val="00F94300"/>
    <w:rsid w:val="00FD625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99CD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00499"/>
    <w:pPr>
      <w:spacing w:after="160" w:line="360" w:lineRule="auto"/>
    </w:pPr>
    <w:rPr>
      <w:rFonts w:ascii="Times New Roman" w:hAnsi="Times New Roman"/>
      <w:sz w:val="22"/>
      <w:szCs w:val="22"/>
      <w:lang w:val="en-GB" w:eastAsia="zh-CN"/>
    </w:rPr>
  </w:style>
  <w:style w:type="paragraph" w:styleId="berschrift1">
    <w:name w:val="heading 1"/>
    <w:basedOn w:val="Standard"/>
    <w:next w:val="Standard"/>
    <w:link w:val="berschrift1Zeichen"/>
    <w:uiPriority w:val="9"/>
    <w:qFormat/>
    <w:rsid w:val="00094C4B"/>
    <w:pPr>
      <w:keepNext/>
      <w:keepLines/>
      <w:pBdr>
        <w:bottom w:val="single" w:sz="4" w:space="1" w:color="auto"/>
      </w:pBdr>
      <w:spacing w:before="480" w:after="120" w:line="259" w:lineRule="auto"/>
      <w:outlineLvl w:val="0"/>
    </w:pPr>
    <w:rPr>
      <w:rFonts w:asciiTheme="majorHAnsi" w:eastAsiaTheme="majorEastAsia" w:hAnsiTheme="majorHAnsi" w:cstheme="majorBidi"/>
      <w:b/>
      <w:bCs/>
      <w:sz w:val="28"/>
      <w:szCs w:val="32"/>
    </w:rPr>
  </w:style>
  <w:style w:type="paragraph" w:styleId="berschrift2">
    <w:name w:val="heading 2"/>
    <w:basedOn w:val="Standard"/>
    <w:next w:val="Standard"/>
    <w:link w:val="berschrift2Zeichen"/>
    <w:autoRedefine/>
    <w:uiPriority w:val="9"/>
    <w:unhideWhenUsed/>
    <w:qFormat/>
    <w:rsid w:val="00E83B19"/>
    <w:pPr>
      <w:keepNext/>
      <w:keepLines/>
      <w:numPr>
        <w:numId w:val="22"/>
      </w:numPr>
      <w:spacing w:before="200" w:line="240" w:lineRule="auto"/>
      <w:outlineLvl w:val="1"/>
    </w:pPr>
    <w:rPr>
      <w:rFonts w:asciiTheme="majorHAnsi" w:eastAsiaTheme="majorEastAsia" w:hAnsiTheme="majorHAnsi" w:cs="Times New Roman"/>
      <w:bCs/>
      <w:i/>
      <w:lang w:val="es-ES"/>
    </w:rPr>
  </w:style>
  <w:style w:type="paragraph" w:styleId="berschrift3">
    <w:name w:val="heading 3"/>
    <w:basedOn w:val="Standard"/>
    <w:next w:val="Standard"/>
    <w:link w:val="berschrift3Zeichen"/>
    <w:uiPriority w:val="9"/>
    <w:unhideWhenUsed/>
    <w:qFormat/>
    <w:rsid w:val="00CE034C"/>
    <w:pPr>
      <w:keepNext/>
      <w:keepLines/>
      <w:spacing w:before="200" w:line="259" w:lineRule="auto"/>
      <w:outlineLvl w:val="2"/>
    </w:pPr>
    <w:rPr>
      <w:rFonts w:eastAsiaTheme="majorEastAsia" w:cstheme="majorBidi"/>
      <w:b/>
      <w:bCs/>
      <w:color w:val="4F81BD" w:themeColor="accent1"/>
    </w:rPr>
  </w:style>
  <w:style w:type="paragraph" w:styleId="berschrift4">
    <w:name w:val="heading 4"/>
    <w:basedOn w:val="Standard"/>
    <w:next w:val="Standard"/>
    <w:link w:val="berschrift4Zeichen"/>
    <w:uiPriority w:val="9"/>
    <w:unhideWhenUsed/>
    <w:qFormat/>
    <w:rsid w:val="00D00499"/>
    <w:pPr>
      <w:keepNext/>
      <w:keepLines/>
      <w:numPr>
        <w:ilvl w:val="3"/>
        <w:numId w:val="2"/>
      </w:numPr>
      <w:spacing w:before="200" w:line="259" w:lineRule="auto"/>
      <w:outlineLvl w:val="3"/>
    </w:pPr>
    <w:rPr>
      <w:rFonts w:eastAsiaTheme="majorEastAsia" w:cstheme="majorBidi"/>
      <w:b/>
      <w:bCs/>
      <w:i/>
      <w:iCs/>
      <w:color w:val="4F81BD" w:themeColor="accent1"/>
    </w:rPr>
  </w:style>
  <w:style w:type="paragraph" w:styleId="berschrift5">
    <w:name w:val="heading 5"/>
    <w:basedOn w:val="Standard"/>
    <w:next w:val="Standard"/>
    <w:link w:val="berschrift5Zeichen"/>
    <w:uiPriority w:val="9"/>
    <w:unhideWhenUsed/>
    <w:qFormat/>
    <w:rsid w:val="00D00499"/>
    <w:pPr>
      <w:keepNext/>
      <w:keepLines/>
      <w:numPr>
        <w:ilvl w:val="4"/>
        <w:numId w:val="3"/>
      </w:numPr>
      <w:spacing w:before="200" w:line="259" w:lineRule="auto"/>
      <w:ind w:left="1008" w:hanging="1008"/>
      <w:outlineLvl w:val="4"/>
    </w:pPr>
    <w:rPr>
      <w:rFonts w:eastAsiaTheme="majorEastAsia" w:cstheme="majorBidi"/>
      <w:color w:val="243F60" w:themeColor="accent1" w:themeShade="7F"/>
    </w:rPr>
  </w:style>
  <w:style w:type="paragraph" w:styleId="berschrift6">
    <w:name w:val="heading 6"/>
    <w:basedOn w:val="Standard"/>
    <w:next w:val="Standard"/>
    <w:link w:val="berschrift6Zeichen"/>
    <w:uiPriority w:val="9"/>
    <w:unhideWhenUsed/>
    <w:qFormat/>
    <w:rsid w:val="00D00499"/>
    <w:pPr>
      <w:keepNext/>
      <w:keepLines/>
      <w:numPr>
        <w:ilvl w:val="5"/>
        <w:numId w:val="2"/>
      </w:numPr>
      <w:spacing w:before="200" w:line="259" w:lineRule="auto"/>
      <w:outlineLvl w:val="5"/>
    </w:pPr>
    <w:rPr>
      <w:rFonts w:eastAsiaTheme="majorEastAsia" w:cstheme="majorBidi"/>
      <w:i/>
      <w:iCs/>
      <w:color w:val="243F60" w:themeColor="accent1" w:themeShade="7F"/>
    </w:rPr>
  </w:style>
  <w:style w:type="paragraph" w:styleId="berschrift7">
    <w:name w:val="heading 7"/>
    <w:aliases w:val="Appendix"/>
    <w:basedOn w:val="berschrift2"/>
    <w:next w:val="berschrift2"/>
    <w:link w:val="berschrift7Zeichen"/>
    <w:uiPriority w:val="9"/>
    <w:unhideWhenUsed/>
    <w:qFormat/>
    <w:rsid w:val="000F1A01"/>
    <w:pPr>
      <w:numPr>
        <w:numId w:val="20"/>
      </w:numPr>
      <w:spacing w:after="0"/>
      <w:outlineLvl w:val="6"/>
    </w:pPr>
    <w:rPr>
      <w:rFonts w:cstheme="majorBidi"/>
      <w:i w:val="0"/>
      <w:iCs/>
      <w:color w:val="404040" w:themeColor="text1" w:themeTint="BF"/>
    </w:rPr>
  </w:style>
  <w:style w:type="paragraph" w:styleId="berschrift8">
    <w:name w:val="heading 8"/>
    <w:basedOn w:val="Standard"/>
    <w:next w:val="Standard"/>
    <w:link w:val="berschrift8Zeichen"/>
    <w:uiPriority w:val="9"/>
    <w:unhideWhenUsed/>
    <w:qFormat/>
    <w:rsid w:val="00E07A22"/>
    <w:pPr>
      <w:keepNext/>
      <w:keepLines/>
      <w:spacing w:before="200" w:after="0" w:line="240" w:lineRule="auto"/>
      <w:ind w:left="1440" w:hanging="1440"/>
      <w:outlineLvl w:val="7"/>
    </w:pPr>
    <w:rPr>
      <w:rFonts w:eastAsia="MS Gothic" w:cs="Times New Roman"/>
      <w:b/>
      <w:i/>
      <w:color w:val="404040"/>
      <w:sz w:val="24"/>
      <w:szCs w:val="20"/>
      <w:lang w:val="et-EE" w:eastAsia="en-US"/>
    </w:rPr>
  </w:style>
  <w:style w:type="paragraph" w:styleId="berschrift9">
    <w:name w:val="heading 9"/>
    <w:basedOn w:val="Standard"/>
    <w:next w:val="Standard"/>
    <w:link w:val="berschrift9Zeichen"/>
    <w:uiPriority w:val="9"/>
    <w:unhideWhenUsed/>
    <w:qFormat/>
    <w:rsid w:val="00E07A22"/>
    <w:pPr>
      <w:keepNext/>
      <w:keepLines/>
      <w:spacing w:before="200" w:after="0"/>
      <w:ind w:left="1584" w:hanging="1584"/>
      <w:outlineLvl w:val="8"/>
    </w:pPr>
    <w:rPr>
      <w:rFonts w:eastAsia="MS Gothic" w:cs="Times New Roman"/>
      <w:i/>
      <w:iCs/>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D00499"/>
    <w:pPr>
      <w:spacing w:after="200" w:line="240" w:lineRule="auto"/>
    </w:pPr>
    <w:rPr>
      <w:b/>
      <w:bCs/>
      <w:i/>
      <w:sz w:val="24"/>
      <w:szCs w:val="18"/>
    </w:rPr>
  </w:style>
  <w:style w:type="character" w:customStyle="1" w:styleId="berschrift3Zeichen">
    <w:name w:val="Überschrift 3 Zeichen"/>
    <w:basedOn w:val="Absatzstandardschriftart"/>
    <w:link w:val="berschrift3"/>
    <w:uiPriority w:val="9"/>
    <w:rsid w:val="00D00499"/>
    <w:rPr>
      <w:rFonts w:ascii="Times New Roman" w:eastAsiaTheme="majorEastAsia" w:hAnsi="Times New Roman" w:cstheme="majorBidi"/>
      <w:b/>
      <w:bCs/>
      <w:color w:val="4F81BD" w:themeColor="accent1"/>
      <w:sz w:val="22"/>
      <w:szCs w:val="22"/>
      <w:lang w:val="en-GB" w:eastAsia="zh-CN"/>
    </w:rPr>
  </w:style>
  <w:style w:type="character" w:customStyle="1" w:styleId="berschrift1Zeichen">
    <w:name w:val="Überschrift 1 Zeichen"/>
    <w:basedOn w:val="Absatzstandardschriftart"/>
    <w:link w:val="berschrift1"/>
    <w:uiPriority w:val="9"/>
    <w:rsid w:val="00094C4B"/>
    <w:rPr>
      <w:rFonts w:asciiTheme="majorHAnsi" w:eastAsiaTheme="majorEastAsia" w:hAnsiTheme="majorHAnsi" w:cstheme="majorBidi"/>
      <w:b/>
      <w:bCs/>
      <w:sz w:val="28"/>
      <w:szCs w:val="32"/>
      <w:lang w:val="en-GB" w:eastAsia="zh-CN"/>
    </w:rPr>
  </w:style>
  <w:style w:type="character" w:customStyle="1" w:styleId="berschrift2Zeichen">
    <w:name w:val="Überschrift 2 Zeichen"/>
    <w:basedOn w:val="Absatzstandardschriftart"/>
    <w:link w:val="berschrift2"/>
    <w:uiPriority w:val="9"/>
    <w:rsid w:val="00E83B19"/>
    <w:rPr>
      <w:rFonts w:asciiTheme="majorHAnsi" w:eastAsiaTheme="majorEastAsia" w:hAnsiTheme="majorHAnsi" w:cs="Times New Roman"/>
      <w:bCs/>
      <w:i/>
      <w:sz w:val="22"/>
      <w:szCs w:val="22"/>
      <w:lang w:val="es-ES" w:eastAsia="zh-CN"/>
    </w:rPr>
  </w:style>
  <w:style w:type="character" w:customStyle="1" w:styleId="berschrift4Zeichen">
    <w:name w:val="Überschrift 4 Zeichen"/>
    <w:basedOn w:val="Absatzstandardschriftart"/>
    <w:link w:val="berschrift4"/>
    <w:uiPriority w:val="9"/>
    <w:rsid w:val="00D00499"/>
    <w:rPr>
      <w:rFonts w:ascii="Times New Roman" w:eastAsiaTheme="majorEastAsia" w:hAnsi="Times New Roman" w:cstheme="majorBidi"/>
      <w:b/>
      <w:bCs/>
      <w:i/>
      <w:iCs/>
      <w:color w:val="4F81BD" w:themeColor="accent1"/>
      <w:sz w:val="22"/>
      <w:szCs w:val="22"/>
      <w:lang w:val="en-GB" w:eastAsia="zh-CN"/>
    </w:rPr>
  </w:style>
  <w:style w:type="character" w:customStyle="1" w:styleId="berschrift5Zeichen">
    <w:name w:val="Überschrift 5 Zeichen"/>
    <w:basedOn w:val="Absatzstandardschriftart"/>
    <w:link w:val="berschrift5"/>
    <w:uiPriority w:val="9"/>
    <w:rsid w:val="00D00499"/>
    <w:rPr>
      <w:rFonts w:ascii="Times New Roman" w:eastAsiaTheme="majorEastAsia" w:hAnsi="Times New Roman" w:cstheme="majorBidi"/>
      <w:color w:val="243F60" w:themeColor="accent1" w:themeShade="7F"/>
      <w:sz w:val="22"/>
      <w:szCs w:val="22"/>
      <w:lang w:val="en-GB" w:eastAsia="zh-CN"/>
    </w:rPr>
  </w:style>
  <w:style w:type="character" w:customStyle="1" w:styleId="berschrift6Zeichen">
    <w:name w:val="Überschrift 6 Zeichen"/>
    <w:basedOn w:val="Absatzstandardschriftart"/>
    <w:link w:val="berschrift6"/>
    <w:uiPriority w:val="9"/>
    <w:rsid w:val="00D00499"/>
    <w:rPr>
      <w:rFonts w:ascii="Times New Roman" w:eastAsiaTheme="majorEastAsia" w:hAnsi="Times New Roman" w:cstheme="majorBidi"/>
      <w:i/>
      <w:iCs/>
      <w:color w:val="243F60" w:themeColor="accent1" w:themeShade="7F"/>
      <w:sz w:val="22"/>
      <w:szCs w:val="22"/>
      <w:lang w:val="en-GB" w:eastAsia="zh-CN"/>
    </w:rPr>
  </w:style>
  <w:style w:type="character" w:styleId="Link">
    <w:name w:val="Hyperlink"/>
    <w:basedOn w:val="Absatzstandardschriftart"/>
    <w:uiPriority w:val="99"/>
    <w:unhideWhenUsed/>
    <w:rsid w:val="00BE6F5D"/>
    <w:rPr>
      <w:color w:val="0000FF" w:themeColor="hyperlink"/>
      <w:u w:val="single"/>
    </w:rPr>
  </w:style>
  <w:style w:type="paragraph" w:styleId="StandardWeb">
    <w:name w:val="Normal (Web)"/>
    <w:basedOn w:val="Standard"/>
    <w:uiPriority w:val="99"/>
    <w:unhideWhenUsed/>
    <w:rsid w:val="00BE6F5D"/>
    <w:pPr>
      <w:spacing w:before="100" w:beforeAutospacing="1" w:after="100" w:afterAutospacing="1" w:line="240" w:lineRule="auto"/>
    </w:pPr>
    <w:rPr>
      <w:rFonts w:cs="Times New Roman"/>
      <w:sz w:val="20"/>
      <w:szCs w:val="20"/>
      <w:lang w:val="de-DE" w:eastAsia="de-DE"/>
    </w:rPr>
  </w:style>
  <w:style w:type="paragraph" w:styleId="Verzeichnis5">
    <w:name w:val="toc 5"/>
    <w:basedOn w:val="Standard"/>
    <w:next w:val="Standard"/>
    <w:autoRedefine/>
    <w:uiPriority w:val="39"/>
    <w:unhideWhenUsed/>
    <w:rsid w:val="00DF1AA0"/>
    <w:pPr>
      <w:spacing w:after="0"/>
      <w:ind w:left="880"/>
    </w:pPr>
    <w:rPr>
      <w:rFonts w:asciiTheme="minorHAnsi" w:hAnsiTheme="minorHAnsi"/>
      <w:sz w:val="20"/>
      <w:szCs w:val="20"/>
    </w:rPr>
  </w:style>
  <w:style w:type="paragraph" w:styleId="Dokumentstruktur">
    <w:name w:val="Document Map"/>
    <w:basedOn w:val="Standard"/>
    <w:link w:val="DokumentstrukturZeichen"/>
    <w:uiPriority w:val="99"/>
    <w:semiHidden/>
    <w:unhideWhenUsed/>
    <w:rsid w:val="00FD625C"/>
    <w:pPr>
      <w:spacing w:after="0" w:line="240" w:lineRule="auto"/>
    </w:pPr>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FD625C"/>
    <w:rPr>
      <w:rFonts w:ascii="Lucida Grande" w:hAnsi="Lucida Grande" w:cs="Lucida Grande"/>
      <w:lang w:val="en-GB" w:eastAsia="zh-CN"/>
    </w:rPr>
  </w:style>
  <w:style w:type="paragraph" w:styleId="Listenabsatz">
    <w:name w:val="List Paragraph"/>
    <w:basedOn w:val="Standard"/>
    <w:uiPriority w:val="34"/>
    <w:qFormat/>
    <w:rsid w:val="00A27057"/>
    <w:pPr>
      <w:spacing w:before="120" w:after="280"/>
      <w:ind w:left="720"/>
      <w:contextualSpacing/>
    </w:pPr>
    <w:rPr>
      <w:rFonts w:eastAsia="MS Mincho" w:cs="Times New Roman"/>
      <w:sz w:val="24"/>
      <w:szCs w:val="24"/>
      <w:lang w:val="en-AU"/>
    </w:rPr>
  </w:style>
  <w:style w:type="paragraph" w:customStyle="1" w:styleId="Default">
    <w:name w:val="Default"/>
    <w:rsid w:val="00A27057"/>
    <w:pPr>
      <w:autoSpaceDE w:val="0"/>
      <w:autoSpaceDN w:val="0"/>
      <w:adjustRightInd w:val="0"/>
    </w:pPr>
    <w:rPr>
      <w:rFonts w:ascii="Calibri" w:eastAsiaTheme="minorHAnsi" w:hAnsi="Calibri" w:cs="Calibri"/>
      <w:color w:val="000000"/>
      <w:lang w:val="nb-NO" w:eastAsia="en-US"/>
    </w:rPr>
  </w:style>
  <w:style w:type="paragraph" w:customStyle="1" w:styleId="EndNoteBibliography">
    <w:name w:val="EndNote Bibliography"/>
    <w:basedOn w:val="Standard"/>
    <w:link w:val="EndNoteBibliographyChar"/>
    <w:rsid w:val="000B78F6"/>
    <w:pPr>
      <w:spacing w:after="0" w:line="240" w:lineRule="auto"/>
    </w:pPr>
    <w:rPr>
      <w:rFonts w:ascii="Arial" w:eastAsiaTheme="minorHAnsi" w:hAnsi="Arial" w:cs="Arial"/>
      <w:sz w:val="24"/>
      <w:szCs w:val="24"/>
      <w:lang w:val="en-US" w:eastAsia="en-US"/>
    </w:rPr>
  </w:style>
  <w:style w:type="character" w:customStyle="1" w:styleId="EndNoteBibliographyChar">
    <w:name w:val="EndNote Bibliography Char"/>
    <w:basedOn w:val="Absatzstandardschriftart"/>
    <w:link w:val="EndNoteBibliography"/>
    <w:rsid w:val="000B78F6"/>
    <w:rPr>
      <w:rFonts w:ascii="Arial" w:eastAsiaTheme="minorHAnsi" w:hAnsi="Arial" w:cs="Arial"/>
      <w:lang w:val="en-US" w:eastAsia="en-US"/>
    </w:rPr>
  </w:style>
  <w:style w:type="character" w:styleId="Kommentarzeichen">
    <w:name w:val="annotation reference"/>
    <w:basedOn w:val="Absatzstandardschriftart"/>
    <w:uiPriority w:val="99"/>
    <w:semiHidden/>
    <w:unhideWhenUsed/>
    <w:rsid w:val="00AE43EB"/>
    <w:rPr>
      <w:sz w:val="18"/>
      <w:szCs w:val="18"/>
    </w:rPr>
  </w:style>
  <w:style w:type="paragraph" w:styleId="Kommentartext">
    <w:name w:val="annotation text"/>
    <w:basedOn w:val="Standard"/>
    <w:link w:val="KommentartextZeichen"/>
    <w:uiPriority w:val="99"/>
    <w:unhideWhenUsed/>
    <w:rsid w:val="00AE43EB"/>
    <w:pPr>
      <w:spacing w:line="240" w:lineRule="auto"/>
    </w:pPr>
    <w:rPr>
      <w:sz w:val="24"/>
      <w:szCs w:val="24"/>
    </w:rPr>
  </w:style>
  <w:style w:type="character" w:customStyle="1" w:styleId="KommentartextZeichen">
    <w:name w:val="Kommentartext Zeichen"/>
    <w:basedOn w:val="Absatzstandardschriftart"/>
    <w:link w:val="Kommentartext"/>
    <w:uiPriority w:val="99"/>
    <w:rsid w:val="00AE43EB"/>
    <w:rPr>
      <w:rFonts w:ascii="Times New Roman" w:hAnsi="Times New Roman"/>
      <w:lang w:val="en-GB" w:eastAsia="zh-CN"/>
    </w:rPr>
  </w:style>
  <w:style w:type="paragraph" w:styleId="Kommentarthema">
    <w:name w:val="annotation subject"/>
    <w:basedOn w:val="Kommentartext"/>
    <w:next w:val="Kommentartext"/>
    <w:link w:val="KommentarthemaZeichen"/>
    <w:uiPriority w:val="99"/>
    <w:semiHidden/>
    <w:unhideWhenUsed/>
    <w:rsid w:val="00AE43EB"/>
    <w:rPr>
      <w:b/>
      <w:bCs/>
      <w:sz w:val="20"/>
      <w:szCs w:val="20"/>
    </w:rPr>
  </w:style>
  <w:style w:type="character" w:customStyle="1" w:styleId="KommentarthemaZeichen">
    <w:name w:val="Kommentarthema Zeichen"/>
    <w:basedOn w:val="KommentartextZeichen"/>
    <w:link w:val="Kommentarthema"/>
    <w:uiPriority w:val="99"/>
    <w:semiHidden/>
    <w:rsid w:val="00AE43EB"/>
    <w:rPr>
      <w:rFonts w:ascii="Times New Roman" w:hAnsi="Times New Roman"/>
      <w:b/>
      <w:bCs/>
      <w:sz w:val="20"/>
      <w:szCs w:val="20"/>
      <w:lang w:val="en-GB" w:eastAsia="zh-CN"/>
    </w:rPr>
  </w:style>
  <w:style w:type="paragraph" w:styleId="Sprechblasentext">
    <w:name w:val="Balloon Text"/>
    <w:basedOn w:val="Standard"/>
    <w:link w:val="SprechblasentextZeichen"/>
    <w:uiPriority w:val="99"/>
    <w:semiHidden/>
    <w:unhideWhenUsed/>
    <w:rsid w:val="00AE43EB"/>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E43EB"/>
    <w:rPr>
      <w:rFonts w:ascii="Lucida Grande" w:hAnsi="Lucida Grande" w:cs="Lucida Grande"/>
      <w:sz w:val="18"/>
      <w:szCs w:val="18"/>
      <w:lang w:val="en-GB" w:eastAsia="zh-CN"/>
    </w:rPr>
  </w:style>
  <w:style w:type="paragraph" w:styleId="Fuzeile">
    <w:name w:val="footer"/>
    <w:basedOn w:val="Standard"/>
    <w:link w:val="FuzeileZeichen"/>
    <w:uiPriority w:val="99"/>
    <w:unhideWhenUsed/>
    <w:rsid w:val="00DA05E7"/>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DA05E7"/>
    <w:rPr>
      <w:rFonts w:ascii="Times New Roman" w:hAnsi="Times New Roman"/>
      <w:sz w:val="22"/>
      <w:szCs w:val="22"/>
      <w:lang w:val="en-GB" w:eastAsia="zh-CN"/>
    </w:rPr>
  </w:style>
  <w:style w:type="character" w:styleId="Seitenzahl">
    <w:name w:val="page number"/>
    <w:basedOn w:val="Absatzstandardschriftart"/>
    <w:uiPriority w:val="99"/>
    <w:semiHidden/>
    <w:unhideWhenUsed/>
    <w:rsid w:val="00DA05E7"/>
  </w:style>
  <w:style w:type="paragraph" w:styleId="Kopfzeile">
    <w:name w:val="header"/>
    <w:basedOn w:val="Standard"/>
    <w:link w:val="KopfzeileZeichen"/>
    <w:uiPriority w:val="99"/>
    <w:unhideWhenUsed/>
    <w:rsid w:val="00DA05E7"/>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DA05E7"/>
    <w:rPr>
      <w:rFonts w:ascii="Times New Roman" w:hAnsi="Times New Roman"/>
      <w:sz w:val="22"/>
      <w:szCs w:val="22"/>
      <w:lang w:val="en-GB" w:eastAsia="zh-CN"/>
    </w:rPr>
  </w:style>
  <w:style w:type="character" w:styleId="GesichteterLink">
    <w:name w:val="FollowedHyperlink"/>
    <w:basedOn w:val="Absatzstandardschriftart"/>
    <w:uiPriority w:val="99"/>
    <w:semiHidden/>
    <w:unhideWhenUsed/>
    <w:rsid w:val="005F037C"/>
    <w:rPr>
      <w:color w:val="800080" w:themeColor="followedHyperlink"/>
      <w:u w:val="single"/>
    </w:rPr>
  </w:style>
  <w:style w:type="character" w:customStyle="1" w:styleId="berschrift7Zeichen">
    <w:name w:val="Überschrift 7 Zeichen"/>
    <w:aliases w:val="Appendix Zeichen"/>
    <w:basedOn w:val="Absatzstandardschriftart"/>
    <w:link w:val="berschrift7"/>
    <w:uiPriority w:val="9"/>
    <w:rsid w:val="000F1A01"/>
    <w:rPr>
      <w:rFonts w:asciiTheme="majorHAnsi" w:eastAsiaTheme="majorEastAsia" w:hAnsiTheme="majorHAnsi" w:cstheme="majorBidi"/>
      <w:bCs/>
      <w:iCs/>
      <w:color w:val="404040" w:themeColor="text1" w:themeTint="BF"/>
      <w:sz w:val="22"/>
      <w:szCs w:val="22"/>
      <w:lang w:val="es-ES" w:eastAsia="zh-CN"/>
    </w:rPr>
  </w:style>
  <w:style w:type="character" w:customStyle="1" w:styleId="berschrift8Zeichen">
    <w:name w:val="Überschrift 8 Zeichen"/>
    <w:basedOn w:val="Absatzstandardschriftart"/>
    <w:link w:val="berschrift8"/>
    <w:uiPriority w:val="9"/>
    <w:rsid w:val="00E07A22"/>
    <w:rPr>
      <w:rFonts w:ascii="Times New Roman" w:eastAsia="MS Gothic" w:hAnsi="Times New Roman" w:cs="Times New Roman"/>
      <w:b/>
      <w:i/>
      <w:color w:val="404040"/>
      <w:szCs w:val="20"/>
      <w:lang w:val="et-EE" w:eastAsia="en-US"/>
    </w:rPr>
  </w:style>
  <w:style w:type="character" w:customStyle="1" w:styleId="berschrift9Zeichen">
    <w:name w:val="Überschrift 9 Zeichen"/>
    <w:basedOn w:val="Absatzstandardschriftart"/>
    <w:link w:val="berschrift9"/>
    <w:uiPriority w:val="9"/>
    <w:rsid w:val="00E07A22"/>
    <w:rPr>
      <w:rFonts w:ascii="Times New Roman" w:eastAsia="MS Gothic" w:hAnsi="Times New Roman" w:cs="Times New Roman"/>
      <w:i/>
      <w:iCs/>
      <w:sz w:val="20"/>
      <w:szCs w:val="20"/>
      <w:lang w:val="en-GB" w:eastAsia="en-US"/>
    </w:rPr>
  </w:style>
  <w:style w:type="paragraph" w:customStyle="1" w:styleId="BeschriftungNormal">
    <w:name w:val="Beschriftung Normal"/>
    <w:basedOn w:val="Beschriftung"/>
    <w:next w:val="Standard"/>
    <w:qFormat/>
    <w:rsid w:val="00E07A22"/>
    <w:pPr>
      <w:keepNext/>
      <w:keepLines/>
      <w:spacing w:after="0"/>
      <w:ind w:left="360"/>
      <w:outlineLvl w:val="2"/>
    </w:pPr>
    <w:rPr>
      <w:rFonts w:eastAsia="MS Gothic" w:cs="Times New Roman"/>
      <w:bCs w:val="0"/>
      <w:szCs w:val="24"/>
      <w:lang w:eastAsia="en-US"/>
    </w:rPr>
  </w:style>
  <w:style w:type="paragraph" w:styleId="Inhaltsverzeichnisberschrift">
    <w:name w:val="TOC Heading"/>
    <w:basedOn w:val="berschrift1"/>
    <w:next w:val="Standard"/>
    <w:uiPriority w:val="39"/>
    <w:unhideWhenUsed/>
    <w:qFormat/>
    <w:rsid w:val="00E07A22"/>
    <w:pPr>
      <w:spacing w:line="276" w:lineRule="auto"/>
      <w:outlineLvl w:val="9"/>
    </w:pPr>
    <w:rPr>
      <w:rFonts w:eastAsia="MS Gothic" w:cs="Times New Roman"/>
      <w:color w:val="365F91"/>
      <w:szCs w:val="28"/>
      <w:lang w:val="de-DE" w:eastAsia="en-US"/>
    </w:rPr>
  </w:style>
  <w:style w:type="paragraph" w:styleId="Verzeichnis1">
    <w:name w:val="toc 1"/>
    <w:basedOn w:val="Standard"/>
    <w:next w:val="Standard"/>
    <w:autoRedefine/>
    <w:uiPriority w:val="39"/>
    <w:unhideWhenUsed/>
    <w:rsid w:val="00E07A22"/>
    <w:pPr>
      <w:spacing w:before="120" w:after="0"/>
    </w:pPr>
    <w:rPr>
      <w:rFonts w:asciiTheme="minorHAnsi" w:hAnsiTheme="minorHAnsi"/>
      <w:b/>
      <w:sz w:val="24"/>
      <w:szCs w:val="24"/>
    </w:rPr>
  </w:style>
  <w:style w:type="paragraph" w:styleId="Verzeichnis2">
    <w:name w:val="toc 2"/>
    <w:basedOn w:val="Standard"/>
    <w:next w:val="Standard"/>
    <w:autoRedefine/>
    <w:uiPriority w:val="39"/>
    <w:unhideWhenUsed/>
    <w:rsid w:val="00C16F94"/>
    <w:pPr>
      <w:tabs>
        <w:tab w:val="left" w:pos="1406"/>
        <w:tab w:val="right" w:leader="dot" w:pos="9056"/>
      </w:tabs>
      <w:spacing w:after="0"/>
      <w:ind w:left="220"/>
    </w:pPr>
    <w:rPr>
      <w:rFonts w:asciiTheme="minorHAnsi" w:hAnsiTheme="minorHAnsi"/>
      <w:b/>
    </w:rPr>
  </w:style>
  <w:style w:type="paragraph" w:styleId="Verzeichnis3">
    <w:name w:val="toc 3"/>
    <w:basedOn w:val="Standard"/>
    <w:next w:val="Standard"/>
    <w:autoRedefine/>
    <w:uiPriority w:val="39"/>
    <w:unhideWhenUsed/>
    <w:rsid w:val="00E07A22"/>
    <w:pPr>
      <w:spacing w:after="0"/>
      <w:ind w:left="440"/>
    </w:pPr>
    <w:rPr>
      <w:rFonts w:asciiTheme="minorHAnsi" w:hAnsiTheme="minorHAnsi"/>
    </w:rPr>
  </w:style>
  <w:style w:type="paragraph" w:styleId="Verzeichnis4">
    <w:name w:val="toc 4"/>
    <w:basedOn w:val="Standard"/>
    <w:next w:val="Standard"/>
    <w:autoRedefine/>
    <w:uiPriority w:val="39"/>
    <w:unhideWhenUsed/>
    <w:rsid w:val="00E07A22"/>
    <w:pPr>
      <w:spacing w:after="0"/>
      <w:ind w:left="660"/>
    </w:pPr>
    <w:rPr>
      <w:rFonts w:asciiTheme="minorHAnsi" w:hAnsiTheme="minorHAnsi"/>
      <w:sz w:val="20"/>
      <w:szCs w:val="20"/>
    </w:rPr>
  </w:style>
  <w:style w:type="paragraph" w:styleId="Verzeichnis6">
    <w:name w:val="toc 6"/>
    <w:basedOn w:val="Standard"/>
    <w:next w:val="Standard"/>
    <w:autoRedefine/>
    <w:uiPriority w:val="39"/>
    <w:unhideWhenUsed/>
    <w:rsid w:val="00E07A22"/>
    <w:pPr>
      <w:spacing w:after="0"/>
      <w:ind w:left="1100"/>
    </w:pPr>
    <w:rPr>
      <w:rFonts w:asciiTheme="minorHAnsi" w:hAnsiTheme="minorHAnsi"/>
      <w:sz w:val="20"/>
      <w:szCs w:val="20"/>
    </w:rPr>
  </w:style>
  <w:style w:type="paragraph" w:styleId="Verzeichnis7">
    <w:name w:val="toc 7"/>
    <w:basedOn w:val="Standard"/>
    <w:next w:val="Standard"/>
    <w:autoRedefine/>
    <w:uiPriority w:val="39"/>
    <w:unhideWhenUsed/>
    <w:rsid w:val="00E07A22"/>
    <w:pPr>
      <w:spacing w:after="0"/>
      <w:ind w:left="1320"/>
    </w:pPr>
    <w:rPr>
      <w:rFonts w:asciiTheme="minorHAnsi" w:hAnsiTheme="minorHAnsi"/>
      <w:sz w:val="20"/>
      <w:szCs w:val="20"/>
    </w:rPr>
  </w:style>
  <w:style w:type="paragraph" w:styleId="Verzeichnis8">
    <w:name w:val="toc 8"/>
    <w:basedOn w:val="Standard"/>
    <w:next w:val="Standard"/>
    <w:autoRedefine/>
    <w:uiPriority w:val="39"/>
    <w:unhideWhenUsed/>
    <w:rsid w:val="00E07A22"/>
    <w:pPr>
      <w:spacing w:after="0"/>
      <w:ind w:left="1540"/>
    </w:pPr>
    <w:rPr>
      <w:rFonts w:asciiTheme="minorHAnsi" w:hAnsiTheme="minorHAnsi"/>
      <w:sz w:val="20"/>
      <w:szCs w:val="20"/>
    </w:rPr>
  </w:style>
  <w:style w:type="paragraph" w:styleId="Verzeichnis9">
    <w:name w:val="toc 9"/>
    <w:basedOn w:val="Standard"/>
    <w:next w:val="Standard"/>
    <w:autoRedefine/>
    <w:uiPriority w:val="39"/>
    <w:unhideWhenUsed/>
    <w:rsid w:val="00E07A22"/>
    <w:pPr>
      <w:spacing w:after="0"/>
      <w:ind w:left="1760"/>
    </w:pPr>
    <w:rPr>
      <w:rFonts w:asciiTheme="minorHAnsi" w:hAnsiTheme="minorHAnsi"/>
      <w:sz w:val="20"/>
      <w:szCs w:val="20"/>
    </w:rPr>
  </w:style>
  <w:style w:type="paragraph" w:customStyle="1" w:styleId="Anfhrungszeichen1">
    <w:name w:val="Anführungszeichen1"/>
    <w:basedOn w:val="Standard"/>
    <w:next w:val="Standard"/>
    <w:qFormat/>
    <w:rsid w:val="00E07A22"/>
    <w:pPr>
      <w:spacing w:line="240" w:lineRule="auto"/>
      <w:ind w:left="567" w:right="567"/>
      <w:contextualSpacing/>
      <w:jc w:val="both"/>
    </w:pPr>
    <w:rPr>
      <w:rFonts w:eastAsia="Cambria" w:cs="Times New Roman"/>
      <w:sz w:val="20"/>
      <w:lang w:eastAsia="en-US"/>
    </w:rPr>
  </w:style>
  <w:style w:type="paragraph" w:customStyle="1" w:styleId="Beschriftungnormal0">
    <w:name w:val="Beschriftung normal"/>
    <w:basedOn w:val="berschrift1"/>
    <w:next w:val="Standard"/>
    <w:autoRedefine/>
    <w:qFormat/>
    <w:rsid w:val="00094C4B"/>
    <w:pPr>
      <w:spacing w:after="0"/>
      <w:outlineLvl w:val="2"/>
    </w:pPr>
    <w:rPr>
      <w:rFonts w:eastAsia="Cambria" w:cs="Times New Roman"/>
      <w:lang w:eastAsia="en-US"/>
    </w:rPr>
  </w:style>
  <w:style w:type="paragraph" w:styleId="Untertitel">
    <w:name w:val="Subtitle"/>
    <w:basedOn w:val="Standard"/>
    <w:next w:val="Standard"/>
    <w:link w:val="UntertitelZeichen"/>
    <w:uiPriority w:val="11"/>
    <w:qFormat/>
    <w:rsid w:val="00E07A22"/>
    <w:pPr>
      <w:numPr>
        <w:ilvl w:val="1"/>
      </w:numPr>
    </w:pPr>
    <w:rPr>
      <w:rFonts w:eastAsia="MS Gothic" w:cs="Times New Roman"/>
      <w:i/>
      <w:iCs/>
      <w:color w:val="4F81BD"/>
      <w:spacing w:val="15"/>
      <w:sz w:val="24"/>
      <w:szCs w:val="24"/>
      <w:lang w:eastAsia="en-US"/>
    </w:rPr>
  </w:style>
  <w:style w:type="character" w:customStyle="1" w:styleId="UntertitelZeichen">
    <w:name w:val="Untertitel Zeichen"/>
    <w:basedOn w:val="Absatzstandardschriftart"/>
    <w:link w:val="Untertitel"/>
    <w:uiPriority w:val="11"/>
    <w:rsid w:val="00E07A22"/>
    <w:rPr>
      <w:rFonts w:ascii="Times New Roman" w:eastAsia="MS Gothic" w:hAnsi="Times New Roman" w:cs="Times New Roman"/>
      <w:i/>
      <w:iCs/>
      <w:color w:val="4F81BD"/>
      <w:spacing w:val="15"/>
      <w:lang w:val="en-GB" w:eastAsia="en-US"/>
    </w:rPr>
  </w:style>
  <w:style w:type="paragraph" w:customStyle="1" w:styleId="Style3">
    <w:name w:val="Style3"/>
    <w:basedOn w:val="Standard"/>
    <w:qFormat/>
    <w:rsid w:val="00E07A22"/>
    <w:pPr>
      <w:spacing w:before="120" w:after="280"/>
    </w:pPr>
    <w:rPr>
      <w:rFonts w:eastAsia="MS Mincho" w:cs="Times New Roman"/>
      <w:sz w:val="24"/>
      <w:szCs w:val="24"/>
      <w:lang w:val="en-AU"/>
    </w:rPr>
  </w:style>
  <w:style w:type="paragraph" w:customStyle="1" w:styleId="heading4">
    <w:name w:val="heading4"/>
    <w:basedOn w:val="berschrift4"/>
    <w:qFormat/>
    <w:rsid w:val="00E07A22"/>
    <w:pPr>
      <w:numPr>
        <w:ilvl w:val="0"/>
        <w:numId w:val="0"/>
      </w:numPr>
      <w:spacing w:before="40" w:after="0" w:line="360" w:lineRule="auto"/>
    </w:pPr>
    <w:rPr>
      <w:rFonts w:eastAsia="MS Gothic" w:cs="Times New Roman"/>
      <w:b w:val="0"/>
      <w:bCs w:val="0"/>
      <w:color w:val="365F91"/>
      <w:sz w:val="24"/>
      <w:szCs w:val="24"/>
      <w:lang w:val="en-AU"/>
    </w:rPr>
  </w:style>
  <w:style w:type="paragraph" w:customStyle="1" w:styleId="heading2">
    <w:name w:val="heading2"/>
    <w:basedOn w:val="Standard"/>
    <w:qFormat/>
    <w:rsid w:val="00E07A22"/>
    <w:pPr>
      <w:spacing w:before="120" w:after="280"/>
    </w:pPr>
    <w:rPr>
      <w:rFonts w:eastAsia="MS Mincho" w:cs="Times New Roman"/>
      <w:sz w:val="24"/>
      <w:szCs w:val="24"/>
      <w:lang w:val="en-AU"/>
    </w:rPr>
  </w:style>
  <w:style w:type="paragraph" w:customStyle="1" w:styleId="Heading3">
    <w:name w:val="Heading3"/>
    <w:basedOn w:val="berschrift3"/>
    <w:qFormat/>
    <w:rsid w:val="00E07A22"/>
    <w:pPr>
      <w:spacing w:before="40" w:after="0" w:line="360" w:lineRule="auto"/>
    </w:pPr>
    <w:rPr>
      <w:rFonts w:eastAsia="MS Gothic" w:cs="Times New Roman"/>
      <w:b w:val="0"/>
      <w:bCs w:val="0"/>
      <w:color w:val="243F60"/>
      <w:sz w:val="24"/>
      <w:szCs w:val="24"/>
      <w:lang w:val="en-AU"/>
    </w:rPr>
  </w:style>
  <w:style w:type="paragraph" w:customStyle="1" w:styleId="Anfhrungszeichen2">
    <w:name w:val="Anführungszeichen2"/>
    <w:basedOn w:val="Standard"/>
    <w:next w:val="Standard"/>
    <w:qFormat/>
    <w:rsid w:val="00E07A22"/>
    <w:pPr>
      <w:spacing w:after="0"/>
      <w:ind w:left="567" w:right="567"/>
      <w:contextualSpacing/>
      <w:jc w:val="both"/>
    </w:pPr>
    <w:rPr>
      <w:rFonts w:eastAsia="MS Mincho" w:cs="Times New Roman"/>
      <w:sz w:val="20"/>
      <w:szCs w:val="24"/>
      <w:lang w:val="en-AU" w:eastAsia="de-DE"/>
    </w:rPr>
  </w:style>
  <w:style w:type="paragraph" w:customStyle="1" w:styleId="Literaturverzeichnis1">
    <w:name w:val="Literaturverzeichnis1"/>
    <w:basedOn w:val="Standard"/>
    <w:rsid w:val="00E07A22"/>
    <w:pPr>
      <w:spacing w:after="0" w:line="480" w:lineRule="auto"/>
      <w:ind w:left="720" w:hanging="720"/>
    </w:pPr>
    <w:rPr>
      <w:rFonts w:eastAsia="MS Mincho" w:cs="Times New Roman"/>
      <w:sz w:val="24"/>
      <w:szCs w:val="24"/>
      <w:lang w:val="en-AU" w:eastAsia="de-DE"/>
    </w:rPr>
  </w:style>
  <w:style w:type="paragraph" w:styleId="KeinLeerraum">
    <w:name w:val="No Spacing"/>
    <w:link w:val="KeinLeerraumZeichen"/>
    <w:uiPriority w:val="1"/>
    <w:qFormat/>
    <w:rsid w:val="00E07A22"/>
    <w:rPr>
      <w:rFonts w:ascii="Calibri" w:eastAsia="Calibri" w:hAnsi="Calibri" w:cs="Times New Roman"/>
      <w:sz w:val="22"/>
      <w:szCs w:val="22"/>
      <w:lang w:val="en-GB" w:eastAsia="en-US"/>
    </w:rPr>
  </w:style>
  <w:style w:type="character" w:customStyle="1" w:styleId="normaltextrun">
    <w:name w:val="normaltextrun"/>
    <w:basedOn w:val="Absatzstandardschriftart"/>
    <w:rsid w:val="00E07A22"/>
  </w:style>
  <w:style w:type="paragraph" w:styleId="Bearbeitung">
    <w:name w:val="Revision"/>
    <w:hidden/>
    <w:uiPriority w:val="99"/>
    <w:semiHidden/>
    <w:rsid w:val="00E07A22"/>
    <w:rPr>
      <w:rFonts w:ascii="Cambria" w:eastAsia="MS Mincho" w:hAnsi="Cambria" w:cs="Times New Roman"/>
      <w:lang w:val="en-AU"/>
    </w:rPr>
  </w:style>
  <w:style w:type="character" w:customStyle="1" w:styleId="UnresolvedMention1">
    <w:name w:val="Unresolved Mention1"/>
    <w:uiPriority w:val="99"/>
    <w:unhideWhenUsed/>
    <w:rsid w:val="00E07A22"/>
    <w:rPr>
      <w:color w:val="605E5C"/>
      <w:shd w:val="clear" w:color="auto" w:fill="E1DFDD"/>
    </w:rPr>
  </w:style>
  <w:style w:type="paragraph" w:customStyle="1" w:styleId="Literaturverzeichnis2">
    <w:name w:val="Literaturverzeichnis2"/>
    <w:basedOn w:val="Standard"/>
    <w:rsid w:val="00E07A22"/>
    <w:pPr>
      <w:spacing w:after="0" w:line="480" w:lineRule="auto"/>
      <w:ind w:left="720" w:hanging="720"/>
    </w:pPr>
    <w:rPr>
      <w:rFonts w:eastAsia="MS Mincho" w:cs="Times New Roman"/>
      <w:noProof/>
      <w:sz w:val="24"/>
      <w:szCs w:val="24"/>
      <w:lang w:eastAsia="de-DE"/>
    </w:rPr>
  </w:style>
  <w:style w:type="paragraph" w:customStyle="1" w:styleId="Literaturverzeichnis3">
    <w:name w:val="Literaturverzeichnis3"/>
    <w:basedOn w:val="Standard"/>
    <w:rsid w:val="00E07A22"/>
    <w:pPr>
      <w:spacing w:after="0" w:line="480" w:lineRule="auto"/>
      <w:ind w:left="720" w:hanging="720"/>
    </w:pPr>
    <w:rPr>
      <w:rFonts w:eastAsia="MS Mincho" w:cs="Times New Roman"/>
      <w:sz w:val="24"/>
      <w:szCs w:val="24"/>
      <w:lang w:eastAsia="de-DE"/>
    </w:rPr>
  </w:style>
  <w:style w:type="paragraph" w:customStyle="1" w:styleId="Bibliography1">
    <w:name w:val="Bibliography1"/>
    <w:basedOn w:val="Standard"/>
    <w:rsid w:val="00E07A22"/>
    <w:pPr>
      <w:widowControl w:val="0"/>
      <w:autoSpaceDE w:val="0"/>
      <w:autoSpaceDN w:val="0"/>
      <w:adjustRightInd w:val="0"/>
      <w:spacing w:after="0" w:line="480" w:lineRule="auto"/>
      <w:ind w:left="720" w:hanging="720"/>
    </w:pPr>
    <w:rPr>
      <w:rFonts w:eastAsia="MS Mincho" w:cs="Times New Roman"/>
      <w:sz w:val="24"/>
      <w:szCs w:val="24"/>
      <w:lang w:val="en-AU" w:eastAsia="de-DE"/>
    </w:rPr>
  </w:style>
  <w:style w:type="character" w:customStyle="1" w:styleId="UnresolvedMention2">
    <w:name w:val="Unresolved Mention2"/>
    <w:uiPriority w:val="99"/>
    <w:semiHidden/>
    <w:unhideWhenUsed/>
    <w:rsid w:val="00E07A22"/>
    <w:rPr>
      <w:color w:val="605E5C"/>
      <w:shd w:val="clear" w:color="auto" w:fill="E1DFDD"/>
    </w:rPr>
  </w:style>
  <w:style w:type="paragraph" w:customStyle="1" w:styleId="paragraph">
    <w:name w:val="paragraph"/>
    <w:basedOn w:val="Standard"/>
    <w:rsid w:val="00E07A22"/>
    <w:pPr>
      <w:spacing w:before="100" w:beforeAutospacing="1" w:after="100" w:afterAutospacing="1" w:line="240" w:lineRule="auto"/>
    </w:pPr>
    <w:rPr>
      <w:rFonts w:eastAsia="MS Mincho" w:cs="Times New Roman"/>
      <w:sz w:val="20"/>
      <w:szCs w:val="20"/>
      <w:lang w:val="de-DE" w:eastAsia="de-DE"/>
    </w:rPr>
  </w:style>
  <w:style w:type="character" w:customStyle="1" w:styleId="eop">
    <w:name w:val="eop"/>
    <w:basedOn w:val="Absatzstandardschriftart"/>
    <w:rsid w:val="00E07A22"/>
  </w:style>
  <w:style w:type="character" w:customStyle="1" w:styleId="KeinLeerraumZeichen">
    <w:name w:val="Kein Leerraum Zeichen"/>
    <w:link w:val="KeinLeerraum"/>
    <w:uiPriority w:val="1"/>
    <w:locked/>
    <w:rsid w:val="00E07A22"/>
    <w:rPr>
      <w:rFonts w:ascii="Calibri" w:eastAsia="Calibri" w:hAnsi="Calibri" w:cs="Times New Roman"/>
      <w:sz w:val="22"/>
      <w:szCs w:val="22"/>
      <w:lang w:val="en-GB" w:eastAsia="en-US"/>
    </w:rPr>
  </w:style>
  <w:style w:type="character" w:styleId="Platzhaltertext">
    <w:name w:val="Placeholder Text"/>
    <w:uiPriority w:val="99"/>
    <w:semiHidden/>
    <w:rsid w:val="00E07A22"/>
    <w:rPr>
      <w:color w:val="808080"/>
    </w:rPr>
  </w:style>
  <w:style w:type="table" w:styleId="Tabellenraster">
    <w:name w:val="Table Grid"/>
    <w:basedOn w:val="NormaleTabelle"/>
    <w:uiPriority w:val="3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verzeichnis4">
    <w:name w:val="Literaturverzeichnis4"/>
    <w:basedOn w:val="Standard"/>
    <w:rsid w:val="00E07A22"/>
    <w:pPr>
      <w:spacing w:after="0" w:line="480" w:lineRule="auto"/>
      <w:ind w:left="720" w:hanging="720"/>
    </w:pPr>
    <w:rPr>
      <w:rFonts w:eastAsia="Cambria" w:cs="Times New Roman"/>
      <w:sz w:val="24"/>
      <w:lang w:eastAsia="en-US"/>
    </w:rPr>
  </w:style>
  <w:style w:type="character" w:customStyle="1" w:styleId="findhit">
    <w:name w:val="findhit"/>
    <w:basedOn w:val="Absatzstandardschriftart"/>
    <w:rsid w:val="00E07A22"/>
  </w:style>
  <w:style w:type="character" w:customStyle="1" w:styleId="FunotentextZeichen">
    <w:name w:val="Fußnotentext Zeichen"/>
    <w:link w:val="Funotentext"/>
    <w:uiPriority w:val="99"/>
    <w:semiHidden/>
    <w:rsid w:val="00E07A22"/>
    <w:rPr>
      <w:sz w:val="20"/>
      <w:szCs w:val="20"/>
    </w:rPr>
  </w:style>
  <w:style w:type="paragraph" w:styleId="Funotentext">
    <w:name w:val="footnote text"/>
    <w:basedOn w:val="Standard"/>
    <w:link w:val="FunotentextZeichen"/>
    <w:uiPriority w:val="99"/>
    <w:semiHidden/>
    <w:unhideWhenUsed/>
    <w:rsid w:val="00E07A22"/>
    <w:pPr>
      <w:spacing w:after="0" w:line="240" w:lineRule="auto"/>
    </w:pPr>
    <w:rPr>
      <w:rFonts w:asciiTheme="minorHAnsi" w:hAnsiTheme="minorHAnsi"/>
      <w:sz w:val="20"/>
      <w:szCs w:val="20"/>
      <w:lang w:val="de-DE" w:eastAsia="de-DE"/>
    </w:rPr>
  </w:style>
  <w:style w:type="character" w:customStyle="1" w:styleId="FunotentextZeichen1">
    <w:name w:val="Fußnotentext Zeichen1"/>
    <w:basedOn w:val="Absatzstandardschriftart"/>
    <w:uiPriority w:val="99"/>
    <w:semiHidden/>
    <w:rsid w:val="00E07A22"/>
    <w:rPr>
      <w:rFonts w:ascii="Times New Roman" w:hAnsi="Times New Roman"/>
      <w:lang w:val="en-GB" w:eastAsia="zh-CN"/>
    </w:rPr>
  </w:style>
  <w:style w:type="character" w:styleId="Funotenzeichen">
    <w:name w:val="footnote reference"/>
    <w:uiPriority w:val="99"/>
    <w:semiHidden/>
    <w:unhideWhenUsed/>
    <w:rsid w:val="00E07A22"/>
    <w:rPr>
      <w:vertAlign w:val="superscript"/>
    </w:rPr>
  </w:style>
  <w:style w:type="table" w:customStyle="1" w:styleId="Tabellenraster1">
    <w:name w:val="Tabellenraster1"/>
    <w:basedOn w:val="NormaleTabelle"/>
    <w:next w:val="Tabellenraster"/>
    <w:uiPriority w:val="39"/>
    <w:rsid w:val="00E07A22"/>
    <w:rPr>
      <w:rFonts w:ascii="Cambria" w:eastAsia="MS Mincho" w:hAnsi="Cambria" w:cs="Times New Roman"/>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39"/>
    <w:rsid w:val="00E07A22"/>
    <w:rPr>
      <w:rFonts w:ascii="Cambria" w:eastAsia="MS Mincho" w:hAnsi="Cambria" w:cs="Times New Roman"/>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1">
    <w:name w:val="Keine Liste1"/>
    <w:next w:val="KeineListe"/>
    <w:uiPriority w:val="99"/>
    <w:semiHidden/>
    <w:unhideWhenUsed/>
    <w:rsid w:val="00E07A22"/>
  </w:style>
  <w:style w:type="character" w:styleId="Endnotenzeichen">
    <w:name w:val="endnote reference"/>
    <w:uiPriority w:val="99"/>
    <w:semiHidden/>
    <w:unhideWhenUsed/>
    <w:rsid w:val="00E07A22"/>
    <w:rPr>
      <w:vertAlign w:val="superscript"/>
    </w:rPr>
  </w:style>
  <w:style w:type="table" w:customStyle="1" w:styleId="TableGrid11">
    <w:name w:val="Table Grid1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KeineListe"/>
    <w:uiPriority w:val="99"/>
    <w:semiHidden/>
    <w:unhideWhenUsed/>
    <w:rsid w:val="00E07A22"/>
  </w:style>
  <w:style w:type="character" w:customStyle="1" w:styleId="BalloonTextChar1">
    <w:name w:val="Balloon Text Char1"/>
    <w:uiPriority w:val="99"/>
    <w:semiHidden/>
    <w:rsid w:val="00E07A22"/>
    <w:rPr>
      <w:rFonts w:ascii="Segoe UI" w:hAnsi="Segoe UI" w:cs="Segoe UI"/>
      <w:sz w:val="18"/>
      <w:szCs w:val="18"/>
    </w:rPr>
  </w:style>
  <w:style w:type="character" w:customStyle="1" w:styleId="FootnoteTextChar1">
    <w:name w:val="Footnote Text Char1"/>
    <w:uiPriority w:val="99"/>
    <w:semiHidden/>
    <w:rsid w:val="00E07A22"/>
    <w:rPr>
      <w:sz w:val="20"/>
      <w:szCs w:val="20"/>
    </w:rPr>
  </w:style>
  <w:style w:type="table" w:customStyle="1" w:styleId="TableGrid3">
    <w:name w:val="Table Grid3"/>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1">
    <w:name w:val="Comment Text Char1"/>
    <w:uiPriority w:val="99"/>
    <w:semiHidden/>
    <w:rsid w:val="00E07A22"/>
    <w:rPr>
      <w:sz w:val="20"/>
      <w:szCs w:val="20"/>
    </w:rPr>
  </w:style>
  <w:style w:type="character" w:customStyle="1" w:styleId="CommentSubjectChar1">
    <w:name w:val="Comment Subject Char1"/>
    <w:uiPriority w:val="99"/>
    <w:semiHidden/>
    <w:rsid w:val="00E07A22"/>
    <w:rPr>
      <w:b/>
      <w:bCs/>
      <w:sz w:val="20"/>
      <w:szCs w:val="20"/>
    </w:rPr>
  </w:style>
  <w:style w:type="numbering" w:customStyle="1" w:styleId="KeineListe2">
    <w:name w:val="Keine Liste2"/>
    <w:next w:val="KeineListe"/>
    <w:uiPriority w:val="99"/>
    <w:semiHidden/>
    <w:unhideWhenUsed/>
    <w:rsid w:val="00E07A22"/>
  </w:style>
  <w:style w:type="table" w:customStyle="1" w:styleId="TableGrid12">
    <w:name w:val="Table Grid12"/>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KeineListe"/>
    <w:uiPriority w:val="99"/>
    <w:semiHidden/>
    <w:unhideWhenUsed/>
    <w:rsid w:val="00E07A22"/>
  </w:style>
  <w:style w:type="table" w:customStyle="1" w:styleId="TableGrid31">
    <w:name w:val="Table Grid3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3">
    <w:name w:val="Keine Liste3"/>
    <w:next w:val="KeineListe"/>
    <w:uiPriority w:val="99"/>
    <w:semiHidden/>
    <w:unhideWhenUsed/>
    <w:rsid w:val="00E07A22"/>
  </w:style>
  <w:style w:type="table" w:customStyle="1" w:styleId="TableGrid13">
    <w:name w:val="Table Grid13"/>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KeineListe"/>
    <w:uiPriority w:val="99"/>
    <w:semiHidden/>
    <w:unhideWhenUsed/>
    <w:rsid w:val="00E07A22"/>
  </w:style>
  <w:style w:type="table" w:customStyle="1" w:styleId="TableGrid32">
    <w:name w:val="Table Grid32"/>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4">
    <w:name w:val="Keine Liste4"/>
    <w:next w:val="KeineListe"/>
    <w:uiPriority w:val="99"/>
    <w:semiHidden/>
    <w:unhideWhenUsed/>
    <w:rsid w:val="00E07A22"/>
  </w:style>
  <w:style w:type="table" w:customStyle="1" w:styleId="Tabellenraster3">
    <w:name w:val="Tabellenraster3"/>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KeineListe"/>
    <w:uiPriority w:val="99"/>
    <w:semiHidden/>
    <w:unhideWhenUsed/>
    <w:rsid w:val="00E07A22"/>
  </w:style>
  <w:style w:type="table" w:customStyle="1" w:styleId="TableGrid33">
    <w:name w:val="Table Grid33"/>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5">
    <w:name w:val="Keine Liste5"/>
    <w:next w:val="KeineListe"/>
    <w:uiPriority w:val="99"/>
    <w:semiHidden/>
    <w:unhideWhenUsed/>
    <w:rsid w:val="00E07A22"/>
  </w:style>
  <w:style w:type="table" w:customStyle="1" w:styleId="Tabellenraster4">
    <w:name w:val="Tabellenraster4"/>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KeineListe"/>
    <w:uiPriority w:val="99"/>
    <w:semiHidden/>
    <w:unhideWhenUsed/>
    <w:rsid w:val="00E07A22"/>
  </w:style>
  <w:style w:type="table" w:customStyle="1" w:styleId="TableGrid34">
    <w:name w:val="Table Grid34"/>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6">
    <w:name w:val="Keine Liste6"/>
    <w:next w:val="KeineListe"/>
    <w:uiPriority w:val="99"/>
    <w:semiHidden/>
    <w:unhideWhenUsed/>
    <w:rsid w:val="00E07A22"/>
  </w:style>
  <w:style w:type="table" w:customStyle="1" w:styleId="Tabellenraster5">
    <w:name w:val="Tabellenraster5"/>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KeineListe"/>
    <w:uiPriority w:val="99"/>
    <w:semiHidden/>
    <w:unhideWhenUsed/>
    <w:rsid w:val="00E07A22"/>
  </w:style>
  <w:style w:type="table" w:customStyle="1" w:styleId="TableGrid35">
    <w:name w:val="Table Grid35"/>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6">
    <w:name w:val="Tabellenraster6"/>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7">
    <w:name w:val="Tabellenraster7"/>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8">
    <w:name w:val="Tabellenraster8"/>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NormaleTabelle"/>
    <w:uiPriority w:val="42"/>
    <w:rsid w:val="00E07A22"/>
    <w:rPr>
      <w:rFonts w:ascii="Cambria" w:eastAsia="Cambria" w:hAnsi="Cambria" w:cs="Times New Roman"/>
      <w:sz w:val="22"/>
      <w:szCs w:val="22"/>
      <w:lang w:val="en-GB"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teraturverzeichnis">
    <w:name w:val="Bibliography"/>
    <w:basedOn w:val="Standard"/>
    <w:next w:val="Standard"/>
    <w:uiPriority w:val="37"/>
    <w:unhideWhenUsed/>
    <w:rsid w:val="00E07A22"/>
    <w:pPr>
      <w:spacing w:after="0" w:line="480" w:lineRule="auto"/>
      <w:ind w:left="720" w:hanging="720"/>
    </w:pPr>
    <w:rPr>
      <w:rFonts w:eastAsia="MS Mincho" w:cs="Times New Roman"/>
      <w:sz w:val="24"/>
      <w:szCs w:val="24"/>
      <w:lang w:val="en-AU" w:eastAsia="de-DE"/>
    </w:rPr>
  </w:style>
  <w:style w:type="character" w:customStyle="1" w:styleId="spellingerror">
    <w:name w:val="spellingerror"/>
    <w:basedOn w:val="Absatzstandardschriftart"/>
    <w:rsid w:val="00E07A22"/>
  </w:style>
  <w:style w:type="character" w:customStyle="1" w:styleId="contextualspellingandgrammarerror">
    <w:name w:val="contextualspellingandgrammarerror"/>
    <w:basedOn w:val="Absatzstandardschriftart"/>
    <w:rsid w:val="00E07A22"/>
  </w:style>
  <w:style w:type="table" w:customStyle="1" w:styleId="PlainTable22">
    <w:name w:val="Plain Table 22"/>
    <w:basedOn w:val="NormaleTabelle"/>
    <w:uiPriority w:val="42"/>
    <w:rsid w:val="00E07A22"/>
    <w:rPr>
      <w:rFonts w:ascii="Cambria" w:eastAsia="Cambria" w:hAnsi="Cambria" w:cs="Times New Roman"/>
      <w:sz w:val="22"/>
      <w:szCs w:val="22"/>
      <w:lang w:val="en-GB"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gd15mcfceub">
    <w:name w:val="gd15mcfceub"/>
    <w:basedOn w:val="Absatzstandardschriftart"/>
    <w:rsid w:val="00E07A22"/>
  </w:style>
  <w:style w:type="character" w:styleId="Betont">
    <w:name w:val="Strong"/>
    <w:uiPriority w:val="22"/>
    <w:qFormat/>
    <w:rsid w:val="00E07A22"/>
    <w:rPr>
      <w:b/>
      <w:bCs/>
    </w:rPr>
  </w:style>
  <w:style w:type="character" w:styleId="Herausstellen">
    <w:name w:val="Emphasis"/>
    <w:uiPriority w:val="20"/>
    <w:qFormat/>
    <w:rsid w:val="00E07A22"/>
    <w:rPr>
      <w:i/>
      <w:iCs/>
    </w:rPr>
  </w:style>
  <w:style w:type="paragraph" w:styleId="HTMLVorformatiert">
    <w:name w:val="HTML Preformatted"/>
    <w:basedOn w:val="Standard"/>
    <w:link w:val="HTMLVorformatiertZeichen"/>
    <w:uiPriority w:val="99"/>
    <w:unhideWhenUsed/>
    <w:rsid w:val="00E0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rformatiertZeichen">
    <w:name w:val="HTML Vorformatiert Zeichen"/>
    <w:basedOn w:val="Absatzstandardschriftart"/>
    <w:link w:val="HTMLVorformatiert"/>
    <w:uiPriority w:val="99"/>
    <w:rsid w:val="00E07A22"/>
    <w:rPr>
      <w:rFonts w:ascii="Courier New" w:eastAsia="Times New Roman" w:hAnsi="Courier New" w:cs="Courier New"/>
      <w:sz w:val="20"/>
      <w:szCs w:val="20"/>
      <w:lang w:val="en-GB" w:eastAsia="zh-CN"/>
    </w:rPr>
  </w:style>
  <w:style w:type="table" w:customStyle="1" w:styleId="Tabellenraster9">
    <w:name w:val="Tabellenraster9"/>
    <w:basedOn w:val="NormaleTabelle"/>
    <w:next w:val="Tabellenraster"/>
    <w:uiPriority w:val="59"/>
    <w:rsid w:val="00E07A22"/>
    <w:rPr>
      <w:rFonts w:ascii="Cambria" w:eastAsia="MS Mincho" w:hAnsi="Cambria" w:cs="Times New Roman"/>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0">
    <w:name w:val="Tabellenraster10"/>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1">
    <w:name w:val="Tabellenraster11"/>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2">
    <w:name w:val="Tabellenraster12"/>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3">
    <w:name w:val="Tabellenraster13"/>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verzeichnis5">
    <w:name w:val="Literaturverzeichnis5"/>
    <w:basedOn w:val="Standard"/>
    <w:rsid w:val="00E07A22"/>
    <w:pPr>
      <w:widowControl w:val="0"/>
      <w:autoSpaceDE w:val="0"/>
      <w:autoSpaceDN w:val="0"/>
      <w:adjustRightInd w:val="0"/>
      <w:spacing w:after="0" w:line="480" w:lineRule="auto"/>
      <w:ind w:left="720" w:hanging="720"/>
    </w:pPr>
    <w:rPr>
      <w:rFonts w:eastAsia="Cambria" w:cs="Times New Roman"/>
      <w:sz w:val="24"/>
      <w:szCs w:val="24"/>
      <w:lang w:eastAsia="en-US"/>
    </w:rPr>
  </w:style>
  <w:style w:type="paragraph" w:styleId="Abbildungsverzeichnis">
    <w:name w:val="table of figures"/>
    <w:basedOn w:val="Standard"/>
    <w:next w:val="Standard"/>
    <w:uiPriority w:val="99"/>
    <w:unhideWhenUsed/>
    <w:rsid w:val="00E07A22"/>
    <w:pPr>
      <w:ind w:left="480" w:hanging="480"/>
    </w:pPr>
    <w:rPr>
      <w:rFonts w:eastAsia="Cambria" w:cs="Times New Roman"/>
      <w:sz w:val="24"/>
      <w:lang w:eastAsia="en-US"/>
    </w:rPr>
  </w:style>
  <w:style w:type="paragraph" w:customStyle="1" w:styleId="Literaturverzeichnis6">
    <w:name w:val="Literaturverzeichnis6"/>
    <w:basedOn w:val="Standard"/>
    <w:rsid w:val="00E07A22"/>
    <w:pPr>
      <w:spacing w:after="0" w:line="480" w:lineRule="auto"/>
      <w:ind w:left="720" w:hanging="720"/>
    </w:pPr>
    <w:rPr>
      <w:rFonts w:eastAsia="Cambria" w:cs="Times New Roman"/>
      <w:sz w:val="24"/>
      <w:lang w:eastAsia="en-US"/>
    </w:rPr>
  </w:style>
  <w:style w:type="paragraph" w:customStyle="1" w:styleId="Literaturverzeichnis7">
    <w:name w:val="Literaturverzeichnis7"/>
    <w:basedOn w:val="Standard"/>
    <w:rsid w:val="00E07A22"/>
    <w:pPr>
      <w:widowControl w:val="0"/>
      <w:autoSpaceDE w:val="0"/>
      <w:autoSpaceDN w:val="0"/>
      <w:adjustRightInd w:val="0"/>
      <w:spacing w:after="0" w:line="480" w:lineRule="auto"/>
      <w:ind w:left="720" w:hanging="720"/>
    </w:pPr>
    <w:rPr>
      <w:rFonts w:eastAsia="Cambria" w:cs="Times New Roman"/>
      <w:sz w:val="24"/>
      <w:szCs w:val="24"/>
      <w:lang w:eastAsia="en-US"/>
    </w:rPr>
  </w:style>
  <w:style w:type="paragraph" w:customStyle="1" w:styleId="Literaturverzeichnis8">
    <w:name w:val="Literaturverzeichnis8"/>
    <w:basedOn w:val="Standard"/>
    <w:rsid w:val="00E07A22"/>
    <w:pPr>
      <w:widowControl w:val="0"/>
      <w:tabs>
        <w:tab w:val="left" w:pos="620"/>
      </w:tabs>
      <w:autoSpaceDE w:val="0"/>
      <w:autoSpaceDN w:val="0"/>
      <w:adjustRightInd w:val="0"/>
      <w:spacing w:after="0" w:line="480" w:lineRule="auto"/>
      <w:ind w:left="720" w:hanging="720"/>
    </w:pPr>
    <w:rPr>
      <w:rFonts w:eastAsia="Cambria" w:cs="Times New Roman"/>
      <w:sz w:val="24"/>
      <w:szCs w:val="24"/>
      <w:lang w:eastAsia="en-US"/>
    </w:rPr>
  </w:style>
  <w:style w:type="character" w:customStyle="1" w:styleId="UnresolvedMention3">
    <w:name w:val="Unresolved Mention3"/>
    <w:uiPriority w:val="99"/>
    <w:semiHidden/>
    <w:unhideWhenUsed/>
    <w:rsid w:val="00E07A22"/>
    <w:rPr>
      <w:color w:val="605E5C"/>
      <w:shd w:val="clear" w:color="auto" w:fill="E1DFDD"/>
    </w:rPr>
  </w:style>
  <w:style w:type="character" w:customStyle="1" w:styleId="UnresolvedMention4">
    <w:name w:val="Unresolved Mention4"/>
    <w:uiPriority w:val="99"/>
    <w:semiHidden/>
    <w:unhideWhenUsed/>
    <w:rsid w:val="00E07A22"/>
    <w:rPr>
      <w:color w:val="605E5C"/>
      <w:shd w:val="clear" w:color="auto" w:fill="E1DFDD"/>
    </w:rPr>
  </w:style>
  <w:style w:type="numbering" w:customStyle="1" w:styleId="NoList2">
    <w:name w:val="No List2"/>
    <w:next w:val="KeineListe"/>
    <w:uiPriority w:val="99"/>
    <w:semiHidden/>
    <w:unhideWhenUsed/>
    <w:rsid w:val="00E07A22"/>
  </w:style>
  <w:style w:type="table" w:customStyle="1" w:styleId="TableGrid4">
    <w:name w:val="Table Grid4"/>
    <w:basedOn w:val="NormaleTabelle"/>
    <w:next w:val="Tabellenraster"/>
    <w:uiPriority w:val="3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4">
    <w:name w:val="Tabellenraster14"/>
    <w:basedOn w:val="NormaleTabelle"/>
    <w:next w:val="Tabellenraster"/>
    <w:uiPriority w:val="39"/>
    <w:rsid w:val="00E07A22"/>
    <w:rPr>
      <w:rFonts w:ascii="Cambria" w:eastAsia="MS Mincho" w:hAnsi="Cambria" w:cs="Times New Roman"/>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1">
    <w:name w:val="Tabellenraster21"/>
    <w:basedOn w:val="NormaleTabelle"/>
    <w:next w:val="Tabellenraster"/>
    <w:uiPriority w:val="39"/>
    <w:rsid w:val="00E07A22"/>
    <w:rPr>
      <w:rFonts w:ascii="Cambria" w:eastAsia="MS Mincho" w:hAnsi="Cambria" w:cs="Times New Roman"/>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11">
    <w:name w:val="Keine Liste11"/>
    <w:next w:val="KeineListe"/>
    <w:uiPriority w:val="99"/>
    <w:semiHidden/>
    <w:unhideWhenUsed/>
    <w:rsid w:val="00E07A22"/>
  </w:style>
  <w:style w:type="table" w:customStyle="1" w:styleId="TableGrid116">
    <w:name w:val="Table Grid116"/>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KeineListe"/>
    <w:uiPriority w:val="99"/>
    <w:semiHidden/>
    <w:unhideWhenUsed/>
    <w:rsid w:val="00E07A22"/>
  </w:style>
  <w:style w:type="table" w:customStyle="1" w:styleId="TableGrid36">
    <w:name w:val="Table Grid36"/>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21">
    <w:name w:val="Keine Liste21"/>
    <w:next w:val="KeineListe"/>
    <w:uiPriority w:val="99"/>
    <w:semiHidden/>
    <w:unhideWhenUsed/>
    <w:rsid w:val="00E07A22"/>
  </w:style>
  <w:style w:type="table" w:customStyle="1" w:styleId="TableGrid121">
    <w:name w:val="Table Grid12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KeineListe"/>
    <w:uiPriority w:val="99"/>
    <w:semiHidden/>
    <w:unhideWhenUsed/>
    <w:rsid w:val="00E07A22"/>
  </w:style>
  <w:style w:type="table" w:customStyle="1" w:styleId="TableGrid311">
    <w:name w:val="Table Grid31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31">
    <w:name w:val="Keine Liste31"/>
    <w:next w:val="KeineListe"/>
    <w:uiPriority w:val="99"/>
    <w:semiHidden/>
    <w:unhideWhenUsed/>
    <w:rsid w:val="00E07A22"/>
  </w:style>
  <w:style w:type="table" w:customStyle="1" w:styleId="TableGrid131">
    <w:name w:val="Table Grid13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KeineListe"/>
    <w:uiPriority w:val="99"/>
    <w:semiHidden/>
    <w:unhideWhenUsed/>
    <w:rsid w:val="00E07A22"/>
  </w:style>
  <w:style w:type="table" w:customStyle="1" w:styleId="TableGrid321">
    <w:name w:val="Table Grid32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41">
    <w:name w:val="Keine Liste41"/>
    <w:next w:val="KeineListe"/>
    <w:uiPriority w:val="99"/>
    <w:semiHidden/>
    <w:unhideWhenUsed/>
    <w:rsid w:val="00E07A22"/>
  </w:style>
  <w:style w:type="table" w:customStyle="1" w:styleId="Tabellenraster31">
    <w:name w:val="Tabellenraster31"/>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KeineListe"/>
    <w:uiPriority w:val="99"/>
    <w:semiHidden/>
    <w:unhideWhenUsed/>
    <w:rsid w:val="00E07A22"/>
  </w:style>
  <w:style w:type="table" w:customStyle="1" w:styleId="TableGrid331">
    <w:name w:val="Table Grid33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51">
    <w:name w:val="Keine Liste51"/>
    <w:next w:val="KeineListe"/>
    <w:uiPriority w:val="99"/>
    <w:semiHidden/>
    <w:unhideWhenUsed/>
    <w:rsid w:val="00E07A22"/>
  </w:style>
  <w:style w:type="table" w:customStyle="1" w:styleId="Tabellenraster41">
    <w:name w:val="Tabellenraster41"/>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KeineListe"/>
    <w:uiPriority w:val="99"/>
    <w:semiHidden/>
    <w:unhideWhenUsed/>
    <w:rsid w:val="00E07A22"/>
  </w:style>
  <w:style w:type="table" w:customStyle="1" w:styleId="TableGrid341">
    <w:name w:val="Table Grid34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61">
    <w:name w:val="Keine Liste61"/>
    <w:next w:val="KeineListe"/>
    <w:uiPriority w:val="99"/>
    <w:semiHidden/>
    <w:unhideWhenUsed/>
    <w:rsid w:val="00E07A22"/>
  </w:style>
  <w:style w:type="table" w:customStyle="1" w:styleId="Tabellenraster51">
    <w:name w:val="Tabellenraster51"/>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KeineListe"/>
    <w:uiPriority w:val="99"/>
    <w:semiHidden/>
    <w:unhideWhenUsed/>
    <w:rsid w:val="00E07A22"/>
  </w:style>
  <w:style w:type="table" w:customStyle="1" w:styleId="TableGrid351">
    <w:name w:val="Table Grid35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61">
    <w:name w:val="Tabellenraster61"/>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71">
    <w:name w:val="Tabellenraster71"/>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81">
    <w:name w:val="Tabellenraster81"/>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
    <w:name w:val="Plain Table 211"/>
    <w:basedOn w:val="NormaleTabelle"/>
    <w:uiPriority w:val="42"/>
    <w:rsid w:val="00E07A22"/>
    <w:rPr>
      <w:rFonts w:ascii="Cambria" w:eastAsia="Cambria" w:hAnsi="Cambria" w:cs="Times New Roman"/>
      <w:sz w:val="22"/>
      <w:szCs w:val="22"/>
      <w:lang w:val="en-GB"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NormaleTabelle"/>
    <w:uiPriority w:val="42"/>
    <w:rsid w:val="00E07A22"/>
    <w:rPr>
      <w:rFonts w:ascii="Cambria" w:eastAsia="Cambria" w:hAnsi="Cambria" w:cs="Times New Roman"/>
      <w:sz w:val="22"/>
      <w:szCs w:val="22"/>
      <w:lang w:val="en-GB"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lenraster91">
    <w:name w:val="Tabellenraster91"/>
    <w:basedOn w:val="NormaleTabelle"/>
    <w:next w:val="Tabellenraster"/>
    <w:uiPriority w:val="59"/>
    <w:rsid w:val="00E07A22"/>
    <w:rPr>
      <w:rFonts w:ascii="Cambria" w:eastAsia="MS Mincho" w:hAnsi="Cambria" w:cs="Times New Roman"/>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1">
    <w:name w:val="Table Grid415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01">
    <w:name w:val="Tabellenraster101"/>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11">
    <w:name w:val="Tabellenraster111"/>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21">
    <w:name w:val="Tabellenraster121"/>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31">
    <w:name w:val="Tabellenraster131"/>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5">
    <w:name w:val="Unresolved Mention5"/>
    <w:uiPriority w:val="99"/>
    <w:semiHidden/>
    <w:unhideWhenUsed/>
    <w:rsid w:val="00E07A22"/>
    <w:rPr>
      <w:color w:val="605E5C"/>
      <w:shd w:val="clear" w:color="auto" w:fill="E1DFDD"/>
    </w:rPr>
  </w:style>
  <w:style w:type="character" w:customStyle="1" w:styleId="UnresolvedMention">
    <w:name w:val="Unresolved Mention"/>
    <w:basedOn w:val="Absatzstandardschriftart"/>
    <w:uiPriority w:val="99"/>
    <w:semiHidden/>
    <w:unhideWhenUsed/>
    <w:rsid w:val="00E07A22"/>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00499"/>
    <w:pPr>
      <w:spacing w:after="160" w:line="360" w:lineRule="auto"/>
    </w:pPr>
    <w:rPr>
      <w:rFonts w:ascii="Times New Roman" w:hAnsi="Times New Roman"/>
      <w:sz w:val="22"/>
      <w:szCs w:val="22"/>
      <w:lang w:val="en-GB" w:eastAsia="zh-CN"/>
    </w:rPr>
  </w:style>
  <w:style w:type="paragraph" w:styleId="berschrift1">
    <w:name w:val="heading 1"/>
    <w:basedOn w:val="Standard"/>
    <w:next w:val="Standard"/>
    <w:link w:val="berschrift1Zeichen"/>
    <w:uiPriority w:val="9"/>
    <w:qFormat/>
    <w:rsid w:val="00094C4B"/>
    <w:pPr>
      <w:keepNext/>
      <w:keepLines/>
      <w:pBdr>
        <w:bottom w:val="single" w:sz="4" w:space="1" w:color="auto"/>
      </w:pBdr>
      <w:spacing w:before="480" w:after="120" w:line="259" w:lineRule="auto"/>
      <w:outlineLvl w:val="0"/>
    </w:pPr>
    <w:rPr>
      <w:rFonts w:asciiTheme="majorHAnsi" w:eastAsiaTheme="majorEastAsia" w:hAnsiTheme="majorHAnsi" w:cstheme="majorBidi"/>
      <w:b/>
      <w:bCs/>
      <w:sz w:val="28"/>
      <w:szCs w:val="32"/>
    </w:rPr>
  </w:style>
  <w:style w:type="paragraph" w:styleId="berschrift2">
    <w:name w:val="heading 2"/>
    <w:basedOn w:val="Standard"/>
    <w:next w:val="Standard"/>
    <w:link w:val="berschrift2Zeichen"/>
    <w:autoRedefine/>
    <w:uiPriority w:val="9"/>
    <w:unhideWhenUsed/>
    <w:qFormat/>
    <w:rsid w:val="00E83B19"/>
    <w:pPr>
      <w:keepNext/>
      <w:keepLines/>
      <w:numPr>
        <w:numId w:val="22"/>
      </w:numPr>
      <w:spacing w:before="200" w:line="240" w:lineRule="auto"/>
      <w:outlineLvl w:val="1"/>
    </w:pPr>
    <w:rPr>
      <w:rFonts w:asciiTheme="majorHAnsi" w:eastAsiaTheme="majorEastAsia" w:hAnsiTheme="majorHAnsi" w:cs="Times New Roman"/>
      <w:bCs/>
      <w:i/>
      <w:lang w:val="es-ES"/>
    </w:rPr>
  </w:style>
  <w:style w:type="paragraph" w:styleId="berschrift3">
    <w:name w:val="heading 3"/>
    <w:basedOn w:val="Standard"/>
    <w:next w:val="Standard"/>
    <w:link w:val="berschrift3Zeichen"/>
    <w:uiPriority w:val="9"/>
    <w:unhideWhenUsed/>
    <w:qFormat/>
    <w:rsid w:val="00CE034C"/>
    <w:pPr>
      <w:keepNext/>
      <w:keepLines/>
      <w:spacing w:before="200" w:line="259" w:lineRule="auto"/>
      <w:outlineLvl w:val="2"/>
    </w:pPr>
    <w:rPr>
      <w:rFonts w:eastAsiaTheme="majorEastAsia" w:cstheme="majorBidi"/>
      <w:b/>
      <w:bCs/>
      <w:color w:val="4F81BD" w:themeColor="accent1"/>
    </w:rPr>
  </w:style>
  <w:style w:type="paragraph" w:styleId="berschrift4">
    <w:name w:val="heading 4"/>
    <w:basedOn w:val="Standard"/>
    <w:next w:val="Standard"/>
    <w:link w:val="berschrift4Zeichen"/>
    <w:uiPriority w:val="9"/>
    <w:unhideWhenUsed/>
    <w:qFormat/>
    <w:rsid w:val="00D00499"/>
    <w:pPr>
      <w:keepNext/>
      <w:keepLines/>
      <w:numPr>
        <w:ilvl w:val="3"/>
        <w:numId w:val="2"/>
      </w:numPr>
      <w:spacing w:before="200" w:line="259" w:lineRule="auto"/>
      <w:outlineLvl w:val="3"/>
    </w:pPr>
    <w:rPr>
      <w:rFonts w:eastAsiaTheme="majorEastAsia" w:cstheme="majorBidi"/>
      <w:b/>
      <w:bCs/>
      <w:i/>
      <w:iCs/>
      <w:color w:val="4F81BD" w:themeColor="accent1"/>
    </w:rPr>
  </w:style>
  <w:style w:type="paragraph" w:styleId="berschrift5">
    <w:name w:val="heading 5"/>
    <w:basedOn w:val="Standard"/>
    <w:next w:val="Standard"/>
    <w:link w:val="berschrift5Zeichen"/>
    <w:uiPriority w:val="9"/>
    <w:unhideWhenUsed/>
    <w:qFormat/>
    <w:rsid w:val="00D00499"/>
    <w:pPr>
      <w:keepNext/>
      <w:keepLines/>
      <w:numPr>
        <w:ilvl w:val="4"/>
        <w:numId w:val="3"/>
      </w:numPr>
      <w:spacing w:before="200" w:line="259" w:lineRule="auto"/>
      <w:ind w:left="1008" w:hanging="1008"/>
      <w:outlineLvl w:val="4"/>
    </w:pPr>
    <w:rPr>
      <w:rFonts w:eastAsiaTheme="majorEastAsia" w:cstheme="majorBidi"/>
      <w:color w:val="243F60" w:themeColor="accent1" w:themeShade="7F"/>
    </w:rPr>
  </w:style>
  <w:style w:type="paragraph" w:styleId="berschrift6">
    <w:name w:val="heading 6"/>
    <w:basedOn w:val="Standard"/>
    <w:next w:val="Standard"/>
    <w:link w:val="berschrift6Zeichen"/>
    <w:uiPriority w:val="9"/>
    <w:unhideWhenUsed/>
    <w:qFormat/>
    <w:rsid w:val="00D00499"/>
    <w:pPr>
      <w:keepNext/>
      <w:keepLines/>
      <w:numPr>
        <w:ilvl w:val="5"/>
        <w:numId w:val="2"/>
      </w:numPr>
      <w:spacing w:before="200" w:line="259" w:lineRule="auto"/>
      <w:outlineLvl w:val="5"/>
    </w:pPr>
    <w:rPr>
      <w:rFonts w:eastAsiaTheme="majorEastAsia" w:cstheme="majorBidi"/>
      <w:i/>
      <w:iCs/>
      <w:color w:val="243F60" w:themeColor="accent1" w:themeShade="7F"/>
    </w:rPr>
  </w:style>
  <w:style w:type="paragraph" w:styleId="berschrift7">
    <w:name w:val="heading 7"/>
    <w:aliases w:val="Appendix"/>
    <w:basedOn w:val="berschrift2"/>
    <w:next w:val="berschrift2"/>
    <w:link w:val="berschrift7Zeichen"/>
    <w:uiPriority w:val="9"/>
    <w:unhideWhenUsed/>
    <w:qFormat/>
    <w:rsid w:val="000F1A01"/>
    <w:pPr>
      <w:numPr>
        <w:numId w:val="20"/>
      </w:numPr>
      <w:spacing w:after="0"/>
      <w:outlineLvl w:val="6"/>
    </w:pPr>
    <w:rPr>
      <w:rFonts w:cstheme="majorBidi"/>
      <w:i w:val="0"/>
      <w:iCs/>
      <w:color w:val="404040" w:themeColor="text1" w:themeTint="BF"/>
    </w:rPr>
  </w:style>
  <w:style w:type="paragraph" w:styleId="berschrift8">
    <w:name w:val="heading 8"/>
    <w:basedOn w:val="Standard"/>
    <w:next w:val="Standard"/>
    <w:link w:val="berschrift8Zeichen"/>
    <w:uiPriority w:val="9"/>
    <w:unhideWhenUsed/>
    <w:qFormat/>
    <w:rsid w:val="00E07A22"/>
    <w:pPr>
      <w:keepNext/>
      <w:keepLines/>
      <w:spacing w:before="200" w:after="0" w:line="240" w:lineRule="auto"/>
      <w:ind w:left="1440" w:hanging="1440"/>
      <w:outlineLvl w:val="7"/>
    </w:pPr>
    <w:rPr>
      <w:rFonts w:eastAsia="MS Gothic" w:cs="Times New Roman"/>
      <w:b/>
      <w:i/>
      <w:color w:val="404040"/>
      <w:sz w:val="24"/>
      <w:szCs w:val="20"/>
      <w:lang w:val="et-EE" w:eastAsia="en-US"/>
    </w:rPr>
  </w:style>
  <w:style w:type="paragraph" w:styleId="berschrift9">
    <w:name w:val="heading 9"/>
    <w:basedOn w:val="Standard"/>
    <w:next w:val="Standard"/>
    <w:link w:val="berschrift9Zeichen"/>
    <w:uiPriority w:val="9"/>
    <w:unhideWhenUsed/>
    <w:qFormat/>
    <w:rsid w:val="00E07A22"/>
    <w:pPr>
      <w:keepNext/>
      <w:keepLines/>
      <w:spacing w:before="200" w:after="0"/>
      <w:ind w:left="1584" w:hanging="1584"/>
      <w:outlineLvl w:val="8"/>
    </w:pPr>
    <w:rPr>
      <w:rFonts w:eastAsia="MS Gothic" w:cs="Times New Roman"/>
      <w:i/>
      <w:iCs/>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D00499"/>
    <w:pPr>
      <w:spacing w:after="200" w:line="240" w:lineRule="auto"/>
    </w:pPr>
    <w:rPr>
      <w:b/>
      <w:bCs/>
      <w:i/>
      <w:sz w:val="24"/>
      <w:szCs w:val="18"/>
    </w:rPr>
  </w:style>
  <w:style w:type="character" w:customStyle="1" w:styleId="berschrift3Zeichen">
    <w:name w:val="Überschrift 3 Zeichen"/>
    <w:basedOn w:val="Absatzstandardschriftart"/>
    <w:link w:val="berschrift3"/>
    <w:uiPriority w:val="9"/>
    <w:rsid w:val="00D00499"/>
    <w:rPr>
      <w:rFonts w:ascii="Times New Roman" w:eastAsiaTheme="majorEastAsia" w:hAnsi="Times New Roman" w:cstheme="majorBidi"/>
      <w:b/>
      <w:bCs/>
      <w:color w:val="4F81BD" w:themeColor="accent1"/>
      <w:sz w:val="22"/>
      <w:szCs w:val="22"/>
      <w:lang w:val="en-GB" w:eastAsia="zh-CN"/>
    </w:rPr>
  </w:style>
  <w:style w:type="character" w:customStyle="1" w:styleId="berschrift1Zeichen">
    <w:name w:val="Überschrift 1 Zeichen"/>
    <w:basedOn w:val="Absatzstandardschriftart"/>
    <w:link w:val="berschrift1"/>
    <w:uiPriority w:val="9"/>
    <w:rsid w:val="00094C4B"/>
    <w:rPr>
      <w:rFonts w:asciiTheme="majorHAnsi" w:eastAsiaTheme="majorEastAsia" w:hAnsiTheme="majorHAnsi" w:cstheme="majorBidi"/>
      <w:b/>
      <w:bCs/>
      <w:sz w:val="28"/>
      <w:szCs w:val="32"/>
      <w:lang w:val="en-GB" w:eastAsia="zh-CN"/>
    </w:rPr>
  </w:style>
  <w:style w:type="character" w:customStyle="1" w:styleId="berschrift2Zeichen">
    <w:name w:val="Überschrift 2 Zeichen"/>
    <w:basedOn w:val="Absatzstandardschriftart"/>
    <w:link w:val="berschrift2"/>
    <w:uiPriority w:val="9"/>
    <w:rsid w:val="00E83B19"/>
    <w:rPr>
      <w:rFonts w:asciiTheme="majorHAnsi" w:eastAsiaTheme="majorEastAsia" w:hAnsiTheme="majorHAnsi" w:cs="Times New Roman"/>
      <w:bCs/>
      <w:i/>
      <w:sz w:val="22"/>
      <w:szCs w:val="22"/>
      <w:lang w:val="es-ES" w:eastAsia="zh-CN"/>
    </w:rPr>
  </w:style>
  <w:style w:type="character" w:customStyle="1" w:styleId="berschrift4Zeichen">
    <w:name w:val="Überschrift 4 Zeichen"/>
    <w:basedOn w:val="Absatzstandardschriftart"/>
    <w:link w:val="berschrift4"/>
    <w:uiPriority w:val="9"/>
    <w:rsid w:val="00D00499"/>
    <w:rPr>
      <w:rFonts w:ascii="Times New Roman" w:eastAsiaTheme="majorEastAsia" w:hAnsi="Times New Roman" w:cstheme="majorBidi"/>
      <w:b/>
      <w:bCs/>
      <w:i/>
      <w:iCs/>
      <w:color w:val="4F81BD" w:themeColor="accent1"/>
      <w:sz w:val="22"/>
      <w:szCs w:val="22"/>
      <w:lang w:val="en-GB" w:eastAsia="zh-CN"/>
    </w:rPr>
  </w:style>
  <w:style w:type="character" w:customStyle="1" w:styleId="berschrift5Zeichen">
    <w:name w:val="Überschrift 5 Zeichen"/>
    <w:basedOn w:val="Absatzstandardschriftart"/>
    <w:link w:val="berschrift5"/>
    <w:uiPriority w:val="9"/>
    <w:rsid w:val="00D00499"/>
    <w:rPr>
      <w:rFonts w:ascii="Times New Roman" w:eastAsiaTheme="majorEastAsia" w:hAnsi="Times New Roman" w:cstheme="majorBidi"/>
      <w:color w:val="243F60" w:themeColor="accent1" w:themeShade="7F"/>
      <w:sz w:val="22"/>
      <w:szCs w:val="22"/>
      <w:lang w:val="en-GB" w:eastAsia="zh-CN"/>
    </w:rPr>
  </w:style>
  <w:style w:type="character" w:customStyle="1" w:styleId="berschrift6Zeichen">
    <w:name w:val="Überschrift 6 Zeichen"/>
    <w:basedOn w:val="Absatzstandardschriftart"/>
    <w:link w:val="berschrift6"/>
    <w:uiPriority w:val="9"/>
    <w:rsid w:val="00D00499"/>
    <w:rPr>
      <w:rFonts w:ascii="Times New Roman" w:eastAsiaTheme="majorEastAsia" w:hAnsi="Times New Roman" w:cstheme="majorBidi"/>
      <w:i/>
      <w:iCs/>
      <w:color w:val="243F60" w:themeColor="accent1" w:themeShade="7F"/>
      <w:sz w:val="22"/>
      <w:szCs w:val="22"/>
      <w:lang w:val="en-GB" w:eastAsia="zh-CN"/>
    </w:rPr>
  </w:style>
  <w:style w:type="character" w:styleId="Link">
    <w:name w:val="Hyperlink"/>
    <w:basedOn w:val="Absatzstandardschriftart"/>
    <w:uiPriority w:val="99"/>
    <w:unhideWhenUsed/>
    <w:rsid w:val="00BE6F5D"/>
    <w:rPr>
      <w:color w:val="0000FF" w:themeColor="hyperlink"/>
      <w:u w:val="single"/>
    </w:rPr>
  </w:style>
  <w:style w:type="paragraph" w:styleId="StandardWeb">
    <w:name w:val="Normal (Web)"/>
    <w:basedOn w:val="Standard"/>
    <w:uiPriority w:val="99"/>
    <w:unhideWhenUsed/>
    <w:rsid w:val="00BE6F5D"/>
    <w:pPr>
      <w:spacing w:before="100" w:beforeAutospacing="1" w:after="100" w:afterAutospacing="1" w:line="240" w:lineRule="auto"/>
    </w:pPr>
    <w:rPr>
      <w:rFonts w:cs="Times New Roman"/>
      <w:sz w:val="20"/>
      <w:szCs w:val="20"/>
      <w:lang w:val="de-DE" w:eastAsia="de-DE"/>
    </w:rPr>
  </w:style>
  <w:style w:type="paragraph" w:styleId="Verzeichnis5">
    <w:name w:val="toc 5"/>
    <w:basedOn w:val="Standard"/>
    <w:next w:val="Standard"/>
    <w:autoRedefine/>
    <w:uiPriority w:val="39"/>
    <w:unhideWhenUsed/>
    <w:rsid w:val="00DF1AA0"/>
    <w:pPr>
      <w:spacing w:after="0"/>
      <w:ind w:left="880"/>
    </w:pPr>
    <w:rPr>
      <w:rFonts w:asciiTheme="minorHAnsi" w:hAnsiTheme="minorHAnsi"/>
      <w:sz w:val="20"/>
      <w:szCs w:val="20"/>
    </w:rPr>
  </w:style>
  <w:style w:type="paragraph" w:styleId="Dokumentstruktur">
    <w:name w:val="Document Map"/>
    <w:basedOn w:val="Standard"/>
    <w:link w:val="DokumentstrukturZeichen"/>
    <w:uiPriority w:val="99"/>
    <w:semiHidden/>
    <w:unhideWhenUsed/>
    <w:rsid w:val="00FD625C"/>
    <w:pPr>
      <w:spacing w:after="0" w:line="240" w:lineRule="auto"/>
    </w:pPr>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FD625C"/>
    <w:rPr>
      <w:rFonts w:ascii="Lucida Grande" w:hAnsi="Lucida Grande" w:cs="Lucida Grande"/>
      <w:lang w:val="en-GB" w:eastAsia="zh-CN"/>
    </w:rPr>
  </w:style>
  <w:style w:type="paragraph" w:styleId="Listenabsatz">
    <w:name w:val="List Paragraph"/>
    <w:basedOn w:val="Standard"/>
    <w:uiPriority w:val="34"/>
    <w:qFormat/>
    <w:rsid w:val="00A27057"/>
    <w:pPr>
      <w:spacing w:before="120" w:after="280"/>
      <w:ind w:left="720"/>
      <w:contextualSpacing/>
    </w:pPr>
    <w:rPr>
      <w:rFonts w:eastAsia="MS Mincho" w:cs="Times New Roman"/>
      <w:sz w:val="24"/>
      <w:szCs w:val="24"/>
      <w:lang w:val="en-AU"/>
    </w:rPr>
  </w:style>
  <w:style w:type="paragraph" w:customStyle="1" w:styleId="Default">
    <w:name w:val="Default"/>
    <w:rsid w:val="00A27057"/>
    <w:pPr>
      <w:autoSpaceDE w:val="0"/>
      <w:autoSpaceDN w:val="0"/>
      <w:adjustRightInd w:val="0"/>
    </w:pPr>
    <w:rPr>
      <w:rFonts w:ascii="Calibri" w:eastAsiaTheme="minorHAnsi" w:hAnsi="Calibri" w:cs="Calibri"/>
      <w:color w:val="000000"/>
      <w:lang w:val="nb-NO" w:eastAsia="en-US"/>
    </w:rPr>
  </w:style>
  <w:style w:type="paragraph" w:customStyle="1" w:styleId="EndNoteBibliography">
    <w:name w:val="EndNote Bibliography"/>
    <w:basedOn w:val="Standard"/>
    <w:link w:val="EndNoteBibliographyChar"/>
    <w:rsid w:val="000B78F6"/>
    <w:pPr>
      <w:spacing w:after="0" w:line="240" w:lineRule="auto"/>
    </w:pPr>
    <w:rPr>
      <w:rFonts w:ascii="Arial" w:eastAsiaTheme="minorHAnsi" w:hAnsi="Arial" w:cs="Arial"/>
      <w:sz w:val="24"/>
      <w:szCs w:val="24"/>
      <w:lang w:val="en-US" w:eastAsia="en-US"/>
    </w:rPr>
  </w:style>
  <w:style w:type="character" w:customStyle="1" w:styleId="EndNoteBibliographyChar">
    <w:name w:val="EndNote Bibliography Char"/>
    <w:basedOn w:val="Absatzstandardschriftart"/>
    <w:link w:val="EndNoteBibliography"/>
    <w:rsid w:val="000B78F6"/>
    <w:rPr>
      <w:rFonts w:ascii="Arial" w:eastAsiaTheme="minorHAnsi" w:hAnsi="Arial" w:cs="Arial"/>
      <w:lang w:val="en-US" w:eastAsia="en-US"/>
    </w:rPr>
  </w:style>
  <w:style w:type="character" w:styleId="Kommentarzeichen">
    <w:name w:val="annotation reference"/>
    <w:basedOn w:val="Absatzstandardschriftart"/>
    <w:uiPriority w:val="99"/>
    <w:semiHidden/>
    <w:unhideWhenUsed/>
    <w:rsid w:val="00AE43EB"/>
    <w:rPr>
      <w:sz w:val="18"/>
      <w:szCs w:val="18"/>
    </w:rPr>
  </w:style>
  <w:style w:type="paragraph" w:styleId="Kommentartext">
    <w:name w:val="annotation text"/>
    <w:basedOn w:val="Standard"/>
    <w:link w:val="KommentartextZeichen"/>
    <w:uiPriority w:val="99"/>
    <w:unhideWhenUsed/>
    <w:rsid w:val="00AE43EB"/>
    <w:pPr>
      <w:spacing w:line="240" w:lineRule="auto"/>
    </w:pPr>
    <w:rPr>
      <w:sz w:val="24"/>
      <w:szCs w:val="24"/>
    </w:rPr>
  </w:style>
  <w:style w:type="character" w:customStyle="1" w:styleId="KommentartextZeichen">
    <w:name w:val="Kommentartext Zeichen"/>
    <w:basedOn w:val="Absatzstandardschriftart"/>
    <w:link w:val="Kommentartext"/>
    <w:uiPriority w:val="99"/>
    <w:rsid w:val="00AE43EB"/>
    <w:rPr>
      <w:rFonts w:ascii="Times New Roman" w:hAnsi="Times New Roman"/>
      <w:lang w:val="en-GB" w:eastAsia="zh-CN"/>
    </w:rPr>
  </w:style>
  <w:style w:type="paragraph" w:styleId="Kommentarthema">
    <w:name w:val="annotation subject"/>
    <w:basedOn w:val="Kommentartext"/>
    <w:next w:val="Kommentartext"/>
    <w:link w:val="KommentarthemaZeichen"/>
    <w:uiPriority w:val="99"/>
    <w:semiHidden/>
    <w:unhideWhenUsed/>
    <w:rsid w:val="00AE43EB"/>
    <w:rPr>
      <w:b/>
      <w:bCs/>
      <w:sz w:val="20"/>
      <w:szCs w:val="20"/>
    </w:rPr>
  </w:style>
  <w:style w:type="character" w:customStyle="1" w:styleId="KommentarthemaZeichen">
    <w:name w:val="Kommentarthema Zeichen"/>
    <w:basedOn w:val="KommentartextZeichen"/>
    <w:link w:val="Kommentarthema"/>
    <w:uiPriority w:val="99"/>
    <w:semiHidden/>
    <w:rsid w:val="00AE43EB"/>
    <w:rPr>
      <w:rFonts w:ascii="Times New Roman" w:hAnsi="Times New Roman"/>
      <w:b/>
      <w:bCs/>
      <w:sz w:val="20"/>
      <w:szCs w:val="20"/>
      <w:lang w:val="en-GB" w:eastAsia="zh-CN"/>
    </w:rPr>
  </w:style>
  <w:style w:type="paragraph" w:styleId="Sprechblasentext">
    <w:name w:val="Balloon Text"/>
    <w:basedOn w:val="Standard"/>
    <w:link w:val="SprechblasentextZeichen"/>
    <w:uiPriority w:val="99"/>
    <w:semiHidden/>
    <w:unhideWhenUsed/>
    <w:rsid w:val="00AE43EB"/>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E43EB"/>
    <w:rPr>
      <w:rFonts w:ascii="Lucida Grande" w:hAnsi="Lucida Grande" w:cs="Lucida Grande"/>
      <w:sz w:val="18"/>
      <w:szCs w:val="18"/>
      <w:lang w:val="en-GB" w:eastAsia="zh-CN"/>
    </w:rPr>
  </w:style>
  <w:style w:type="paragraph" w:styleId="Fuzeile">
    <w:name w:val="footer"/>
    <w:basedOn w:val="Standard"/>
    <w:link w:val="FuzeileZeichen"/>
    <w:uiPriority w:val="99"/>
    <w:unhideWhenUsed/>
    <w:rsid w:val="00DA05E7"/>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DA05E7"/>
    <w:rPr>
      <w:rFonts w:ascii="Times New Roman" w:hAnsi="Times New Roman"/>
      <w:sz w:val="22"/>
      <w:szCs w:val="22"/>
      <w:lang w:val="en-GB" w:eastAsia="zh-CN"/>
    </w:rPr>
  </w:style>
  <w:style w:type="character" w:styleId="Seitenzahl">
    <w:name w:val="page number"/>
    <w:basedOn w:val="Absatzstandardschriftart"/>
    <w:uiPriority w:val="99"/>
    <w:semiHidden/>
    <w:unhideWhenUsed/>
    <w:rsid w:val="00DA05E7"/>
  </w:style>
  <w:style w:type="paragraph" w:styleId="Kopfzeile">
    <w:name w:val="header"/>
    <w:basedOn w:val="Standard"/>
    <w:link w:val="KopfzeileZeichen"/>
    <w:uiPriority w:val="99"/>
    <w:unhideWhenUsed/>
    <w:rsid w:val="00DA05E7"/>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DA05E7"/>
    <w:rPr>
      <w:rFonts w:ascii="Times New Roman" w:hAnsi="Times New Roman"/>
      <w:sz w:val="22"/>
      <w:szCs w:val="22"/>
      <w:lang w:val="en-GB" w:eastAsia="zh-CN"/>
    </w:rPr>
  </w:style>
  <w:style w:type="character" w:styleId="GesichteterLink">
    <w:name w:val="FollowedHyperlink"/>
    <w:basedOn w:val="Absatzstandardschriftart"/>
    <w:uiPriority w:val="99"/>
    <w:semiHidden/>
    <w:unhideWhenUsed/>
    <w:rsid w:val="005F037C"/>
    <w:rPr>
      <w:color w:val="800080" w:themeColor="followedHyperlink"/>
      <w:u w:val="single"/>
    </w:rPr>
  </w:style>
  <w:style w:type="character" w:customStyle="1" w:styleId="berschrift7Zeichen">
    <w:name w:val="Überschrift 7 Zeichen"/>
    <w:aliases w:val="Appendix Zeichen"/>
    <w:basedOn w:val="Absatzstandardschriftart"/>
    <w:link w:val="berschrift7"/>
    <w:uiPriority w:val="9"/>
    <w:rsid w:val="000F1A01"/>
    <w:rPr>
      <w:rFonts w:asciiTheme="majorHAnsi" w:eastAsiaTheme="majorEastAsia" w:hAnsiTheme="majorHAnsi" w:cstheme="majorBidi"/>
      <w:bCs/>
      <w:iCs/>
      <w:color w:val="404040" w:themeColor="text1" w:themeTint="BF"/>
      <w:sz w:val="22"/>
      <w:szCs w:val="22"/>
      <w:lang w:val="es-ES" w:eastAsia="zh-CN"/>
    </w:rPr>
  </w:style>
  <w:style w:type="character" w:customStyle="1" w:styleId="berschrift8Zeichen">
    <w:name w:val="Überschrift 8 Zeichen"/>
    <w:basedOn w:val="Absatzstandardschriftart"/>
    <w:link w:val="berschrift8"/>
    <w:uiPriority w:val="9"/>
    <w:rsid w:val="00E07A22"/>
    <w:rPr>
      <w:rFonts w:ascii="Times New Roman" w:eastAsia="MS Gothic" w:hAnsi="Times New Roman" w:cs="Times New Roman"/>
      <w:b/>
      <w:i/>
      <w:color w:val="404040"/>
      <w:szCs w:val="20"/>
      <w:lang w:val="et-EE" w:eastAsia="en-US"/>
    </w:rPr>
  </w:style>
  <w:style w:type="character" w:customStyle="1" w:styleId="berschrift9Zeichen">
    <w:name w:val="Überschrift 9 Zeichen"/>
    <w:basedOn w:val="Absatzstandardschriftart"/>
    <w:link w:val="berschrift9"/>
    <w:uiPriority w:val="9"/>
    <w:rsid w:val="00E07A22"/>
    <w:rPr>
      <w:rFonts w:ascii="Times New Roman" w:eastAsia="MS Gothic" w:hAnsi="Times New Roman" w:cs="Times New Roman"/>
      <w:i/>
      <w:iCs/>
      <w:sz w:val="20"/>
      <w:szCs w:val="20"/>
      <w:lang w:val="en-GB" w:eastAsia="en-US"/>
    </w:rPr>
  </w:style>
  <w:style w:type="paragraph" w:customStyle="1" w:styleId="BeschriftungNormal">
    <w:name w:val="Beschriftung Normal"/>
    <w:basedOn w:val="Beschriftung"/>
    <w:next w:val="Standard"/>
    <w:qFormat/>
    <w:rsid w:val="00E07A22"/>
    <w:pPr>
      <w:keepNext/>
      <w:keepLines/>
      <w:spacing w:after="0"/>
      <w:ind w:left="360"/>
      <w:outlineLvl w:val="2"/>
    </w:pPr>
    <w:rPr>
      <w:rFonts w:eastAsia="MS Gothic" w:cs="Times New Roman"/>
      <w:bCs w:val="0"/>
      <w:szCs w:val="24"/>
      <w:lang w:eastAsia="en-US"/>
    </w:rPr>
  </w:style>
  <w:style w:type="paragraph" w:styleId="Inhaltsverzeichnisberschrift">
    <w:name w:val="TOC Heading"/>
    <w:basedOn w:val="berschrift1"/>
    <w:next w:val="Standard"/>
    <w:uiPriority w:val="39"/>
    <w:unhideWhenUsed/>
    <w:qFormat/>
    <w:rsid w:val="00E07A22"/>
    <w:pPr>
      <w:spacing w:line="276" w:lineRule="auto"/>
      <w:outlineLvl w:val="9"/>
    </w:pPr>
    <w:rPr>
      <w:rFonts w:eastAsia="MS Gothic" w:cs="Times New Roman"/>
      <w:color w:val="365F91"/>
      <w:szCs w:val="28"/>
      <w:lang w:val="de-DE" w:eastAsia="en-US"/>
    </w:rPr>
  </w:style>
  <w:style w:type="paragraph" w:styleId="Verzeichnis1">
    <w:name w:val="toc 1"/>
    <w:basedOn w:val="Standard"/>
    <w:next w:val="Standard"/>
    <w:autoRedefine/>
    <w:uiPriority w:val="39"/>
    <w:unhideWhenUsed/>
    <w:rsid w:val="00E07A22"/>
    <w:pPr>
      <w:spacing w:before="120" w:after="0"/>
    </w:pPr>
    <w:rPr>
      <w:rFonts w:asciiTheme="minorHAnsi" w:hAnsiTheme="minorHAnsi"/>
      <w:b/>
      <w:sz w:val="24"/>
      <w:szCs w:val="24"/>
    </w:rPr>
  </w:style>
  <w:style w:type="paragraph" w:styleId="Verzeichnis2">
    <w:name w:val="toc 2"/>
    <w:basedOn w:val="Standard"/>
    <w:next w:val="Standard"/>
    <w:autoRedefine/>
    <w:uiPriority w:val="39"/>
    <w:unhideWhenUsed/>
    <w:rsid w:val="00C16F94"/>
    <w:pPr>
      <w:tabs>
        <w:tab w:val="left" w:pos="1406"/>
        <w:tab w:val="right" w:leader="dot" w:pos="9056"/>
      </w:tabs>
      <w:spacing w:after="0"/>
      <w:ind w:left="220"/>
    </w:pPr>
    <w:rPr>
      <w:rFonts w:asciiTheme="minorHAnsi" w:hAnsiTheme="minorHAnsi"/>
      <w:b/>
    </w:rPr>
  </w:style>
  <w:style w:type="paragraph" w:styleId="Verzeichnis3">
    <w:name w:val="toc 3"/>
    <w:basedOn w:val="Standard"/>
    <w:next w:val="Standard"/>
    <w:autoRedefine/>
    <w:uiPriority w:val="39"/>
    <w:unhideWhenUsed/>
    <w:rsid w:val="00E07A22"/>
    <w:pPr>
      <w:spacing w:after="0"/>
      <w:ind w:left="440"/>
    </w:pPr>
    <w:rPr>
      <w:rFonts w:asciiTheme="minorHAnsi" w:hAnsiTheme="minorHAnsi"/>
    </w:rPr>
  </w:style>
  <w:style w:type="paragraph" w:styleId="Verzeichnis4">
    <w:name w:val="toc 4"/>
    <w:basedOn w:val="Standard"/>
    <w:next w:val="Standard"/>
    <w:autoRedefine/>
    <w:uiPriority w:val="39"/>
    <w:unhideWhenUsed/>
    <w:rsid w:val="00E07A22"/>
    <w:pPr>
      <w:spacing w:after="0"/>
      <w:ind w:left="660"/>
    </w:pPr>
    <w:rPr>
      <w:rFonts w:asciiTheme="minorHAnsi" w:hAnsiTheme="minorHAnsi"/>
      <w:sz w:val="20"/>
      <w:szCs w:val="20"/>
    </w:rPr>
  </w:style>
  <w:style w:type="paragraph" w:styleId="Verzeichnis6">
    <w:name w:val="toc 6"/>
    <w:basedOn w:val="Standard"/>
    <w:next w:val="Standard"/>
    <w:autoRedefine/>
    <w:uiPriority w:val="39"/>
    <w:unhideWhenUsed/>
    <w:rsid w:val="00E07A22"/>
    <w:pPr>
      <w:spacing w:after="0"/>
      <w:ind w:left="1100"/>
    </w:pPr>
    <w:rPr>
      <w:rFonts w:asciiTheme="minorHAnsi" w:hAnsiTheme="minorHAnsi"/>
      <w:sz w:val="20"/>
      <w:szCs w:val="20"/>
    </w:rPr>
  </w:style>
  <w:style w:type="paragraph" w:styleId="Verzeichnis7">
    <w:name w:val="toc 7"/>
    <w:basedOn w:val="Standard"/>
    <w:next w:val="Standard"/>
    <w:autoRedefine/>
    <w:uiPriority w:val="39"/>
    <w:unhideWhenUsed/>
    <w:rsid w:val="00E07A22"/>
    <w:pPr>
      <w:spacing w:after="0"/>
      <w:ind w:left="1320"/>
    </w:pPr>
    <w:rPr>
      <w:rFonts w:asciiTheme="minorHAnsi" w:hAnsiTheme="minorHAnsi"/>
      <w:sz w:val="20"/>
      <w:szCs w:val="20"/>
    </w:rPr>
  </w:style>
  <w:style w:type="paragraph" w:styleId="Verzeichnis8">
    <w:name w:val="toc 8"/>
    <w:basedOn w:val="Standard"/>
    <w:next w:val="Standard"/>
    <w:autoRedefine/>
    <w:uiPriority w:val="39"/>
    <w:unhideWhenUsed/>
    <w:rsid w:val="00E07A22"/>
    <w:pPr>
      <w:spacing w:after="0"/>
      <w:ind w:left="1540"/>
    </w:pPr>
    <w:rPr>
      <w:rFonts w:asciiTheme="minorHAnsi" w:hAnsiTheme="minorHAnsi"/>
      <w:sz w:val="20"/>
      <w:szCs w:val="20"/>
    </w:rPr>
  </w:style>
  <w:style w:type="paragraph" w:styleId="Verzeichnis9">
    <w:name w:val="toc 9"/>
    <w:basedOn w:val="Standard"/>
    <w:next w:val="Standard"/>
    <w:autoRedefine/>
    <w:uiPriority w:val="39"/>
    <w:unhideWhenUsed/>
    <w:rsid w:val="00E07A22"/>
    <w:pPr>
      <w:spacing w:after="0"/>
      <w:ind w:left="1760"/>
    </w:pPr>
    <w:rPr>
      <w:rFonts w:asciiTheme="minorHAnsi" w:hAnsiTheme="minorHAnsi"/>
      <w:sz w:val="20"/>
      <w:szCs w:val="20"/>
    </w:rPr>
  </w:style>
  <w:style w:type="paragraph" w:customStyle="1" w:styleId="Anfhrungszeichen1">
    <w:name w:val="Anführungszeichen1"/>
    <w:basedOn w:val="Standard"/>
    <w:next w:val="Standard"/>
    <w:qFormat/>
    <w:rsid w:val="00E07A22"/>
    <w:pPr>
      <w:spacing w:line="240" w:lineRule="auto"/>
      <w:ind w:left="567" w:right="567"/>
      <w:contextualSpacing/>
      <w:jc w:val="both"/>
    </w:pPr>
    <w:rPr>
      <w:rFonts w:eastAsia="Cambria" w:cs="Times New Roman"/>
      <w:sz w:val="20"/>
      <w:lang w:eastAsia="en-US"/>
    </w:rPr>
  </w:style>
  <w:style w:type="paragraph" w:customStyle="1" w:styleId="Beschriftungnormal0">
    <w:name w:val="Beschriftung normal"/>
    <w:basedOn w:val="berschrift1"/>
    <w:next w:val="Standard"/>
    <w:autoRedefine/>
    <w:qFormat/>
    <w:rsid w:val="00094C4B"/>
    <w:pPr>
      <w:spacing w:after="0"/>
      <w:outlineLvl w:val="2"/>
    </w:pPr>
    <w:rPr>
      <w:rFonts w:eastAsia="Cambria" w:cs="Times New Roman"/>
      <w:lang w:eastAsia="en-US"/>
    </w:rPr>
  </w:style>
  <w:style w:type="paragraph" w:styleId="Untertitel">
    <w:name w:val="Subtitle"/>
    <w:basedOn w:val="Standard"/>
    <w:next w:val="Standard"/>
    <w:link w:val="UntertitelZeichen"/>
    <w:uiPriority w:val="11"/>
    <w:qFormat/>
    <w:rsid w:val="00E07A22"/>
    <w:pPr>
      <w:numPr>
        <w:ilvl w:val="1"/>
      </w:numPr>
    </w:pPr>
    <w:rPr>
      <w:rFonts w:eastAsia="MS Gothic" w:cs="Times New Roman"/>
      <w:i/>
      <w:iCs/>
      <w:color w:val="4F81BD"/>
      <w:spacing w:val="15"/>
      <w:sz w:val="24"/>
      <w:szCs w:val="24"/>
      <w:lang w:eastAsia="en-US"/>
    </w:rPr>
  </w:style>
  <w:style w:type="character" w:customStyle="1" w:styleId="UntertitelZeichen">
    <w:name w:val="Untertitel Zeichen"/>
    <w:basedOn w:val="Absatzstandardschriftart"/>
    <w:link w:val="Untertitel"/>
    <w:uiPriority w:val="11"/>
    <w:rsid w:val="00E07A22"/>
    <w:rPr>
      <w:rFonts w:ascii="Times New Roman" w:eastAsia="MS Gothic" w:hAnsi="Times New Roman" w:cs="Times New Roman"/>
      <w:i/>
      <w:iCs/>
      <w:color w:val="4F81BD"/>
      <w:spacing w:val="15"/>
      <w:lang w:val="en-GB" w:eastAsia="en-US"/>
    </w:rPr>
  </w:style>
  <w:style w:type="paragraph" w:customStyle="1" w:styleId="Style3">
    <w:name w:val="Style3"/>
    <w:basedOn w:val="Standard"/>
    <w:qFormat/>
    <w:rsid w:val="00E07A22"/>
    <w:pPr>
      <w:spacing w:before="120" w:after="280"/>
    </w:pPr>
    <w:rPr>
      <w:rFonts w:eastAsia="MS Mincho" w:cs="Times New Roman"/>
      <w:sz w:val="24"/>
      <w:szCs w:val="24"/>
      <w:lang w:val="en-AU"/>
    </w:rPr>
  </w:style>
  <w:style w:type="paragraph" w:customStyle="1" w:styleId="heading4">
    <w:name w:val="heading4"/>
    <w:basedOn w:val="berschrift4"/>
    <w:qFormat/>
    <w:rsid w:val="00E07A22"/>
    <w:pPr>
      <w:numPr>
        <w:ilvl w:val="0"/>
        <w:numId w:val="0"/>
      </w:numPr>
      <w:spacing w:before="40" w:after="0" w:line="360" w:lineRule="auto"/>
    </w:pPr>
    <w:rPr>
      <w:rFonts w:eastAsia="MS Gothic" w:cs="Times New Roman"/>
      <w:b w:val="0"/>
      <w:bCs w:val="0"/>
      <w:color w:val="365F91"/>
      <w:sz w:val="24"/>
      <w:szCs w:val="24"/>
      <w:lang w:val="en-AU"/>
    </w:rPr>
  </w:style>
  <w:style w:type="paragraph" w:customStyle="1" w:styleId="heading2">
    <w:name w:val="heading2"/>
    <w:basedOn w:val="Standard"/>
    <w:qFormat/>
    <w:rsid w:val="00E07A22"/>
    <w:pPr>
      <w:spacing w:before="120" w:after="280"/>
    </w:pPr>
    <w:rPr>
      <w:rFonts w:eastAsia="MS Mincho" w:cs="Times New Roman"/>
      <w:sz w:val="24"/>
      <w:szCs w:val="24"/>
      <w:lang w:val="en-AU"/>
    </w:rPr>
  </w:style>
  <w:style w:type="paragraph" w:customStyle="1" w:styleId="Heading3">
    <w:name w:val="Heading3"/>
    <w:basedOn w:val="berschrift3"/>
    <w:qFormat/>
    <w:rsid w:val="00E07A22"/>
    <w:pPr>
      <w:spacing w:before="40" w:after="0" w:line="360" w:lineRule="auto"/>
    </w:pPr>
    <w:rPr>
      <w:rFonts w:eastAsia="MS Gothic" w:cs="Times New Roman"/>
      <w:b w:val="0"/>
      <w:bCs w:val="0"/>
      <w:color w:val="243F60"/>
      <w:sz w:val="24"/>
      <w:szCs w:val="24"/>
      <w:lang w:val="en-AU"/>
    </w:rPr>
  </w:style>
  <w:style w:type="paragraph" w:customStyle="1" w:styleId="Anfhrungszeichen2">
    <w:name w:val="Anführungszeichen2"/>
    <w:basedOn w:val="Standard"/>
    <w:next w:val="Standard"/>
    <w:qFormat/>
    <w:rsid w:val="00E07A22"/>
    <w:pPr>
      <w:spacing w:after="0"/>
      <w:ind w:left="567" w:right="567"/>
      <w:contextualSpacing/>
      <w:jc w:val="both"/>
    </w:pPr>
    <w:rPr>
      <w:rFonts w:eastAsia="MS Mincho" w:cs="Times New Roman"/>
      <w:sz w:val="20"/>
      <w:szCs w:val="24"/>
      <w:lang w:val="en-AU" w:eastAsia="de-DE"/>
    </w:rPr>
  </w:style>
  <w:style w:type="paragraph" w:customStyle="1" w:styleId="Literaturverzeichnis1">
    <w:name w:val="Literaturverzeichnis1"/>
    <w:basedOn w:val="Standard"/>
    <w:rsid w:val="00E07A22"/>
    <w:pPr>
      <w:spacing w:after="0" w:line="480" w:lineRule="auto"/>
      <w:ind w:left="720" w:hanging="720"/>
    </w:pPr>
    <w:rPr>
      <w:rFonts w:eastAsia="MS Mincho" w:cs="Times New Roman"/>
      <w:sz w:val="24"/>
      <w:szCs w:val="24"/>
      <w:lang w:val="en-AU" w:eastAsia="de-DE"/>
    </w:rPr>
  </w:style>
  <w:style w:type="paragraph" w:styleId="KeinLeerraum">
    <w:name w:val="No Spacing"/>
    <w:link w:val="KeinLeerraumZeichen"/>
    <w:uiPriority w:val="1"/>
    <w:qFormat/>
    <w:rsid w:val="00E07A22"/>
    <w:rPr>
      <w:rFonts w:ascii="Calibri" w:eastAsia="Calibri" w:hAnsi="Calibri" w:cs="Times New Roman"/>
      <w:sz w:val="22"/>
      <w:szCs w:val="22"/>
      <w:lang w:val="en-GB" w:eastAsia="en-US"/>
    </w:rPr>
  </w:style>
  <w:style w:type="character" w:customStyle="1" w:styleId="normaltextrun">
    <w:name w:val="normaltextrun"/>
    <w:basedOn w:val="Absatzstandardschriftart"/>
    <w:rsid w:val="00E07A22"/>
  </w:style>
  <w:style w:type="paragraph" w:styleId="Bearbeitung">
    <w:name w:val="Revision"/>
    <w:hidden/>
    <w:uiPriority w:val="99"/>
    <w:semiHidden/>
    <w:rsid w:val="00E07A22"/>
    <w:rPr>
      <w:rFonts w:ascii="Cambria" w:eastAsia="MS Mincho" w:hAnsi="Cambria" w:cs="Times New Roman"/>
      <w:lang w:val="en-AU"/>
    </w:rPr>
  </w:style>
  <w:style w:type="character" w:customStyle="1" w:styleId="UnresolvedMention1">
    <w:name w:val="Unresolved Mention1"/>
    <w:uiPriority w:val="99"/>
    <w:unhideWhenUsed/>
    <w:rsid w:val="00E07A22"/>
    <w:rPr>
      <w:color w:val="605E5C"/>
      <w:shd w:val="clear" w:color="auto" w:fill="E1DFDD"/>
    </w:rPr>
  </w:style>
  <w:style w:type="paragraph" w:customStyle="1" w:styleId="Literaturverzeichnis2">
    <w:name w:val="Literaturverzeichnis2"/>
    <w:basedOn w:val="Standard"/>
    <w:rsid w:val="00E07A22"/>
    <w:pPr>
      <w:spacing w:after="0" w:line="480" w:lineRule="auto"/>
      <w:ind w:left="720" w:hanging="720"/>
    </w:pPr>
    <w:rPr>
      <w:rFonts w:eastAsia="MS Mincho" w:cs="Times New Roman"/>
      <w:noProof/>
      <w:sz w:val="24"/>
      <w:szCs w:val="24"/>
      <w:lang w:eastAsia="de-DE"/>
    </w:rPr>
  </w:style>
  <w:style w:type="paragraph" w:customStyle="1" w:styleId="Literaturverzeichnis3">
    <w:name w:val="Literaturverzeichnis3"/>
    <w:basedOn w:val="Standard"/>
    <w:rsid w:val="00E07A22"/>
    <w:pPr>
      <w:spacing w:after="0" w:line="480" w:lineRule="auto"/>
      <w:ind w:left="720" w:hanging="720"/>
    </w:pPr>
    <w:rPr>
      <w:rFonts w:eastAsia="MS Mincho" w:cs="Times New Roman"/>
      <w:sz w:val="24"/>
      <w:szCs w:val="24"/>
      <w:lang w:eastAsia="de-DE"/>
    </w:rPr>
  </w:style>
  <w:style w:type="paragraph" w:customStyle="1" w:styleId="Bibliography1">
    <w:name w:val="Bibliography1"/>
    <w:basedOn w:val="Standard"/>
    <w:rsid w:val="00E07A22"/>
    <w:pPr>
      <w:widowControl w:val="0"/>
      <w:autoSpaceDE w:val="0"/>
      <w:autoSpaceDN w:val="0"/>
      <w:adjustRightInd w:val="0"/>
      <w:spacing w:after="0" w:line="480" w:lineRule="auto"/>
      <w:ind w:left="720" w:hanging="720"/>
    </w:pPr>
    <w:rPr>
      <w:rFonts w:eastAsia="MS Mincho" w:cs="Times New Roman"/>
      <w:sz w:val="24"/>
      <w:szCs w:val="24"/>
      <w:lang w:val="en-AU" w:eastAsia="de-DE"/>
    </w:rPr>
  </w:style>
  <w:style w:type="character" w:customStyle="1" w:styleId="UnresolvedMention2">
    <w:name w:val="Unresolved Mention2"/>
    <w:uiPriority w:val="99"/>
    <w:semiHidden/>
    <w:unhideWhenUsed/>
    <w:rsid w:val="00E07A22"/>
    <w:rPr>
      <w:color w:val="605E5C"/>
      <w:shd w:val="clear" w:color="auto" w:fill="E1DFDD"/>
    </w:rPr>
  </w:style>
  <w:style w:type="paragraph" w:customStyle="1" w:styleId="paragraph">
    <w:name w:val="paragraph"/>
    <w:basedOn w:val="Standard"/>
    <w:rsid w:val="00E07A22"/>
    <w:pPr>
      <w:spacing w:before="100" w:beforeAutospacing="1" w:after="100" w:afterAutospacing="1" w:line="240" w:lineRule="auto"/>
    </w:pPr>
    <w:rPr>
      <w:rFonts w:eastAsia="MS Mincho" w:cs="Times New Roman"/>
      <w:sz w:val="20"/>
      <w:szCs w:val="20"/>
      <w:lang w:val="de-DE" w:eastAsia="de-DE"/>
    </w:rPr>
  </w:style>
  <w:style w:type="character" w:customStyle="1" w:styleId="eop">
    <w:name w:val="eop"/>
    <w:basedOn w:val="Absatzstandardschriftart"/>
    <w:rsid w:val="00E07A22"/>
  </w:style>
  <w:style w:type="character" w:customStyle="1" w:styleId="KeinLeerraumZeichen">
    <w:name w:val="Kein Leerraum Zeichen"/>
    <w:link w:val="KeinLeerraum"/>
    <w:uiPriority w:val="1"/>
    <w:locked/>
    <w:rsid w:val="00E07A22"/>
    <w:rPr>
      <w:rFonts w:ascii="Calibri" w:eastAsia="Calibri" w:hAnsi="Calibri" w:cs="Times New Roman"/>
      <w:sz w:val="22"/>
      <w:szCs w:val="22"/>
      <w:lang w:val="en-GB" w:eastAsia="en-US"/>
    </w:rPr>
  </w:style>
  <w:style w:type="character" w:styleId="Platzhaltertext">
    <w:name w:val="Placeholder Text"/>
    <w:uiPriority w:val="99"/>
    <w:semiHidden/>
    <w:rsid w:val="00E07A22"/>
    <w:rPr>
      <w:color w:val="808080"/>
    </w:rPr>
  </w:style>
  <w:style w:type="table" w:styleId="Tabellenraster">
    <w:name w:val="Table Grid"/>
    <w:basedOn w:val="NormaleTabelle"/>
    <w:uiPriority w:val="3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verzeichnis4">
    <w:name w:val="Literaturverzeichnis4"/>
    <w:basedOn w:val="Standard"/>
    <w:rsid w:val="00E07A22"/>
    <w:pPr>
      <w:spacing w:after="0" w:line="480" w:lineRule="auto"/>
      <w:ind w:left="720" w:hanging="720"/>
    </w:pPr>
    <w:rPr>
      <w:rFonts w:eastAsia="Cambria" w:cs="Times New Roman"/>
      <w:sz w:val="24"/>
      <w:lang w:eastAsia="en-US"/>
    </w:rPr>
  </w:style>
  <w:style w:type="character" w:customStyle="1" w:styleId="findhit">
    <w:name w:val="findhit"/>
    <w:basedOn w:val="Absatzstandardschriftart"/>
    <w:rsid w:val="00E07A22"/>
  </w:style>
  <w:style w:type="character" w:customStyle="1" w:styleId="FunotentextZeichen">
    <w:name w:val="Fußnotentext Zeichen"/>
    <w:link w:val="Funotentext"/>
    <w:uiPriority w:val="99"/>
    <w:semiHidden/>
    <w:rsid w:val="00E07A22"/>
    <w:rPr>
      <w:sz w:val="20"/>
      <w:szCs w:val="20"/>
    </w:rPr>
  </w:style>
  <w:style w:type="paragraph" w:styleId="Funotentext">
    <w:name w:val="footnote text"/>
    <w:basedOn w:val="Standard"/>
    <w:link w:val="FunotentextZeichen"/>
    <w:uiPriority w:val="99"/>
    <w:semiHidden/>
    <w:unhideWhenUsed/>
    <w:rsid w:val="00E07A22"/>
    <w:pPr>
      <w:spacing w:after="0" w:line="240" w:lineRule="auto"/>
    </w:pPr>
    <w:rPr>
      <w:rFonts w:asciiTheme="minorHAnsi" w:hAnsiTheme="minorHAnsi"/>
      <w:sz w:val="20"/>
      <w:szCs w:val="20"/>
      <w:lang w:val="de-DE" w:eastAsia="de-DE"/>
    </w:rPr>
  </w:style>
  <w:style w:type="character" w:customStyle="1" w:styleId="FunotentextZeichen1">
    <w:name w:val="Fußnotentext Zeichen1"/>
    <w:basedOn w:val="Absatzstandardschriftart"/>
    <w:uiPriority w:val="99"/>
    <w:semiHidden/>
    <w:rsid w:val="00E07A22"/>
    <w:rPr>
      <w:rFonts w:ascii="Times New Roman" w:hAnsi="Times New Roman"/>
      <w:lang w:val="en-GB" w:eastAsia="zh-CN"/>
    </w:rPr>
  </w:style>
  <w:style w:type="character" w:styleId="Funotenzeichen">
    <w:name w:val="footnote reference"/>
    <w:uiPriority w:val="99"/>
    <w:semiHidden/>
    <w:unhideWhenUsed/>
    <w:rsid w:val="00E07A22"/>
    <w:rPr>
      <w:vertAlign w:val="superscript"/>
    </w:rPr>
  </w:style>
  <w:style w:type="table" w:customStyle="1" w:styleId="Tabellenraster1">
    <w:name w:val="Tabellenraster1"/>
    <w:basedOn w:val="NormaleTabelle"/>
    <w:next w:val="Tabellenraster"/>
    <w:uiPriority w:val="39"/>
    <w:rsid w:val="00E07A22"/>
    <w:rPr>
      <w:rFonts w:ascii="Cambria" w:eastAsia="MS Mincho" w:hAnsi="Cambria" w:cs="Times New Roman"/>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39"/>
    <w:rsid w:val="00E07A22"/>
    <w:rPr>
      <w:rFonts w:ascii="Cambria" w:eastAsia="MS Mincho" w:hAnsi="Cambria" w:cs="Times New Roman"/>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1">
    <w:name w:val="Keine Liste1"/>
    <w:next w:val="KeineListe"/>
    <w:uiPriority w:val="99"/>
    <w:semiHidden/>
    <w:unhideWhenUsed/>
    <w:rsid w:val="00E07A22"/>
  </w:style>
  <w:style w:type="character" w:styleId="Endnotenzeichen">
    <w:name w:val="endnote reference"/>
    <w:uiPriority w:val="99"/>
    <w:semiHidden/>
    <w:unhideWhenUsed/>
    <w:rsid w:val="00E07A22"/>
    <w:rPr>
      <w:vertAlign w:val="superscript"/>
    </w:rPr>
  </w:style>
  <w:style w:type="table" w:customStyle="1" w:styleId="TableGrid11">
    <w:name w:val="Table Grid1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KeineListe"/>
    <w:uiPriority w:val="99"/>
    <w:semiHidden/>
    <w:unhideWhenUsed/>
    <w:rsid w:val="00E07A22"/>
  </w:style>
  <w:style w:type="character" w:customStyle="1" w:styleId="BalloonTextChar1">
    <w:name w:val="Balloon Text Char1"/>
    <w:uiPriority w:val="99"/>
    <w:semiHidden/>
    <w:rsid w:val="00E07A22"/>
    <w:rPr>
      <w:rFonts w:ascii="Segoe UI" w:hAnsi="Segoe UI" w:cs="Segoe UI"/>
      <w:sz w:val="18"/>
      <w:szCs w:val="18"/>
    </w:rPr>
  </w:style>
  <w:style w:type="character" w:customStyle="1" w:styleId="FootnoteTextChar1">
    <w:name w:val="Footnote Text Char1"/>
    <w:uiPriority w:val="99"/>
    <w:semiHidden/>
    <w:rsid w:val="00E07A22"/>
    <w:rPr>
      <w:sz w:val="20"/>
      <w:szCs w:val="20"/>
    </w:rPr>
  </w:style>
  <w:style w:type="table" w:customStyle="1" w:styleId="TableGrid3">
    <w:name w:val="Table Grid3"/>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1">
    <w:name w:val="Comment Text Char1"/>
    <w:uiPriority w:val="99"/>
    <w:semiHidden/>
    <w:rsid w:val="00E07A22"/>
    <w:rPr>
      <w:sz w:val="20"/>
      <w:szCs w:val="20"/>
    </w:rPr>
  </w:style>
  <w:style w:type="character" w:customStyle="1" w:styleId="CommentSubjectChar1">
    <w:name w:val="Comment Subject Char1"/>
    <w:uiPriority w:val="99"/>
    <w:semiHidden/>
    <w:rsid w:val="00E07A22"/>
    <w:rPr>
      <w:b/>
      <w:bCs/>
      <w:sz w:val="20"/>
      <w:szCs w:val="20"/>
    </w:rPr>
  </w:style>
  <w:style w:type="numbering" w:customStyle="1" w:styleId="KeineListe2">
    <w:name w:val="Keine Liste2"/>
    <w:next w:val="KeineListe"/>
    <w:uiPriority w:val="99"/>
    <w:semiHidden/>
    <w:unhideWhenUsed/>
    <w:rsid w:val="00E07A22"/>
  </w:style>
  <w:style w:type="table" w:customStyle="1" w:styleId="TableGrid12">
    <w:name w:val="Table Grid12"/>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KeineListe"/>
    <w:uiPriority w:val="99"/>
    <w:semiHidden/>
    <w:unhideWhenUsed/>
    <w:rsid w:val="00E07A22"/>
  </w:style>
  <w:style w:type="table" w:customStyle="1" w:styleId="TableGrid31">
    <w:name w:val="Table Grid3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3">
    <w:name w:val="Keine Liste3"/>
    <w:next w:val="KeineListe"/>
    <w:uiPriority w:val="99"/>
    <w:semiHidden/>
    <w:unhideWhenUsed/>
    <w:rsid w:val="00E07A22"/>
  </w:style>
  <w:style w:type="table" w:customStyle="1" w:styleId="TableGrid13">
    <w:name w:val="Table Grid13"/>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KeineListe"/>
    <w:uiPriority w:val="99"/>
    <w:semiHidden/>
    <w:unhideWhenUsed/>
    <w:rsid w:val="00E07A22"/>
  </w:style>
  <w:style w:type="table" w:customStyle="1" w:styleId="TableGrid32">
    <w:name w:val="Table Grid32"/>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4">
    <w:name w:val="Keine Liste4"/>
    <w:next w:val="KeineListe"/>
    <w:uiPriority w:val="99"/>
    <w:semiHidden/>
    <w:unhideWhenUsed/>
    <w:rsid w:val="00E07A22"/>
  </w:style>
  <w:style w:type="table" w:customStyle="1" w:styleId="Tabellenraster3">
    <w:name w:val="Tabellenraster3"/>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KeineListe"/>
    <w:uiPriority w:val="99"/>
    <w:semiHidden/>
    <w:unhideWhenUsed/>
    <w:rsid w:val="00E07A22"/>
  </w:style>
  <w:style w:type="table" w:customStyle="1" w:styleId="TableGrid33">
    <w:name w:val="Table Grid33"/>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5">
    <w:name w:val="Keine Liste5"/>
    <w:next w:val="KeineListe"/>
    <w:uiPriority w:val="99"/>
    <w:semiHidden/>
    <w:unhideWhenUsed/>
    <w:rsid w:val="00E07A22"/>
  </w:style>
  <w:style w:type="table" w:customStyle="1" w:styleId="Tabellenraster4">
    <w:name w:val="Tabellenraster4"/>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KeineListe"/>
    <w:uiPriority w:val="99"/>
    <w:semiHidden/>
    <w:unhideWhenUsed/>
    <w:rsid w:val="00E07A22"/>
  </w:style>
  <w:style w:type="table" w:customStyle="1" w:styleId="TableGrid34">
    <w:name w:val="Table Grid34"/>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6">
    <w:name w:val="Keine Liste6"/>
    <w:next w:val="KeineListe"/>
    <w:uiPriority w:val="99"/>
    <w:semiHidden/>
    <w:unhideWhenUsed/>
    <w:rsid w:val="00E07A22"/>
  </w:style>
  <w:style w:type="table" w:customStyle="1" w:styleId="Tabellenraster5">
    <w:name w:val="Tabellenraster5"/>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KeineListe"/>
    <w:uiPriority w:val="99"/>
    <w:semiHidden/>
    <w:unhideWhenUsed/>
    <w:rsid w:val="00E07A22"/>
  </w:style>
  <w:style w:type="table" w:customStyle="1" w:styleId="TableGrid35">
    <w:name w:val="Table Grid35"/>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6">
    <w:name w:val="Tabellenraster6"/>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7">
    <w:name w:val="Tabellenraster7"/>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8">
    <w:name w:val="Tabellenraster8"/>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NormaleTabelle"/>
    <w:uiPriority w:val="42"/>
    <w:rsid w:val="00E07A22"/>
    <w:rPr>
      <w:rFonts w:ascii="Cambria" w:eastAsia="Cambria" w:hAnsi="Cambria" w:cs="Times New Roman"/>
      <w:sz w:val="22"/>
      <w:szCs w:val="22"/>
      <w:lang w:val="en-GB"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teraturverzeichnis">
    <w:name w:val="Bibliography"/>
    <w:basedOn w:val="Standard"/>
    <w:next w:val="Standard"/>
    <w:uiPriority w:val="37"/>
    <w:unhideWhenUsed/>
    <w:rsid w:val="00E07A22"/>
    <w:pPr>
      <w:spacing w:after="0" w:line="480" w:lineRule="auto"/>
      <w:ind w:left="720" w:hanging="720"/>
    </w:pPr>
    <w:rPr>
      <w:rFonts w:eastAsia="MS Mincho" w:cs="Times New Roman"/>
      <w:sz w:val="24"/>
      <w:szCs w:val="24"/>
      <w:lang w:val="en-AU" w:eastAsia="de-DE"/>
    </w:rPr>
  </w:style>
  <w:style w:type="character" w:customStyle="1" w:styleId="spellingerror">
    <w:name w:val="spellingerror"/>
    <w:basedOn w:val="Absatzstandardschriftart"/>
    <w:rsid w:val="00E07A22"/>
  </w:style>
  <w:style w:type="character" w:customStyle="1" w:styleId="contextualspellingandgrammarerror">
    <w:name w:val="contextualspellingandgrammarerror"/>
    <w:basedOn w:val="Absatzstandardschriftart"/>
    <w:rsid w:val="00E07A22"/>
  </w:style>
  <w:style w:type="table" w:customStyle="1" w:styleId="PlainTable22">
    <w:name w:val="Plain Table 22"/>
    <w:basedOn w:val="NormaleTabelle"/>
    <w:uiPriority w:val="42"/>
    <w:rsid w:val="00E07A22"/>
    <w:rPr>
      <w:rFonts w:ascii="Cambria" w:eastAsia="Cambria" w:hAnsi="Cambria" w:cs="Times New Roman"/>
      <w:sz w:val="22"/>
      <w:szCs w:val="22"/>
      <w:lang w:val="en-GB"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gd15mcfceub">
    <w:name w:val="gd15mcfceub"/>
    <w:basedOn w:val="Absatzstandardschriftart"/>
    <w:rsid w:val="00E07A22"/>
  </w:style>
  <w:style w:type="character" w:styleId="Betont">
    <w:name w:val="Strong"/>
    <w:uiPriority w:val="22"/>
    <w:qFormat/>
    <w:rsid w:val="00E07A22"/>
    <w:rPr>
      <w:b/>
      <w:bCs/>
    </w:rPr>
  </w:style>
  <w:style w:type="character" w:styleId="Herausstellen">
    <w:name w:val="Emphasis"/>
    <w:uiPriority w:val="20"/>
    <w:qFormat/>
    <w:rsid w:val="00E07A22"/>
    <w:rPr>
      <w:i/>
      <w:iCs/>
    </w:rPr>
  </w:style>
  <w:style w:type="paragraph" w:styleId="HTMLVorformatiert">
    <w:name w:val="HTML Preformatted"/>
    <w:basedOn w:val="Standard"/>
    <w:link w:val="HTMLVorformatiertZeichen"/>
    <w:uiPriority w:val="99"/>
    <w:unhideWhenUsed/>
    <w:rsid w:val="00E0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rformatiertZeichen">
    <w:name w:val="HTML Vorformatiert Zeichen"/>
    <w:basedOn w:val="Absatzstandardschriftart"/>
    <w:link w:val="HTMLVorformatiert"/>
    <w:uiPriority w:val="99"/>
    <w:rsid w:val="00E07A22"/>
    <w:rPr>
      <w:rFonts w:ascii="Courier New" w:eastAsia="Times New Roman" w:hAnsi="Courier New" w:cs="Courier New"/>
      <w:sz w:val="20"/>
      <w:szCs w:val="20"/>
      <w:lang w:val="en-GB" w:eastAsia="zh-CN"/>
    </w:rPr>
  </w:style>
  <w:style w:type="table" w:customStyle="1" w:styleId="Tabellenraster9">
    <w:name w:val="Tabellenraster9"/>
    <w:basedOn w:val="NormaleTabelle"/>
    <w:next w:val="Tabellenraster"/>
    <w:uiPriority w:val="59"/>
    <w:rsid w:val="00E07A22"/>
    <w:rPr>
      <w:rFonts w:ascii="Cambria" w:eastAsia="MS Mincho" w:hAnsi="Cambria" w:cs="Times New Roman"/>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0">
    <w:name w:val="Tabellenraster10"/>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1">
    <w:name w:val="Tabellenraster11"/>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2">
    <w:name w:val="Tabellenraster12"/>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3">
    <w:name w:val="Tabellenraster13"/>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verzeichnis5">
    <w:name w:val="Literaturverzeichnis5"/>
    <w:basedOn w:val="Standard"/>
    <w:rsid w:val="00E07A22"/>
    <w:pPr>
      <w:widowControl w:val="0"/>
      <w:autoSpaceDE w:val="0"/>
      <w:autoSpaceDN w:val="0"/>
      <w:adjustRightInd w:val="0"/>
      <w:spacing w:after="0" w:line="480" w:lineRule="auto"/>
      <w:ind w:left="720" w:hanging="720"/>
    </w:pPr>
    <w:rPr>
      <w:rFonts w:eastAsia="Cambria" w:cs="Times New Roman"/>
      <w:sz w:val="24"/>
      <w:szCs w:val="24"/>
      <w:lang w:eastAsia="en-US"/>
    </w:rPr>
  </w:style>
  <w:style w:type="paragraph" w:styleId="Abbildungsverzeichnis">
    <w:name w:val="table of figures"/>
    <w:basedOn w:val="Standard"/>
    <w:next w:val="Standard"/>
    <w:uiPriority w:val="99"/>
    <w:unhideWhenUsed/>
    <w:rsid w:val="00E07A22"/>
    <w:pPr>
      <w:ind w:left="480" w:hanging="480"/>
    </w:pPr>
    <w:rPr>
      <w:rFonts w:eastAsia="Cambria" w:cs="Times New Roman"/>
      <w:sz w:val="24"/>
      <w:lang w:eastAsia="en-US"/>
    </w:rPr>
  </w:style>
  <w:style w:type="paragraph" w:customStyle="1" w:styleId="Literaturverzeichnis6">
    <w:name w:val="Literaturverzeichnis6"/>
    <w:basedOn w:val="Standard"/>
    <w:rsid w:val="00E07A22"/>
    <w:pPr>
      <w:spacing w:after="0" w:line="480" w:lineRule="auto"/>
      <w:ind w:left="720" w:hanging="720"/>
    </w:pPr>
    <w:rPr>
      <w:rFonts w:eastAsia="Cambria" w:cs="Times New Roman"/>
      <w:sz w:val="24"/>
      <w:lang w:eastAsia="en-US"/>
    </w:rPr>
  </w:style>
  <w:style w:type="paragraph" w:customStyle="1" w:styleId="Literaturverzeichnis7">
    <w:name w:val="Literaturverzeichnis7"/>
    <w:basedOn w:val="Standard"/>
    <w:rsid w:val="00E07A22"/>
    <w:pPr>
      <w:widowControl w:val="0"/>
      <w:autoSpaceDE w:val="0"/>
      <w:autoSpaceDN w:val="0"/>
      <w:adjustRightInd w:val="0"/>
      <w:spacing w:after="0" w:line="480" w:lineRule="auto"/>
      <w:ind w:left="720" w:hanging="720"/>
    </w:pPr>
    <w:rPr>
      <w:rFonts w:eastAsia="Cambria" w:cs="Times New Roman"/>
      <w:sz w:val="24"/>
      <w:szCs w:val="24"/>
      <w:lang w:eastAsia="en-US"/>
    </w:rPr>
  </w:style>
  <w:style w:type="paragraph" w:customStyle="1" w:styleId="Literaturverzeichnis8">
    <w:name w:val="Literaturverzeichnis8"/>
    <w:basedOn w:val="Standard"/>
    <w:rsid w:val="00E07A22"/>
    <w:pPr>
      <w:widowControl w:val="0"/>
      <w:tabs>
        <w:tab w:val="left" w:pos="620"/>
      </w:tabs>
      <w:autoSpaceDE w:val="0"/>
      <w:autoSpaceDN w:val="0"/>
      <w:adjustRightInd w:val="0"/>
      <w:spacing w:after="0" w:line="480" w:lineRule="auto"/>
      <w:ind w:left="720" w:hanging="720"/>
    </w:pPr>
    <w:rPr>
      <w:rFonts w:eastAsia="Cambria" w:cs="Times New Roman"/>
      <w:sz w:val="24"/>
      <w:szCs w:val="24"/>
      <w:lang w:eastAsia="en-US"/>
    </w:rPr>
  </w:style>
  <w:style w:type="character" w:customStyle="1" w:styleId="UnresolvedMention3">
    <w:name w:val="Unresolved Mention3"/>
    <w:uiPriority w:val="99"/>
    <w:semiHidden/>
    <w:unhideWhenUsed/>
    <w:rsid w:val="00E07A22"/>
    <w:rPr>
      <w:color w:val="605E5C"/>
      <w:shd w:val="clear" w:color="auto" w:fill="E1DFDD"/>
    </w:rPr>
  </w:style>
  <w:style w:type="character" w:customStyle="1" w:styleId="UnresolvedMention4">
    <w:name w:val="Unresolved Mention4"/>
    <w:uiPriority w:val="99"/>
    <w:semiHidden/>
    <w:unhideWhenUsed/>
    <w:rsid w:val="00E07A22"/>
    <w:rPr>
      <w:color w:val="605E5C"/>
      <w:shd w:val="clear" w:color="auto" w:fill="E1DFDD"/>
    </w:rPr>
  </w:style>
  <w:style w:type="numbering" w:customStyle="1" w:styleId="NoList2">
    <w:name w:val="No List2"/>
    <w:next w:val="KeineListe"/>
    <w:uiPriority w:val="99"/>
    <w:semiHidden/>
    <w:unhideWhenUsed/>
    <w:rsid w:val="00E07A22"/>
  </w:style>
  <w:style w:type="table" w:customStyle="1" w:styleId="TableGrid4">
    <w:name w:val="Table Grid4"/>
    <w:basedOn w:val="NormaleTabelle"/>
    <w:next w:val="Tabellenraster"/>
    <w:uiPriority w:val="3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4">
    <w:name w:val="Tabellenraster14"/>
    <w:basedOn w:val="NormaleTabelle"/>
    <w:next w:val="Tabellenraster"/>
    <w:uiPriority w:val="39"/>
    <w:rsid w:val="00E07A22"/>
    <w:rPr>
      <w:rFonts w:ascii="Cambria" w:eastAsia="MS Mincho" w:hAnsi="Cambria" w:cs="Times New Roman"/>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1">
    <w:name w:val="Tabellenraster21"/>
    <w:basedOn w:val="NormaleTabelle"/>
    <w:next w:val="Tabellenraster"/>
    <w:uiPriority w:val="39"/>
    <w:rsid w:val="00E07A22"/>
    <w:rPr>
      <w:rFonts w:ascii="Cambria" w:eastAsia="MS Mincho" w:hAnsi="Cambria" w:cs="Times New Roman"/>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11">
    <w:name w:val="Keine Liste11"/>
    <w:next w:val="KeineListe"/>
    <w:uiPriority w:val="99"/>
    <w:semiHidden/>
    <w:unhideWhenUsed/>
    <w:rsid w:val="00E07A22"/>
  </w:style>
  <w:style w:type="table" w:customStyle="1" w:styleId="TableGrid116">
    <w:name w:val="Table Grid116"/>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KeineListe"/>
    <w:uiPriority w:val="99"/>
    <w:semiHidden/>
    <w:unhideWhenUsed/>
    <w:rsid w:val="00E07A22"/>
  </w:style>
  <w:style w:type="table" w:customStyle="1" w:styleId="TableGrid36">
    <w:name w:val="Table Grid36"/>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21">
    <w:name w:val="Keine Liste21"/>
    <w:next w:val="KeineListe"/>
    <w:uiPriority w:val="99"/>
    <w:semiHidden/>
    <w:unhideWhenUsed/>
    <w:rsid w:val="00E07A22"/>
  </w:style>
  <w:style w:type="table" w:customStyle="1" w:styleId="TableGrid121">
    <w:name w:val="Table Grid12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KeineListe"/>
    <w:uiPriority w:val="99"/>
    <w:semiHidden/>
    <w:unhideWhenUsed/>
    <w:rsid w:val="00E07A22"/>
  </w:style>
  <w:style w:type="table" w:customStyle="1" w:styleId="TableGrid311">
    <w:name w:val="Table Grid31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31">
    <w:name w:val="Keine Liste31"/>
    <w:next w:val="KeineListe"/>
    <w:uiPriority w:val="99"/>
    <w:semiHidden/>
    <w:unhideWhenUsed/>
    <w:rsid w:val="00E07A22"/>
  </w:style>
  <w:style w:type="table" w:customStyle="1" w:styleId="TableGrid131">
    <w:name w:val="Table Grid13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KeineListe"/>
    <w:uiPriority w:val="99"/>
    <w:semiHidden/>
    <w:unhideWhenUsed/>
    <w:rsid w:val="00E07A22"/>
  </w:style>
  <w:style w:type="table" w:customStyle="1" w:styleId="TableGrid321">
    <w:name w:val="Table Grid32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41">
    <w:name w:val="Keine Liste41"/>
    <w:next w:val="KeineListe"/>
    <w:uiPriority w:val="99"/>
    <w:semiHidden/>
    <w:unhideWhenUsed/>
    <w:rsid w:val="00E07A22"/>
  </w:style>
  <w:style w:type="table" w:customStyle="1" w:styleId="Tabellenraster31">
    <w:name w:val="Tabellenraster31"/>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KeineListe"/>
    <w:uiPriority w:val="99"/>
    <w:semiHidden/>
    <w:unhideWhenUsed/>
    <w:rsid w:val="00E07A22"/>
  </w:style>
  <w:style w:type="table" w:customStyle="1" w:styleId="TableGrid331">
    <w:name w:val="Table Grid33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51">
    <w:name w:val="Keine Liste51"/>
    <w:next w:val="KeineListe"/>
    <w:uiPriority w:val="99"/>
    <w:semiHidden/>
    <w:unhideWhenUsed/>
    <w:rsid w:val="00E07A22"/>
  </w:style>
  <w:style w:type="table" w:customStyle="1" w:styleId="Tabellenraster41">
    <w:name w:val="Tabellenraster41"/>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KeineListe"/>
    <w:uiPriority w:val="99"/>
    <w:semiHidden/>
    <w:unhideWhenUsed/>
    <w:rsid w:val="00E07A22"/>
  </w:style>
  <w:style w:type="table" w:customStyle="1" w:styleId="TableGrid341">
    <w:name w:val="Table Grid34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eineListe61">
    <w:name w:val="Keine Liste61"/>
    <w:next w:val="KeineListe"/>
    <w:uiPriority w:val="99"/>
    <w:semiHidden/>
    <w:unhideWhenUsed/>
    <w:rsid w:val="00E07A22"/>
  </w:style>
  <w:style w:type="table" w:customStyle="1" w:styleId="Tabellenraster51">
    <w:name w:val="Tabellenraster51"/>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KeineListe"/>
    <w:uiPriority w:val="99"/>
    <w:semiHidden/>
    <w:unhideWhenUsed/>
    <w:rsid w:val="00E07A22"/>
  </w:style>
  <w:style w:type="table" w:customStyle="1" w:styleId="TableGrid351">
    <w:name w:val="Table Grid35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NormaleTabelle"/>
    <w:next w:val="Tabellenraster"/>
    <w:uiPriority w:val="39"/>
    <w:rsid w:val="00E07A22"/>
    <w:rPr>
      <w:rFonts w:ascii="Cambria" w:eastAsia="Times New Roman"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61">
    <w:name w:val="Tabellenraster61"/>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71">
    <w:name w:val="Tabellenraster71"/>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81">
    <w:name w:val="Tabellenraster81"/>
    <w:basedOn w:val="NormaleTabelle"/>
    <w:next w:val="Tabellenraster"/>
    <w:uiPriority w:val="5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
    <w:name w:val="Plain Table 211"/>
    <w:basedOn w:val="NormaleTabelle"/>
    <w:uiPriority w:val="42"/>
    <w:rsid w:val="00E07A22"/>
    <w:rPr>
      <w:rFonts w:ascii="Cambria" w:eastAsia="Cambria" w:hAnsi="Cambria" w:cs="Times New Roman"/>
      <w:sz w:val="22"/>
      <w:szCs w:val="22"/>
      <w:lang w:val="en-GB"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NormaleTabelle"/>
    <w:uiPriority w:val="42"/>
    <w:rsid w:val="00E07A22"/>
    <w:rPr>
      <w:rFonts w:ascii="Cambria" w:eastAsia="Cambria" w:hAnsi="Cambria" w:cs="Times New Roman"/>
      <w:sz w:val="22"/>
      <w:szCs w:val="22"/>
      <w:lang w:val="en-GB"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lenraster91">
    <w:name w:val="Tabellenraster91"/>
    <w:basedOn w:val="NormaleTabelle"/>
    <w:next w:val="Tabellenraster"/>
    <w:uiPriority w:val="59"/>
    <w:rsid w:val="00E07A22"/>
    <w:rPr>
      <w:rFonts w:ascii="Cambria" w:eastAsia="MS Mincho" w:hAnsi="Cambria" w:cs="Times New Roman"/>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1">
    <w:name w:val="Table Grid4151"/>
    <w:basedOn w:val="NormaleTabelle"/>
    <w:next w:val="Tabellenraster"/>
    <w:uiPriority w:val="39"/>
    <w:rsid w:val="00E07A22"/>
    <w:rPr>
      <w:rFonts w:ascii="Cambria" w:eastAsia="Calibri" w:hAnsi="Cambria" w:cs="Times New Roman"/>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01">
    <w:name w:val="Tabellenraster101"/>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11">
    <w:name w:val="Tabellenraster111"/>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21">
    <w:name w:val="Tabellenraster121"/>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31">
    <w:name w:val="Tabellenraster131"/>
    <w:basedOn w:val="NormaleTabelle"/>
    <w:next w:val="Tabellenraster"/>
    <w:uiPriority w:val="59"/>
    <w:rsid w:val="00E07A22"/>
    <w:rPr>
      <w:rFonts w:ascii="Cambria" w:eastAsia="MS Mincho"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5">
    <w:name w:val="Unresolved Mention5"/>
    <w:uiPriority w:val="99"/>
    <w:semiHidden/>
    <w:unhideWhenUsed/>
    <w:rsid w:val="00E07A22"/>
    <w:rPr>
      <w:color w:val="605E5C"/>
      <w:shd w:val="clear" w:color="auto" w:fill="E1DFDD"/>
    </w:rPr>
  </w:style>
  <w:style w:type="character" w:customStyle="1" w:styleId="UnresolvedMention">
    <w:name w:val="Unresolved Mention"/>
    <w:basedOn w:val="Absatzstandardschriftart"/>
    <w:uiPriority w:val="99"/>
    <w:semiHidden/>
    <w:unhideWhenUsed/>
    <w:rsid w:val="00E07A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38168">
      <w:bodyDiv w:val="1"/>
      <w:marLeft w:val="0"/>
      <w:marRight w:val="0"/>
      <w:marTop w:val="0"/>
      <w:marBottom w:val="0"/>
      <w:divBdr>
        <w:top w:val="none" w:sz="0" w:space="0" w:color="auto"/>
        <w:left w:val="none" w:sz="0" w:space="0" w:color="auto"/>
        <w:bottom w:val="none" w:sz="0" w:space="0" w:color="auto"/>
        <w:right w:val="none" w:sz="0" w:space="0" w:color="auto"/>
      </w:divBdr>
      <w:divsChild>
        <w:div w:id="1731226385">
          <w:marLeft w:val="0"/>
          <w:marRight w:val="0"/>
          <w:marTop w:val="0"/>
          <w:marBottom w:val="0"/>
          <w:divBdr>
            <w:top w:val="none" w:sz="0" w:space="0" w:color="auto"/>
            <w:left w:val="none" w:sz="0" w:space="0" w:color="auto"/>
            <w:bottom w:val="none" w:sz="0" w:space="0" w:color="auto"/>
            <w:right w:val="none" w:sz="0" w:space="0" w:color="auto"/>
          </w:divBdr>
          <w:divsChild>
            <w:div w:id="2057505125">
              <w:marLeft w:val="0"/>
              <w:marRight w:val="0"/>
              <w:marTop w:val="0"/>
              <w:marBottom w:val="0"/>
              <w:divBdr>
                <w:top w:val="none" w:sz="0" w:space="0" w:color="auto"/>
                <w:left w:val="none" w:sz="0" w:space="0" w:color="auto"/>
                <w:bottom w:val="none" w:sz="0" w:space="0" w:color="auto"/>
                <w:right w:val="none" w:sz="0" w:space="0" w:color="auto"/>
              </w:divBdr>
              <w:divsChild>
                <w:div w:id="1710299177">
                  <w:marLeft w:val="0"/>
                  <w:marRight w:val="0"/>
                  <w:marTop w:val="0"/>
                  <w:marBottom w:val="0"/>
                  <w:divBdr>
                    <w:top w:val="none" w:sz="0" w:space="0" w:color="auto"/>
                    <w:left w:val="none" w:sz="0" w:space="0" w:color="auto"/>
                    <w:bottom w:val="none" w:sz="0" w:space="0" w:color="auto"/>
                    <w:right w:val="none" w:sz="0" w:space="0" w:color="auto"/>
                  </w:divBdr>
                  <w:divsChild>
                    <w:div w:id="8073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87240">
      <w:bodyDiv w:val="1"/>
      <w:marLeft w:val="0"/>
      <w:marRight w:val="0"/>
      <w:marTop w:val="0"/>
      <w:marBottom w:val="0"/>
      <w:divBdr>
        <w:top w:val="none" w:sz="0" w:space="0" w:color="auto"/>
        <w:left w:val="none" w:sz="0" w:space="0" w:color="auto"/>
        <w:bottom w:val="none" w:sz="0" w:space="0" w:color="auto"/>
        <w:right w:val="none" w:sz="0" w:space="0" w:color="auto"/>
      </w:divBdr>
      <w:divsChild>
        <w:div w:id="436027400">
          <w:marLeft w:val="0"/>
          <w:marRight w:val="0"/>
          <w:marTop w:val="0"/>
          <w:marBottom w:val="0"/>
          <w:divBdr>
            <w:top w:val="none" w:sz="0" w:space="0" w:color="auto"/>
            <w:left w:val="none" w:sz="0" w:space="0" w:color="auto"/>
            <w:bottom w:val="none" w:sz="0" w:space="0" w:color="auto"/>
            <w:right w:val="none" w:sz="0" w:space="0" w:color="auto"/>
          </w:divBdr>
          <w:divsChild>
            <w:div w:id="1390611821">
              <w:marLeft w:val="0"/>
              <w:marRight w:val="0"/>
              <w:marTop w:val="0"/>
              <w:marBottom w:val="0"/>
              <w:divBdr>
                <w:top w:val="none" w:sz="0" w:space="0" w:color="auto"/>
                <w:left w:val="none" w:sz="0" w:space="0" w:color="auto"/>
                <w:bottom w:val="none" w:sz="0" w:space="0" w:color="auto"/>
                <w:right w:val="none" w:sz="0" w:space="0" w:color="auto"/>
              </w:divBdr>
              <w:divsChild>
                <w:div w:id="922295403">
                  <w:marLeft w:val="0"/>
                  <w:marRight w:val="0"/>
                  <w:marTop w:val="0"/>
                  <w:marBottom w:val="0"/>
                  <w:divBdr>
                    <w:top w:val="none" w:sz="0" w:space="0" w:color="auto"/>
                    <w:left w:val="none" w:sz="0" w:space="0" w:color="auto"/>
                    <w:bottom w:val="none" w:sz="0" w:space="0" w:color="auto"/>
                    <w:right w:val="none" w:sz="0" w:space="0" w:color="auto"/>
                  </w:divBdr>
                  <w:divsChild>
                    <w:div w:id="14741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84459">
      <w:bodyDiv w:val="1"/>
      <w:marLeft w:val="0"/>
      <w:marRight w:val="0"/>
      <w:marTop w:val="0"/>
      <w:marBottom w:val="0"/>
      <w:divBdr>
        <w:top w:val="none" w:sz="0" w:space="0" w:color="auto"/>
        <w:left w:val="none" w:sz="0" w:space="0" w:color="auto"/>
        <w:bottom w:val="none" w:sz="0" w:space="0" w:color="auto"/>
        <w:right w:val="none" w:sz="0" w:space="0" w:color="auto"/>
      </w:divBdr>
      <w:divsChild>
        <w:div w:id="538515768">
          <w:marLeft w:val="0"/>
          <w:marRight w:val="0"/>
          <w:marTop w:val="0"/>
          <w:marBottom w:val="0"/>
          <w:divBdr>
            <w:top w:val="none" w:sz="0" w:space="0" w:color="auto"/>
            <w:left w:val="none" w:sz="0" w:space="0" w:color="auto"/>
            <w:bottom w:val="none" w:sz="0" w:space="0" w:color="auto"/>
            <w:right w:val="none" w:sz="0" w:space="0" w:color="auto"/>
          </w:divBdr>
          <w:divsChild>
            <w:div w:id="1140878494">
              <w:marLeft w:val="0"/>
              <w:marRight w:val="0"/>
              <w:marTop w:val="0"/>
              <w:marBottom w:val="0"/>
              <w:divBdr>
                <w:top w:val="none" w:sz="0" w:space="0" w:color="auto"/>
                <w:left w:val="none" w:sz="0" w:space="0" w:color="auto"/>
                <w:bottom w:val="none" w:sz="0" w:space="0" w:color="auto"/>
                <w:right w:val="none" w:sz="0" w:space="0" w:color="auto"/>
              </w:divBdr>
              <w:divsChild>
                <w:div w:id="1761753397">
                  <w:marLeft w:val="0"/>
                  <w:marRight w:val="0"/>
                  <w:marTop w:val="0"/>
                  <w:marBottom w:val="0"/>
                  <w:divBdr>
                    <w:top w:val="none" w:sz="0" w:space="0" w:color="auto"/>
                    <w:left w:val="none" w:sz="0" w:space="0" w:color="auto"/>
                    <w:bottom w:val="none" w:sz="0" w:space="0" w:color="auto"/>
                    <w:right w:val="none" w:sz="0" w:space="0" w:color="auto"/>
                  </w:divBdr>
                  <w:divsChild>
                    <w:div w:id="15329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09195">
      <w:bodyDiv w:val="1"/>
      <w:marLeft w:val="0"/>
      <w:marRight w:val="0"/>
      <w:marTop w:val="0"/>
      <w:marBottom w:val="0"/>
      <w:divBdr>
        <w:top w:val="none" w:sz="0" w:space="0" w:color="auto"/>
        <w:left w:val="none" w:sz="0" w:space="0" w:color="auto"/>
        <w:bottom w:val="none" w:sz="0" w:space="0" w:color="auto"/>
        <w:right w:val="none" w:sz="0" w:space="0" w:color="auto"/>
      </w:divBdr>
    </w:div>
    <w:div w:id="643314028">
      <w:bodyDiv w:val="1"/>
      <w:marLeft w:val="0"/>
      <w:marRight w:val="0"/>
      <w:marTop w:val="0"/>
      <w:marBottom w:val="0"/>
      <w:divBdr>
        <w:top w:val="none" w:sz="0" w:space="0" w:color="auto"/>
        <w:left w:val="none" w:sz="0" w:space="0" w:color="auto"/>
        <w:bottom w:val="none" w:sz="0" w:space="0" w:color="auto"/>
        <w:right w:val="none" w:sz="0" w:space="0" w:color="auto"/>
      </w:divBdr>
    </w:div>
    <w:div w:id="675764421">
      <w:bodyDiv w:val="1"/>
      <w:marLeft w:val="0"/>
      <w:marRight w:val="0"/>
      <w:marTop w:val="0"/>
      <w:marBottom w:val="0"/>
      <w:divBdr>
        <w:top w:val="none" w:sz="0" w:space="0" w:color="auto"/>
        <w:left w:val="none" w:sz="0" w:space="0" w:color="auto"/>
        <w:bottom w:val="none" w:sz="0" w:space="0" w:color="auto"/>
        <w:right w:val="none" w:sz="0" w:space="0" w:color="auto"/>
      </w:divBdr>
    </w:div>
    <w:div w:id="978923684">
      <w:bodyDiv w:val="1"/>
      <w:marLeft w:val="0"/>
      <w:marRight w:val="0"/>
      <w:marTop w:val="0"/>
      <w:marBottom w:val="0"/>
      <w:divBdr>
        <w:top w:val="none" w:sz="0" w:space="0" w:color="auto"/>
        <w:left w:val="none" w:sz="0" w:space="0" w:color="auto"/>
        <w:bottom w:val="none" w:sz="0" w:space="0" w:color="auto"/>
        <w:right w:val="none" w:sz="0" w:space="0" w:color="auto"/>
      </w:divBdr>
    </w:div>
    <w:div w:id="1088384524">
      <w:bodyDiv w:val="1"/>
      <w:marLeft w:val="0"/>
      <w:marRight w:val="0"/>
      <w:marTop w:val="0"/>
      <w:marBottom w:val="0"/>
      <w:divBdr>
        <w:top w:val="none" w:sz="0" w:space="0" w:color="auto"/>
        <w:left w:val="none" w:sz="0" w:space="0" w:color="auto"/>
        <w:bottom w:val="none" w:sz="0" w:space="0" w:color="auto"/>
        <w:right w:val="none" w:sz="0" w:space="0" w:color="auto"/>
      </w:divBdr>
      <w:divsChild>
        <w:div w:id="830489506">
          <w:marLeft w:val="0"/>
          <w:marRight w:val="0"/>
          <w:marTop w:val="0"/>
          <w:marBottom w:val="0"/>
          <w:divBdr>
            <w:top w:val="none" w:sz="0" w:space="0" w:color="auto"/>
            <w:left w:val="none" w:sz="0" w:space="0" w:color="auto"/>
            <w:bottom w:val="none" w:sz="0" w:space="0" w:color="auto"/>
            <w:right w:val="none" w:sz="0" w:space="0" w:color="auto"/>
          </w:divBdr>
          <w:divsChild>
            <w:div w:id="1747996335">
              <w:marLeft w:val="0"/>
              <w:marRight w:val="0"/>
              <w:marTop w:val="0"/>
              <w:marBottom w:val="0"/>
              <w:divBdr>
                <w:top w:val="none" w:sz="0" w:space="0" w:color="auto"/>
                <w:left w:val="none" w:sz="0" w:space="0" w:color="auto"/>
                <w:bottom w:val="none" w:sz="0" w:space="0" w:color="auto"/>
                <w:right w:val="none" w:sz="0" w:space="0" w:color="auto"/>
              </w:divBdr>
              <w:divsChild>
                <w:div w:id="976376243">
                  <w:marLeft w:val="0"/>
                  <w:marRight w:val="0"/>
                  <w:marTop w:val="0"/>
                  <w:marBottom w:val="0"/>
                  <w:divBdr>
                    <w:top w:val="none" w:sz="0" w:space="0" w:color="auto"/>
                    <w:left w:val="none" w:sz="0" w:space="0" w:color="auto"/>
                    <w:bottom w:val="none" w:sz="0" w:space="0" w:color="auto"/>
                    <w:right w:val="none" w:sz="0" w:space="0" w:color="auto"/>
                  </w:divBdr>
                  <w:divsChild>
                    <w:div w:id="14697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522734">
      <w:bodyDiv w:val="1"/>
      <w:marLeft w:val="0"/>
      <w:marRight w:val="0"/>
      <w:marTop w:val="0"/>
      <w:marBottom w:val="0"/>
      <w:divBdr>
        <w:top w:val="none" w:sz="0" w:space="0" w:color="auto"/>
        <w:left w:val="none" w:sz="0" w:space="0" w:color="auto"/>
        <w:bottom w:val="none" w:sz="0" w:space="0" w:color="auto"/>
        <w:right w:val="none" w:sz="0" w:space="0" w:color="auto"/>
      </w:divBdr>
    </w:div>
    <w:div w:id="1421027031">
      <w:bodyDiv w:val="1"/>
      <w:marLeft w:val="0"/>
      <w:marRight w:val="0"/>
      <w:marTop w:val="0"/>
      <w:marBottom w:val="0"/>
      <w:divBdr>
        <w:top w:val="none" w:sz="0" w:space="0" w:color="auto"/>
        <w:left w:val="none" w:sz="0" w:space="0" w:color="auto"/>
        <w:bottom w:val="none" w:sz="0" w:space="0" w:color="auto"/>
        <w:right w:val="none" w:sz="0" w:space="0" w:color="auto"/>
      </w:divBdr>
    </w:div>
    <w:div w:id="1518807739">
      <w:bodyDiv w:val="1"/>
      <w:marLeft w:val="0"/>
      <w:marRight w:val="0"/>
      <w:marTop w:val="0"/>
      <w:marBottom w:val="0"/>
      <w:divBdr>
        <w:top w:val="none" w:sz="0" w:space="0" w:color="auto"/>
        <w:left w:val="none" w:sz="0" w:space="0" w:color="auto"/>
        <w:bottom w:val="none" w:sz="0" w:space="0" w:color="auto"/>
        <w:right w:val="none" w:sz="0" w:space="0" w:color="auto"/>
      </w:divBdr>
    </w:div>
    <w:div w:id="1732264933">
      <w:bodyDiv w:val="1"/>
      <w:marLeft w:val="0"/>
      <w:marRight w:val="0"/>
      <w:marTop w:val="0"/>
      <w:marBottom w:val="0"/>
      <w:divBdr>
        <w:top w:val="none" w:sz="0" w:space="0" w:color="auto"/>
        <w:left w:val="none" w:sz="0" w:space="0" w:color="auto"/>
        <w:bottom w:val="none" w:sz="0" w:space="0" w:color="auto"/>
        <w:right w:val="none" w:sz="0" w:space="0" w:color="auto"/>
      </w:divBdr>
    </w:div>
    <w:div w:id="1855724081">
      <w:bodyDiv w:val="1"/>
      <w:marLeft w:val="0"/>
      <w:marRight w:val="0"/>
      <w:marTop w:val="0"/>
      <w:marBottom w:val="0"/>
      <w:divBdr>
        <w:top w:val="none" w:sz="0" w:space="0" w:color="auto"/>
        <w:left w:val="none" w:sz="0" w:space="0" w:color="auto"/>
        <w:bottom w:val="none" w:sz="0" w:space="0" w:color="auto"/>
        <w:right w:val="none" w:sz="0" w:space="0" w:color="auto"/>
      </w:divBdr>
    </w:div>
    <w:div w:id="1881164493">
      <w:bodyDiv w:val="1"/>
      <w:marLeft w:val="0"/>
      <w:marRight w:val="0"/>
      <w:marTop w:val="0"/>
      <w:marBottom w:val="0"/>
      <w:divBdr>
        <w:top w:val="none" w:sz="0" w:space="0" w:color="auto"/>
        <w:left w:val="none" w:sz="0" w:space="0" w:color="auto"/>
        <w:bottom w:val="none" w:sz="0" w:space="0" w:color="auto"/>
        <w:right w:val="none" w:sz="0" w:space="0" w:color="auto"/>
      </w:divBdr>
    </w:div>
    <w:div w:id="2125728113">
      <w:bodyDiv w:val="1"/>
      <w:marLeft w:val="0"/>
      <w:marRight w:val="0"/>
      <w:marTop w:val="0"/>
      <w:marBottom w:val="0"/>
      <w:divBdr>
        <w:top w:val="none" w:sz="0" w:space="0" w:color="auto"/>
        <w:left w:val="none" w:sz="0" w:space="0" w:color="auto"/>
        <w:bottom w:val="none" w:sz="0" w:space="0" w:color="auto"/>
        <w:right w:val="none" w:sz="0" w:space="0" w:color="auto"/>
      </w:divBdr>
    </w:div>
    <w:div w:id="21385958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2.xml"/><Relationship Id="rId21" Type="http://schemas.openxmlformats.org/officeDocument/2006/relationships/image" Target="media/image1.png"/><Relationship Id="rId22" Type="http://schemas.openxmlformats.org/officeDocument/2006/relationships/image" Target="media/image2.png"/><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9" Type="http://schemas.openxmlformats.org/officeDocument/2006/relationships/hyperlink" Target="https://borninbradford.nhs.uk"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ristol.ac.uk/alspac/researchers/our-data/" TargetMode="External"/><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10" Type="http://schemas.openxmlformats.org/officeDocument/2006/relationships/hyperlink" Target="http://www.ncbi.nlm.nih.gov/pubmed/22848472" TargetMode="External"/><Relationship Id="rId11" Type="http://schemas.openxmlformats.org/officeDocument/2006/relationships/hyperlink" Target="https://www.fhi.no/en/studies/moba/" TargetMode="External"/><Relationship Id="rId12" Type="http://schemas.openxmlformats.org/officeDocument/2006/relationships/hyperlink" Target="http://www.helsedata.no/" TargetMode="External"/><Relationship Id="rId13" Type="http://schemas.openxmlformats.org/officeDocument/2006/relationships/hyperlink" Target="https://generationr.nl/researchers/" TargetMode="External"/><Relationship Id="rId14" Type="http://schemas.openxmlformats.org/officeDocument/2006/relationships/hyperlink" Target="http://www.R-project.org/" TargetMode="External"/><Relationship Id="rId15" Type="http://schemas.openxmlformats.org/officeDocument/2006/relationships/hyperlink" Target="http://www.proyectoinma.org/" TargetMode="External"/><Relationship Id="rId16" Type="http://schemas.openxmlformats.org/officeDocument/2006/relationships/hyperlink" Target="http://www.ncbi.nlm.nih.gov/pubmed/22848472" TargetMode="External"/><Relationship Id="rId17" Type="http://schemas.openxmlformats.org/officeDocument/2006/relationships/hyperlink" Target="https://doi.org/10.1093/ije/dyv151" TargetMode="External"/><Relationship Id="rId18" Type="http://schemas.openxmlformats.org/officeDocument/2006/relationships/hyperlink" Target="https://doi.org/10.1186/s13073-020-0716-9" TargetMode="External"/><Relationship Id="rId19" Type="http://schemas.openxmlformats.org/officeDocument/2006/relationships/footer" Target="footer1.xml"/><Relationship Id="rId37" Type="http://schemas.openxmlformats.org/officeDocument/2006/relationships/image" Target="media/image17.emf"/><Relationship Id="rId38" Type="http://schemas.openxmlformats.org/officeDocument/2006/relationships/image" Target="media/image18.emf"/><Relationship Id="rId39" Type="http://schemas.openxmlformats.org/officeDocument/2006/relationships/image" Target="media/image19.png"/><Relationship Id="rId40" Type="http://schemas.openxmlformats.org/officeDocument/2006/relationships/hyperlink" Target="https://www.proyectoinma.org/proyecto-inma/investigadores/" TargetMode="External"/><Relationship Id="rId41" Type="http://schemas.openxmlformats.org/officeDocument/2006/relationships/footer" Target="footer3.xml"/><Relationship Id="rId42" Type="http://schemas.openxmlformats.org/officeDocument/2006/relationships/footer" Target="footer4.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11262</Words>
  <Characters>70951</Characters>
  <Application>Microsoft Macintosh Word</Application>
  <DocSecurity>0</DocSecurity>
  <Lines>591</Lines>
  <Paragraphs>164</Paragraphs>
  <ScaleCrop>false</ScaleCrop>
  <Company/>
  <LinksUpToDate>false</LinksUpToDate>
  <CharactersWithSpaces>82049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Schellhas</dc:creator>
  <cp:keywords/>
  <dc:description/>
  <cp:lastModifiedBy>Laura Schellhas</cp:lastModifiedBy>
  <cp:revision>6</cp:revision>
  <dcterms:created xsi:type="dcterms:W3CDTF">2023-04-17T09:33:00Z</dcterms:created>
  <dcterms:modified xsi:type="dcterms:W3CDTF">2023-04-26T10:27:00Z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zotero-version="5.0.96.4"&gt;&lt;session id="tL1MqcLX"/&gt;&lt;style id="http://www.zotero.org/styles/vancouver" locale="en-GB" hasBibliography="1" bibliographyStyleHasBeenSet="0"/&gt;&lt;prefs&gt;&lt;pref name="fieldType" value="Field"/&gt;&lt;/prefs&gt;&lt;/data&gt;</vt:lpwstr>
  </property>
</Properties>
</file>