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2A6CF" w14:textId="56824367" w:rsidR="00454970" w:rsidRPr="0070623E" w:rsidRDefault="00454970">
      <w:pPr>
        <w:rPr>
          <w:rFonts w:ascii="Arial" w:hAnsi="Arial" w:cs="Arial"/>
          <w:b/>
          <w:bCs/>
        </w:rPr>
      </w:pPr>
      <w:r w:rsidRPr="0070623E">
        <w:rPr>
          <w:rFonts w:ascii="Arial" w:hAnsi="Arial" w:cs="Arial"/>
          <w:b/>
          <w:bCs/>
        </w:rPr>
        <w:t>Supplemental Materials and Data</w:t>
      </w:r>
    </w:p>
    <w:p w14:paraId="5E60B53C" w14:textId="77777777" w:rsidR="0070623E" w:rsidRPr="0070623E" w:rsidRDefault="0070623E">
      <w:pPr>
        <w:rPr>
          <w:rFonts w:ascii="Arial" w:hAnsi="Arial" w:cs="Arial"/>
          <w:b/>
          <w:bCs/>
          <w:sz w:val="22"/>
          <w:szCs w:val="22"/>
        </w:rPr>
      </w:pPr>
    </w:p>
    <w:p w14:paraId="1DF6B968" w14:textId="5E4A42D8" w:rsidR="00454970" w:rsidRPr="0070623E" w:rsidRDefault="00454970">
      <w:pPr>
        <w:rPr>
          <w:rFonts w:ascii="Arial" w:hAnsi="Arial" w:cs="Arial"/>
          <w:sz w:val="22"/>
          <w:szCs w:val="22"/>
        </w:rPr>
      </w:pPr>
      <w:proofErr w:type="spellStart"/>
      <w:r w:rsidRPr="0070623E">
        <w:rPr>
          <w:rFonts w:ascii="Arial" w:hAnsi="Arial" w:cs="Arial"/>
          <w:b/>
          <w:bCs/>
          <w:sz w:val="22"/>
          <w:szCs w:val="22"/>
        </w:rPr>
        <w:t>eAppendix</w:t>
      </w:r>
      <w:proofErr w:type="spellEnd"/>
      <w:r w:rsidRPr="0070623E">
        <w:rPr>
          <w:rFonts w:ascii="Arial" w:hAnsi="Arial" w:cs="Arial"/>
          <w:b/>
          <w:bCs/>
          <w:sz w:val="22"/>
          <w:szCs w:val="22"/>
        </w:rPr>
        <w:t xml:space="preserve"> 1</w:t>
      </w:r>
      <w:r w:rsidR="00D81CCF" w:rsidRPr="0070623E">
        <w:rPr>
          <w:rFonts w:ascii="Arial" w:hAnsi="Arial" w:cs="Arial"/>
          <w:sz w:val="22"/>
          <w:szCs w:val="22"/>
        </w:rPr>
        <w:t>.</w:t>
      </w:r>
      <w:r w:rsidR="00D81CCF" w:rsidRPr="0070623E">
        <w:rPr>
          <w:rFonts w:ascii="Arial" w:hAnsi="Arial" w:cs="Arial"/>
          <w:b/>
          <w:bCs/>
          <w:sz w:val="22"/>
          <w:szCs w:val="22"/>
        </w:rPr>
        <w:t xml:space="preserve"> </w:t>
      </w:r>
      <w:r w:rsidRPr="0070623E">
        <w:rPr>
          <w:rFonts w:ascii="Arial" w:hAnsi="Arial" w:cs="Arial"/>
          <w:sz w:val="22"/>
          <w:szCs w:val="22"/>
        </w:rPr>
        <w:t xml:space="preserve">Study design and protocol as registered with </w:t>
      </w:r>
      <w:r w:rsidRPr="0070623E">
        <w:rPr>
          <w:rFonts w:ascii="Arial" w:hAnsi="Arial" w:cs="Arial"/>
          <w:color w:val="000000" w:themeColor="text1"/>
          <w:sz w:val="22"/>
          <w:szCs w:val="22"/>
        </w:rPr>
        <w:t>International Platform of Registered Systematic Review and Meta-analysis Protocols (INPLASY) (registration number INPLASY202320107</w:t>
      </w:r>
      <w:r w:rsidR="00D81CCF" w:rsidRPr="0070623E">
        <w:rPr>
          <w:rFonts w:ascii="Arial" w:hAnsi="Arial" w:cs="Arial"/>
          <w:color w:val="000000" w:themeColor="text1"/>
          <w:sz w:val="22"/>
          <w:szCs w:val="22"/>
        </w:rPr>
        <w:t>.</w:t>
      </w:r>
    </w:p>
    <w:p w14:paraId="498957EE" w14:textId="34FF170F" w:rsidR="00454970" w:rsidRPr="0070623E" w:rsidRDefault="00454970">
      <w:pPr>
        <w:rPr>
          <w:rFonts w:ascii="Arial" w:hAnsi="Arial" w:cs="Arial"/>
          <w:b/>
          <w:bCs/>
          <w:sz w:val="22"/>
          <w:szCs w:val="22"/>
        </w:rPr>
      </w:pPr>
    </w:p>
    <w:p w14:paraId="4571795C" w14:textId="77777777" w:rsidR="00454970" w:rsidRPr="0070623E" w:rsidRDefault="00454970" w:rsidP="00454970">
      <w:pPr>
        <w:jc w:val="center"/>
        <w:rPr>
          <w:rFonts w:ascii="Arial" w:eastAsia="Times New Roman" w:hAnsi="Arial" w:cs="Arial"/>
          <w:b/>
          <w:sz w:val="22"/>
          <w:szCs w:val="22"/>
        </w:rPr>
      </w:pPr>
      <w:r w:rsidRPr="0070623E">
        <w:rPr>
          <w:rFonts w:ascii="Arial" w:eastAsia="Times New Roman" w:hAnsi="Arial" w:cs="Arial"/>
          <w:b/>
          <w:sz w:val="22"/>
          <w:szCs w:val="22"/>
        </w:rPr>
        <w:t>Endovascular thrombectomy for the treatment of large ischemic stroke: a systematic review and meta-analysis of randomized control trials</w:t>
      </w:r>
    </w:p>
    <w:p w14:paraId="2D4989CD" w14:textId="77777777" w:rsidR="00454970" w:rsidRPr="0070623E" w:rsidRDefault="00454970" w:rsidP="00454970">
      <w:pPr>
        <w:rPr>
          <w:rFonts w:ascii="Arial" w:eastAsia="Times New Roman" w:hAnsi="Arial" w:cs="Arial"/>
          <w:b/>
          <w:sz w:val="22"/>
          <w:szCs w:val="22"/>
        </w:rPr>
      </w:pPr>
    </w:p>
    <w:p w14:paraId="79384CF8" w14:textId="77777777" w:rsidR="00454970" w:rsidRPr="0070623E" w:rsidRDefault="00454970" w:rsidP="00454970">
      <w:pPr>
        <w:rPr>
          <w:rFonts w:ascii="Arial" w:eastAsia="Times New Roman" w:hAnsi="Arial" w:cs="Arial"/>
          <w:b/>
          <w:sz w:val="22"/>
          <w:szCs w:val="22"/>
        </w:rPr>
      </w:pPr>
      <w:r w:rsidRPr="0070623E">
        <w:rPr>
          <w:rFonts w:ascii="Arial" w:eastAsia="Times New Roman" w:hAnsi="Arial" w:cs="Arial"/>
          <w:b/>
          <w:sz w:val="22"/>
          <w:szCs w:val="22"/>
        </w:rPr>
        <w:t xml:space="preserve">Version 2.0 </w:t>
      </w:r>
    </w:p>
    <w:p w14:paraId="7FEDBB94" w14:textId="77777777" w:rsidR="00454970" w:rsidRPr="0070623E" w:rsidRDefault="00454970" w:rsidP="00454970">
      <w:pPr>
        <w:rPr>
          <w:rFonts w:ascii="Arial" w:eastAsia="Times New Roman" w:hAnsi="Arial" w:cs="Arial"/>
          <w:b/>
          <w:sz w:val="22"/>
          <w:szCs w:val="22"/>
        </w:rPr>
      </w:pPr>
      <w:r w:rsidRPr="0070623E">
        <w:rPr>
          <w:rFonts w:ascii="Arial" w:eastAsia="Times New Roman" w:hAnsi="Arial" w:cs="Arial"/>
          <w:b/>
          <w:sz w:val="22"/>
          <w:szCs w:val="22"/>
        </w:rPr>
        <w:t xml:space="preserve">Amendments – </w:t>
      </w:r>
    </w:p>
    <w:p w14:paraId="5E4215C6" w14:textId="77777777" w:rsidR="00454970" w:rsidRPr="0070623E" w:rsidRDefault="00454970" w:rsidP="00454970">
      <w:pPr>
        <w:rPr>
          <w:rFonts w:ascii="Arial" w:eastAsia="Times New Roman" w:hAnsi="Arial" w:cs="Arial"/>
          <w:b/>
          <w:sz w:val="22"/>
          <w:szCs w:val="22"/>
        </w:rPr>
      </w:pPr>
      <w:r w:rsidRPr="0070623E">
        <w:rPr>
          <w:rFonts w:ascii="Arial" w:eastAsia="Times New Roman" w:hAnsi="Arial" w:cs="Arial"/>
          <w:b/>
          <w:sz w:val="22"/>
          <w:szCs w:val="22"/>
        </w:rPr>
        <w:t xml:space="preserve">Changes made pre-analysis. </w:t>
      </w:r>
    </w:p>
    <w:p w14:paraId="284A3442" w14:textId="77777777" w:rsidR="00454970" w:rsidRPr="0070623E" w:rsidRDefault="00454970" w:rsidP="00454970">
      <w:pPr>
        <w:rPr>
          <w:rFonts w:ascii="Arial" w:eastAsia="Times New Roman" w:hAnsi="Arial" w:cs="Arial"/>
          <w:b/>
          <w:sz w:val="22"/>
          <w:szCs w:val="22"/>
        </w:rPr>
      </w:pPr>
      <w:r w:rsidRPr="0070623E">
        <w:rPr>
          <w:rFonts w:ascii="Arial" w:eastAsia="Times New Roman" w:hAnsi="Arial" w:cs="Arial"/>
          <w:b/>
          <w:sz w:val="22"/>
          <w:szCs w:val="22"/>
        </w:rPr>
        <w:t xml:space="preserve">Added ASPECTS to subgroup analysis. </w:t>
      </w:r>
    </w:p>
    <w:p w14:paraId="41C38DF6" w14:textId="77777777" w:rsidR="00454970" w:rsidRPr="0070623E" w:rsidRDefault="00454970" w:rsidP="00454970">
      <w:pPr>
        <w:rPr>
          <w:rFonts w:ascii="Arial" w:eastAsia="Times New Roman" w:hAnsi="Arial" w:cs="Arial"/>
          <w:b/>
          <w:sz w:val="22"/>
          <w:szCs w:val="22"/>
        </w:rPr>
      </w:pPr>
      <w:r w:rsidRPr="0070623E">
        <w:rPr>
          <w:rFonts w:ascii="Arial" w:eastAsia="Times New Roman" w:hAnsi="Arial" w:cs="Arial"/>
          <w:b/>
          <w:sz w:val="22"/>
          <w:szCs w:val="22"/>
        </w:rPr>
        <w:t xml:space="preserve">Added search strategies/queries to the protocol. </w:t>
      </w:r>
    </w:p>
    <w:p w14:paraId="0629E2DF" w14:textId="77777777" w:rsidR="00454970" w:rsidRPr="0070623E" w:rsidRDefault="00454970" w:rsidP="00454970">
      <w:pPr>
        <w:rPr>
          <w:rFonts w:ascii="Arial" w:eastAsia="Times New Roman" w:hAnsi="Arial" w:cs="Arial"/>
          <w:b/>
          <w:sz w:val="22"/>
          <w:szCs w:val="22"/>
        </w:rPr>
      </w:pPr>
      <w:r w:rsidRPr="0070623E">
        <w:rPr>
          <w:rFonts w:ascii="Arial" w:eastAsia="Times New Roman" w:hAnsi="Arial" w:cs="Arial"/>
          <w:b/>
          <w:sz w:val="22"/>
          <w:szCs w:val="22"/>
        </w:rPr>
        <w:t xml:space="preserve">Added GRADE to confidence in cumulative evidence section. </w:t>
      </w:r>
    </w:p>
    <w:p w14:paraId="0FF149F3" w14:textId="77777777" w:rsidR="00454970" w:rsidRPr="0070623E" w:rsidRDefault="00454970" w:rsidP="00454970">
      <w:pPr>
        <w:rPr>
          <w:rFonts w:ascii="Arial" w:eastAsia="Times New Roman" w:hAnsi="Arial" w:cs="Arial"/>
          <w:b/>
          <w:sz w:val="22"/>
          <w:szCs w:val="22"/>
        </w:rPr>
      </w:pPr>
      <w:r w:rsidRPr="0070623E">
        <w:rPr>
          <w:rFonts w:ascii="Arial" w:eastAsia="Times New Roman" w:hAnsi="Arial" w:cs="Arial"/>
          <w:b/>
          <w:sz w:val="22"/>
          <w:szCs w:val="22"/>
        </w:rPr>
        <w:t xml:space="preserve">Corrections made to selection and data collection processes. </w:t>
      </w:r>
    </w:p>
    <w:p w14:paraId="36AEA6F3" w14:textId="77777777" w:rsidR="00454970" w:rsidRPr="0070623E" w:rsidRDefault="00454970" w:rsidP="00454970">
      <w:pPr>
        <w:rPr>
          <w:rFonts w:ascii="Arial" w:eastAsia="Times New Roman" w:hAnsi="Arial" w:cs="Arial"/>
          <w:b/>
          <w:sz w:val="22"/>
          <w:szCs w:val="22"/>
        </w:rPr>
      </w:pPr>
      <w:r w:rsidRPr="0070623E">
        <w:rPr>
          <w:rFonts w:ascii="Arial" w:eastAsia="Times New Roman" w:hAnsi="Arial" w:cs="Arial"/>
          <w:b/>
          <w:sz w:val="22"/>
          <w:szCs w:val="22"/>
        </w:rPr>
        <w:t xml:space="preserve">Corrected an error/inconsistency in data synthesis portion by eliminating last sentence.  </w:t>
      </w:r>
    </w:p>
    <w:p w14:paraId="6547908A" w14:textId="77777777" w:rsidR="00454970" w:rsidRPr="0070623E" w:rsidRDefault="00454970" w:rsidP="00454970">
      <w:pPr>
        <w:jc w:val="center"/>
        <w:rPr>
          <w:rFonts w:ascii="Arial" w:eastAsia="Times New Roman" w:hAnsi="Arial" w:cs="Arial"/>
          <w:b/>
          <w:sz w:val="22"/>
          <w:szCs w:val="22"/>
        </w:rPr>
      </w:pPr>
    </w:p>
    <w:p w14:paraId="0580FD4A" w14:textId="77777777" w:rsidR="00454970" w:rsidRPr="0070623E" w:rsidRDefault="00454970" w:rsidP="00454970">
      <w:pPr>
        <w:jc w:val="center"/>
        <w:rPr>
          <w:rFonts w:ascii="Arial" w:eastAsia="Times New Roman" w:hAnsi="Arial" w:cs="Arial"/>
          <w:b/>
          <w:sz w:val="22"/>
          <w:szCs w:val="22"/>
          <w:u w:val="single"/>
        </w:rPr>
      </w:pPr>
      <w:r w:rsidRPr="0070623E">
        <w:rPr>
          <w:rFonts w:ascii="Arial" w:eastAsia="Times New Roman" w:hAnsi="Arial" w:cs="Arial"/>
          <w:b/>
          <w:sz w:val="22"/>
          <w:szCs w:val="22"/>
          <w:u w:val="single"/>
        </w:rPr>
        <w:t>Title Page</w:t>
      </w:r>
    </w:p>
    <w:p w14:paraId="4081BCBA" w14:textId="77777777" w:rsidR="00454970" w:rsidRPr="0070623E" w:rsidRDefault="00454970" w:rsidP="00454970">
      <w:pPr>
        <w:jc w:val="center"/>
        <w:rPr>
          <w:rFonts w:ascii="Arial" w:eastAsia="Times New Roman" w:hAnsi="Arial" w:cs="Arial"/>
          <w:b/>
          <w:sz w:val="22"/>
          <w:szCs w:val="22"/>
          <w:u w:val="single"/>
        </w:rPr>
      </w:pPr>
    </w:p>
    <w:p w14:paraId="4C31F1ED" w14:textId="77777777" w:rsidR="00454970" w:rsidRPr="0070623E" w:rsidRDefault="00454970" w:rsidP="00454970">
      <w:pPr>
        <w:rPr>
          <w:rFonts w:ascii="Arial" w:eastAsia="Times New Roman" w:hAnsi="Arial" w:cs="Arial"/>
          <w:sz w:val="22"/>
          <w:szCs w:val="22"/>
          <w:u w:val="single"/>
        </w:rPr>
      </w:pPr>
      <w:r w:rsidRPr="0070623E">
        <w:rPr>
          <w:rFonts w:ascii="Arial" w:eastAsia="Times New Roman" w:hAnsi="Arial" w:cs="Arial"/>
          <w:sz w:val="22"/>
          <w:szCs w:val="22"/>
          <w:u w:val="single"/>
        </w:rPr>
        <w:t>Authors:</w:t>
      </w:r>
    </w:p>
    <w:p w14:paraId="331B0071"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Travis J. Atchley, MD</w:t>
      </w:r>
    </w:p>
    <w:p w14:paraId="2DECC5BF" w14:textId="77777777" w:rsidR="00454970" w:rsidRPr="0070623E" w:rsidRDefault="00454970" w:rsidP="00454970">
      <w:pPr>
        <w:rPr>
          <w:rFonts w:ascii="Arial" w:eastAsia="Times New Roman" w:hAnsi="Arial" w:cs="Arial"/>
          <w:sz w:val="22"/>
          <w:szCs w:val="22"/>
        </w:rPr>
      </w:pPr>
      <w:proofErr w:type="spellStart"/>
      <w:r w:rsidRPr="0070623E">
        <w:rPr>
          <w:rFonts w:ascii="Arial" w:eastAsia="Times New Roman" w:hAnsi="Arial" w:cs="Arial"/>
          <w:sz w:val="22"/>
          <w:szCs w:val="22"/>
        </w:rPr>
        <w:t>Dagoberto</w:t>
      </w:r>
      <w:proofErr w:type="spellEnd"/>
      <w:r w:rsidRPr="0070623E">
        <w:rPr>
          <w:rFonts w:ascii="Arial" w:eastAsia="Times New Roman" w:hAnsi="Arial" w:cs="Arial"/>
          <w:sz w:val="22"/>
          <w:szCs w:val="22"/>
        </w:rPr>
        <w:t xml:space="preserve"> Estevez-Ordonez, MD</w:t>
      </w:r>
    </w:p>
    <w:p w14:paraId="6F6AE9EE"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 xml:space="preserve">Nicholas M.B. </w:t>
      </w:r>
      <w:proofErr w:type="spellStart"/>
      <w:r w:rsidRPr="0070623E">
        <w:rPr>
          <w:rFonts w:ascii="Arial" w:eastAsia="Times New Roman" w:hAnsi="Arial" w:cs="Arial"/>
          <w:sz w:val="22"/>
          <w:szCs w:val="22"/>
        </w:rPr>
        <w:t>Laskay</w:t>
      </w:r>
      <w:proofErr w:type="spellEnd"/>
      <w:r w:rsidRPr="0070623E">
        <w:rPr>
          <w:rFonts w:ascii="Arial" w:eastAsia="Times New Roman" w:hAnsi="Arial" w:cs="Arial"/>
          <w:sz w:val="22"/>
          <w:szCs w:val="22"/>
        </w:rPr>
        <w:t>, MD</w:t>
      </w:r>
    </w:p>
    <w:p w14:paraId="739D3C7B"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 xml:space="preserve">Borna E. </w:t>
      </w:r>
      <w:proofErr w:type="spellStart"/>
      <w:r w:rsidRPr="0070623E">
        <w:rPr>
          <w:rFonts w:ascii="Arial" w:eastAsia="Times New Roman" w:hAnsi="Arial" w:cs="Arial"/>
          <w:sz w:val="22"/>
          <w:szCs w:val="22"/>
        </w:rPr>
        <w:t>Tabibian</w:t>
      </w:r>
      <w:proofErr w:type="spellEnd"/>
      <w:r w:rsidRPr="0070623E">
        <w:rPr>
          <w:rFonts w:ascii="Arial" w:eastAsia="Times New Roman" w:hAnsi="Arial" w:cs="Arial"/>
          <w:sz w:val="22"/>
          <w:szCs w:val="22"/>
        </w:rPr>
        <w:t>, MD</w:t>
      </w:r>
    </w:p>
    <w:p w14:paraId="72261F9C"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Mark R. Harrigan, MD</w:t>
      </w:r>
    </w:p>
    <w:p w14:paraId="3B979749" w14:textId="77777777" w:rsidR="00454970" w:rsidRPr="0070623E" w:rsidRDefault="00454970" w:rsidP="00454970">
      <w:pPr>
        <w:rPr>
          <w:rFonts w:ascii="Arial" w:eastAsia="Times New Roman" w:hAnsi="Arial" w:cs="Arial"/>
          <w:sz w:val="22"/>
          <w:szCs w:val="22"/>
        </w:rPr>
      </w:pPr>
    </w:p>
    <w:p w14:paraId="4193AFD9" w14:textId="77777777" w:rsidR="00454970" w:rsidRPr="0070623E" w:rsidRDefault="00454970" w:rsidP="00454970">
      <w:pPr>
        <w:rPr>
          <w:rFonts w:ascii="Arial" w:eastAsia="Times New Roman" w:hAnsi="Arial" w:cs="Arial"/>
          <w:sz w:val="22"/>
          <w:szCs w:val="22"/>
          <w:u w:val="single"/>
        </w:rPr>
      </w:pPr>
      <w:r w:rsidRPr="0070623E">
        <w:rPr>
          <w:rFonts w:ascii="Arial" w:eastAsia="Times New Roman" w:hAnsi="Arial" w:cs="Arial"/>
          <w:sz w:val="22"/>
          <w:szCs w:val="22"/>
          <w:u w:val="single"/>
        </w:rPr>
        <w:t>Study Contributions:</w:t>
      </w:r>
    </w:p>
    <w:p w14:paraId="59CDF9FD"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TJA, NMBL, DEO, BET, MRH oversight of design, review, and supervision</w:t>
      </w:r>
    </w:p>
    <w:p w14:paraId="4DFC36CD"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TJA, NMBL, DEO, MRH study design, data analysis, guarantors of review</w:t>
      </w:r>
    </w:p>
    <w:p w14:paraId="5FCF32C8"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MRH oversight of design</w:t>
      </w:r>
    </w:p>
    <w:p w14:paraId="2ADC1A78"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TJA, BET independent screening</w:t>
      </w:r>
    </w:p>
    <w:p w14:paraId="58F03214"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 xml:space="preserve">TJA, NMBL, DEO data extraction </w:t>
      </w:r>
    </w:p>
    <w:p w14:paraId="11BE03DB"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DEO, NMBL statistical analysis</w:t>
      </w:r>
    </w:p>
    <w:p w14:paraId="41A6B330"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lastRenderedPageBreak/>
        <w:t>TJA, NMBL, DEO, BET, MRH manuscript writing and review</w:t>
      </w:r>
    </w:p>
    <w:p w14:paraId="33350EFB" w14:textId="77777777" w:rsidR="00454970" w:rsidRPr="0070623E" w:rsidRDefault="00454970" w:rsidP="00454970">
      <w:pPr>
        <w:rPr>
          <w:rFonts w:ascii="Arial" w:eastAsia="Times New Roman" w:hAnsi="Arial" w:cs="Arial"/>
          <w:sz w:val="22"/>
          <w:szCs w:val="22"/>
          <w:u w:val="single"/>
        </w:rPr>
      </w:pPr>
    </w:p>
    <w:p w14:paraId="158C8528" w14:textId="77777777" w:rsidR="00454970" w:rsidRPr="0070623E" w:rsidRDefault="00454970" w:rsidP="00454970">
      <w:pPr>
        <w:rPr>
          <w:rFonts w:ascii="Arial" w:eastAsia="Times New Roman" w:hAnsi="Arial" w:cs="Arial"/>
          <w:sz w:val="22"/>
          <w:szCs w:val="22"/>
          <w:u w:val="single"/>
        </w:rPr>
      </w:pPr>
      <w:r w:rsidRPr="0070623E">
        <w:rPr>
          <w:rFonts w:ascii="Arial" w:eastAsia="Times New Roman" w:hAnsi="Arial" w:cs="Arial"/>
          <w:sz w:val="22"/>
          <w:szCs w:val="22"/>
          <w:u w:val="single"/>
        </w:rPr>
        <w:t>Corresponding Author:</w:t>
      </w:r>
    </w:p>
    <w:p w14:paraId="4ADD1E6E"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Mark R. Harrigan, MD</w:t>
      </w:r>
    </w:p>
    <w:p w14:paraId="1FE54611"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mharrigan@uabmc.edu</w:t>
      </w:r>
    </w:p>
    <w:p w14:paraId="39BDC76D" w14:textId="77777777" w:rsidR="00454970" w:rsidRPr="0070623E" w:rsidRDefault="00454970" w:rsidP="00454970">
      <w:pPr>
        <w:rPr>
          <w:rFonts w:ascii="Arial" w:eastAsia="Times New Roman" w:hAnsi="Arial" w:cs="Arial"/>
          <w:color w:val="333333"/>
          <w:sz w:val="22"/>
          <w:szCs w:val="22"/>
        </w:rPr>
      </w:pPr>
      <w:r w:rsidRPr="0070623E">
        <w:rPr>
          <w:rFonts w:ascii="Arial" w:eastAsia="Times New Roman" w:hAnsi="Arial" w:cs="Arial"/>
          <w:color w:val="333333"/>
          <w:sz w:val="22"/>
          <w:szCs w:val="22"/>
        </w:rPr>
        <w:t>Professor</w:t>
      </w:r>
    </w:p>
    <w:p w14:paraId="409884DA"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Department of Neurosurgery, University of Alabama at Birmingham, Alabama</w:t>
      </w:r>
    </w:p>
    <w:p w14:paraId="362D7A62" w14:textId="77777777" w:rsidR="00454970" w:rsidRPr="0070623E" w:rsidRDefault="00454970" w:rsidP="00454970">
      <w:pPr>
        <w:rPr>
          <w:rFonts w:ascii="Arial" w:eastAsia="Times New Roman" w:hAnsi="Arial" w:cs="Arial"/>
          <w:sz w:val="22"/>
          <w:szCs w:val="22"/>
          <w:u w:val="single"/>
        </w:rPr>
      </w:pPr>
    </w:p>
    <w:p w14:paraId="09BCDD9E" w14:textId="77777777" w:rsidR="00454970" w:rsidRPr="0070623E" w:rsidRDefault="00454970" w:rsidP="00454970">
      <w:pPr>
        <w:rPr>
          <w:rFonts w:ascii="Arial" w:eastAsia="Times New Roman" w:hAnsi="Arial" w:cs="Arial"/>
          <w:sz w:val="22"/>
          <w:szCs w:val="22"/>
          <w:u w:val="single"/>
        </w:rPr>
      </w:pPr>
      <w:r w:rsidRPr="0070623E">
        <w:rPr>
          <w:rFonts w:ascii="Arial" w:eastAsia="Times New Roman" w:hAnsi="Arial" w:cs="Arial"/>
          <w:sz w:val="22"/>
          <w:szCs w:val="22"/>
          <w:u w:val="single"/>
        </w:rPr>
        <w:t>Funding/Support:</w:t>
      </w:r>
    </w:p>
    <w:p w14:paraId="2D8EABF9"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This project is supported in part by the National Institute of Neurological Disorders and Stroke of the National Institutes of Health under award number R25NS079188 (DEO). The content is solely the responsibility of the authors and does not necessarily represent the official views of the National Institutes of Health. DEO is also a Cornwall Clinical Scholar supported by the University of Alabama at Birmingham.</w:t>
      </w:r>
    </w:p>
    <w:p w14:paraId="5568446D" w14:textId="77777777" w:rsidR="00454970" w:rsidRPr="0070623E" w:rsidRDefault="00454970" w:rsidP="00454970">
      <w:pPr>
        <w:rPr>
          <w:rFonts w:ascii="Arial" w:eastAsia="Times New Roman" w:hAnsi="Arial" w:cs="Arial"/>
          <w:sz w:val="22"/>
          <w:szCs w:val="22"/>
          <w:u w:val="single"/>
        </w:rPr>
      </w:pPr>
    </w:p>
    <w:p w14:paraId="1C15E2B1" w14:textId="77777777" w:rsidR="00454970" w:rsidRPr="0070623E" w:rsidRDefault="00454970" w:rsidP="00454970">
      <w:pPr>
        <w:rPr>
          <w:rFonts w:ascii="Arial" w:eastAsia="Times New Roman" w:hAnsi="Arial" w:cs="Arial"/>
          <w:b/>
          <w:sz w:val="22"/>
          <w:szCs w:val="22"/>
          <w:u w:val="single"/>
        </w:rPr>
      </w:pPr>
      <w:r w:rsidRPr="0070623E">
        <w:rPr>
          <w:rFonts w:ascii="Arial" w:eastAsia="Times New Roman" w:hAnsi="Arial" w:cs="Arial"/>
          <w:b/>
          <w:sz w:val="22"/>
          <w:szCs w:val="22"/>
          <w:u w:val="single"/>
        </w:rPr>
        <w:br w:type="page"/>
      </w:r>
    </w:p>
    <w:p w14:paraId="0EA652A8" w14:textId="77777777" w:rsidR="00454970" w:rsidRPr="0070623E" w:rsidRDefault="00454970" w:rsidP="00454970">
      <w:pPr>
        <w:jc w:val="center"/>
        <w:rPr>
          <w:rFonts w:ascii="Arial" w:eastAsia="Times New Roman" w:hAnsi="Arial" w:cs="Arial"/>
          <w:b/>
          <w:sz w:val="22"/>
          <w:szCs w:val="22"/>
          <w:u w:val="single"/>
        </w:rPr>
      </w:pPr>
      <w:r w:rsidRPr="0070623E">
        <w:rPr>
          <w:rFonts w:ascii="Arial" w:eastAsia="Times New Roman" w:hAnsi="Arial" w:cs="Arial"/>
          <w:b/>
          <w:sz w:val="22"/>
          <w:szCs w:val="22"/>
          <w:u w:val="single"/>
        </w:rPr>
        <w:lastRenderedPageBreak/>
        <w:t>Introduction</w:t>
      </w:r>
    </w:p>
    <w:p w14:paraId="1DBDACE8" w14:textId="77777777" w:rsidR="00454970" w:rsidRPr="0070623E" w:rsidRDefault="00454970" w:rsidP="00454970">
      <w:pPr>
        <w:rPr>
          <w:rFonts w:ascii="Arial" w:eastAsia="Times New Roman" w:hAnsi="Arial" w:cs="Arial"/>
          <w:color w:val="FF0000"/>
          <w:sz w:val="22"/>
          <w:szCs w:val="22"/>
          <w:u w:val="single"/>
        </w:rPr>
      </w:pPr>
      <w:r w:rsidRPr="0070623E">
        <w:rPr>
          <w:rFonts w:ascii="Arial" w:eastAsia="Times New Roman" w:hAnsi="Arial" w:cs="Arial"/>
          <w:sz w:val="22"/>
          <w:szCs w:val="22"/>
          <w:u w:val="single"/>
        </w:rPr>
        <w:t>Rationale:</w:t>
      </w:r>
    </w:p>
    <w:p w14:paraId="109F0AC3" w14:textId="77777777" w:rsidR="00454970" w:rsidRPr="0070623E" w:rsidRDefault="00454970" w:rsidP="00454970">
      <w:pPr>
        <w:ind w:firstLine="720"/>
        <w:rPr>
          <w:rFonts w:ascii="Arial" w:eastAsia="Times New Roman" w:hAnsi="Arial" w:cs="Arial"/>
          <w:sz w:val="22"/>
          <w:szCs w:val="22"/>
        </w:rPr>
      </w:pPr>
      <w:r w:rsidRPr="0070623E">
        <w:rPr>
          <w:rFonts w:ascii="Arial" w:eastAsia="Times New Roman" w:hAnsi="Arial" w:cs="Arial"/>
          <w:sz w:val="22"/>
          <w:szCs w:val="22"/>
        </w:rPr>
        <w:t>Endovascular therapy (ET) has revolutionized the management for patients with acute large vessel occlusions (LVO). Numerous randomized control trials (RCTs) have demonstrated significant benefit in functional outcome (modified Rankin scale (</w:t>
      </w:r>
      <w:proofErr w:type="spellStart"/>
      <w:r w:rsidRPr="0070623E">
        <w:rPr>
          <w:rFonts w:ascii="Arial" w:eastAsia="Times New Roman" w:hAnsi="Arial" w:cs="Arial"/>
          <w:sz w:val="22"/>
          <w:szCs w:val="22"/>
        </w:rPr>
        <w:t>mRS</w:t>
      </w:r>
      <w:proofErr w:type="spellEnd"/>
      <w:r w:rsidRPr="0070623E">
        <w:rPr>
          <w:rFonts w:ascii="Arial" w:eastAsia="Times New Roman" w:hAnsi="Arial" w:cs="Arial"/>
          <w:sz w:val="22"/>
          <w:szCs w:val="22"/>
        </w:rPr>
        <w:t>)) compared to medical management alone.</w:t>
      </w:r>
      <w:r w:rsidRPr="0070623E">
        <w:rPr>
          <w:rFonts w:ascii="Arial" w:eastAsia="Times New Roman" w:hAnsi="Arial" w:cs="Arial"/>
          <w:sz w:val="22"/>
          <w:szCs w:val="22"/>
        </w:rPr>
        <w:fldChar w:fldCharType="begin"/>
      </w:r>
      <w:r w:rsidRPr="0070623E">
        <w:rPr>
          <w:rFonts w:ascii="Arial" w:eastAsia="Times New Roman" w:hAnsi="Arial" w:cs="Arial"/>
          <w:sz w:val="22"/>
          <w:szCs w:val="22"/>
        </w:rPr>
        <w:instrText xml:space="preserve"> ADDIN ZOTERO_ITEM CSL_CITATION {"citationID":"Ms2jRBTl","properties":{"formattedCitation":"\\super 1\\uc0\\u8211{}4\\nosupersub{}","plainCitation":"1–4","noteIndex":0},"citationItems":[{"id":3529,"uris":["http://zotero.org/groups/4953859/items/HR83ZCNX"],"itemData":{"id":3529,"type":"article-journal","abstract":"BACKGROUND: The effect of endovascular thrombectomy that is performed more than 6 hours after the onset of ischemic stroke is uncertain. Patients with a clinical deficit that is disproportionately severe relative to the infarct volume may benefit from late thrombectomy.\nMETHODS: We enrolled patients with occlusion of the intracranial internal carotid artery or proximal middle cerebral artery who had last been known to be well 6 to 24 hours earlier and who had a mismatch between the severity of the clinical deficit and the infarct volume, with mismatch criteria defined according to age (&lt;80 years or ≥80 years). Patients were randomly assigned to thrombectomy plus standard care (the thrombectomy group) or to standard care alone (the control group). The coprimary end points were the mean score for disability on the utility-weighted modified Rankin scale (which ranges from 0 [death] to 10 [no symptoms or disability]) and the rate of functional independence (a score of 0, 1, or 2 on the modified Rankin scale, which ranges from 0 to 6, with higher scores indicating more severe disability) at 90 days.\nRESULTS: A total of 206 patients were enrolled; 107 were assigned to the thrombectomy group and 99 to the control group. At 31 months, enrollment in the trial was stopped because of the results of a prespecified interim analysis. The mean score on the utility-weighted modified Rankin scale at 90 days was 5.5 in the thrombectomy group as compared with 3.4 in the control group (adjusted difference [Bayesian analysis], 2.0 points; 95% credible interval, 1.1 to 3.0; posterior probability of superiority, &gt;0.999), and the rate of functional independence at 90 days was 49% in the thrombectomy group as compared with 13% in the control group (adjusted difference, 33 percentage points; 95% credible interval, 24 to 44; posterior probability of superiority, &gt;0.999). The rate of symptomatic intracranial hemorrhage did not differ significantly between the two groups (6% in the thrombectomy group and 3% in the control group, P=0.50), nor did 90-day mortality (19% and 18%, respectively; P=1.00).\nCONCLUSIONS: Among patients with acute stroke who had last been known to be well 6 to 24 hours earlier and who had a mismatch between clinical deficit and infarct, outcomes for disability at 90 days were better with thrombectomy plus standard care than with standard care alone. (Funded by Stryker Neurovascular; DAWN ClinicalTrials.gov number, NCT02142283 .).","container-title":"The New England Journal of Medicine","DOI":"10.1056/NEJMoa1706442","ISSN":"1533-4406","issue":"1","journalAbbreviation":"N Engl J Med","language":"eng","note":"PMID: 29129157","page":"11-21","source":"PubMed","title":"Thrombectomy 6 to 24 Hours after Stroke with a Mismatch between Deficit and Infarct","volume":"378","author":[{"family":"Nogueira","given":"Raul G."},{"family":"Jadhav","given":"Ashutosh P."},{"family":"Haussen","given":"Diogo C."},{"family":"Bonafe","given":"Alain"},{"family":"Budzik","given":"Ronald F."},{"family":"Bhuva","given":"Parita"},{"family":"Yavagal","given":"Dileep R."},{"family":"Ribo","given":"Marc"},{"family":"Cognard","given":"Christophe"},{"family":"Hanel","given":"Ricardo A."},{"family":"Sila","given":"Cathy A."},{"family":"Hassan","given":"Ameer E."},{"family":"Millan","given":"Monica"},{"family":"Levy","given":"Elad I."},{"family":"Mitchell","given":"Peter"},{"family":"Chen","given":"Michael"},{"family":"English","given":"Joey D."},{"family":"Shah","given":"Qaisar A."},{"family":"Silver","given":"Frank L."},{"family":"Pereira","given":"Vitor M."},{"family":"Mehta","given":"Brijesh P."},{"family":"Baxter","given":"Blaise W."},{"family":"Abraham","given":"Michael G."},{"family":"Cardona","given":"Pedro"},{"family":"Veznedaroglu","given":"Erol"},{"family":"Hellinger","given":"Frank R."},{"family":"Feng","given":"Lei"},{"family":"Kirmani","given":"Jawad F."},{"family":"Lopes","given":"Demetrius K."},{"family":"Jankowitz","given":"Brian T."},{"family":"Frankel","given":"Michael R."},{"family":"Costalat","given":"Vincent"},{"family":"Vora","given":"Nirav A."},{"family":"Yoo","given":"Albert J."},{"family":"Malik","given":"Amer M."},{"family":"Furlan","given":"Anthony J."},{"family":"Rubiera","given":"Marta"},{"family":"Aghaebrahim","given":"Amin"},{"family":"Olivot","given":"Jean-Marc"},{"family":"Tekle","given":"Wondwossen G."},{"family":"Shields","given":"Ryan"},{"family":"Graves","given":"Todd"},{"family":"Lewis","given":"Roger J."},{"family":"Smith","given":"Wade S."},{"family":"Liebeskind","given":"David S."},{"family":"Saver","given":"Jeffrey L."},{"family":"Jovin","given":"Tudor G."},{"literal":"DAWN Trial Investigators"}],"issued":{"date-parts":[["2018",1,4]]}}},{"id":3528,"uris":["http://zotero.org/groups/4953859/items/KLCZAYLE"],"itemData":{"id":3528,"type":"article-journal","abstract":"BACKGROUND: Thrombectomy is currently recommended for eligible patients with stroke who are treated within 6 hours after the onset of symptoms.\nMETHODS: We conducted a multicenter, randomized, open-label trial, with blinded outcome assessment, of thrombectomy in patients 6 to 16 hours after they were last known to be well and who had remaining ischemic brain tissue that was not yet infarcted. Patients with proximal middle-cerebral-artery or internal-carotid-artery occlusion, an initial infarct size of less than 70 ml, and a ratio of the volume of ischemic tissue on perfusion imaging to infarct volume of 1.8 or more were randomly assigned to endovascular therapy (thrombectomy) plus standard medical therapy (endovascular-therapy group) or standard medical therapy alone (medical-therapy group). The primary outcome was the ordinal score on the modified Rankin scale (range, 0 to 6, with higher scores indicating greater disability) at day 90.\nRESULTS: The trial was conducted at 38 U.S. centers and terminated early for efficacy after 182 patients had undergone randomization (92 to the endovascular-therapy group and 90 to the medical-therapy group). Endovascular therapy plus medical therapy, as compared with medical therapy alone, was associated with a favorable shift in the distribution of functional outcomes on the modified Rankin scale at 90 days (odds ratio, 2.77; P&lt;0.001) and a higher percentage of patients who were functionally independent, defined as a score on the modified Rankin scale of 0 to 2 (45% vs. 17%, P&lt;0.001). The 90-day mortality rate was 14% in the endovascular-therapy group and 26% in the medical-therapy group (P=0.05), and there was no significant between-group difference in the frequency of symptomatic intracranial hemorrhage (7% and 4%, respectively; P=0.75) or of serious adverse events (43% and 53%, respectively; P=0.18).\nCONCLUSIONS: Endovascular thrombectomy for ischemic stroke 6 to 16 hours after a patient was last known to be well plus standard medical therapy resulted in better functional outcomes than standard medical therapy alone among patients with proximal middle-cerebral-artery or internal-carotid-artery occlusion and a region of tissue that was ischemic but not yet infarcted. (Funded by the National Institute of Neurological Disorders and Stroke; DEFUSE 3 ClinicalTrials.gov number, NCT02586415 .).","container-title":"The New England Journal of Medicine","DOI":"10.1056/NEJMoa1713973","ISSN":"1533-4406","issue":"8","journalAbbreviation":"N Engl J Med","language":"eng","note":"PMID: 29364767\nPMCID: PMC6590673","page":"708-718","source":"PubMed","title":"Thrombectomy for Stroke at 6 to 16 Hours with Selection by Perfusion Imaging","volume":"378","author":[{"family":"Albers","given":"Gregory W."},{"family":"Marks","given":"Michael P."},{"family":"Kemp","given":"Stephanie"},{"family":"Christensen","given":"Soren"},{"family":"Tsai","given":"Jenny P."},{"family":"Ortega-Gutierrez","given":"Santiago"},{"family":"McTaggart","given":"Ryan A."},{"family":"Torbey","given":"Michel T."},{"family":"Kim-Tenser","given":"May"},{"family":"Leslie-Mazwi","given":"Thabele"},{"family":"Sarraj","given":"Amrou"},{"family":"Kasner","given":"Scott E."},{"family":"Ansari","given":"Sameer A."},{"family":"Yeatts","given":"Sharon D."},{"family":"Hamilton","given":"Scott"},{"family":"Mlynash","given":"Michael"},{"family":"Heit","given":"Jeremy J."},{"family":"Zaharchuk","given":"Greg"},{"family":"Kim","given":"Sun"},{"family":"Carrozzella","given":"Janice"},{"family":"Palesch","given":"Yuko Y."},{"family":"Demchuk","given":"Andrew M."},{"family":"Bammer","given":"Roland"},{"family":"Lavori","given":"Philip W."},{"family":"Broderick","given":"Joseph P."},{"family":"Lansberg","given":"Maarten G."},{"literal":"DEFUSE 3 Investigators"}],"issued":{"date-parts":[["2018",2,22]]}}},{"id":3533,"uris":["http://zotero.org/groups/4953859/items/3BARXZMT"],"itemData":{"id":3533,"type":"article-journal","abstract":"BACKGROUND: In patients with acute ischemic stroke caused by a proximal intracranial arterial occlusion, intraarterial treatment is highly effective for emergency revascularization. However, proof of a beneficial effect on functional outcome is lacking.\nMETHODS: We randomly assigned eligible patients to either intraarterial treatment plus usual care or usual care alone. Eligible patients had a proximal arterial occlusion in the anterior cerebral circulation that was confirmed on vessel imaging and that could be treated intraarterially within 6 hours after symptom onset. The primary outcome was the modified Rankin scale score at 90 days; this categorical scale measures functional outcome, with scores ranging from 0 (no symptoms) to 6 (death). The treatment effect was estimated with ordinal logistic regression as a common odds ratio, adjusted for prespecified prognostic factors. The adjusted common odds ratio measured the likelihood that intraarterial treatment would lead to lower modified Rankin scores, as compared with usual care alone (shift analysis).\nRESULTS: We enrolled 500 patients at 16 medical centers in The Netherlands (233 assigned to intraarterial treatment and 267 to usual care alone). The mean age was 65 years (range, 23 to 96), and 445 patients (89.0%) were treated with intravenous alteplase before randomization. Retrievable stents were used in 190 of the 233 patients (81.5%) assigned to intraarterial treatment. The adjusted common odds ratio was 1.67 (95% confidence interval [CI], 1.21 to 2.30). There was an absolute difference of 13.5 percentage points (95% CI, 5.9 to 21.2) in the rate of functional independence (modified Rankin score, 0 to 2) in favor of the intervention (32.6% vs. 19.1%). There were no significant differences in mortality or the occurrence of symptomatic intracerebral hemorrhage.\nCONCLUSIONS: In patients with acute ischemic stroke caused by a proximal intracranial occlusion of the anterior circulation, intraarterial treatment administered within 6 hours after stroke onset was effective and safe. (Funded by the Dutch Heart Foundation and others; MR CLEAN Netherlands Trial Registry number, NTR1804, and Current Controlled Trials number, ISRCTN10888758.).","container-title":"The New England Journal of Medicine","DOI":"10.1056/NEJMoa1411587","ISSN":"1533-4406","issue":"1","journalAbbreviation":"N Engl J Med","language":"eng","note":"PMID: 25517348","page":"11-20","source":"PubMed","title":"A randomized trial of intraarterial treatment for acute ischemic stroke","volume":"372","author":[{"family":"Berkhemer","given":"Olvert A."},{"family":"Fransen","given":"Puck S. S."},{"family":"Beumer","given":"Debbie"},{"family":"Berg","given":"Lucie A.","non-dropping-particle":"van den"},{"family":"Lingsma","given":"Hester F."},{"family":"Yoo","given":"Albert J."},{"family":"Schonewille","given":"Wouter J."},{"family":"Vos","given":"Jan Albert"},{"family":"Nederkoorn","given":"Paul J."},{"family":"Wermer","given":"Marieke J. H."},{"family":"Walderveen","given":"Marianne A. A.","non-dropping-particle":"van"},{"family":"Staals","given":"Julie"},{"family":"Hofmeijer","given":"Jeannette"},{"family":"Oostayen","given":"Jacques A.","non-dropping-particle":"van"},{"family":"Lycklama à Nijeholt","given":"Geert J."},{"family":"Boiten","given":"Jelis"},{"family":"Brouwer","given":"Patrick A."},{"family":"Emmer","given":"Bart J."},{"family":"Bruijn","given":"Sebastiaan F.","non-dropping-particle":"de"},{"family":"Dijk","given":"Lukas C.","non-dropping-particle":"van"},{"family":"Kappelle","given":"L. Jaap"},{"family":"Lo","given":"Rob H."},{"family":"Dijk","given":"Ewoud J.","non-dropping-particle":"van"},{"family":"Vries","given":"Joost","non-dropping-particle":"de"},{"family":"Kort","given":"Paul L. M.","non-dropping-particle":"de"},{"family":"Rooij","given":"Willem Jan J.","non-dropping-particle":"van"},{"family":"Berg","given":"Jan S. P.","non-dropping-particle":"van den"},{"family":"Hasselt","given":"Boudewijn A. A. M.","non-dropping-particle":"van"},{"family":"Aerden","given":"Leo A. M."},{"family":"Dallinga","given":"René J."},{"family":"Visser","given":"Marieke C."},{"family":"Bot","given":"Joseph C. J."},{"family":"Vroomen","given":"Patrick C."},{"family":"Eshghi","given":"Omid"},{"family":"Schreuder","given":"Tobien H. C. M. L."},{"family":"Heijboer","given":"Roel J. J."},{"family":"Keizer","given":"Koos"},{"family":"Tielbeek","given":"Alexander V."},{"family":"Hertog","given":"Heleen M.","non-dropping-particle":"den"},{"family":"Gerrits","given":"Dick G."},{"family":"Berg-Vos","given":"Renske M.","non-dropping-particle":"van den"},{"family":"Karas","given":"Giorgos B."},{"family":"Steyerberg","given":"Ewout W."},{"family":"Flach","given":"H. Zwenneke"},{"family":"Marquering","given":"Henk A."},{"family":"Sprengers","given":"Marieke E. S."},{"family":"Jenniskens","given":"Sjoerd F. M."},{"family":"Beenen","given":"Ludo F. M."},{"family":"Berg","given":"René","non-dropping-particle":"van den"},{"family":"Koudstaal","given":"Peter J."},{"family":"Zwam","given":"Wim H.","non-dropping-particle":"van"},{"family":"Roos","given":"Yvo B. W. E. M."},{"family":"Lugt","given":"Aad","non-dropping-particle":"van der"},{"family":"Oostenbrugge","given":"Robert J.","non-dropping-particle":"van"},{"family":"Majoie","given":"Charles B. L. M."},{"family":"Dippel","given":"Diederik W. J."},{"literal":"MR CLEAN Investigators"}],"issued":{"date-parts":[["2015",1,1]]}}},{"id":3532,"uris":["http://zotero.org/groups/4953859/items/CZ9KNJRT"],"itemData":{"id":3532,"type":"article-journal","abstract":"BACKGROUND: Among patients with acute ischemic stroke due to occlusions in the proximal anterior intracranial circulation, less than 40% regain functional independence when treated with intravenous tissue plasminogen activator (t-PA) alone. Thrombectomy with the use of a stent retriever, in addition to intravenous t-PA, increases reperfusion rates and may improve long-term functional outcome.\nMETHODS: We randomly assigned eligible patients with stroke who were receiving or had received intravenous t-PA to continue with t-PA alone (control group) or to undergo endovascular thrombectomy with the use of a stent retriever within 6 hours after symptom onset (intervention group). Patients had confirmed occlusions in the proximal anterior intracranial circulation and an absence of large ischemic-core lesions. The primary outcome was the severity of global disability at 90 days, as assessed by means of the modified Rankin scale (with scores ranging from 0 [no symptoms] to 6 [death]).\nRESULTS: The study was stopped early because of efficacy. At 39 centers, 196 patients underwent randomization (98 patients in each group). In the intervention group, the median time from qualifying imaging to groin puncture was 57 minutes, and the rate of substantial reperfusion at the end of the procedure was 88%. Thrombectomy with the stent retriever plus intravenous t-PA reduced disability at 90 days over the entire range of scores on the modified Rankin scale (P&lt;0.001). The rate of functional independence (modified Rankin scale score, 0 to 2) was higher in the intervention group than in the control group (60% vs. 35%, P&lt;0.001). There were no significant between-group differences in 90-day mortality (9% vs. 12%, P=0.50) or symptomatic intracranial hemorrhage (0% vs. 3%, P=0.12).\nCONCLUSIONS: In patients receiving intravenous t-PA for acute ischemic stroke due to occlusions in the proximal anterior intracranial circulation, thrombectomy with a stent retriever within 6 hours after onset improved functional outcomes at 90 days. (Funded by Covidien; SWIFT PRIME ClinicalTrials.gov number, NCT01657461.).","container-title":"The New England Journal of Medicine","DOI":"10.1056/NEJMoa1415061","ISSN":"1533-4406","issue":"24","journalAbbreviation":"N Engl J Med","language":"eng","note":"PMID: 25882376","page":"2285-2295","source":"PubMed","title":"Stent-retriever thrombectomy after intravenous t-PA vs. t-PA alone in stroke","volume":"372","author":[{"family":"Saver","given":"Jeffrey L."},{"family":"Goyal","given":"Mayank"},{"family":"Bonafe","given":"Alain"},{"family":"Diener","given":"Hans-Christoph"},{"family":"Levy","given":"Elad I."},{"family":"Pereira","given":"Vitor M."},{"family":"Albers","given":"Gregory W."},{"family":"Cognard","given":"Christophe"},{"family":"Cohen","given":"David J."},{"family":"Hacke","given":"Werner"},{"family":"Jansen","given":"Olav"},{"family":"Jovin","given":"Tudor G."},{"family":"Mattle","given":"Heinrich P."},{"family":"Nogueira","given":"Raul G."},{"family":"Siddiqui","given":"Adnan H."},{"family":"Yavagal","given":"Dileep R."},{"family":"Baxter","given":"Blaise W."},{"family":"Devlin","given":"Thomas G."},{"family":"Lopes","given":"Demetrius K."},{"family":"Reddy","given":"Vivek K."},{"family":"Mesnil de Rochemont","given":"Richard","non-dropping-particle":"du"},{"family":"Singer","given":"Oliver C."},{"family":"Jahan","given":"Reza"},{"literal":"SWIFT PRIME Investigators"}],"issued":{"date-parts":[["2015",6,11]]}}}],"schema":"https://github.com/citation-style-language/schema/raw/master/csl-citation.json"} </w:instrText>
      </w:r>
      <w:r w:rsidRPr="0070623E">
        <w:rPr>
          <w:rFonts w:ascii="Arial" w:eastAsia="Times New Roman" w:hAnsi="Arial" w:cs="Arial"/>
          <w:sz w:val="22"/>
          <w:szCs w:val="22"/>
        </w:rPr>
        <w:fldChar w:fldCharType="separate"/>
      </w:r>
      <w:r w:rsidRPr="0070623E">
        <w:rPr>
          <w:rFonts w:ascii="Arial" w:hAnsi="Arial" w:cs="Arial"/>
          <w:sz w:val="22"/>
          <w:szCs w:val="22"/>
          <w:vertAlign w:val="superscript"/>
        </w:rPr>
        <w:t>1–4</w:t>
      </w:r>
      <w:r w:rsidRPr="0070623E">
        <w:rPr>
          <w:rFonts w:ascii="Arial" w:eastAsia="Times New Roman" w:hAnsi="Arial" w:cs="Arial"/>
          <w:sz w:val="22"/>
          <w:szCs w:val="22"/>
        </w:rPr>
        <w:fldChar w:fldCharType="end"/>
      </w:r>
      <w:r w:rsidRPr="0070623E">
        <w:rPr>
          <w:rFonts w:ascii="Arial" w:eastAsia="Times New Roman" w:hAnsi="Arial" w:cs="Arial"/>
          <w:sz w:val="22"/>
          <w:szCs w:val="22"/>
        </w:rPr>
        <w:t xml:space="preserve"> Moreover, the benefits of endovascular therapy have been supported even with increasing time from stroke onset to intervention.</w:t>
      </w:r>
      <w:r w:rsidRPr="0070623E">
        <w:rPr>
          <w:rFonts w:ascii="Arial" w:eastAsia="Times New Roman" w:hAnsi="Arial" w:cs="Arial"/>
          <w:sz w:val="22"/>
          <w:szCs w:val="22"/>
        </w:rPr>
        <w:fldChar w:fldCharType="begin"/>
      </w:r>
      <w:r w:rsidRPr="0070623E">
        <w:rPr>
          <w:rFonts w:ascii="Arial" w:eastAsia="Times New Roman" w:hAnsi="Arial" w:cs="Arial"/>
          <w:sz w:val="22"/>
          <w:szCs w:val="22"/>
        </w:rPr>
        <w:instrText xml:space="preserve"> ADDIN ZOTERO_ITEM CSL_CITATION {"citationID":"J69N4ewx","properties":{"formattedCitation":"\\super 1,5,6\\nosupersub{}","plainCitation":"1,5,6","noteIndex":0},"citationItems":[{"id":3529,"uris":["http://zotero.org/groups/4953859/items/HR83ZCNX"],"itemData":{"id":3529,"type":"article-journal","abstract":"BACKGROUND: The effect of endovascular thrombectomy that is performed more than 6 hours after the onset of ischemic stroke is uncertain. Patients with a clinical deficit that is disproportionately severe relative to the infarct volume may benefit from late thrombectomy.\nMETHODS: We enrolled patients with occlusion of the intracranial internal carotid artery or proximal middle cerebral artery who had last been known to be well 6 to 24 hours earlier and who had a mismatch between the severity of the clinical deficit and the infarct volume, with mismatch criteria defined according to age (&lt;80 years or ≥80 years). Patients were randomly assigned to thrombectomy plus standard care (the thrombectomy group) or to standard care alone (the control group). The coprimary end points were the mean score for disability on the utility-weighted modified Rankin scale (which ranges from 0 [death] to 10 [no symptoms or disability]) and the rate of functional independence (a score of 0, 1, or 2 on the modified Rankin scale, which ranges from 0 to 6, with higher scores indicating more severe disability) at 90 days.\nRESULTS: A total of 206 patients were enrolled; 107 were assigned to the thrombectomy group and 99 to the control group. At 31 months, enrollment in the trial was stopped because of the results of a prespecified interim analysis. The mean score on the utility-weighted modified Rankin scale at 90 days was 5.5 in the thrombectomy group as compared with 3.4 in the control group (adjusted difference [Bayesian analysis], 2.0 points; 95% credible interval, 1.1 to 3.0; posterior probability of superiority, &gt;0.999), and the rate of functional independence at 90 days was 49% in the thrombectomy group as compared with 13% in the control group (adjusted difference, 33 percentage points; 95% credible interval, 24 to 44; posterior probability of superiority, &gt;0.999). The rate of symptomatic intracranial hemorrhage did not differ significantly between the two groups (6% in the thrombectomy group and 3% in the control group, P=0.50), nor did 90-day mortality (19% and 18%, respectively; P=1.00).\nCONCLUSIONS: Among patients with acute stroke who had last been known to be well 6 to 24 hours earlier and who had a mismatch between clinical deficit and infarct, outcomes for disability at 90 days were better with thrombectomy plus standard care than with standard care alone. (Funded by Stryker Neurovascular; DAWN ClinicalTrials.gov number, NCT02142283 .).","container-title":"The New England Journal of Medicine","DOI":"10.1056/NEJMoa1706442","ISSN":"1533-4406","issue":"1","journalAbbreviation":"N Engl J Med","language":"eng","note":"PMID: 29129157","page":"11-21","source":"PubMed","title":"Thrombectomy 6 to 24 Hours after Stroke with a Mismatch between Deficit and Infarct","volume":"378","author":[{"family":"Nogueira","given":"Raul G."},{"family":"Jadhav","given":"Ashutosh P."},{"family":"Haussen","given":"Diogo C."},{"family":"Bonafe","given":"Alain"},{"family":"Budzik","given":"Ronald F."},{"family":"Bhuva","given":"Parita"},{"family":"Yavagal","given":"Dileep R."},{"family":"Ribo","given":"Marc"},{"family":"Cognard","given":"Christophe"},{"family":"Hanel","given":"Ricardo A."},{"family":"Sila","given":"Cathy A."},{"family":"Hassan","given":"Ameer E."},{"family":"Millan","given":"Monica"},{"family":"Levy","given":"Elad I."},{"family":"Mitchell","given":"Peter"},{"family":"Chen","given":"Michael"},{"family":"English","given":"Joey D."},{"family":"Shah","given":"Qaisar A."},{"family":"Silver","given":"Frank L."},{"family":"Pereira","given":"Vitor M."},{"family":"Mehta","given":"Brijesh P."},{"family":"Baxter","given":"Blaise W."},{"family":"Abraham","given":"Michael G."},{"family":"Cardona","given":"Pedro"},{"family":"Veznedaroglu","given":"Erol"},{"family":"Hellinger","given":"Frank R."},{"family":"Feng","given":"Lei"},{"family":"Kirmani","given":"Jawad F."},{"family":"Lopes","given":"Demetrius K."},{"family":"Jankowitz","given":"Brian T."},{"family":"Frankel","given":"Michael R."},{"family":"Costalat","given":"Vincent"},{"family":"Vora","given":"Nirav A."},{"family":"Yoo","given":"Albert J."},{"family":"Malik","given":"Amer M."},{"family":"Furlan","given":"Anthony J."},{"family":"Rubiera","given":"Marta"},{"family":"Aghaebrahim","given":"Amin"},{"family":"Olivot","given":"Jean-Marc"},{"family":"Tekle","given":"Wondwossen G."},{"family":"Shields","given":"Ryan"},{"family":"Graves","given":"Todd"},{"family":"Lewis","given":"Roger J."},{"family":"Smith","given":"Wade S."},{"family":"Liebeskind","given":"David S."},{"family":"Saver","given":"Jeffrey L."},{"family":"Jovin","given":"Tudor G."},{"literal":"DAWN Trial Investigators"}],"issued":{"date-parts":[["2018",1,4]]}}},{"id":"tWbEe8Tz/TvdG42U5","uris":["http://zotero.org/users/5335451/items/WCE9GDCM"],"itemData":{"id":3716,"type":"article-journal","abstract":"BACKGROUND: Endovascular therapy (EVT) for acute ischemic stroke due to proximal occlusion of the anterior intracranial circulation, started within 6 h from symptom onset, has been proven safe and effective. Recently, EVT has been proven effective beyond the 6-h time window in a highly selected population using CT perfusion or MR diffusion. Unfortunately, these imaging modalities are not available in every hospital, and strict selection criteria might exclude patients who could still benefit from EVT. The presence of collaterals on CT angiography (CTA) may offer a more pragmatic imaging criterion that predicts possible benefit from EVT beyond 6 h from time last known well. The aim of this study is to assess the safety and efficacy of EVT for patients treated between 6 and 24 h from time last known well after selection based on the presence of collateral flow.\nMETHODS: The MR CLEAN-LATE trial is a multicenter, randomized, open-label, blinded endpoint trial, aiming to enroll 500 patients. We will investigate the efficacy of EVT between 6 and 24 h from time last known well in acute ischemic stroke due to a proximal intracranial anterior circulation occlusion confirmed by CTA or MRA. Patients with any collateral flow (poor, moderate, or good collaterals) on CTA will be included. The inclusion of poor collateral status will be restricted to a maximum of 100 patients. In line with the current Dutch guidelines, patients who fulfill the characteristics of included patients in DAWN and DEFUSE 3 will be excluded as they are eligible for EVT as standard care. The primary endpoint is functional outcome at 90 days, assessed with the modified Rankin Scale (mRS) score. Treatment effect will be estimated with ordinal logistic regression (shift analysis) on the mRS at 90 days. Secondary endpoints include clinical stroke severity at 24 h and 5-7 days assessed by the NIHSS, symptomatic intracranial hemorrhage, recanalization at 24 h, follow-up infarct size, and mortality at 90 days, DISCUSSION: This study will provide insight into whether EVT is safe and effective for patients treated between 6 and 24 h from time last known well after selection based on the presence of collateral flow on CTA.\nTRIAL REGISTRATION: NL58246.078.17 , ISRCTN19922220 , Registered on 11 December 2017.","container-title":"Trials","DOI":"10.1186/s13063-021-05092-0","ISSN":"1745-6215","issue":"1","journalAbbreviation":"Trials","language":"eng","note":"PMID: 33627168\nPMCID: PMC7903604","page":"160","source":"PubMed","title":"MR CLEAN-LATE, a multicenter randomized clinical trial of endovascular treatment of acute ischemic stroke in The Netherlands for late arrivals: study protocol for a randomized controlled trial","title-short":"MR CLEAN-LATE, a multicenter randomized clinical trial of endovascular treatment of acute ischemic stroke in The Netherlands for late arrivals","volume":"22","author":[{"family":"Pirson","given":"F. A. V. Anne"},{"family":"Hinsenveld","given":"Wouter H."},{"family":"Goldhoorn","given":"Robert-Jan B."},{"family":"Staals","given":"Julie"},{"family":"Ridder","given":"Inger R.","non-dropping-particle":"de"},{"family":"Zwam","given":"Wim H.","non-dropping-particle":"van"},{"family":"Walderveen","given":"Marianne A. A.","non-dropping-particle":"van"},{"family":"Lycklama À Nijeholt","given":"Geert J."},{"family":"Uyttenboogaart","given":"Maarten"},{"family":"Schonewille","given":"Wouter J."},{"family":"Lugt","given":"Aad","non-dropping-particle":"van der"},{"family":"Dippel","given":"Diederik W. J."},{"family":"Roos","given":"Yvo B. W. E. M."},{"family":"Majoie","given":"Charles B. L. M."},{"family":"Oostenbrugge","given":"Robert J.","non-dropping-particle":"van"},{"literal":"MR CLEAN-LATE investigators"}],"issued":{"date-parts":[["2021",2,24]]}}},{"id":3524,"uris":["http://zotero.org/groups/4953859/items/2XPQCRVK"],"itemData":{"id":3524,"type":"article-journal","abstract":"Objective:\nMechanical thrombectomy is the standard treatment for large vessel occlusion (LVO) in acute ischemic stroke (AIS) up to 6 h after onset. Recent trials have demonstrated a benefit for wake-up strokes and patients beyond 6 h.\n\nMethods:\nA systematic literature review was conducted for multicenter randomized clinical trials (RCTs) investigating endovascular stroke treatment using perfusion imaging to identify patients that may benefit from mechanical thrombectomy for AIS beyond 6 h of onset. Random effects meta-analysis was used to analyze the following outcomes: 90-day functional independence rates with modified Rankin Scale (mRS ≤2), 90-day mortality, and symptomatic intracranial hemorrhage (sICH) rates. Further stratification was carried out by age and presentation.\n\nResults:\nTwo multicenter RCT's were included as follows: DAWN and DEFUSE-3. Pooled 90-day functional independence rates favored endovascular management (odds ratio [OR] 5.01; P &lt; 0.00001). Subgroup analysis demonstrated continued 90-day functional independence benefit for endovascular management regardless of age (≥80 years, OR 5.65, P = 0.01; ≤80 years, OR 4.92, P &lt; 0.00001). When stratified for the manner of stroke discovery, 90-day functional independence rates favored endovascular management for wake-up strokes (OR 8.74, P &lt; 0.00001) and known-time onset strokes (OR 5.08, 95% confidence interval [CI] 2.04–12.65, P = 0.0005), although no benefit was observed for unwitnessed strokes (OR 1.64, 95% CI 0.17–16.04, P = 0.67). No difference observed in 90-day mortality rates (OR 0.71; P = 0.14) or in SICH rates (OR 1.67; P = 0.29).\n\nConclusions:\nThis meta-analysis reinforces that endovascular management is superior to standard medical management alone for the treatment of AIS due to LVO beyond 6 h of onset in patients with perfusion-imaging selection.","container-title":"Journal of Neurosciences in Rural Practice","DOI":"10.4103/jnrp.jnrp_365_18","ISSN":"0976-3147","issue":"2","journalAbbreviation":"J Neurosci Rural Pract","note":"PMID: 31001020\nPMCID: PMC6454953","page":"294-300","source":"PubMed Central","title":"Extended Window for Stroke Thrombectomy","volume":"10","author":[{"family":"Snelling","given":"Brian"},{"family":"Mccarthy","given":"David J."},{"family":"Chen","given":"Stephanie"},{"family":"Sur","given":"Samir"},{"family":"Elwardany","given":"Omar"},{"family":"Sheinberg","given":"Dallas L."},{"family":"Yavagal","given":"Dileep R."},{"family":"Peterson","given":"Eric C."},{"family":"Starke","given":"Robert M."}],"issued":{"date-parts":[["2019"]]}}}],"schema":"https://github.com/citation-style-language/schema/raw/master/csl-citation.json"} </w:instrText>
      </w:r>
      <w:r w:rsidRPr="0070623E">
        <w:rPr>
          <w:rFonts w:ascii="Arial" w:eastAsia="Times New Roman" w:hAnsi="Arial" w:cs="Arial"/>
          <w:sz w:val="22"/>
          <w:szCs w:val="22"/>
        </w:rPr>
        <w:fldChar w:fldCharType="separate"/>
      </w:r>
      <w:r w:rsidRPr="0070623E">
        <w:rPr>
          <w:rFonts w:ascii="Arial" w:hAnsi="Arial" w:cs="Arial"/>
          <w:sz w:val="22"/>
          <w:szCs w:val="22"/>
          <w:vertAlign w:val="superscript"/>
        </w:rPr>
        <w:t>1,5,6</w:t>
      </w:r>
      <w:r w:rsidRPr="0070623E">
        <w:rPr>
          <w:rFonts w:ascii="Arial" w:eastAsia="Times New Roman" w:hAnsi="Arial" w:cs="Arial"/>
          <w:sz w:val="22"/>
          <w:szCs w:val="22"/>
        </w:rPr>
        <w:fldChar w:fldCharType="end"/>
      </w:r>
      <w:r w:rsidRPr="0070623E">
        <w:rPr>
          <w:rFonts w:ascii="Arial" w:eastAsia="Times New Roman" w:hAnsi="Arial" w:cs="Arial"/>
          <w:sz w:val="22"/>
          <w:szCs w:val="22"/>
        </w:rPr>
        <w:t xml:space="preserve"> The vast majority of patients included in these RCTs did not have large-volume ischemic infarcts based upon either computed tomography (CT) perfusion (CTP) studies or via the Alberta Stroke Program Early CT Score (ASPECTS).</w:t>
      </w:r>
      <w:r w:rsidRPr="0070623E">
        <w:rPr>
          <w:rFonts w:ascii="Arial" w:eastAsia="Times New Roman" w:hAnsi="Arial" w:cs="Arial"/>
          <w:sz w:val="22"/>
          <w:szCs w:val="22"/>
        </w:rPr>
        <w:fldChar w:fldCharType="begin"/>
      </w:r>
      <w:r w:rsidRPr="0070623E">
        <w:rPr>
          <w:rFonts w:ascii="Arial" w:eastAsia="Times New Roman" w:hAnsi="Arial" w:cs="Arial"/>
          <w:sz w:val="22"/>
          <w:szCs w:val="22"/>
        </w:rPr>
        <w:instrText xml:space="preserve"> ADDIN ZOTERO_ITEM CSL_CITATION {"citationID":"shfF7Yb3","properties":{"formattedCitation":"\\super 2,7\\nosupersub{}","plainCitation":"2,7","noteIndex":0},"citationItems":[{"id":3528,"uris":["http://zotero.org/groups/4953859/items/KLCZAYLE"],"itemData":{"id":3528,"type":"article-journal","abstract":"BACKGROUND: Thrombectomy is currently recommended for eligible patients with stroke who are treated within 6 hours after the onset of symptoms.\nMETHODS: We conducted a multicenter, randomized, open-label trial, with blinded outcome assessment, of thrombectomy in patients 6 to 16 hours after they were last known to be well and who had remaining ischemic brain tissue that was not yet infarcted. Patients with proximal middle-cerebral-artery or internal-carotid-artery occlusion, an initial infarct size of less than 70 ml, and a ratio of the volume of ischemic tissue on perfusion imaging to infarct volume of 1.8 or more were randomly assigned to endovascular therapy (thrombectomy) plus standard medical therapy (endovascular-therapy group) or standard medical therapy alone (medical-therapy group). The primary outcome was the ordinal score on the modified Rankin scale (range, 0 to 6, with higher scores indicating greater disability) at day 90.\nRESULTS: The trial was conducted at 38 U.S. centers and terminated early for efficacy after 182 patients had undergone randomization (92 to the endovascular-therapy group and 90 to the medical-therapy group). Endovascular therapy plus medical therapy, as compared with medical therapy alone, was associated with a favorable shift in the distribution of functional outcomes on the modified Rankin scale at 90 days (odds ratio, 2.77; P&lt;0.001) and a higher percentage of patients who were functionally independent, defined as a score on the modified Rankin scale of 0 to 2 (45% vs. 17%, P&lt;0.001). The 90-day mortality rate was 14% in the endovascular-therapy group and 26% in the medical-therapy group (P=0.05), and there was no significant between-group difference in the frequency of symptomatic intracranial hemorrhage (7% and 4%, respectively; P=0.75) or of serious adverse events (43% and 53%, respectively; P=0.18).\nCONCLUSIONS: Endovascular thrombectomy for ischemic stroke 6 to 16 hours after a patient was last known to be well plus standard medical therapy resulted in better functional outcomes than standard medical therapy alone among patients with proximal middle-cerebral-artery or internal-carotid-artery occlusion and a region of tissue that was ischemic but not yet infarcted. (Funded by the National Institute of Neurological Disorders and Stroke; DEFUSE 3 ClinicalTrials.gov number, NCT02586415 .).","container-title":"The New England Journal of Medicine","DOI":"10.1056/NEJMoa1713973","ISSN":"1533-4406","issue":"8","journalAbbreviation":"N Engl J Med","language":"eng","note":"PMID: 29364767\nPMCID: PMC6590673","page":"708-718","source":"PubMed","title":"Thrombectomy for Stroke at 6 to 16 Hours with Selection by Perfusion Imaging","volume":"378","author":[{"family":"Albers","given":"Gregory W."},{"family":"Marks","given":"Michael P."},{"family":"Kemp","given":"Stephanie"},{"family":"Christensen","given":"Soren"},{"family":"Tsai","given":"Jenny P."},{"family":"Ortega-Gutierrez","given":"Santiago"},{"family":"McTaggart","given":"Ryan A."},{"family":"Torbey","given":"Michel T."},{"family":"Kim-Tenser","given":"May"},{"family":"Leslie-Mazwi","given":"Thabele"},{"family":"Sarraj","given":"Amrou"},{"family":"Kasner","given":"Scott E."},{"family":"Ansari","given":"Sameer A."},{"family":"Yeatts","given":"Sharon D."},{"family":"Hamilton","given":"Scott"},{"family":"Mlynash","given":"Michael"},{"family":"Heit","given":"Jeremy J."},{"family":"Zaharchuk","given":"Greg"},{"family":"Kim","given":"Sun"},{"family":"Carrozzella","given":"Janice"},{"family":"Palesch","given":"Yuko Y."},{"family":"Demchuk","given":"Andrew M."},{"family":"Bammer","given":"Roland"},{"family":"Lavori","given":"Philip W."},{"family":"Broderick","given":"Joseph P."},{"family":"Lansberg","given":"Maarten G."},{"literal":"DEFUSE 3 Investigators"}],"issued":{"date-parts":[["2018",2,22]]}}},{"id":3527,"uris":["http://zotero.org/groups/4953859/items/Z7NCTIVT"],"itemData":{"id":3527,"type":"article-journal","abstract":"BACKGROUND: Computed tomography (CT) must be done before thrombolytic treatment of hyperacute ischaemic stroke, but the significance of early ischaemic change on CT is unclear. We tested a quantitative CT score, the Alberta Stroke Programme Early CT Score (ASPECTS).\nMETHODS: 203 consecutive patients with ischaemic stroke were treated with intravenous alteplase within 3 h of symptom onset in two North American teaching hospitals. All pretreatment CT scans were prospectively scored. The score divides the middle-cerebral-artery territory into ten regions of interest. Primary outcomes were symptomatic intracerebral haemorrhage and 3-month functional outcome. The sensitivity and specificity of ASPECTS for the primary outcomes were calculated. Logistic regression was used to test the association between the score on ASPECTS and the primary outcomes.\nFINDINGS: Ischaemic changes on the baseline CT were seen in 117 (75%) of 156 treated patients with anterior-circulation ischaemia included in the analysis (23 had ischaemia in the posterior circulation and 24 were treated outside the protocol). Baseline ASPECTS value correlated inversely with the severity of stroke on the National Institutes of Health Stroke Scale (r=-0.56, p&lt;0.001). Baseline ASPECTS value predicted functional outcome and symptomatic intracerebral haemorrhage (p&lt;0.001, p=0.012, respectively). The sensitivity of ASPECTS for functional outcome was 0.78 and specificity 0.96; the values for symptomatic intracerebral haemorrhage were 0.90 and 0.62. Agreement between observers for ASPECTS, with knowledge of the affected hemisphere, was good (kappa statistic 0.71-0.89).\nINTERPRETATION: This CT score is simple and reliable and identifies stroke patients unlikely to make an independent recovery despite thrombolytic treatment.","container-title":"Lancet (London, England)","DOI":"10.1016/s0140-6736(00)02237-6","ISSN":"0140-6736","issue":"9216","journalAbbreviation":"Lancet","language":"eng","note":"PMID: 10905241","page":"1670-1674","source":"PubMed","title":"Validity and reliability of a quantitative computed tomography score in predicting outcome of hyperacute stroke before thrombolytic therapy. ASPECTS Study Group. Alberta Stroke Programme Early CT Score","volume":"355","author":[{"family":"Barber","given":"P. A."},{"family":"Demchuk","given":"A. M."},{"family":"Zhang","given":"J."},{"family":"Buchan","given":"A. M."}],"issued":{"date-parts":[["2000",5,13]]}}}],"schema":"https://github.com/citation-style-language/schema/raw/master/csl-citation.json"} </w:instrText>
      </w:r>
      <w:r w:rsidRPr="0070623E">
        <w:rPr>
          <w:rFonts w:ascii="Arial" w:eastAsia="Times New Roman" w:hAnsi="Arial" w:cs="Arial"/>
          <w:sz w:val="22"/>
          <w:szCs w:val="22"/>
        </w:rPr>
        <w:fldChar w:fldCharType="separate"/>
      </w:r>
      <w:r w:rsidRPr="0070623E">
        <w:rPr>
          <w:rFonts w:ascii="Arial" w:hAnsi="Arial" w:cs="Arial"/>
          <w:sz w:val="22"/>
          <w:szCs w:val="22"/>
          <w:vertAlign w:val="superscript"/>
        </w:rPr>
        <w:t>2,7</w:t>
      </w:r>
      <w:r w:rsidRPr="0070623E">
        <w:rPr>
          <w:rFonts w:ascii="Arial" w:eastAsia="Times New Roman" w:hAnsi="Arial" w:cs="Arial"/>
          <w:sz w:val="22"/>
          <w:szCs w:val="22"/>
        </w:rPr>
        <w:fldChar w:fldCharType="end"/>
      </w:r>
      <w:r w:rsidRPr="0070623E">
        <w:rPr>
          <w:rFonts w:ascii="Arial" w:eastAsia="Times New Roman" w:hAnsi="Arial" w:cs="Arial"/>
          <w:sz w:val="22"/>
          <w:szCs w:val="22"/>
        </w:rPr>
        <w:t xml:space="preserve"> Current guidelines support ET for large vessel ischemic strokes with ASPECTS </w:t>
      </w:r>
      <w:r w:rsidRPr="0070623E">
        <w:rPr>
          <w:rFonts w:ascii="Arial" w:eastAsia="Times New Roman" w:hAnsi="Arial" w:cs="Arial"/>
          <w:sz w:val="22"/>
          <w:szCs w:val="22"/>
        </w:rPr>
        <w:sym w:font="Symbol" w:char="F0B3"/>
      </w:r>
      <w:r w:rsidRPr="0070623E">
        <w:rPr>
          <w:rFonts w:ascii="Arial" w:eastAsia="Times New Roman" w:hAnsi="Arial" w:cs="Arial"/>
          <w:sz w:val="22"/>
          <w:szCs w:val="22"/>
        </w:rPr>
        <w:t xml:space="preserve"> 6, but the role of ET in patients with large-volume infarcts defined as ASPECTS 3-5 has been less well-defined due to perceived risk of intracranial hemorrhage (ICH) or absence of functional benefit.</w:t>
      </w:r>
      <w:r w:rsidRPr="0070623E">
        <w:rPr>
          <w:rFonts w:ascii="Arial" w:eastAsia="Times New Roman" w:hAnsi="Arial" w:cs="Arial"/>
          <w:sz w:val="22"/>
          <w:szCs w:val="22"/>
        </w:rPr>
        <w:fldChar w:fldCharType="begin"/>
      </w:r>
      <w:r w:rsidRPr="0070623E">
        <w:rPr>
          <w:rFonts w:ascii="Arial" w:eastAsia="Times New Roman" w:hAnsi="Arial" w:cs="Arial"/>
          <w:sz w:val="22"/>
          <w:szCs w:val="22"/>
        </w:rPr>
        <w:instrText xml:space="preserve"> ADDIN ZOTERO_ITEM CSL_CITATION {"citationID":"TtP6sYdm","properties":{"formattedCitation":"\\super 8\\nosupersub{}","plainCitation":"8","noteIndex":0},"citationItems":[{"id":3526,"uris":["http://zotero.org/groups/4953859/items/BT5YN2N8"],"itemData":{"id":3526,"type":"article-journal","abstract":"Background and Purpose- The purpose of these guidelines is to provide an up-to-date comprehensive set of recommendations in a single document for clinicians caring for adult patients with acute arterial ischemic stroke. The intended audiences are prehospital care providers, physicians, allied health professionals, and hospital administrators. These guidelines supersede the 2013 Acute Ischemic Stroke (AIS) Guidelines and are an update of the 2018 AIS Guidelines. Methods- Members of the writing group were appointed by the American Heart Association (AHA) Stroke Council's Scientific Statements Oversight Committee, representing various areas of medical expertise. Members were not allowed to participate in discussions or to vote on topics relevant to their relations with industry. An update of the 2013 AIS Guidelines was originally published in January 2018. This guideline was approved by the AHA Science Advisory and Coordinating Committee and the AHA Executive Committee. In April 2018, a revision to these guidelines, deleting some recommendations, was published online by the AHA. The writing group was asked review the original document and revise if appropriate. In June 2018, the writing group submitted a document with minor changes and with inclusion of important newly published randomized controlled trials with &gt;100 participants and clinical outcomes at least 90 days after AIS. The document was sent to 14 peer reviewers. The writing group evaluated the peer reviewers' comments and revised when appropriate. The current final document was approved by all members of the writing group except when relationships with industry precluded members from voting and by the governing bodies of the AHA. These guidelines use the American College of Cardiology/AHA 2015 Class of Recommendations and Level of Evidence and the new AHA guidelines format. Results- These guidelines detail prehospital care, urgent and emergency evaluation and treatment with intravenous and intra-arterial therapies, and in-hospital management, including secondary prevention measures that are appropriately instituted within the first 2 weeks. The guidelines support the overarching concept of stroke systems of care in both the prehospital and hospital settings. Conclusions- These guidelines provide general recommendations based on the currently available evidence to guide clinicians caring for adult patients with acute arterial ischemic stroke. In many instances, however, only limited data exist demonstrating the urgent need for continued research on treatment of acute ischemic stroke.","container-title":"Stroke","DOI":"10.1161/STR.0000000000000211","ISSN":"1524-4628","issue":"12","journalAbbreviation":"Stroke","language":"eng","note":"PMID: 31662037","page":"e344-e418","source":"PubMed","title":"Guidelines for the Early Management of Patients With Acute Ischemic Stroke: 2019 Update to the 2018 Guidelines for the Early Management of Acute Ischemic Stroke: A Guideline for Healthcare Professionals From the American Heart Association/American Stroke Association","title-short":"Guidelines for the Early Management of Patients With Acute Ischemic Stroke","volume":"50","author":[{"family":"Powers","given":"William J."},{"family":"Rabinstein","given":"Alejandro A."},{"family":"Ackerson","given":"Teri"},{"family":"Adeoye","given":"Opeolu M."},{"family":"Bambakidis","given":"Nicholas C."},{"family":"Becker","given":"Kyra"},{"family":"Biller","given":"José"},{"family":"Brown","given":"Michael"},{"family":"Demaerschalk","given":"Bart M."},{"family":"Hoh","given":"Brian"},{"family":"Jauch","given":"Edward C."},{"family":"Kidwell","given":"Chelsea S."},{"family":"Leslie-Mazwi","given":"Thabele M."},{"family":"Ovbiagele","given":"Bruce"},{"family":"Scott","given":"Phillip A."},{"family":"Sheth","given":"Kevin N."},{"family":"Southerland","given":"Andrew M."},{"family":"Summers","given":"Deborah V."},{"family":"Tirschwell","given":"David L."}],"issued":{"date-parts":[["2019",12]]}}}],"schema":"https://github.com/citation-style-language/schema/raw/master/csl-citation.json"} </w:instrText>
      </w:r>
      <w:r w:rsidRPr="0070623E">
        <w:rPr>
          <w:rFonts w:ascii="Arial" w:eastAsia="Times New Roman" w:hAnsi="Arial" w:cs="Arial"/>
          <w:sz w:val="22"/>
          <w:szCs w:val="22"/>
        </w:rPr>
        <w:fldChar w:fldCharType="separate"/>
      </w:r>
      <w:r w:rsidRPr="0070623E">
        <w:rPr>
          <w:rFonts w:ascii="Arial" w:hAnsi="Arial" w:cs="Arial"/>
          <w:sz w:val="22"/>
          <w:szCs w:val="22"/>
          <w:vertAlign w:val="superscript"/>
        </w:rPr>
        <w:t>8</w:t>
      </w:r>
      <w:r w:rsidRPr="0070623E">
        <w:rPr>
          <w:rFonts w:ascii="Arial" w:eastAsia="Times New Roman" w:hAnsi="Arial" w:cs="Arial"/>
          <w:sz w:val="22"/>
          <w:szCs w:val="22"/>
        </w:rPr>
        <w:fldChar w:fldCharType="end"/>
      </w:r>
      <w:r w:rsidRPr="0070623E">
        <w:rPr>
          <w:rFonts w:ascii="Arial" w:eastAsia="Times New Roman" w:hAnsi="Arial" w:cs="Arial"/>
          <w:sz w:val="22"/>
          <w:szCs w:val="22"/>
        </w:rPr>
        <w:t xml:space="preserve"> </w:t>
      </w:r>
    </w:p>
    <w:p w14:paraId="406CA372" w14:textId="77777777" w:rsidR="00454970" w:rsidRPr="0070623E" w:rsidRDefault="00454970" w:rsidP="00454970">
      <w:pPr>
        <w:ind w:firstLine="720"/>
        <w:rPr>
          <w:rFonts w:ascii="Arial" w:eastAsia="Times New Roman" w:hAnsi="Arial" w:cs="Arial"/>
          <w:sz w:val="22"/>
          <w:szCs w:val="22"/>
        </w:rPr>
      </w:pPr>
      <w:r w:rsidRPr="0070623E">
        <w:rPr>
          <w:rFonts w:ascii="Arial" w:eastAsia="Times New Roman" w:hAnsi="Arial" w:cs="Arial"/>
          <w:sz w:val="22"/>
          <w:szCs w:val="22"/>
        </w:rPr>
        <w:t>In the past year, three multicenter RCTs have been published specifically investigating the benefits of ET in patients with LVO and ASPECTS 3-5. The RESCUE-Japan LIMIT, ANGEL-ASPECT, and SELECT2 trials were conducted in Japan, China, and an international conglomerate (North America, Europe, Australia, and New Zealand), respectively.</w:t>
      </w:r>
      <w:r w:rsidRPr="0070623E">
        <w:rPr>
          <w:rFonts w:ascii="Arial" w:eastAsia="Times New Roman" w:hAnsi="Arial" w:cs="Arial"/>
          <w:sz w:val="22"/>
          <w:szCs w:val="22"/>
        </w:rPr>
        <w:fldChar w:fldCharType="begin"/>
      </w:r>
      <w:r w:rsidRPr="0070623E">
        <w:rPr>
          <w:rFonts w:ascii="Arial" w:eastAsia="Times New Roman" w:hAnsi="Arial" w:cs="Arial"/>
          <w:sz w:val="22"/>
          <w:szCs w:val="22"/>
        </w:rPr>
        <w:instrText xml:space="preserve"> ADDIN ZOTERO_ITEM CSL_CITATION {"citationID":"UpSvBKuv","properties":{"formattedCitation":"\\super 9\\uc0\\u8211{}11\\nosupersub{}","plainCitation":"9–11","noteIndex":0},"citationItems":[{"id":3535,"uris":["http://zotero.org/groups/4953859/items/9H3VYS3R"],"itemData":{"id":3535,"type":"article-journal","abstract":"BACKGROUND: Trials of the efficacy and safety of endovascular thrombectomy in patients with large ischemic strokes have been carried out in limited populations.\nMETHODS: We performed a prospective, randomized, open-label, adaptive, international trial involving patients with stroke due to occlusion of the internal carotid artery or the first segment of the middle cerebral artery to assess endovascular thrombectomy within 24 hours after onset. Patients had a large ischemic-core volume, defined as an Alberta Stroke Program Early Computed Tomography Score of 3 to 5 (range, 0 to 10, with lower scores indicating larger infarction) or a core volume of at least 50 ml on computed tomography perfusion or diffusion-weighted magnetic resonance imaging. Patients were assigned in a 1:1 ratio to endovascular thrombectomy plus medical care or to medical care alone. The primary outcome was the modified Rankin scale score at 90 days (range, 0 to 6, with higher scores indicating greater disability). Functional independence was a secondary outcome.\nRESULTS: The trial was stopped early for efficacy; 178 patients had been assigned to the thrombectomy group and 174 to the medical-care group. The generalized odds ratio for a shift in the distribution of modified Rankin scale scores toward better outcomes in favor of thrombectomy was 1.51 (95% confidence interval [CI], 1.20 to 1.89; P&lt;0.001). A total of 20% of the patients in the thrombectomy group and 7% in the medical-care group had functional independence (relative risk, 2.97; 95% CI, 1.60 to 5.51). Mortality was similar in the two groups. In the thrombectomy group, arterial access-site complications occurred in 5 patients, dissection in 10, cerebral-vessel perforation in 7, and transient vasospasm in 11. Symptomatic intracranial hemorrhage occurred in 1 patient in the thrombectomy group and in 2 in the medical-care group.\nCONCLUSIONS: Among patients with large ischemic strokes, endovascular thrombectomy resulted in better functional outcomes than medical care but was associated with vascular complications. Cerebral hemorrhages were infrequent in both groups. (Funded by Stryker Neurovascular; SELECT2 ClinicalTrials.gov number, NCT03876457.).","container-title":"The New England Journal of Medicine","DOI":"10.1056/NEJMoa2214403","ISSN":"1533-4406","journalAbbreviation":"N Engl J Med","language":"eng","note":"PMID: 36762865","source":"PubMed","title":"Trial of Endovascular Thrombectomy for Large Ischemic Strokes","author":[{"family":"Sarraj","given":"Amrou"},{"family":"Hassan","given":"Ameer E."},{"family":"Abraham","given":"Michael G."},{"family":"Ortega-Gutierrez","given":"Santiago"},{"family":"Kasner","given":"Scott E."},{"family":"Hussain","given":"M. Shazam"},{"family":"Chen","given":"Michael"},{"family":"Blackburn","given":"Spiros"},{"family":"Sitton","given":"Clark W."},{"family":"Churilov","given":"Leonid"},{"family":"Sundararajan","given":"Sophia"},{"family":"Hu","given":"Yin C."},{"family":"Herial","given":"Nabeel A."},{"family":"Jabbour","given":"Pascal"},{"family":"Gibson","given":"Daniel"},{"family":"Wallace","given":"Adam N."},{"family":"Arenillas","given":"Juan F."},{"family":"Tsai","given":"Jenny P."},{"family":"Budzik","given":"Ronald F."},{"family":"Hicks","given":"William J."},{"family":"Kozak","given":"Osman"},{"family":"Yan","given":"Bernard"},{"family":"Cordato","given":"Dennis J."},{"family":"Manning","given":"Nathan W."},{"family":"Parsons","given":"Mark W."},{"family":"Hanel","given":"Ricardo A."},{"family":"Aghaebrahim","given":"Amin N."},{"family":"Wu","given":"Teddy Y."},{"family":"Cardona-Portela","given":"Pere"},{"family":"Pérez de la Ossa","given":"Natalia"},{"family":"Schaafsma","given":"Joanna D."},{"family":"Blasco","given":"Jordi"},{"family":"Sangha","given":"Navdeep"},{"family":"Warach","given":"Steven"},{"family":"Gandhi","given":"Chirag D."},{"family":"Kleinig","given":"Timothy J."},{"family":"Sahlein","given":"Daniel"},{"family":"Elijovich","given":"Lucas"},{"family":"Tekle","given":"Wondwossen"},{"family":"Samaniego","given":"Edgar A."},{"family":"Maali","given":"Laith"},{"family":"Abdulrazzak","given":"M. Ammar"},{"family":"Psychogios","given":"Marios N."},{"family":"Shuaib","given":"Ashfaq"},{"family":"Pujara","given":"Deep K."},{"family":"Shaker","given":"Faris"},{"family":"Johns","given":"Hannah"},{"family":"Sharma","given":"Gagan"},{"family":"Yogendrakumar","given":"Vignan"},{"family":"Ng","given":"Felix C."},{"family":"Rahbar","given":"Mohammad H."},{"family":"Cai","given":"Chunyan"},{"family":"Lavori","given":"Philip"},{"family":"Hamilton","given":"Scott"},{"family":"Nguyen","given":"Thanh"},{"family":"Fifi","given":"Johanna T."},{"family":"Davis","given":"Stephen"},{"family":"Wechsler","given":"Lawrence"},{"family":"Pereira","given":"Vitor M."},{"family":"Lansberg","given":"Maarten G."},{"family":"Hill","given":"Michael D."},{"family":"Grotta","given":"James C."},{"family":"Ribo","given":"Marc"},{"family":"Campbell","given":"Bruce C."},{"family":"Albers","given":"Gregory W."},{"literal":"SELECT2 Investigators"}],"issued":{"date-parts":[["2023",2,10]]}}},{"id":3534,"uris":["http://zotero.org/groups/4953859/items/QBTP24QJ"],"itemData":{"id":3534,"type":"article-journal","abstract":"BACKGROUND: The role of endovascular therapy for acute stroke with a large infarction has not been extensively studied in differing populations.\nMETHODS: We conducted a multicenter, prospective, open-label, randomized trial in China involving patients with acute large-vessel occlusion in the anterior circulation and an Alberta Stroke Program Early Computed Tomography Score of 3 to 5 (range, 0 to 10, with lower values indicating larger infarction) or an infarct-core volume of 70 to 100 ml. Patients were randomly assigned in a 1:1 ratio within 24 hours from the time they were last known to be well to undergo endovascular therapy and receive medical management or to receive medical management alone. The primary outcome was the score on the modified Rankin scale at 90 days (scores range from 0 to 6, with higher scores indicating greater disability), and the primary objective was to determine whether a shift in the distribution of the scores on the modified Rankin scale at 90 days had occurred between the two groups. Secondary outcomes included scores of 0 to 2 and 0 to 3 on the modified Rankin scale. The primary safety outcome was symptomatic intracranial hemorrhage within 48 hours after randomization.\nRESULTS: A total of 456 patients were enrolled; 231 were assigned to the endovascular-therapy group and 225 to the medical-management group. Approximately 28% of the patients in both groups received intravenous thrombolysis. The trial was stopped early owing to the efficacy of endovascular therapy after the second interim analysis. At 90 days, a shift in the distribution of scores on the modified Rankin scale toward better outcomes was observed in favor of endovascular therapy over medical management alone (generalized odds ratio, 1.37; 95% confidence interval, 1.11 to 1.69; P = 0.004). Symptomatic intracranial hemorrhage occurred in 14 of 230 patients (6.1%) in the endovascular-therapy group and in 6 of 225 patients (2.7%) in the medical-management group; any intracranial hemorrhage occurred in 113 (49.1%) and 39 (17.3%), respectively. Results for the secondary outcomes generally supported those of the primary analysis.\nCONCLUSIONS: In a trial conducted in China, patients with large cerebral infarctions had better outcomes with endovascular therapy administered within 24 hours than with medical management alone but had more intracranial hemorrhages. (Funded by Covidien Healthcare International Trading [Shanghai] and others; ANGEL-ASPECT ClinicalTrials.gov number, NCT04551664.).","container-title":"The New England Journal of Medicine","DOI":"10.1056/NEJMoa2213379","ISSN":"1533-4406","journalAbbreviation":"N Engl J Med","language":"eng","note":"PMID: 36762852","source":"PubMed","title":"Trial of Endovascular Therapy for Acute Ischemic Stroke with Large Infarct","author":[{"family":"Huo","given":"Xiaochuan"},{"family":"Ma","given":"Gaoting"},{"family":"Tong","given":"Xu"},{"family":"Zhang","given":"Xuelei"},{"family":"Pan","given":"Yuesong"},{"family":"Nguyen","given":"Thanh N."},{"family":"Yuan","given":"Guangxiong"},{"family":"Han","given":"Hongxing"},{"family":"Chen","given":"Wenhuo"},{"family":"Wei","given":"Ming"},{"family":"Zhang","given":"Jiangang"},{"family":"Zhou","given":"Zhiming"},{"family":"Yao","given":"Xiaoxi"},{"family":"Wang","given":"Guoqing"},{"family":"Song","given":"Weigen"},{"family":"Cai","given":"Xueli"},{"family":"Nan","given":"Guangxian"},{"family":"Li","given":"Di"},{"family":"Wang","given":"A. Yi-Chou"},{"family":"Ling","given":"Wentong"},{"family":"Cai","given":"Chuwei"},{"family":"Wen","given":"Changming"},{"family":"Wang","given":"En"},{"family":"Zhang","given":"Liyong"},{"family":"Jiang","given":"Changchun"},{"family":"Liu","given":"Yajie"},{"family":"Liao","given":"Geng"},{"family":"Chen","given":"Xiaohui"},{"family":"Li","given":"Tianxiao"},{"family":"Liu","given":"Shudong"},{"family":"Li","given":"Jinglun"},{"family":"Gao","given":"Feng"},{"family":"Ma","given":"Ning"},{"family":"Mo","given":"Dapeng"},{"family":"Song","given":"Ligang"},{"family":"Sun","given":"Xuan"},{"family":"Li","given":"Xiaoqing"},{"family":"Deng","given":"Yiming"},{"family":"Luo","given":"Gang"},{"family":"Lv","given":"Ming"},{"family":"He","given":"Hongwei"},{"family":"Liu","given":"Aihua"},{"family":"Zhang","given":"Jingbo"},{"family":"Mu","given":"Shiqing"},{"family":"Liu","given":"Lian"},{"family":"Jing","given":"Jing"},{"family":"Nie","given":"Ximing"},{"family":"Ding","given":"Zeyu"},{"family":"Du","given":"Wanliang"},{"family":"Zhao","given":"Xingquan"},{"family":"Yang","given":"Pengfei"},{"family":"Liu","given":"Liping"},{"family":"Wang","given":"Yilong"},{"family":"Liebeskind","given":"David S."},{"family":"Pereira","given":"Vitor M."},{"family":"Ren","given":"Zeguang"},{"family":"Wang","given":"Yongjun"},{"family":"Miao","given":"Zhongrong"},{"literal":"ANGEL-ASPECT Investigators"}],"issued":{"date-parts":[["2023",2,10]]}}},{"id":3537,"uris":["http://zotero.org/groups/4953859/items/3MFZAMF8"],"itemData":{"id":3537,"type":"article-journal","abstract":"BACKGROUND: Endovascular therapy for acute ischemic stroke is generally avoided when the infarction is large, but the effect of endovascular therapy with medical care as compared with medical care alone for large strokes has not been well studied.\nMETHODS: We conducted a multicenter, open-label, randomized clinical trial in Japan involving patients with occlusion of large cerebral vessels and sizable strokes on imaging, as indicated by an Alberta Stroke Program Early Computed Tomographic Score (ASPECTS) value of 3 to 5 (on a scale from 0 to 10, with lower values indicating larger infarction). Patients were randomly assigned in a 1:1 ratio to receive endovascular therapy with medical care or medical care alone within 6 hours after they were last known to be well or within 24 hours if there was no early change on fluid-attenuated inversion recovery images. Alteplase (0.6 mg per kilogram of body weight) was used when appropriate in both groups. The primary outcome was a modified Rankin scale score of 0 to 3 (on a scale from 0 to 6, with higher scores indicating greater disability) at 90 days. Secondary outcomes included a shift across the range of modified Rankin scale scores toward a better outcome at 90 days and an improvement of at least 8 points in the National Institutes of Health Stroke Scale (NIHSS) score (range, 0 to 42, with higher scores indicating greater deficit) at 48 hours.\nRESULTS: A total of 203 patients underwent randomization; 101 patients were assigned to the endovascular-therapy group and 102 to the medical-care group. Approximately 27% of patients in each group received alteplase. The percentage of patients with a modified Rankin scale score of 0 to 3 at 90 days was 31.0% in the endovascular-therapy group and 12.7% in the medical-care group (relative risk, 2.43; 95% confidence interval [CI], 1.35 to 4.37; P = 0.002). The ordinal shift across the range of modified Rankin scale scores generally favored endovascular therapy. An improvement of at least 8 points on the NIHSS score at 48 hours was observed in 31.0% of the patients in the endovascular-therapy group and 8.8% of those in the medical-care group (relative risk, 3.51; 95% CI, 1.76 to 7.00), and any intracranial hemorrhage occurred in 58.0% and 31.4%, respectively (P&lt;0.001).\nCONCLUSIONS: In a trial conducted in Japan, patients with large cerebral infarctions had better functional outcomes with endovascular therapy than with medical care alone but had more intracranial hemorrhages. (Funded by Mihara Cerebrovascular Disorder Research Promotion Fund and the Japanese Society for Neuroendovascular Therapy; RESCUE-Japan LIMIT ClinicalTrials.gov number, NCT03702413.).","container-title":"The New England Journal of Medicine","DOI":"10.1056/NEJMoa2118191","ISSN":"1533-4406","issue":"14","journalAbbreviation":"N Engl J Med","language":"eng","note":"PMID: 35138767","page":"1303-1313","source":"PubMed","title":"Endovascular Therapy for Acute Stroke with a Large Ischemic Region","volume":"386","author":[{"family":"Yoshimura","given":"Shinichi"},{"family":"Sakai","given":"Nobuyuki"},{"family":"Yamagami","given":"Hiroshi"},{"family":"Uchida","given":"Kazutaka"},{"family":"Beppu","given":"Mikiya"},{"family":"Toyoda","given":"Kazunori"},{"family":"Matsumaru","given":"Yuji"},{"family":"Matsumoto","given":"Yasushi"},{"family":"Kimura","given":"Kazumi"},{"family":"Takeuchi","given":"Masataka"},{"family":"Yazawa","given":"Yukako"},{"family":"Kimura","given":"Naoto"},{"family":"Shigeta","given":"Keigo"},{"family":"Imamura","given":"Hirotoshi"},{"family":"Suzuki","given":"Ichiro"},{"family":"Enomoto","given":"Yukiko"},{"family":"Tokunaga","given":"So"},{"family":"Morita","given":"Kenichi"},{"family":"Sakakibara","given":"Fumihiro"},{"family":"Kinjo","given":"Norito"},{"family":"Saito","given":"Takuya"},{"family":"Ishikura","given":"Reiichi"},{"family":"Inoue","given":"Manabu"},{"family":"Morimoto","given":"Takeshi"}],"issued":{"date-parts":[["2022",4,7]]}}}],"schema":"https://github.com/citation-style-language/schema/raw/master/csl-citation.json"} </w:instrText>
      </w:r>
      <w:r w:rsidRPr="0070623E">
        <w:rPr>
          <w:rFonts w:ascii="Arial" w:eastAsia="Times New Roman" w:hAnsi="Arial" w:cs="Arial"/>
          <w:sz w:val="22"/>
          <w:szCs w:val="22"/>
        </w:rPr>
        <w:fldChar w:fldCharType="separate"/>
      </w:r>
      <w:r w:rsidRPr="0070623E">
        <w:rPr>
          <w:rFonts w:ascii="Arial" w:hAnsi="Arial" w:cs="Arial"/>
          <w:sz w:val="22"/>
          <w:szCs w:val="22"/>
          <w:vertAlign w:val="superscript"/>
        </w:rPr>
        <w:t>9–11</w:t>
      </w:r>
      <w:r w:rsidRPr="0070623E">
        <w:rPr>
          <w:rFonts w:ascii="Arial" w:eastAsia="Times New Roman" w:hAnsi="Arial" w:cs="Arial"/>
          <w:sz w:val="22"/>
          <w:szCs w:val="22"/>
        </w:rPr>
        <w:fldChar w:fldCharType="end"/>
      </w:r>
      <w:r w:rsidRPr="0070623E">
        <w:rPr>
          <w:rFonts w:ascii="Arial" w:eastAsia="Times New Roman" w:hAnsi="Arial" w:cs="Arial"/>
          <w:sz w:val="22"/>
          <w:szCs w:val="22"/>
        </w:rPr>
        <w:t xml:space="preserve"> These multicenter RCTs have all have demonstrated differing margins of benefit in functional outcome following ET in large-volume ischemic strokes, and they have also reported differing rates of ICH.</w:t>
      </w:r>
      <w:r w:rsidRPr="0070623E">
        <w:rPr>
          <w:rFonts w:ascii="Arial" w:eastAsia="Times New Roman" w:hAnsi="Arial" w:cs="Arial"/>
          <w:sz w:val="22"/>
          <w:szCs w:val="22"/>
        </w:rPr>
        <w:fldChar w:fldCharType="begin"/>
      </w:r>
      <w:r w:rsidRPr="0070623E">
        <w:rPr>
          <w:rFonts w:ascii="Arial" w:eastAsia="Times New Roman" w:hAnsi="Arial" w:cs="Arial"/>
          <w:sz w:val="22"/>
          <w:szCs w:val="22"/>
        </w:rPr>
        <w:instrText xml:space="preserve"> ADDIN ZOTERO_ITEM CSL_CITATION {"citationID":"S1HiLQXd","properties":{"formattedCitation":"\\super 9\\uc0\\u8211{}11\\nosupersub{}","plainCitation":"9–11","noteIndex":0},"citationItems":[{"id":3535,"uris":["http://zotero.org/groups/4953859/items/9H3VYS3R"],"itemData":{"id":3535,"type":"article-journal","abstract":"BACKGROUND: Trials of the efficacy and safety of endovascular thrombectomy in patients with large ischemic strokes have been carried out in limited populations.\nMETHODS: We performed a prospective, randomized, open-label, adaptive, international trial involving patients with stroke due to occlusion of the internal carotid artery or the first segment of the middle cerebral artery to assess endovascular thrombectomy within 24 hours after onset. Patients had a large ischemic-core volume, defined as an Alberta Stroke Program Early Computed Tomography Score of 3 to 5 (range, 0 to 10, with lower scores indicating larger infarction) or a core volume of at least 50 ml on computed tomography perfusion or diffusion-weighted magnetic resonance imaging. Patients were assigned in a 1:1 ratio to endovascular thrombectomy plus medical care or to medical care alone. The primary outcome was the modified Rankin scale score at 90 days (range, 0 to 6, with higher scores indicating greater disability). Functional independence was a secondary outcome.\nRESULTS: The trial was stopped early for efficacy; 178 patients had been assigned to the thrombectomy group and 174 to the medical-care group. The generalized odds ratio for a shift in the distribution of modified Rankin scale scores toward better outcomes in favor of thrombectomy was 1.51 (95% confidence interval [CI], 1.20 to 1.89; P&lt;0.001). A total of 20% of the patients in the thrombectomy group and 7% in the medical-care group had functional independence (relative risk, 2.97; 95% CI, 1.60 to 5.51). Mortality was similar in the two groups. In the thrombectomy group, arterial access-site complications occurred in 5 patients, dissection in 10, cerebral-vessel perforation in 7, and transient vasospasm in 11. Symptomatic intracranial hemorrhage occurred in 1 patient in the thrombectomy group and in 2 in the medical-care group.\nCONCLUSIONS: Among patients with large ischemic strokes, endovascular thrombectomy resulted in better functional outcomes than medical care but was associated with vascular complications. Cerebral hemorrhages were infrequent in both groups. (Funded by Stryker Neurovascular; SELECT2 ClinicalTrials.gov number, NCT03876457.).","container-title":"The New England Journal of Medicine","DOI":"10.1056/NEJMoa2214403","ISSN":"1533-4406","journalAbbreviation":"N Engl J Med","language":"eng","note":"PMID: 36762865","source":"PubMed","title":"Trial of Endovascular Thrombectomy for Large Ischemic Strokes","author":[{"family":"Sarraj","given":"Amrou"},{"family":"Hassan","given":"Ameer E."},{"family":"Abraham","given":"Michael G."},{"family":"Ortega-Gutierrez","given":"Santiago"},{"family":"Kasner","given":"Scott E."},{"family":"Hussain","given":"M. Shazam"},{"family":"Chen","given":"Michael"},{"family":"Blackburn","given":"Spiros"},{"family":"Sitton","given":"Clark W."},{"family":"Churilov","given":"Leonid"},{"family":"Sundararajan","given":"Sophia"},{"family":"Hu","given":"Yin C."},{"family":"Herial","given":"Nabeel A."},{"family":"Jabbour","given":"Pascal"},{"family":"Gibson","given":"Daniel"},{"family":"Wallace","given":"Adam N."},{"family":"Arenillas","given":"Juan F."},{"family":"Tsai","given":"Jenny P."},{"family":"Budzik","given":"Ronald F."},{"family":"Hicks","given":"William J."},{"family":"Kozak","given":"Osman"},{"family":"Yan","given":"Bernard"},{"family":"Cordato","given":"Dennis J."},{"family":"Manning","given":"Nathan W."},{"family":"Parsons","given":"Mark W."},{"family":"Hanel","given":"Ricardo A."},{"family":"Aghaebrahim","given":"Amin N."},{"family":"Wu","given":"Teddy Y."},{"family":"Cardona-Portela","given":"Pere"},{"family":"Pérez de la Ossa","given":"Natalia"},{"family":"Schaafsma","given":"Joanna D."},{"family":"Blasco","given":"Jordi"},{"family":"Sangha","given":"Navdeep"},{"family":"Warach","given":"Steven"},{"family":"Gandhi","given":"Chirag D."},{"family":"Kleinig","given":"Timothy J."},{"family":"Sahlein","given":"Daniel"},{"family":"Elijovich","given":"Lucas"},{"family":"Tekle","given":"Wondwossen"},{"family":"Samaniego","given":"Edgar A."},{"family":"Maali","given":"Laith"},{"family":"Abdulrazzak","given":"M. Ammar"},{"family":"Psychogios","given":"Marios N."},{"family":"Shuaib","given":"Ashfaq"},{"family":"Pujara","given":"Deep K."},{"family":"Shaker","given":"Faris"},{"family":"Johns","given":"Hannah"},{"family":"Sharma","given":"Gagan"},{"family":"Yogendrakumar","given":"Vignan"},{"family":"Ng","given":"Felix C."},{"family":"Rahbar","given":"Mohammad H."},{"family":"Cai","given":"Chunyan"},{"family":"Lavori","given":"Philip"},{"family":"Hamilton","given":"Scott"},{"family":"Nguyen","given":"Thanh"},{"family":"Fifi","given":"Johanna T."},{"family":"Davis","given":"Stephen"},{"family":"Wechsler","given":"Lawrence"},{"family":"Pereira","given":"Vitor M."},{"family":"Lansberg","given":"Maarten G."},{"family":"Hill","given":"Michael D."},{"family":"Grotta","given":"James C."},{"family":"Ribo","given":"Marc"},{"family":"Campbell","given":"Bruce C."},{"family":"Albers","given":"Gregory W."},{"literal":"SELECT2 Investigators"}],"issued":{"date-parts":[["2023",2,10]]}}},{"id":3534,"uris":["http://zotero.org/groups/4953859/items/QBTP24QJ"],"itemData":{"id":3534,"type":"article-journal","abstract":"BACKGROUND: The role of endovascular therapy for acute stroke with a large infarction has not been extensively studied in differing populations.\nMETHODS: We conducted a multicenter, prospective, open-label, randomized trial in China involving patients with acute large-vessel occlusion in the anterior circulation and an Alberta Stroke Program Early Computed Tomography Score of 3 to 5 (range, 0 to 10, with lower values indicating larger infarction) or an infarct-core volume of 70 to 100 ml. Patients were randomly assigned in a 1:1 ratio within 24 hours from the time they were last known to be well to undergo endovascular therapy and receive medical management or to receive medical management alone. The primary outcome was the score on the modified Rankin scale at 90 days (scores range from 0 to 6, with higher scores indicating greater disability), and the primary objective was to determine whether a shift in the distribution of the scores on the modified Rankin scale at 90 days had occurred between the two groups. Secondary outcomes included scores of 0 to 2 and 0 to 3 on the modified Rankin scale. The primary safety outcome was symptomatic intracranial hemorrhage within 48 hours after randomization.\nRESULTS: A total of 456 patients were enrolled; 231 were assigned to the endovascular-therapy group and 225 to the medical-management group. Approximately 28% of the patients in both groups received intravenous thrombolysis. The trial was stopped early owing to the efficacy of endovascular therapy after the second interim analysis. At 90 days, a shift in the distribution of scores on the modified Rankin scale toward better outcomes was observed in favor of endovascular therapy over medical management alone (generalized odds ratio, 1.37; 95% confidence interval, 1.11 to 1.69; P = 0.004). Symptomatic intracranial hemorrhage occurred in 14 of 230 patients (6.1%) in the endovascular-therapy group and in 6 of 225 patients (2.7%) in the medical-management group; any intracranial hemorrhage occurred in 113 (49.1%) and 39 (17.3%), respectively. Results for the secondary outcomes generally supported those of the primary analysis.\nCONCLUSIONS: In a trial conducted in China, patients with large cerebral infarctions had better outcomes with endovascular therapy administered within 24 hours than with medical management alone but had more intracranial hemorrhages. (Funded by Covidien Healthcare International Trading [Shanghai] and others; ANGEL-ASPECT ClinicalTrials.gov number, NCT04551664.).","container-title":"The New England Journal of Medicine","DOI":"10.1056/NEJMoa2213379","ISSN":"1533-4406","journalAbbreviation":"N Engl J Med","language":"eng","note":"PMID: 36762852","source":"PubMed","title":"Trial of Endovascular Therapy for Acute Ischemic Stroke with Large Infarct","author":[{"family":"Huo","given":"Xiaochuan"},{"family":"Ma","given":"Gaoting"},{"family":"Tong","given":"Xu"},{"family":"Zhang","given":"Xuelei"},{"family":"Pan","given":"Yuesong"},{"family":"Nguyen","given":"Thanh N."},{"family":"Yuan","given":"Guangxiong"},{"family":"Han","given":"Hongxing"},{"family":"Chen","given":"Wenhuo"},{"family":"Wei","given":"Ming"},{"family":"Zhang","given":"Jiangang"},{"family":"Zhou","given":"Zhiming"},{"family":"Yao","given":"Xiaoxi"},{"family":"Wang","given":"Guoqing"},{"family":"Song","given":"Weigen"},{"family":"Cai","given":"Xueli"},{"family":"Nan","given":"Guangxian"},{"family":"Li","given":"Di"},{"family":"Wang","given":"A. Yi-Chou"},{"family":"Ling","given":"Wentong"},{"family":"Cai","given":"Chuwei"},{"family":"Wen","given":"Changming"},{"family":"Wang","given":"En"},{"family":"Zhang","given":"Liyong"},{"family":"Jiang","given":"Changchun"},{"family":"Liu","given":"Yajie"},{"family":"Liao","given":"Geng"},{"family":"Chen","given":"Xiaohui"},{"family":"Li","given":"Tianxiao"},{"family":"Liu","given":"Shudong"},{"family":"Li","given":"Jinglun"},{"family":"Gao","given":"Feng"},{"family":"Ma","given":"Ning"},{"family":"Mo","given":"Dapeng"},{"family":"Song","given":"Ligang"},{"family":"Sun","given":"Xuan"},{"family":"Li","given":"Xiaoqing"},{"family":"Deng","given":"Yiming"},{"family":"Luo","given":"Gang"},{"family":"Lv","given":"Ming"},{"family":"He","given":"Hongwei"},{"family":"Liu","given":"Aihua"},{"family":"Zhang","given":"Jingbo"},{"family":"Mu","given":"Shiqing"},{"family":"Liu","given":"Lian"},{"family":"Jing","given":"Jing"},{"family":"Nie","given":"Ximing"},{"family":"Ding","given":"Zeyu"},{"family":"Du","given":"Wanliang"},{"family":"Zhao","given":"Xingquan"},{"family":"Yang","given":"Pengfei"},{"family":"Liu","given":"Liping"},{"family":"Wang","given":"Yilong"},{"family":"Liebeskind","given":"David S."},{"family":"Pereira","given":"Vitor M."},{"family":"Ren","given":"Zeguang"},{"family":"Wang","given":"Yongjun"},{"family":"Miao","given":"Zhongrong"},{"literal":"ANGEL-ASPECT Investigators"}],"issued":{"date-parts":[["2023",2,10]]}}},{"id":3537,"uris":["http://zotero.org/groups/4953859/items/3MFZAMF8"],"itemData":{"id":3537,"type":"article-journal","abstract":"BACKGROUND: Endovascular therapy for acute ischemic stroke is generally avoided when the infarction is large, but the effect of endovascular therapy with medical care as compared with medical care alone for large strokes has not been well studied.\nMETHODS: We conducted a multicenter, open-label, randomized clinical trial in Japan involving patients with occlusion of large cerebral vessels and sizable strokes on imaging, as indicated by an Alberta Stroke Program Early Computed Tomographic Score (ASPECTS) value of 3 to 5 (on a scale from 0 to 10, with lower values indicating larger infarction). Patients were randomly assigned in a 1:1 ratio to receive endovascular therapy with medical care or medical care alone within 6 hours after they were last known to be well or within 24 hours if there was no early change on fluid-attenuated inversion recovery images. Alteplase (0.6 mg per kilogram of body weight) was used when appropriate in both groups. The primary outcome was a modified Rankin scale score of 0 to 3 (on a scale from 0 to 6, with higher scores indicating greater disability) at 90 days. Secondary outcomes included a shift across the range of modified Rankin scale scores toward a better outcome at 90 days and an improvement of at least 8 points in the National Institutes of Health Stroke Scale (NIHSS) score (range, 0 to 42, with higher scores indicating greater deficit) at 48 hours.\nRESULTS: A total of 203 patients underwent randomization; 101 patients were assigned to the endovascular-therapy group and 102 to the medical-care group. Approximately 27% of patients in each group received alteplase. The percentage of patients with a modified Rankin scale score of 0 to 3 at 90 days was 31.0% in the endovascular-therapy group and 12.7% in the medical-care group (relative risk, 2.43; 95% confidence interval [CI], 1.35 to 4.37; P = 0.002). The ordinal shift across the range of modified Rankin scale scores generally favored endovascular therapy. An improvement of at least 8 points on the NIHSS score at 48 hours was observed in 31.0% of the patients in the endovascular-therapy group and 8.8% of those in the medical-care group (relative risk, 3.51; 95% CI, 1.76 to 7.00), and any intracranial hemorrhage occurred in 58.0% and 31.4%, respectively (P&lt;0.001).\nCONCLUSIONS: In a trial conducted in Japan, patients with large cerebral infarctions had better functional outcomes with endovascular therapy than with medical care alone but had more intracranial hemorrhages. (Funded by Mihara Cerebrovascular Disorder Research Promotion Fund and the Japanese Society for Neuroendovascular Therapy; RESCUE-Japan LIMIT ClinicalTrials.gov number, NCT03702413.).","container-title":"The New England Journal of Medicine","DOI":"10.1056/NEJMoa2118191","ISSN":"1533-4406","issue":"14","journalAbbreviation":"N Engl J Med","language":"eng","note":"PMID: 35138767","page":"1303-1313","source":"PubMed","title":"Endovascular Therapy for Acute Stroke with a Large Ischemic Region","volume":"386","author":[{"family":"Yoshimura","given":"Shinichi"},{"family":"Sakai","given":"Nobuyuki"},{"family":"Yamagami","given":"Hiroshi"},{"family":"Uchida","given":"Kazutaka"},{"family":"Beppu","given":"Mikiya"},{"family":"Toyoda","given":"Kazunori"},{"family":"Matsumaru","given":"Yuji"},{"family":"Matsumoto","given":"Yasushi"},{"family":"Kimura","given":"Kazumi"},{"family":"Takeuchi","given":"Masataka"},{"family":"Yazawa","given":"Yukako"},{"family":"Kimura","given":"Naoto"},{"family":"Shigeta","given":"Keigo"},{"family":"Imamura","given":"Hirotoshi"},{"family":"Suzuki","given":"Ichiro"},{"family":"Enomoto","given":"Yukiko"},{"family":"Tokunaga","given":"So"},{"family":"Morita","given":"Kenichi"},{"family":"Sakakibara","given":"Fumihiro"},{"family":"Kinjo","given":"Norito"},{"family":"Saito","given":"Takuya"},{"family":"Ishikura","given":"Reiichi"},{"family":"Inoue","given":"Manabu"},{"family":"Morimoto","given":"Takeshi"}],"issued":{"date-parts":[["2022",4,7]]}}}],"schema":"https://github.com/citation-style-language/schema/raw/master/csl-citation.json"} </w:instrText>
      </w:r>
      <w:r w:rsidRPr="0070623E">
        <w:rPr>
          <w:rFonts w:ascii="Arial" w:eastAsia="Times New Roman" w:hAnsi="Arial" w:cs="Arial"/>
          <w:sz w:val="22"/>
          <w:szCs w:val="22"/>
        </w:rPr>
        <w:fldChar w:fldCharType="separate"/>
      </w:r>
      <w:r w:rsidRPr="0070623E">
        <w:rPr>
          <w:rFonts w:ascii="Arial" w:hAnsi="Arial" w:cs="Arial"/>
          <w:sz w:val="22"/>
          <w:szCs w:val="22"/>
          <w:vertAlign w:val="superscript"/>
        </w:rPr>
        <w:t>9–11</w:t>
      </w:r>
      <w:r w:rsidRPr="0070623E">
        <w:rPr>
          <w:rFonts w:ascii="Arial" w:eastAsia="Times New Roman" w:hAnsi="Arial" w:cs="Arial"/>
          <w:sz w:val="22"/>
          <w:szCs w:val="22"/>
        </w:rPr>
        <w:fldChar w:fldCharType="end"/>
      </w:r>
      <w:r w:rsidRPr="0070623E">
        <w:rPr>
          <w:rFonts w:ascii="Arial" w:eastAsia="Times New Roman" w:hAnsi="Arial" w:cs="Arial"/>
          <w:sz w:val="22"/>
          <w:szCs w:val="22"/>
        </w:rPr>
        <w:t xml:space="preserve"> We sought to perform a systematic review of the literature for any recent RCT that includes large-volume ischemic strokes and to subsequently perform a meta-analysis of these results. In analyzing these major trials, we can better understand the true benefit in </w:t>
      </w:r>
      <w:proofErr w:type="spellStart"/>
      <w:r w:rsidRPr="0070623E">
        <w:rPr>
          <w:rFonts w:ascii="Arial" w:eastAsia="Times New Roman" w:hAnsi="Arial" w:cs="Arial"/>
          <w:sz w:val="22"/>
          <w:szCs w:val="22"/>
        </w:rPr>
        <w:t>mRS</w:t>
      </w:r>
      <w:proofErr w:type="spellEnd"/>
      <w:r w:rsidRPr="0070623E">
        <w:rPr>
          <w:rFonts w:ascii="Arial" w:eastAsia="Times New Roman" w:hAnsi="Arial" w:cs="Arial"/>
          <w:sz w:val="22"/>
          <w:szCs w:val="22"/>
        </w:rPr>
        <w:t xml:space="preserve"> and risk profile for patients with large-volume strokes receiving ET. </w:t>
      </w:r>
    </w:p>
    <w:p w14:paraId="22C726A1" w14:textId="77777777" w:rsidR="00454970" w:rsidRPr="0070623E" w:rsidRDefault="00454970" w:rsidP="00454970">
      <w:pPr>
        <w:rPr>
          <w:rFonts w:ascii="Arial" w:eastAsia="Times New Roman" w:hAnsi="Arial" w:cs="Arial"/>
          <w:sz w:val="22"/>
          <w:szCs w:val="22"/>
          <w:highlight w:val="white"/>
        </w:rPr>
      </w:pPr>
    </w:p>
    <w:p w14:paraId="4D21BCA3" w14:textId="77777777" w:rsidR="00454970" w:rsidRPr="0070623E" w:rsidRDefault="00454970" w:rsidP="00454970">
      <w:pPr>
        <w:rPr>
          <w:rFonts w:ascii="Arial" w:eastAsia="Times New Roman" w:hAnsi="Arial" w:cs="Arial"/>
          <w:sz w:val="22"/>
          <w:szCs w:val="22"/>
          <w:u w:val="single"/>
        </w:rPr>
      </w:pPr>
      <w:r w:rsidRPr="0070623E">
        <w:rPr>
          <w:rFonts w:ascii="Arial" w:eastAsia="Times New Roman" w:hAnsi="Arial" w:cs="Arial"/>
          <w:sz w:val="22"/>
          <w:szCs w:val="22"/>
          <w:u w:val="single"/>
        </w:rPr>
        <w:t xml:space="preserve">Aims: </w:t>
      </w:r>
    </w:p>
    <w:p w14:paraId="224EA45D" w14:textId="77777777" w:rsidR="00454970" w:rsidRPr="0070623E" w:rsidRDefault="00454970" w:rsidP="00454970">
      <w:pPr>
        <w:pStyle w:val="ListParagraph"/>
        <w:numPr>
          <w:ilvl w:val="0"/>
          <w:numId w:val="9"/>
        </w:numPr>
        <w:rPr>
          <w:rFonts w:eastAsia="Times New Roman"/>
        </w:rPr>
      </w:pPr>
      <w:r w:rsidRPr="0070623E">
        <w:rPr>
          <w:rFonts w:eastAsia="Times New Roman"/>
        </w:rPr>
        <w:t>Efficacy: Determine if thrombectomy leads to improved outcomes measured through the modified Rankin scale (</w:t>
      </w:r>
      <w:proofErr w:type="spellStart"/>
      <w:r w:rsidRPr="0070623E">
        <w:rPr>
          <w:rFonts w:eastAsia="Times New Roman"/>
        </w:rPr>
        <w:t>mRs</w:t>
      </w:r>
      <w:proofErr w:type="spellEnd"/>
      <w:r w:rsidRPr="0070623E">
        <w:rPr>
          <w:rFonts w:eastAsia="Times New Roman"/>
        </w:rPr>
        <w:t xml:space="preserve">) in adult patients with large ischemic strokes when compared to medical management. </w:t>
      </w:r>
    </w:p>
    <w:p w14:paraId="3E0453E2" w14:textId="77777777" w:rsidR="00454970" w:rsidRPr="0070623E" w:rsidRDefault="00454970" w:rsidP="00454970">
      <w:pPr>
        <w:pStyle w:val="ListParagraph"/>
        <w:numPr>
          <w:ilvl w:val="0"/>
          <w:numId w:val="9"/>
        </w:numPr>
        <w:rPr>
          <w:rFonts w:eastAsia="Times New Roman"/>
        </w:rPr>
      </w:pPr>
      <w:r w:rsidRPr="0070623E">
        <w:rPr>
          <w:rFonts w:eastAsia="Times New Roman"/>
        </w:rPr>
        <w:t xml:space="preserve">Safety: Determine the safety of thrombectomy in patients with large ischemic strokes by comparing rates of symptomatic intracranial hemorrhage, death, neurologic worsening (increase of ≥4 points in the NIHSS score within 24 hours after presentation), and procedural complications. </w:t>
      </w:r>
    </w:p>
    <w:p w14:paraId="4712E59C" w14:textId="77777777" w:rsidR="00454970" w:rsidRPr="0070623E" w:rsidRDefault="00454970" w:rsidP="00454970">
      <w:pPr>
        <w:rPr>
          <w:rFonts w:ascii="Arial" w:eastAsia="Times New Roman" w:hAnsi="Arial" w:cs="Arial"/>
          <w:sz w:val="22"/>
          <w:szCs w:val="22"/>
        </w:rPr>
      </w:pPr>
    </w:p>
    <w:p w14:paraId="3AFF69B7" w14:textId="77777777" w:rsidR="00454970" w:rsidRPr="0070623E" w:rsidRDefault="00454970" w:rsidP="00454970">
      <w:pPr>
        <w:rPr>
          <w:rFonts w:ascii="Arial" w:eastAsia="Times New Roman" w:hAnsi="Arial" w:cs="Arial"/>
          <w:sz w:val="22"/>
          <w:szCs w:val="22"/>
          <w:u w:val="single"/>
        </w:rPr>
      </w:pPr>
      <w:r w:rsidRPr="0070623E">
        <w:rPr>
          <w:rFonts w:ascii="Arial" w:eastAsia="Times New Roman" w:hAnsi="Arial" w:cs="Arial"/>
          <w:sz w:val="22"/>
          <w:szCs w:val="22"/>
          <w:u w:val="single"/>
        </w:rPr>
        <w:t>Research Question</w:t>
      </w:r>
    </w:p>
    <w:p w14:paraId="7387555D"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 xml:space="preserve">Patients: </w:t>
      </w:r>
    </w:p>
    <w:p w14:paraId="29E2C05B" w14:textId="77777777" w:rsidR="00454970" w:rsidRPr="0070623E" w:rsidRDefault="00454970" w:rsidP="00454970">
      <w:pPr>
        <w:pStyle w:val="ListParagraph"/>
        <w:numPr>
          <w:ilvl w:val="0"/>
          <w:numId w:val="8"/>
        </w:numPr>
        <w:rPr>
          <w:rFonts w:eastAsia="Times New Roman"/>
        </w:rPr>
      </w:pPr>
      <w:r w:rsidRPr="0070623E">
        <w:rPr>
          <w:rFonts w:eastAsia="Times New Roman"/>
        </w:rPr>
        <w:t xml:space="preserve">Adult patients (&gt;18) with ischemic stroke within 24-hour onset </w:t>
      </w:r>
    </w:p>
    <w:p w14:paraId="7AFA285D" w14:textId="77777777" w:rsidR="00454970" w:rsidRPr="0070623E" w:rsidRDefault="00454970" w:rsidP="00454970">
      <w:pPr>
        <w:pStyle w:val="ListParagraph"/>
        <w:numPr>
          <w:ilvl w:val="0"/>
          <w:numId w:val="8"/>
        </w:numPr>
        <w:rPr>
          <w:rFonts w:eastAsia="Times New Roman"/>
        </w:rPr>
      </w:pPr>
      <w:r w:rsidRPr="0070623E">
        <w:rPr>
          <w:rFonts w:eastAsia="Times New Roman"/>
        </w:rPr>
        <w:lastRenderedPageBreak/>
        <w:t>Pre-stroke modified Rankin scale (</w:t>
      </w:r>
      <w:proofErr w:type="spellStart"/>
      <w:r w:rsidRPr="0070623E">
        <w:rPr>
          <w:rFonts w:eastAsia="Times New Roman"/>
        </w:rPr>
        <w:t>mRs</w:t>
      </w:r>
      <w:proofErr w:type="spellEnd"/>
      <w:r w:rsidRPr="0070623E">
        <w:rPr>
          <w:rFonts w:eastAsia="Times New Roman"/>
        </w:rPr>
        <w:t xml:space="preserve">) of 0 or 1 </w:t>
      </w:r>
    </w:p>
    <w:p w14:paraId="69EB78A9" w14:textId="77777777" w:rsidR="00454970" w:rsidRPr="0070623E" w:rsidRDefault="00454970" w:rsidP="00454970">
      <w:pPr>
        <w:pStyle w:val="ListParagraph"/>
        <w:numPr>
          <w:ilvl w:val="0"/>
          <w:numId w:val="8"/>
        </w:numPr>
        <w:rPr>
          <w:rFonts w:eastAsia="Times New Roman"/>
        </w:rPr>
      </w:pPr>
      <w:r w:rsidRPr="0070623E">
        <w:rPr>
          <w:rFonts w:eastAsia="Times New Roman"/>
        </w:rPr>
        <w:t>Large infarct defined as meeting either of the following criteria:</w:t>
      </w:r>
    </w:p>
    <w:p w14:paraId="0980D56C" w14:textId="77777777" w:rsidR="00454970" w:rsidRPr="0070623E" w:rsidRDefault="00454970" w:rsidP="00454970">
      <w:pPr>
        <w:pStyle w:val="ListParagraph"/>
        <w:numPr>
          <w:ilvl w:val="1"/>
          <w:numId w:val="8"/>
        </w:numPr>
        <w:rPr>
          <w:rFonts w:eastAsia="Times New Roman"/>
        </w:rPr>
      </w:pPr>
      <w:r w:rsidRPr="0070623E">
        <w:rPr>
          <w:rFonts w:eastAsia="Times New Roman"/>
        </w:rPr>
        <w:t>Alberta Stroke Program Early Computed Tomography Score (ASPECTS) value of 3 to 5</w:t>
      </w:r>
    </w:p>
    <w:p w14:paraId="2E884489" w14:textId="77777777" w:rsidR="00454970" w:rsidRPr="0070623E" w:rsidRDefault="00454970" w:rsidP="00454970">
      <w:pPr>
        <w:pStyle w:val="ListParagraph"/>
        <w:numPr>
          <w:ilvl w:val="1"/>
          <w:numId w:val="8"/>
        </w:numPr>
        <w:rPr>
          <w:rFonts w:eastAsia="Times New Roman"/>
        </w:rPr>
      </w:pPr>
      <w:r w:rsidRPr="0070623E">
        <w:rPr>
          <w:rFonts w:eastAsia="Times New Roman"/>
        </w:rPr>
        <w:t>An estimated ischemic-core volume of 50 mL or greater</w:t>
      </w:r>
    </w:p>
    <w:p w14:paraId="3CBA0D5E" w14:textId="77777777" w:rsidR="00454970" w:rsidRPr="0070623E" w:rsidRDefault="00454970" w:rsidP="00454970">
      <w:pPr>
        <w:rPr>
          <w:rFonts w:ascii="Arial" w:eastAsia="Times New Roman" w:hAnsi="Arial" w:cs="Arial"/>
          <w:sz w:val="22"/>
          <w:szCs w:val="22"/>
        </w:rPr>
      </w:pPr>
    </w:p>
    <w:p w14:paraId="489FA192"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 xml:space="preserve">Intervention: Endovascular therapy (thrombectomy) </w:t>
      </w:r>
    </w:p>
    <w:p w14:paraId="2F063063" w14:textId="77777777" w:rsidR="00454970" w:rsidRPr="0070623E" w:rsidRDefault="00454970" w:rsidP="00454970">
      <w:pPr>
        <w:rPr>
          <w:rFonts w:ascii="Arial" w:eastAsia="Times New Roman" w:hAnsi="Arial" w:cs="Arial"/>
          <w:sz w:val="22"/>
          <w:szCs w:val="22"/>
        </w:rPr>
      </w:pPr>
    </w:p>
    <w:p w14:paraId="1B7B1158"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Comparator: Medical management</w:t>
      </w:r>
    </w:p>
    <w:p w14:paraId="5B552C77" w14:textId="77777777" w:rsidR="00454970" w:rsidRPr="0070623E" w:rsidRDefault="00454970" w:rsidP="00454970">
      <w:pPr>
        <w:rPr>
          <w:rFonts w:ascii="Arial" w:eastAsia="Times New Roman" w:hAnsi="Arial" w:cs="Arial"/>
          <w:sz w:val="22"/>
          <w:szCs w:val="22"/>
        </w:rPr>
      </w:pPr>
    </w:p>
    <w:p w14:paraId="6D97C6B7"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 xml:space="preserve">Outcomes: </w:t>
      </w:r>
    </w:p>
    <w:p w14:paraId="72AF537D" w14:textId="77777777" w:rsidR="00454970" w:rsidRPr="0070623E" w:rsidRDefault="00454970" w:rsidP="00454970">
      <w:pPr>
        <w:pStyle w:val="ListParagraph"/>
        <w:numPr>
          <w:ilvl w:val="0"/>
          <w:numId w:val="10"/>
        </w:numPr>
        <w:rPr>
          <w:rFonts w:eastAsia="Times New Roman"/>
        </w:rPr>
      </w:pPr>
      <w:r w:rsidRPr="0070623E">
        <w:rPr>
          <w:rFonts w:eastAsia="Times New Roman"/>
        </w:rPr>
        <w:t xml:space="preserve">Ordinal shift across the range of modified Rankin scale scores toward a better outcome at 90 days </w:t>
      </w:r>
    </w:p>
    <w:p w14:paraId="4B22C9BC" w14:textId="77777777" w:rsidR="00454970" w:rsidRPr="0070623E" w:rsidRDefault="00454970" w:rsidP="00454970">
      <w:pPr>
        <w:pStyle w:val="ListParagraph"/>
        <w:numPr>
          <w:ilvl w:val="0"/>
          <w:numId w:val="10"/>
        </w:numPr>
        <w:rPr>
          <w:rFonts w:eastAsia="Times New Roman"/>
        </w:rPr>
      </w:pPr>
      <w:r w:rsidRPr="0070623E">
        <w:rPr>
          <w:rFonts w:eastAsia="Times New Roman"/>
        </w:rPr>
        <w:t>Functional independence defined as a score on the modified Rankin scale of 0 to 2 at 90 days</w:t>
      </w:r>
    </w:p>
    <w:p w14:paraId="10A21DB9" w14:textId="77777777" w:rsidR="00454970" w:rsidRPr="0070623E" w:rsidRDefault="00454970" w:rsidP="00454970">
      <w:pPr>
        <w:pStyle w:val="ListParagraph"/>
        <w:numPr>
          <w:ilvl w:val="0"/>
          <w:numId w:val="10"/>
        </w:numPr>
        <w:rPr>
          <w:rFonts w:eastAsia="Times New Roman"/>
        </w:rPr>
      </w:pPr>
      <w:r w:rsidRPr="0070623E">
        <w:rPr>
          <w:rFonts w:eastAsia="Times New Roman"/>
        </w:rPr>
        <w:t xml:space="preserve"> Independent ambulation (a score on the modified Rankin scale of 0 to 3) at 90 days</w:t>
      </w:r>
    </w:p>
    <w:p w14:paraId="365AEF51" w14:textId="77777777" w:rsidR="00454970" w:rsidRPr="0070623E" w:rsidRDefault="00454970" w:rsidP="00454970">
      <w:pPr>
        <w:rPr>
          <w:rFonts w:ascii="Arial" w:eastAsia="Times New Roman" w:hAnsi="Arial" w:cs="Arial"/>
          <w:sz w:val="22"/>
          <w:szCs w:val="22"/>
        </w:rPr>
      </w:pPr>
    </w:p>
    <w:p w14:paraId="599BB73D"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 xml:space="preserve">Other outcomes: Symptomatic ICH, death, neurologic worsening (increase of ≥4 points in the NIHSS score within 24 hours after presentation), and procedural complications. </w:t>
      </w:r>
    </w:p>
    <w:p w14:paraId="45D17D92" w14:textId="77777777" w:rsidR="00454970" w:rsidRPr="0070623E" w:rsidRDefault="00454970" w:rsidP="00454970">
      <w:pPr>
        <w:rPr>
          <w:rFonts w:ascii="Arial" w:hAnsi="Arial" w:cs="Arial"/>
          <w:sz w:val="22"/>
          <w:szCs w:val="22"/>
        </w:rPr>
      </w:pPr>
    </w:p>
    <w:p w14:paraId="10CB1EC9" w14:textId="77777777" w:rsidR="00454970" w:rsidRPr="0070623E" w:rsidRDefault="00454970" w:rsidP="00454970">
      <w:pPr>
        <w:jc w:val="center"/>
        <w:rPr>
          <w:rFonts w:ascii="Arial" w:eastAsia="Times New Roman" w:hAnsi="Arial" w:cs="Arial"/>
          <w:b/>
          <w:sz w:val="22"/>
          <w:szCs w:val="22"/>
          <w:u w:val="single"/>
        </w:rPr>
      </w:pPr>
      <w:r w:rsidRPr="0070623E">
        <w:rPr>
          <w:rFonts w:ascii="Arial" w:eastAsia="Times New Roman" w:hAnsi="Arial" w:cs="Arial"/>
          <w:b/>
          <w:sz w:val="22"/>
          <w:szCs w:val="22"/>
          <w:u w:val="single"/>
        </w:rPr>
        <w:t>Methods/Approach</w:t>
      </w:r>
    </w:p>
    <w:p w14:paraId="5B68C934" w14:textId="77777777" w:rsidR="00454970" w:rsidRPr="0070623E" w:rsidRDefault="00454970" w:rsidP="00454970">
      <w:pPr>
        <w:rPr>
          <w:rFonts w:ascii="Arial" w:eastAsia="Times New Roman" w:hAnsi="Arial" w:cs="Arial"/>
          <w:sz w:val="22"/>
          <w:szCs w:val="22"/>
          <w:u w:val="single"/>
        </w:rPr>
      </w:pPr>
      <w:r w:rsidRPr="0070623E">
        <w:rPr>
          <w:rFonts w:ascii="Arial" w:eastAsia="Times New Roman" w:hAnsi="Arial" w:cs="Arial"/>
          <w:sz w:val="22"/>
          <w:szCs w:val="22"/>
          <w:u w:val="single"/>
        </w:rPr>
        <w:t>Study Design:</w:t>
      </w:r>
    </w:p>
    <w:p w14:paraId="5DFBB4F8"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 xml:space="preserve">Systematic review of the literature and meta-analysis using aggregate-level data and adhering to the PRISMA checklist guideline </w:t>
      </w:r>
      <w:r w:rsidRPr="0070623E">
        <w:rPr>
          <w:rFonts w:ascii="Arial" w:eastAsia="Arial" w:hAnsi="Arial" w:cs="Arial"/>
          <w:sz w:val="22"/>
          <w:szCs w:val="22"/>
        </w:rPr>
        <w:fldChar w:fldCharType="begin"/>
      </w:r>
      <w:r w:rsidRPr="0070623E">
        <w:rPr>
          <w:rFonts w:ascii="Arial" w:hAnsi="Arial" w:cs="Arial"/>
          <w:sz w:val="22"/>
          <w:szCs w:val="22"/>
        </w:rPr>
        <w:instrText xml:space="preserve"> ADDIN ZOTERO_ITEM CSL_CITATION {"citationID":"5qGPVA4r","properties":{"formattedCitation":"\\super 12,13\\nosupersub{}","plainCitation":"12,13","noteIndex":0},"citationItems":[{"id":"tWbEe8Tz/ZPBA4Ljb","uris":["http://zotero.org/users/10644800/items/G3GW58LP"],"itemData":{"id":9,"type":"article-journal","container-title":"BMJ","DOI":"10.1136/bmj.n71","ISSN":"1756-1833","journalAbbreviation":"BMJ","language":"en","license":"© Author(s) (or their employer(s)) 2019. Re-use permitted under CC                 BY. No commercial re-use. See rights and permissions. Published by                 BMJ.. http://creativecommons.org/licenses/by/4.0/This is an Open Access article distributed in accordance with the terms of the Creative Commons Attribution (CC BY 4.0) license, which permits others to distribute, remix, adapt and build upon this work, for commercial use, provided the original work is properly cited. See: http://creativecommons.org/licenses/by/4.0/.","note":"publisher: British Medical Journal Publishing Group\nsection: Research Methods &amp;amp; Reporting\nPMID: 33782057","page":"n71","source":"www.bmj.com","title":"The PRISMA 2020 statement: an updated guideline for reporting systematic reviews","title-short":"The PRISMA 2020 statement","volume":"372","author":[{"family":"Page","given":"Matthew J."},{"family":"McKenzie","given":"Joanne E."},{"family":"Bossuyt","given":"Patrick M."},{"family":"Boutron","given":"Isabelle"},{"family":"Hoffmann","given":"Tammy C."},{"family":"Mulrow","given":"Cynthia D."},{"family":"Shamseer","given":"Larissa"},{"family":"Tetzlaff","given":"Jennifer M."},{"family":"Akl","given":"Elie A."},{"family":"Brennan","given":"Sue E."},{"family":"Chou","given":"Roger"},{"family":"Glanville","given":"Julie"},{"family":"Grimshaw","given":"Jeremy M."},{"family":"Hróbjartsson","given":"Asbjørn"},{"family":"Lalu","given":"Manoj M."},{"family":"Li","given":"Tianjing"},{"family":"Loder","given":"Elizabeth W."},{"family":"Mayo-Wilson","given":"Evan"},{"family":"McDonald","given":"Steve"},{"family":"McGuinness","given":"Luke A."},{"family":"Stewart","given":"Lesley A."},{"family":"Thomas","given":"James"},{"family":"Tricco","given":"Andrea C."},{"family":"Welch","given":"Vivian A."},{"family":"Whiting","given":"Penny"},{"family":"Moher","given":"David"}],"issued":{"date-parts":[["2021",3,29]]}}},{"id":"tWbEe8Tz/OZa8UEYL","uris":["http://zotero.org/users/10644800/items/AFS3XYED"],"itemData":{"id":12,"type":"article-journal","container-title":"JAMA","DOI":"10.1001/jama.283.15.2008","ISSN":"0098-7484","issue":"15","journalAbbreviation":"JAMA","language":"eng","note":"PMID: 10789670","page":"2008-2012","source":"PubMed","title":"Meta-analysis of observational studies in epidemiology: a proposal for reporting. Meta-analysis Of Observational Studies in Epidemiology (MOOSE) group","title-short":"Meta-analysis of observational studies in epidemiology","volume":"283","author":[{"family":"Stroup","given":"D. F."},{"family":"Berlin","given":"J. A."},{"family":"Morton","given":"S. C."},{"family":"Olkin","given":"I."},{"family":"Williamson","given":"G. D."},{"family":"Rennie","given":"D."},{"family":"Moher","given":"D."},{"family":"Becker","given":"B. J."},{"family":"Sipe","given":"T. A."},{"family":"Thacker","given":"S. B."}],"issued":{"date-parts":[["2000",4,19]]}}}],"schema":"https://github.com/citation-style-language/schema/raw/master/csl-citation.json"} </w:instrText>
      </w:r>
      <w:r w:rsidRPr="0070623E">
        <w:rPr>
          <w:rFonts w:ascii="Arial" w:eastAsia="Arial" w:hAnsi="Arial" w:cs="Arial"/>
          <w:sz w:val="22"/>
          <w:szCs w:val="22"/>
        </w:rPr>
        <w:fldChar w:fldCharType="separate"/>
      </w:r>
      <w:r w:rsidRPr="0070623E">
        <w:rPr>
          <w:rFonts w:ascii="Arial" w:hAnsi="Arial" w:cs="Arial"/>
          <w:sz w:val="22"/>
          <w:szCs w:val="22"/>
          <w:vertAlign w:val="superscript"/>
        </w:rPr>
        <w:t>12,13</w:t>
      </w:r>
      <w:r w:rsidRPr="0070623E">
        <w:rPr>
          <w:rFonts w:ascii="Arial" w:eastAsia="Times New Roman" w:hAnsi="Arial" w:cs="Arial"/>
          <w:sz w:val="22"/>
          <w:szCs w:val="22"/>
        </w:rPr>
        <w:fldChar w:fldCharType="end"/>
      </w:r>
    </w:p>
    <w:p w14:paraId="1C5A6936" w14:textId="77777777" w:rsidR="00454970" w:rsidRPr="0070623E" w:rsidRDefault="00454970" w:rsidP="00454970">
      <w:pPr>
        <w:rPr>
          <w:rFonts w:ascii="Arial" w:hAnsi="Arial" w:cs="Arial"/>
          <w:sz w:val="22"/>
          <w:szCs w:val="22"/>
        </w:rPr>
      </w:pPr>
    </w:p>
    <w:p w14:paraId="5382EB4C" w14:textId="77777777" w:rsidR="00454970" w:rsidRPr="0070623E" w:rsidRDefault="00454970" w:rsidP="00454970">
      <w:pPr>
        <w:rPr>
          <w:rFonts w:ascii="Arial" w:eastAsia="Times New Roman" w:hAnsi="Arial" w:cs="Arial"/>
          <w:sz w:val="22"/>
          <w:szCs w:val="22"/>
          <w:u w:val="single"/>
        </w:rPr>
      </w:pPr>
      <w:r w:rsidRPr="0070623E">
        <w:rPr>
          <w:rFonts w:ascii="Arial" w:eastAsia="Times New Roman" w:hAnsi="Arial" w:cs="Arial"/>
          <w:sz w:val="22"/>
          <w:szCs w:val="22"/>
          <w:u w:val="single"/>
        </w:rPr>
        <w:t>Inclusion/Exclusion Criteria:</w:t>
      </w:r>
    </w:p>
    <w:p w14:paraId="6089A2AA" w14:textId="77777777" w:rsidR="00454970" w:rsidRPr="0070623E" w:rsidRDefault="00454970" w:rsidP="00454970">
      <w:pPr>
        <w:rPr>
          <w:rFonts w:ascii="Arial" w:eastAsia="Times New Roman" w:hAnsi="Arial" w:cs="Arial"/>
          <w:i/>
          <w:sz w:val="22"/>
          <w:szCs w:val="22"/>
        </w:rPr>
      </w:pPr>
      <w:r w:rsidRPr="0070623E">
        <w:rPr>
          <w:rFonts w:ascii="Arial" w:eastAsia="Times New Roman" w:hAnsi="Arial" w:cs="Arial"/>
          <w:i/>
          <w:sz w:val="22"/>
          <w:szCs w:val="22"/>
        </w:rPr>
        <w:t>Inclusion:</w:t>
      </w:r>
    </w:p>
    <w:p w14:paraId="1B324EB8"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 xml:space="preserve">Study inclusion criteria: </w:t>
      </w:r>
    </w:p>
    <w:p w14:paraId="74029F17" w14:textId="77777777" w:rsidR="00454970" w:rsidRPr="0070623E" w:rsidRDefault="00454970" w:rsidP="00454970">
      <w:pPr>
        <w:pStyle w:val="ListParagraph"/>
        <w:numPr>
          <w:ilvl w:val="0"/>
          <w:numId w:val="12"/>
        </w:numPr>
        <w:rPr>
          <w:rFonts w:eastAsia="Times New Roman"/>
        </w:rPr>
      </w:pPr>
      <w:r w:rsidRPr="0070623E">
        <w:rPr>
          <w:rFonts w:eastAsia="Times New Roman"/>
        </w:rPr>
        <w:t>Randomized clinical trials published since 2010.</w:t>
      </w:r>
    </w:p>
    <w:p w14:paraId="239E22AE" w14:textId="77777777" w:rsidR="00454970" w:rsidRPr="0070623E" w:rsidRDefault="00454970" w:rsidP="00454970">
      <w:pPr>
        <w:pStyle w:val="ListParagraph"/>
        <w:rPr>
          <w:rFonts w:eastAsia="Times New Roman"/>
        </w:rPr>
      </w:pPr>
    </w:p>
    <w:p w14:paraId="04A5214A"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 xml:space="preserve">Patient/participant inclusion criteria: </w:t>
      </w:r>
    </w:p>
    <w:p w14:paraId="4DFAD093" w14:textId="77777777" w:rsidR="00454970" w:rsidRPr="0070623E" w:rsidRDefault="00454970" w:rsidP="00454970">
      <w:pPr>
        <w:pStyle w:val="ListParagraph"/>
        <w:numPr>
          <w:ilvl w:val="0"/>
          <w:numId w:val="11"/>
        </w:numPr>
        <w:rPr>
          <w:rFonts w:eastAsia="Times New Roman"/>
        </w:rPr>
      </w:pPr>
      <w:r w:rsidRPr="0070623E">
        <w:rPr>
          <w:rFonts w:eastAsia="Times New Roman"/>
        </w:rPr>
        <w:t xml:space="preserve">Adult patients (&gt;18) with ischemic stroke within 24-hour onset </w:t>
      </w:r>
    </w:p>
    <w:p w14:paraId="2A207630" w14:textId="77777777" w:rsidR="00454970" w:rsidRPr="0070623E" w:rsidRDefault="00454970" w:rsidP="00454970">
      <w:pPr>
        <w:pStyle w:val="ListParagraph"/>
        <w:numPr>
          <w:ilvl w:val="0"/>
          <w:numId w:val="11"/>
        </w:numPr>
        <w:rPr>
          <w:rFonts w:eastAsia="Times New Roman"/>
        </w:rPr>
      </w:pPr>
      <w:r w:rsidRPr="0070623E">
        <w:rPr>
          <w:rFonts w:eastAsia="Times New Roman"/>
        </w:rPr>
        <w:t>Pre-stroke modified Rankin scale (</w:t>
      </w:r>
      <w:proofErr w:type="spellStart"/>
      <w:r w:rsidRPr="0070623E">
        <w:rPr>
          <w:rFonts w:eastAsia="Times New Roman"/>
        </w:rPr>
        <w:t>mRs</w:t>
      </w:r>
      <w:proofErr w:type="spellEnd"/>
      <w:r w:rsidRPr="0070623E">
        <w:rPr>
          <w:rFonts w:eastAsia="Times New Roman"/>
        </w:rPr>
        <w:t>) of 0 or 1.</w:t>
      </w:r>
    </w:p>
    <w:p w14:paraId="3A62E0A9" w14:textId="77777777" w:rsidR="00454970" w:rsidRPr="0070623E" w:rsidRDefault="00454970" w:rsidP="00454970">
      <w:pPr>
        <w:pStyle w:val="ListParagraph"/>
        <w:numPr>
          <w:ilvl w:val="0"/>
          <w:numId w:val="11"/>
        </w:numPr>
        <w:rPr>
          <w:rFonts w:eastAsia="Times New Roman"/>
        </w:rPr>
      </w:pPr>
      <w:r w:rsidRPr="0070623E">
        <w:rPr>
          <w:rFonts w:eastAsia="Times New Roman"/>
        </w:rPr>
        <w:t>Large infarct defined as meeting either of the following criteria:</w:t>
      </w:r>
    </w:p>
    <w:p w14:paraId="7E518955" w14:textId="77777777" w:rsidR="00454970" w:rsidRPr="0070623E" w:rsidRDefault="00454970" w:rsidP="00454970">
      <w:pPr>
        <w:pStyle w:val="ListParagraph"/>
        <w:numPr>
          <w:ilvl w:val="1"/>
          <w:numId w:val="11"/>
        </w:numPr>
        <w:rPr>
          <w:rFonts w:eastAsia="Times New Roman"/>
        </w:rPr>
      </w:pPr>
      <w:r w:rsidRPr="0070623E">
        <w:rPr>
          <w:rFonts w:eastAsia="Times New Roman"/>
        </w:rPr>
        <w:t>Alberta Stroke Program Early Computed Tomography Score (ASPECTS) value of 3 to 5</w:t>
      </w:r>
    </w:p>
    <w:p w14:paraId="190E8F32" w14:textId="77777777" w:rsidR="00454970" w:rsidRPr="0070623E" w:rsidRDefault="00454970" w:rsidP="00454970">
      <w:pPr>
        <w:pStyle w:val="ListParagraph"/>
        <w:numPr>
          <w:ilvl w:val="1"/>
          <w:numId w:val="11"/>
        </w:numPr>
        <w:rPr>
          <w:rFonts w:eastAsia="Times New Roman"/>
        </w:rPr>
      </w:pPr>
      <w:r w:rsidRPr="0070623E">
        <w:rPr>
          <w:rFonts w:eastAsia="Times New Roman"/>
        </w:rPr>
        <w:t>An estimated ischemic-core volume of 50 mL or greater</w:t>
      </w:r>
    </w:p>
    <w:p w14:paraId="5E983AD1" w14:textId="77777777" w:rsidR="00454970" w:rsidRPr="0070623E" w:rsidRDefault="00454970" w:rsidP="00454970">
      <w:pPr>
        <w:rPr>
          <w:rFonts w:ascii="Arial" w:eastAsia="Times New Roman" w:hAnsi="Arial" w:cs="Arial"/>
          <w:sz w:val="22"/>
          <w:szCs w:val="22"/>
        </w:rPr>
      </w:pPr>
    </w:p>
    <w:p w14:paraId="111552F9" w14:textId="77777777" w:rsidR="00454970" w:rsidRPr="0070623E" w:rsidRDefault="00454970" w:rsidP="00454970">
      <w:pPr>
        <w:rPr>
          <w:rFonts w:ascii="Arial" w:eastAsia="Times New Roman" w:hAnsi="Arial" w:cs="Arial"/>
          <w:i/>
          <w:sz w:val="22"/>
          <w:szCs w:val="22"/>
        </w:rPr>
      </w:pPr>
      <w:r w:rsidRPr="0070623E">
        <w:rPr>
          <w:rFonts w:ascii="Arial" w:eastAsia="Times New Roman" w:hAnsi="Arial" w:cs="Arial"/>
          <w:i/>
          <w:sz w:val="22"/>
          <w:szCs w:val="22"/>
        </w:rPr>
        <w:lastRenderedPageBreak/>
        <w:t>Exclusions:</w:t>
      </w:r>
    </w:p>
    <w:p w14:paraId="7A1CD546"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 xml:space="preserve">Study exclusion criteria: </w:t>
      </w:r>
    </w:p>
    <w:p w14:paraId="3F2ECED3" w14:textId="77777777" w:rsidR="00454970" w:rsidRPr="0070623E" w:rsidRDefault="00454970" w:rsidP="00454970">
      <w:pPr>
        <w:pStyle w:val="ListParagraph"/>
        <w:numPr>
          <w:ilvl w:val="0"/>
          <w:numId w:val="13"/>
        </w:numPr>
        <w:rPr>
          <w:rFonts w:eastAsia="Times New Roman"/>
        </w:rPr>
      </w:pPr>
      <w:r w:rsidRPr="0070623E">
        <w:rPr>
          <w:rFonts w:eastAsia="Times New Roman"/>
        </w:rPr>
        <w:t>Clinical and observational studies, case series with available abstracts and published as full-scale original articles, brief reports in peer-reviewed academic journals, pilot reports, opinion pieces, theses, conference proceedings, letters, editorials, meta-analysis, reviews, surgical technique papers, case reports, abstracts, presentations, and any non-English language publications without translations.</w:t>
      </w:r>
    </w:p>
    <w:p w14:paraId="6CD3AD23" w14:textId="7223A6B6" w:rsidR="00454970" w:rsidRPr="0070623E" w:rsidRDefault="00454970" w:rsidP="00454970">
      <w:pPr>
        <w:rPr>
          <w:rFonts w:ascii="Arial" w:eastAsia="Times New Roman" w:hAnsi="Arial" w:cs="Arial"/>
          <w:sz w:val="22"/>
          <w:szCs w:val="22"/>
          <w:u w:val="single"/>
        </w:rPr>
      </w:pPr>
    </w:p>
    <w:p w14:paraId="0FA609FC" w14:textId="77777777" w:rsidR="00454970" w:rsidRPr="0070623E" w:rsidRDefault="00454970" w:rsidP="00454970">
      <w:pPr>
        <w:rPr>
          <w:rFonts w:ascii="Arial" w:eastAsia="Times New Roman" w:hAnsi="Arial" w:cs="Arial"/>
          <w:sz w:val="22"/>
          <w:szCs w:val="22"/>
          <w:u w:val="single"/>
        </w:rPr>
      </w:pPr>
      <w:r w:rsidRPr="0070623E">
        <w:rPr>
          <w:rFonts w:ascii="Arial" w:eastAsia="Times New Roman" w:hAnsi="Arial" w:cs="Arial"/>
          <w:sz w:val="22"/>
          <w:szCs w:val="22"/>
          <w:u w:val="single"/>
        </w:rPr>
        <w:t>Information sources:</w:t>
      </w:r>
    </w:p>
    <w:p w14:paraId="6FD9D319"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Medline, Embase, Scopus, Cochrane Central, Google Scholar, and PubMed</w:t>
      </w:r>
    </w:p>
    <w:p w14:paraId="12845C06" w14:textId="77777777" w:rsidR="00454970" w:rsidRPr="0070623E" w:rsidRDefault="00454970" w:rsidP="00454970">
      <w:pPr>
        <w:rPr>
          <w:rFonts w:ascii="Arial" w:hAnsi="Arial" w:cs="Arial"/>
          <w:sz w:val="22"/>
          <w:szCs w:val="22"/>
        </w:rPr>
      </w:pPr>
    </w:p>
    <w:p w14:paraId="7ACB020E" w14:textId="77777777" w:rsidR="00454970" w:rsidRPr="0070623E" w:rsidRDefault="00454970" w:rsidP="00454970">
      <w:pPr>
        <w:rPr>
          <w:rFonts w:ascii="Arial" w:eastAsia="Times New Roman" w:hAnsi="Arial" w:cs="Arial"/>
          <w:sz w:val="22"/>
          <w:szCs w:val="22"/>
          <w:u w:val="single"/>
        </w:rPr>
      </w:pPr>
      <w:r w:rsidRPr="0070623E">
        <w:rPr>
          <w:rFonts w:ascii="Arial" w:eastAsia="Times New Roman" w:hAnsi="Arial" w:cs="Arial"/>
          <w:sz w:val="22"/>
          <w:szCs w:val="22"/>
          <w:u w:val="single"/>
        </w:rPr>
        <w:t>Search Strategy:</w:t>
      </w:r>
    </w:p>
    <w:p w14:paraId="591AD5E9" w14:textId="77777777" w:rsidR="00454970" w:rsidRPr="0070623E" w:rsidRDefault="00454970" w:rsidP="00454970">
      <w:pPr>
        <w:rPr>
          <w:rFonts w:ascii="Arial" w:eastAsia="Times New Roman" w:hAnsi="Arial" w:cs="Arial"/>
          <w:i/>
          <w:iCs/>
          <w:sz w:val="22"/>
          <w:szCs w:val="22"/>
        </w:rPr>
      </w:pPr>
      <w:proofErr w:type="spellStart"/>
      <w:r w:rsidRPr="0070623E">
        <w:rPr>
          <w:rFonts w:ascii="Arial" w:eastAsia="Times New Roman" w:hAnsi="Arial" w:cs="Arial"/>
          <w:i/>
          <w:iCs/>
          <w:sz w:val="22"/>
          <w:szCs w:val="22"/>
        </w:rPr>
        <w:t>Pubmed</w:t>
      </w:r>
      <w:proofErr w:type="spellEnd"/>
    </w:p>
    <w:p w14:paraId="758D2B2D"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((ischemic stroke[Title/Abstract]) OR (large vessel occlusion[Title/Abstract])) AND ((endovascular treatment[Title/Abstract]) OR (endovascular therapy[Title/Abstract]) OR (thrombectomy[Title/Abstract])) AND (((randomized[Title/Abstract]) OR (</w:t>
      </w:r>
      <w:proofErr w:type="spellStart"/>
      <w:r w:rsidRPr="0070623E">
        <w:rPr>
          <w:rFonts w:ascii="Arial" w:eastAsia="Times New Roman" w:hAnsi="Arial" w:cs="Arial"/>
          <w:sz w:val="22"/>
          <w:szCs w:val="22"/>
        </w:rPr>
        <w:t>randomised</w:t>
      </w:r>
      <w:proofErr w:type="spellEnd"/>
      <w:r w:rsidRPr="0070623E">
        <w:rPr>
          <w:rFonts w:ascii="Arial" w:eastAsia="Times New Roman" w:hAnsi="Arial" w:cs="Arial"/>
          <w:sz w:val="22"/>
          <w:szCs w:val="22"/>
        </w:rPr>
        <w:t>[Title/Abstract])) AND ((trial[Title/Abstract]) OR (study[Title/Abstract])))</w:t>
      </w:r>
    </w:p>
    <w:p w14:paraId="43BE4DE4" w14:textId="77777777" w:rsidR="00454970" w:rsidRPr="0070623E" w:rsidRDefault="00454970" w:rsidP="00454970">
      <w:pPr>
        <w:rPr>
          <w:rFonts w:ascii="Arial" w:eastAsia="Times New Roman" w:hAnsi="Arial" w:cs="Arial"/>
          <w:sz w:val="22"/>
          <w:szCs w:val="22"/>
        </w:rPr>
      </w:pPr>
    </w:p>
    <w:p w14:paraId="76BEF712"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Filters:</w:t>
      </w:r>
    </w:p>
    <w:p w14:paraId="1719662D" w14:textId="77777777" w:rsidR="00454970" w:rsidRPr="0070623E" w:rsidRDefault="00454970" w:rsidP="00454970">
      <w:pPr>
        <w:pStyle w:val="ListParagraph"/>
        <w:numPr>
          <w:ilvl w:val="0"/>
          <w:numId w:val="13"/>
        </w:numPr>
        <w:rPr>
          <w:rFonts w:eastAsia="Times New Roman"/>
        </w:rPr>
      </w:pPr>
      <w:r w:rsidRPr="0070623E">
        <w:rPr>
          <w:rFonts w:eastAsia="Times New Roman"/>
        </w:rPr>
        <w:t xml:space="preserve">Years 2010-present </w:t>
      </w:r>
    </w:p>
    <w:p w14:paraId="447190E8" w14:textId="77777777" w:rsidR="00454970" w:rsidRPr="0070623E" w:rsidRDefault="00454970" w:rsidP="00454970">
      <w:pPr>
        <w:rPr>
          <w:rFonts w:ascii="Arial" w:eastAsia="Times New Roman" w:hAnsi="Arial" w:cs="Arial"/>
          <w:sz w:val="22"/>
          <w:szCs w:val="22"/>
        </w:rPr>
      </w:pPr>
    </w:p>
    <w:p w14:paraId="53D0F5D6"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((ischemic strokes[Title/Abstract]) OR (large vessel occlusion[Title/Abstract])) AND ((endovascular treatment[Title/Abstract]) OR (endovascular therapy[Title/Abstract]) OR (thrombectomy[Title/Abstract])) AND (((randomized[Title/Abstract]) OR (</w:t>
      </w:r>
      <w:proofErr w:type="spellStart"/>
      <w:r w:rsidRPr="0070623E">
        <w:rPr>
          <w:rFonts w:ascii="Arial" w:eastAsia="Times New Roman" w:hAnsi="Arial" w:cs="Arial"/>
          <w:sz w:val="22"/>
          <w:szCs w:val="22"/>
        </w:rPr>
        <w:t>randomised</w:t>
      </w:r>
      <w:proofErr w:type="spellEnd"/>
      <w:r w:rsidRPr="0070623E">
        <w:rPr>
          <w:rFonts w:ascii="Arial" w:eastAsia="Times New Roman" w:hAnsi="Arial" w:cs="Arial"/>
          <w:sz w:val="22"/>
          <w:szCs w:val="22"/>
        </w:rPr>
        <w:t>[Title/Abstract])) AND ((trial[Title/Abstract]) OR (study[Title/Abstract])))</w:t>
      </w:r>
    </w:p>
    <w:p w14:paraId="1273FF9E" w14:textId="77777777" w:rsidR="00454970" w:rsidRPr="0070623E" w:rsidRDefault="00454970" w:rsidP="00454970">
      <w:pPr>
        <w:rPr>
          <w:rFonts w:ascii="Arial" w:eastAsia="Times New Roman" w:hAnsi="Arial" w:cs="Arial"/>
          <w:sz w:val="22"/>
          <w:szCs w:val="22"/>
        </w:rPr>
      </w:pPr>
    </w:p>
    <w:p w14:paraId="072200F5"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Filters:</w:t>
      </w:r>
    </w:p>
    <w:p w14:paraId="3E8B5F17" w14:textId="77777777" w:rsidR="00454970" w:rsidRPr="0070623E" w:rsidRDefault="00454970" w:rsidP="00454970">
      <w:pPr>
        <w:pStyle w:val="ListParagraph"/>
        <w:numPr>
          <w:ilvl w:val="0"/>
          <w:numId w:val="13"/>
        </w:numPr>
        <w:rPr>
          <w:rFonts w:eastAsia="Times New Roman"/>
        </w:rPr>
      </w:pPr>
      <w:r w:rsidRPr="0070623E">
        <w:rPr>
          <w:rFonts w:eastAsia="Times New Roman"/>
        </w:rPr>
        <w:t>Years 2010-2023</w:t>
      </w:r>
    </w:p>
    <w:p w14:paraId="03CBD604" w14:textId="77777777" w:rsidR="00454970" w:rsidRPr="0070623E" w:rsidRDefault="00454970" w:rsidP="00454970">
      <w:pPr>
        <w:rPr>
          <w:rFonts w:ascii="Arial" w:eastAsia="Times New Roman" w:hAnsi="Arial" w:cs="Arial"/>
          <w:sz w:val="22"/>
          <w:szCs w:val="22"/>
        </w:rPr>
      </w:pPr>
    </w:p>
    <w:p w14:paraId="3DDE1711" w14:textId="77777777" w:rsidR="00454970" w:rsidRPr="0070623E" w:rsidRDefault="00454970" w:rsidP="00454970">
      <w:pPr>
        <w:rPr>
          <w:rFonts w:ascii="Arial" w:eastAsia="Times New Roman" w:hAnsi="Arial" w:cs="Arial"/>
          <w:i/>
          <w:iCs/>
          <w:sz w:val="22"/>
          <w:szCs w:val="22"/>
        </w:rPr>
      </w:pPr>
      <w:r w:rsidRPr="0070623E">
        <w:rPr>
          <w:rFonts w:ascii="Arial" w:eastAsia="Times New Roman" w:hAnsi="Arial" w:cs="Arial"/>
          <w:i/>
          <w:iCs/>
          <w:sz w:val="22"/>
          <w:szCs w:val="22"/>
        </w:rPr>
        <w:t>Embase</w:t>
      </w:r>
    </w:p>
    <w:p w14:paraId="0C27C92F" w14:textId="77777777" w:rsidR="00454970" w:rsidRPr="0070623E" w:rsidRDefault="00454970" w:rsidP="00454970">
      <w:pPr>
        <w:rPr>
          <w:rFonts w:ascii="Arial" w:hAnsi="Arial" w:cs="Arial"/>
          <w:sz w:val="22"/>
          <w:szCs w:val="22"/>
        </w:rPr>
      </w:pPr>
      <w:r w:rsidRPr="0070623E">
        <w:rPr>
          <w:rFonts w:ascii="Arial" w:hAnsi="Arial" w:cs="Arial"/>
          <w:sz w:val="22"/>
          <w:szCs w:val="22"/>
        </w:rPr>
        <w:t>('ischemic stroke':</w:t>
      </w:r>
      <w:proofErr w:type="spellStart"/>
      <w:r w:rsidRPr="0070623E">
        <w:rPr>
          <w:rFonts w:ascii="Arial" w:hAnsi="Arial" w:cs="Arial"/>
          <w:sz w:val="22"/>
          <w:szCs w:val="22"/>
        </w:rPr>
        <w:t>ti,ab</w:t>
      </w:r>
      <w:proofErr w:type="spellEnd"/>
      <w:r w:rsidRPr="0070623E">
        <w:rPr>
          <w:rFonts w:ascii="Arial" w:hAnsi="Arial" w:cs="Arial"/>
          <w:sz w:val="22"/>
          <w:szCs w:val="22"/>
        </w:rPr>
        <w:t xml:space="preserve"> OR 'large vessel occlusion':</w:t>
      </w:r>
      <w:proofErr w:type="spellStart"/>
      <w:r w:rsidRPr="0070623E">
        <w:rPr>
          <w:rFonts w:ascii="Arial" w:hAnsi="Arial" w:cs="Arial"/>
          <w:sz w:val="22"/>
          <w:szCs w:val="22"/>
        </w:rPr>
        <w:t>ti,ab</w:t>
      </w:r>
      <w:proofErr w:type="spellEnd"/>
      <w:r w:rsidRPr="0070623E">
        <w:rPr>
          <w:rFonts w:ascii="Arial" w:hAnsi="Arial" w:cs="Arial"/>
          <w:sz w:val="22"/>
          <w:szCs w:val="22"/>
        </w:rPr>
        <w:t>) AND ('endovascular treatment':</w:t>
      </w:r>
      <w:proofErr w:type="spellStart"/>
      <w:r w:rsidRPr="0070623E">
        <w:rPr>
          <w:rFonts w:ascii="Arial" w:hAnsi="Arial" w:cs="Arial"/>
          <w:sz w:val="22"/>
          <w:szCs w:val="22"/>
        </w:rPr>
        <w:t>ti,ab</w:t>
      </w:r>
      <w:proofErr w:type="spellEnd"/>
      <w:r w:rsidRPr="0070623E">
        <w:rPr>
          <w:rFonts w:ascii="Arial" w:hAnsi="Arial" w:cs="Arial"/>
          <w:sz w:val="22"/>
          <w:szCs w:val="22"/>
        </w:rPr>
        <w:t xml:space="preserve"> OR 'endovascular therapy':</w:t>
      </w:r>
      <w:proofErr w:type="spellStart"/>
      <w:r w:rsidRPr="0070623E">
        <w:rPr>
          <w:rFonts w:ascii="Arial" w:hAnsi="Arial" w:cs="Arial"/>
          <w:sz w:val="22"/>
          <w:szCs w:val="22"/>
        </w:rPr>
        <w:t>ti,ab</w:t>
      </w:r>
      <w:proofErr w:type="spellEnd"/>
      <w:r w:rsidRPr="0070623E">
        <w:rPr>
          <w:rFonts w:ascii="Arial" w:hAnsi="Arial" w:cs="Arial"/>
          <w:sz w:val="22"/>
          <w:szCs w:val="22"/>
        </w:rPr>
        <w:t>) AND (</w:t>
      </w:r>
      <w:proofErr w:type="spellStart"/>
      <w:r w:rsidRPr="0070623E">
        <w:rPr>
          <w:rFonts w:ascii="Arial" w:hAnsi="Arial" w:cs="Arial"/>
          <w:sz w:val="22"/>
          <w:szCs w:val="22"/>
        </w:rPr>
        <w:t>randomised:ti,ab</w:t>
      </w:r>
      <w:proofErr w:type="spellEnd"/>
      <w:r w:rsidRPr="0070623E">
        <w:rPr>
          <w:rFonts w:ascii="Arial" w:hAnsi="Arial" w:cs="Arial"/>
          <w:sz w:val="22"/>
          <w:szCs w:val="22"/>
        </w:rPr>
        <w:t xml:space="preserve"> OR </w:t>
      </w:r>
      <w:proofErr w:type="spellStart"/>
      <w:r w:rsidRPr="0070623E">
        <w:rPr>
          <w:rFonts w:ascii="Arial" w:hAnsi="Arial" w:cs="Arial"/>
          <w:sz w:val="22"/>
          <w:szCs w:val="22"/>
        </w:rPr>
        <w:t>randomized:ti,ab</w:t>
      </w:r>
      <w:proofErr w:type="spellEnd"/>
      <w:r w:rsidRPr="0070623E">
        <w:rPr>
          <w:rFonts w:ascii="Arial" w:hAnsi="Arial" w:cs="Arial"/>
          <w:sz w:val="22"/>
          <w:szCs w:val="22"/>
        </w:rPr>
        <w:t xml:space="preserve"> OR 'randomized controlled trial'/exp)</w:t>
      </w:r>
    </w:p>
    <w:p w14:paraId="6D5DDA07" w14:textId="77777777" w:rsidR="00454970" w:rsidRPr="0070623E" w:rsidRDefault="00454970" w:rsidP="00454970">
      <w:pPr>
        <w:rPr>
          <w:rFonts w:ascii="Arial" w:eastAsia="Times New Roman" w:hAnsi="Arial" w:cs="Arial"/>
          <w:sz w:val="22"/>
          <w:szCs w:val="22"/>
        </w:rPr>
      </w:pPr>
    </w:p>
    <w:p w14:paraId="44822319" w14:textId="77777777" w:rsidR="00454970" w:rsidRPr="0070623E" w:rsidRDefault="00454970" w:rsidP="00454970">
      <w:pPr>
        <w:rPr>
          <w:rFonts w:ascii="Arial" w:eastAsia="Times New Roman" w:hAnsi="Arial" w:cs="Arial"/>
          <w:i/>
          <w:iCs/>
          <w:sz w:val="22"/>
          <w:szCs w:val="22"/>
        </w:rPr>
      </w:pPr>
      <w:r w:rsidRPr="0070623E">
        <w:rPr>
          <w:rFonts w:ascii="Arial" w:eastAsia="Times New Roman" w:hAnsi="Arial" w:cs="Arial"/>
          <w:i/>
          <w:iCs/>
          <w:sz w:val="22"/>
          <w:szCs w:val="22"/>
        </w:rPr>
        <w:t>Cochrane Central</w:t>
      </w:r>
    </w:p>
    <w:p w14:paraId="4F8946EE" w14:textId="77777777" w:rsidR="00454970" w:rsidRPr="0070623E" w:rsidRDefault="00454970" w:rsidP="00454970">
      <w:pPr>
        <w:rPr>
          <w:rFonts w:ascii="Arial" w:hAnsi="Arial" w:cs="Arial"/>
          <w:sz w:val="22"/>
          <w:szCs w:val="22"/>
        </w:rPr>
      </w:pPr>
      <w:r w:rsidRPr="0070623E">
        <w:rPr>
          <w:rFonts w:ascii="Arial" w:hAnsi="Arial" w:cs="Arial"/>
          <w:sz w:val="22"/>
          <w:szCs w:val="22"/>
        </w:rPr>
        <w:lastRenderedPageBreak/>
        <w:t>((ischemic stroke) OR (large vessel occlusion)) AND ((endovascular treatment) OR (endovascular therapy) OR (thrombectomy)) AND (((randomized) OR (</w:t>
      </w:r>
      <w:proofErr w:type="spellStart"/>
      <w:r w:rsidRPr="0070623E">
        <w:rPr>
          <w:rFonts w:ascii="Arial" w:hAnsi="Arial" w:cs="Arial"/>
          <w:sz w:val="22"/>
          <w:szCs w:val="22"/>
        </w:rPr>
        <w:t>randomised</w:t>
      </w:r>
      <w:proofErr w:type="spellEnd"/>
      <w:r w:rsidRPr="0070623E">
        <w:rPr>
          <w:rFonts w:ascii="Arial" w:hAnsi="Arial" w:cs="Arial"/>
          <w:sz w:val="22"/>
          <w:szCs w:val="22"/>
        </w:rPr>
        <w:t>)) AND ((trial) OR (study))) in Title Abstract Keyword</w:t>
      </w:r>
    </w:p>
    <w:p w14:paraId="6072F1EC" w14:textId="77777777" w:rsidR="00454970" w:rsidRPr="0070623E" w:rsidRDefault="00454970" w:rsidP="00454970">
      <w:pPr>
        <w:rPr>
          <w:rFonts w:ascii="Arial" w:hAnsi="Arial" w:cs="Arial"/>
          <w:sz w:val="22"/>
          <w:szCs w:val="22"/>
        </w:rPr>
      </w:pPr>
    </w:p>
    <w:p w14:paraId="34B7E64B"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Filters:</w:t>
      </w:r>
    </w:p>
    <w:p w14:paraId="0E0A92E2" w14:textId="77777777" w:rsidR="00454970" w:rsidRPr="0070623E" w:rsidRDefault="00454970" w:rsidP="00454970">
      <w:pPr>
        <w:pStyle w:val="ListParagraph"/>
        <w:numPr>
          <w:ilvl w:val="0"/>
          <w:numId w:val="13"/>
        </w:numPr>
        <w:rPr>
          <w:rFonts w:eastAsia="Times New Roman"/>
        </w:rPr>
      </w:pPr>
      <w:r w:rsidRPr="0070623E">
        <w:rPr>
          <w:rFonts w:eastAsia="Times New Roman"/>
        </w:rPr>
        <w:t xml:space="preserve">Years 2010-2023 </w:t>
      </w:r>
    </w:p>
    <w:p w14:paraId="46B18E17" w14:textId="77777777" w:rsidR="00454970" w:rsidRPr="0070623E" w:rsidRDefault="00454970" w:rsidP="00454970">
      <w:pPr>
        <w:pStyle w:val="ListParagraph"/>
        <w:numPr>
          <w:ilvl w:val="0"/>
          <w:numId w:val="13"/>
        </w:numPr>
        <w:rPr>
          <w:rFonts w:eastAsia="Times New Roman"/>
        </w:rPr>
      </w:pPr>
      <w:r w:rsidRPr="0070623E">
        <w:rPr>
          <w:rFonts w:eastAsia="Times New Roman"/>
        </w:rPr>
        <w:t>English Language</w:t>
      </w:r>
    </w:p>
    <w:p w14:paraId="24A4E5B8" w14:textId="77777777" w:rsidR="00454970" w:rsidRPr="0070623E" w:rsidRDefault="00454970" w:rsidP="00454970">
      <w:pPr>
        <w:rPr>
          <w:rFonts w:ascii="Arial" w:eastAsia="Times New Roman" w:hAnsi="Arial" w:cs="Arial"/>
          <w:sz w:val="22"/>
          <w:szCs w:val="22"/>
        </w:rPr>
      </w:pPr>
    </w:p>
    <w:p w14:paraId="650D83C1" w14:textId="77777777" w:rsidR="00454970" w:rsidRPr="0070623E" w:rsidRDefault="00454970" w:rsidP="00454970">
      <w:pPr>
        <w:rPr>
          <w:rFonts w:ascii="Arial" w:hAnsi="Arial" w:cs="Arial"/>
          <w:i/>
          <w:iCs/>
          <w:sz w:val="22"/>
          <w:szCs w:val="22"/>
        </w:rPr>
      </w:pPr>
      <w:r w:rsidRPr="0070623E">
        <w:rPr>
          <w:rFonts w:ascii="Arial" w:hAnsi="Arial" w:cs="Arial"/>
          <w:i/>
          <w:iCs/>
          <w:sz w:val="22"/>
          <w:szCs w:val="22"/>
        </w:rPr>
        <w:t>Scopus</w:t>
      </w:r>
    </w:p>
    <w:p w14:paraId="528480FE" w14:textId="77777777" w:rsidR="00454970" w:rsidRPr="0070623E" w:rsidRDefault="00454970" w:rsidP="00454970">
      <w:pPr>
        <w:rPr>
          <w:rFonts w:ascii="Arial" w:hAnsi="Arial" w:cs="Arial"/>
          <w:sz w:val="22"/>
          <w:szCs w:val="22"/>
        </w:rPr>
      </w:pPr>
      <w:r w:rsidRPr="0070623E">
        <w:rPr>
          <w:rFonts w:ascii="Arial" w:hAnsi="Arial" w:cs="Arial"/>
          <w:sz w:val="22"/>
          <w:szCs w:val="22"/>
        </w:rPr>
        <w:t xml:space="preserve">TITLE-ABS-KEY ( ( ( ischemic  AND stroke )  OR  ( large  AND vessel  AND occlusion ) )  AND  ( ( endovascular  AND treatment )  OR  ( endovascular  AND therapy )  OR  ( thrombectomy ) )  AND  ( ( ( randomized )  OR  ( </w:t>
      </w:r>
      <w:proofErr w:type="spellStart"/>
      <w:r w:rsidRPr="0070623E">
        <w:rPr>
          <w:rFonts w:ascii="Arial" w:hAnsi="Arial" w:cs="Arial"/>
          <w:sz w:val="22"/>
          <w:szCs w:val="22"/>
        </w:rPr>
        <w:t>randomised</w:t>
      </w:r>
      <w:proofErr w:type="spellEnd"/>
      <w:r w:rsidRPr="0070623E">
        <w:rPr>
          <w:rFonts w:ascii="Arial" w:hAnsi="Arial" w:cs="Arial"/>
          <w:sz w:val="22"/>
          <w:szCs w:val="22"/>
        </w:rPr>
        <w:t xml:space="preserve"> ) )  AND  ( ( trial )  OR  ( study ) ) ) )  AND  ( LIMIT-TO ( PUBYEAR ,  2023 )  OR  LIMIT-TO ( PUBYEAR ,  2022 )  OR  LIMIT-TO ( PUBYEAR ,  2021 )  OR  LIMIT-TO ( PUBYEAR ,  2020 )  OR  LIMIT-TO ( PUBYEAR ,  2019 )  OR  LIMIT-TO ( PUBYEAR ,  2018 )  OR  LIMIT-TO ( PUBYEAR ,  2017 )  OR  LIMIT-TO ( PUBYEAR ,  2016 )  OR  LIMIT-TO ( PUBYEAR ,  2015 )  OR  LIMIT-TO ( PUBYEAR ,  2014 )  OR  LIMIT-TO ( PUBYEAR ,  2013 )  OR  LIMIT-TO ( PUBYEAR ,  2012 )  OR  LIMIT-TO ( PUBYEAR ,  2011 )  OR  LIMIT-TO ( PUBYEAR ,  2010 ) )  AND  ( LIMIT-TO ( LANGUAGE ,  "English" ) )  AND  ( LIMIT-TO ( SRCTYPE ,  "j" ) )  AND  ( LIMIT-TO ( DOCTYPE ,  "</w:t>
      </w:r>
      <w:proofErr w:type="spellStart"/>
      <w:r w:rsidRPr="0070623E">
        <w:rPr>
          <w:rFonts w:ascii="Arial" w:hAnsi="Arial" w:cs="Arial"/>
          <w:sz w:val="22"/>
          <w:szCs w:val="22"/>
        </w:rPr>
        <w:t>ar</w:t>
      </w:r>
      <w:proofErr w:type="spellEnd"/>
      <w:r w:rsidRPr="0070623E">
        <w:rPr>
          <w:rFonts w:ascii="Arial" w:hAnsi="Arial" w:cs="Arial"/>
          <w:sz w:val="22"/>
          <w:szCs w:val="22"/>
        </w:rPr>
        <w:t>" ) )</w:t>
      </w:r>
    </w:p>
    <w:p w14:paraId="4055701B" w14:textId="77777777" w:rsidR="00454970" w:rsidRPr="0070623E" w:rsidRDefault="00454970" w:rsidP="00454970">
      <w:pPr>
        <w:rPr>
          <w:rFonts w:ascii="Arial" w:eastAsia="Times New Roman" w:hAnsi="Arial" w:cs="Arial"/>
          <w:sz w:val="22"/>
          <w:szCs w:val="22"/>
        </w:rPr>
      </w:pPr>
    </w:p>
    <w:p w14:paraId="28BAA1DD" w14:textId="77777777" w:rsidR="00454970" w:rsidRPr="0070623E" w:rsidRDefault="00454970" w:rsidP="00454970">
      <w:pPr>
        <w:rPr>
          <w:rFonts w:ascii="Arial" w:eastAsia="Times New Roman" w:hAnsi="Arial" w:cs="Arial"/>
          <w:i/>
          <w:iCs/>
          <w:sz w:val="22"/>
          <w:szCs w:val="22"/>
        </w:rPr>
      </w:pPr>
      <w:r w:rsidRPr="0070623E">
        <w:rPr>
          <w:rFonts w:ascii="Arial" w:eastAsia="Times New Roman" w:hAnsi="Arial" w:cs="Arial"/>
          <w:i/>
          <w:iCs/>
          <w:sz w:val="22"/>
          <w:szCs w:val="22"/>
        </w:rPr>
        <w:t>Google scholar</w:t>
      </w:r>
    </w:p>
    <w:p w14:paraId="1AE05DE6" w14:textId="77777777" w:rsidR="00454970" w:rsidRPr="0070623E" w:rsidRDefault="00454970" w:rsidP="00454970">
      <w:pPr>
        <w:rPr>
          <w:rFonts w:ascii="Arial" w:hAnsi="Arial" w:cs="Arial"/>
          <w:sz w:val="22"/>
          <w:szCs w:val="22"/>
        </w:rPr>
      </w:pPr>
      <w:r w:rsidRPr="0070623E">
        <w:rPr>
          <w:rFonts w:ascii="Arial" w:hAnsi="Arial" w:cs="Arial"/>
          <w:sz w:val="22"/>
          <w:szCs w:val="22"/>
        </w:rPr>
        <w:t>("randomized clinical trial" OR "</w:t>
      </w:r>
      <w:proofErr w:type="spellStart"/>
      <w:r w:rsidRPr="0070623E">
        <w:rPr>
          <w:rFonts w:ascii="Arial" w:hAnsi="Arial" w:cs="Arial"/>
          <w:sz w:val="22"/>
          <w:szCs w:val="22"/>
        </w:rPr>
        <w:t>randomised</w:t>
      </w:r>
      <w:proofErr w:type="spellEnd"/>
      <w:r w:rsidRPr="0070623E">
        <w:rPr>
          <w:rFonts w:ascii="Arial" w:hAnsi="Arial" w:cs="Arial"/>
          <w:sz w:val="22"/>
          <w:szCs w:val="22"/>
        </w:rPr>
        <w:t xml:space="preserve"> clinical trial") AND ("endovascular therapy" OR "endovascular treatment" OR "thrombectomy") AND ("ischemic stroke" OR "large vessel occlusion") AND ("large core" OR "large volume")</w:t>
      </w:r>
    </w:p>
    <w:p w14:paraId="2C7F0664" w14:textId="77777777" w:rsidR="00454970" w:rsidRPr="0070623E" w:rsidRDefault="00454970" w:rsidP="00454970">
      <w:pPr>
        <w:rPr>
          <w:rFonts w:ascii="Arial" w:hAnsi="Arial" w:cs="Arial"/>
          <w:sz w:val="22"/>
          <w:szCs w:val="22"/>
        </w:rPr>
      </w:pPr>
    </w:p>
    <w:p w14:paraId="2024E8E5"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Filters:</w:t>
      </w:r>
    </w:p>
    <w:p w14:paraId="4307665E" w14:textId="77777777" w:rsidR="00454970" w:rsidRPr="0070623E" w:rsidRDefault="00454970" w:rsidP="00454970">
      <w:pPr>
        <w:pStyle w:val="ListParagraph"/>
        <w:numPr>
          <w:ilvl w:val="0"/>
          <w:numId w:val="13"/>
        </w:numPr>
        <w:rPr>
          <w:rFonts w:eastAsia="Times New Roman"/>
        </w:rPr>
      </w:pPr>
      <w:r w:rsidRPr="0070623E">
        <w:rPr>
          <w:rFonts w:eastAsia="Times New Roman"/>
        </w:rPr>
        <w:t xml:space="preserve">Years 2010-2023 </w:t>
      </w:r>
    </w:p>
    <w:p w14:paraId="0DEF0170" w14:textId="77777777" w:rsidR="00454970" w:rsidRPr="0070623E" w:rsidRDefault="00454970" w:rsidP="00454970">
      <w:pPr>
        <w:rPr>
          <w:rFonts w:ascii="Arial" w:eastAsia="Times New Roman" w:hAnsi="Arial" w:cs="Arial"/>
          <w:sz w:val="22"/>
          <w:szCs w:val="22"/>
          <w:u w:val="single"/>
        </w:rPr>
      </w:pPr>
    </w:p>
    <w:p w14:paraId="2516DEA3" w14:textId="77777777" w:rsidR="00454970" w:rsidRPr="0070623E" w:rsidRDefault="00454970" w:rsidP="00454970">
      <w:pPr>
        <w:rPr>
          <w:rFonts w:ascii="Arial" w:eastAsia="Times New Roman" w:hAnsi="Arial" w:cs="Arial"/>
          <w:sz w:val="22"/>
          <w:szCs w:val="22"/>
          <w:u w:val="single"/>
        </w:rPr>
      </w:pPr>
      <w:r w:rsidRPr="0070623E">
        <w:rPr>
          <w:rFonts w:ascii="Arial" w:eastAsia="Times New Roman" w:hAnsi="Arial" w:cs="Arial"/>
          <w:sz w:val="22"/>
          <w:szCs w:val="22"/>
          <w:u w:val="single"/>
        </w:rPr>
        <w:t>Study records:</w:t>
      </w:r>
    </w:p>
    <w:p w14:paraId="7967C87C" w14:textId="77777777" w:rsidR="00454970" w:rsidRPr="0070623E" w:rsidRDefault="00454970" w:rsidP="00454970">
      <w:pPr>
        <w:numPr>
          <w:ilvl w:val="0"/>
          <w:numId w:val="1"/>
        </w:numPr>
        <w:spacing w:line="276" w:lineRule="auto"/>
        <w:rPr>
          <w:rFonts w:ascii="Arial" w:eastAsia="Times New Roman" w:hAnsi="Arial" w:cs="Arial"/>
          <w:sz w:val="22"/>
          <w:szCs w:val="22"/>
        </w:rPr>
      </w:pPr>
      <w:r w:rsidRPr="0070623E">
        <w:rPr>
          <w:rFonts w:ascii="Arial" w:eastAsia="Times New Roman" w:hAnsi="Arial" w:cs="Arial"/>
          <w:sz w:val="22"/>
          <w:szCs w:val="22"/>
        </w:rPr>
        <w:t>Data Management</w:t>
      </w:r>
    </w:p>
    <w:p w14:paraId="1D8342DF"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Two databases will be created for this study. One database will be for selected studies (study design, sample size, year of publications, PMID, database, etc.) and the second database will be for data extraction with preselected variables for meta-analysis (see Data Items below).</w:t>
      </w:r>
    </w:p>
    <w:p w14:paraId="4FA9285F"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 xml:space="preserve"> </w:t>
      </w:r>
    </w:p>
    <w:p w14:paraId="277EA9AB" w14:textId="77777777" w:rsidR="00454970" w:rsidRPr="0070623E" w:rsidRDefault="00454970" w:rsidP="00454970">
      <w:pPr>
        <w:numPr>
          <w:ilvl w:val="0"/>
          <w:numId w:val="4"/>
        </w:numPr>
        <w:spacing w:line="276" w:lineRule="auto"/>
        <w:rPr>
          <w:rFonts w:ascii="Arial" w:eastAsia="Times New Roman" w:hAnsi="Arial" w:cs="Arial"/>
          <w:sz w:val="22"/>
          <w:szCs w:val="22"/>
        </w:rPr>
      </w:pPr>
      <w:r w:rsidRPr="0070623E">
        <w:rPr>
          <w:rFonts w:ascii="Arial" w:eastAsia="Times New Roman" w:hAnsi="Arial" w:cs="Arial"/>
          <w:sz w:val="22"/>
          <w:szCs w:val="22"/>
        </w:rPr>
        <w:t>Selection Process</w:t>
      </w:r>
    </w:p>
    <w:p w14:paraId="413FC0D7"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lastRenderedPageBreak/>
        <w:t>Two independent reviewers will assess remaining articles for relevance first based on titles and abstracts, and then will assess full-text articles for eligibility. Disagreements between reviewers will be resolved in both phases by either consensus or by a third reviewer.</w:t>
      </w:r>
    </w:p>
    <w:p w14:paraId="45D5C907"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 xml:space="preserve"> </w:t>
      </w:r>
    </w:p>
    <w:p w14:paraId="358DF1FA" w14:textId="77777777" w:rsidR="00454970" w:rsidRPr="0070623E" w:rsidRDefault="00454970" w:rsidP="00454970">
      <w:pPr>
        <w:numPr>
          <w:ilvl w:val="0"/>
          <w:numId w:val="5"/>
        </w:numPr>
        <w:spacing w:line="276" w:lineRule="auto"/>
        <w:rPr>
          <w:rFonts w:ascii="Arial" w:eastAsia="Times New Roman" w:hAnsi="Arial" w:cs="Arial"/>
          <w:sz w:val="22"/>
          <w:szCs w:val="22"/>
        </w:rPr>
      </w:pPr>
      <w:r w:rsidRPr="0070623E">
        <w:rPr>
          <w:rFonts w:ascii="Arial" w:eastAsia="Times New Roman" w:hAnsi="Arial" w:cs="Arial"/>
          <w:sz w:val="22"/>
          <w:szCs w:val="22"/>
        </w:rPr>
        <w:t>Data Collection Process</w:t>
      </w:r>
    </w:p>
    <w:p w14:paraId="2188D4E5" w14:textId="77777777" w:rsidR="00454970" w:rsidRPr="0070623E" w:rsidRDefault="00454970" w:rsidP="00454970">
      <w:pPr>
        <w:rPr>
          <w:rFonts w:ascii="Arial" w:eastAsia="Times New Roman" w:hAnsi="Arial" w:cs="Arial"/>
          <w:sz w:val="22"/>
          <w:szCs w:val="22"/>
          <w:u w:val="single"/>
        </w:rPr>
      </w:pPr>
      <w:r w:rsidRPr="0070623E">
        <w:rPr>
          <w:rFonts w:ascii="Arial" w:eastAsia="Times New Roman" w:hAnsi="Arial" w:cs="Arial"/>
          <w:sz w:val="22"/>
          <w:szCs w:val="22"/>
        </w:rPr>
        <w:t>Each selected study will be distributed to two individuals for data extraction in duplicate using an excel database with preselected variables (see data items below). We anticipate no effort needed to contact authors of selected studies to obtain patient level data.</w:t>
      </w:r>
    </w:p>
    <w:p w14:paraId="195C1D33" w14:textId="77777777" w:rsidR="00454970" w:rsidRPr="0070623E" w:rsidRDefault="00454970" w:rsidP="00454970">
      <w:pPr>
        <w:rPr>
          <w:rFonts w:ascii="Arial" w:eastAsia="Times New Roman" w:hAnsi="Arial" w:cs="Arial"/>
          <w:sz w:val="22"/>
          <w:szCs w:val="22"/>
          <w:u w:val="single"/>
        </w:rPr>
      </w:pPr>
    </w:p>
    <w:p w14:paraId="7DD8F65B" w14:textId="77777777" w:rsidR="00454970" w:rsidRPr="0070623E" w:rsidRDefault="00454970" w:rsidP="00454970">
      <w:pPr>
        <w:rPr>
          <w:rFonts w:ascii="Arial" w:eastAsia="Times New Roman" w:hAnsi="Arial" w:cs="Arial"/>
          <w:sz w:val="22"/>
          <w:szCs w:val="22"/>
          <w:u w:val="single"/>
        </w:rPr>
      </w:pPr>
      <w:r w:rsidRPr="0070623E">
        <w:rPr>
          <w:rFonts w:ascii="Arial" w:eastAsia="Times New Roman" w:hAnsi="Arial" w:cs="Arial"/>
          <w:sz w:val="22"/>
          <w:szCs w:val="22"/>
          <w:u w:val="single"/>
        </w:rPr>
        <w:t>Data Items for extraction:</w:t>
      </w:r>
    </w:p>
    <w:p w14:paraId="076FF02E"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 xml:space="preserve">Study: (First author name followed by </w:t>
      </w:r>
      <w:r w:rsidRPr="0070623E">
        <w:rPr>
          <w:rFonts w:ascii="Arial" w:eastAsia="Times New Roman" w:hAnsi="Arial" w:cs="Arial"/>
          <w:i/>
          <w:iCs/>
          <w:sz w:val="22"/>
          <w:szCs w:val="22"/>
        </w:rPr>
        <w:t>et al.</w:t>
      </w:r>
      <w:r w:rsidRPr="0070623E">
        <w:rPr>
          <w:rFonts w:ascii="Arial" w:eastAsia="Times New Roman" w:hAnsi="Arial" w:cs="Arial"/>
          <w:sz w:val="22"/>
          <w:szCs w:val="22"/>
        </w:rPr>
        <w:t>)</w:t>
      </w:r>
    </w:p>
    <w:p w14:paraId="6C5DD692"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Year of publication</w:t>
      </w:r>
    </w:p>
    <w:p w14:paraId="66FD9247"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 xml:space="preserve">Effect size for each pre-defined outcome variable </w:t>
      </w:r>
    </w:p>
    <w:p w14:paraId="28E195B8"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 xml:space="preserve">Upper limit CI for each pre-defined outcome variable </w:t>
      </w:r>
    </w:p>
    <w:p w14:paraId="71398B35"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 xml:space="preserve">Lower limit CI for each pre-defined outcome variable </w:t>
      </w:r>
    </w:p>
    <w:p w14:paraId="479E6884"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 xml:space="preserve">Study size (number of patients enrolled in the trial and on each arm) </w:t>
      </w:r>
    </w:p>
    <w:p w14:paraId="231C57F6"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Standard Error</w:t>
      </w:r>
    </w:p>
    <w:p w14:paraId="11674133"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Demographic and patient enrollment characteristics</w:t>
      </w:r>
    </w:p>
    <w:p w14:paraId="413D0A48" w14:textId="77777777" w:rsidR="00454970" w:rsidRPr="0070623E" w:rsidRDefault="00454970" w:rsidP="00454970">
      <w:pPr>
        <w:rPr>
          <w:rFonts w:ascii="Arial" w:eastAsia="Times New Roman" w:hAnsi="Arial" w:cs="Arial"/>
          <w:sz w:val="22"/>
          <w:szCs w:val="22"/>
        </w:rPr>
      </w:pPr>
    </w:p>
    <w:p w14:paraId="5DC0544E" w14:textId="77777777" w:rsidR="00454970" w:rsidRPr="0070623E" w:rsidRDefault="00454970" w:rsidP="00454970">
      <w:pPr>
        <w:rPr>
          <w:rFonts w:ascii="Arial" w:eastAsia="Times New Roman" w:hAnsi="Arial" w:cs="Arial"/>
          <w:sz w:val="22"/>
          <w:szCs w:val="22"/>
          <w:u w:val="single"/>
        </w:rPr>
      </w:pPr>
      <w:r w:rsidRPr="0070623E">
        <w:rPr>
          <w:rFonts w:ascii="Arial" w:eastAsia="Times New Roman" w:hAnsi="Arial" w:cs="Arial"/>
          <w:sz w:val="22"/>
          <w:szCs w:val="22"/>
          <w:u w:val="single"/>
        </w:rPr>
        <w:t>Metadata:</w:t>
      </w:r>
    </w:p>
    <w:p w14:paraId="366F209C" w14:textId="77777777" w:rsidR="00454970" w:rsidRPr="0070623E" w:rsidRDefault="00454970" w:rsidP="00454970">
      <w:pPr>
        <w:numPr>
          <w:ilvl w:val="0"/>
          <w:numId w:val="2"/>
        </w:numPr>
        <w:spacing w:line="276" w:lineRule="auto"/>
        <w:rPr>
          <w:rFonts w:ascii="Arial" w:eastAsia="Times New Roman" w:hAnsi="Arial" w:cs="Arial"/>
          <w:sz w:val="22"/>
          <w:szCs w:val="22"/>
        </w:rPr>
      </w:pPr>
      <w:r w:rsidRPr="0070623E">
        <w:rPr>
          <w:rFonts w:ascii="Arial" w:eastAsia="Times New Roman" w:hAnsi="Arial" w:cs="Arial"/>
          <w:sz w:val="22"/>
          <w:szCs w:val="22"/>
        </w:rPr>
        <w:t xml:space="preserve">Journal name where study was published. </w:t>
      </w:r>
    </w:p>
    <w:p w14:paraId="6042C634" w14:textId="77777777" w:rsidR="00454970" w:rsidRPr="0070623E" w:rsidRDefault="00454970" w:rsidP="00454970">
      <w:pPr>
        <w:numPr>
          <w:ilvl w:val="0"/>
          <w:numId w:val="2"/>
        </w:numPr>
        <w:spacing w:line="276" w:lineRule="auto"/>
        <w:rPr>
          <w:rFonts w:ascii="Arial" w:eastAsia="Times New Roman" w:hAnsi="Arial" w:cs="Arial"/>
          <w:sz w:val="22"/>
          <w:szCs w:val="22"/>
        </w:rPr>
      </w:pPr>
      <w:r w:rsidRPr="0070623E">
        <w:rPr>
          <w:rFonts w:ascii="Arial" w:eastAsia="Times New Roman" w:hAnsi="Arial" w:cs="Arial"/>
          <w:sz w:val="22"/>
          <w:szCs w:val="22"/>
        </w:rPr>
        <w:t>Year of publication</w:t>
      </w:r>
    </w:p>
    <w:p w14:paraId="7CBAA84E" w14:textId="77777777" w:rsidR="00454970" w:rsidRPr="0070623E" w:rsidRDefault="00454970" w:rsidP="00454970">
      <w:pPr>
        <w:numPr>
          <w:ilvl w:val="0"/>
          <w:numId w:val="2"/>
        </w:numPr>
        <w:spacing w:line="276" w:lineRule="auto"/>
        <w:rPr>
          <w:rFonts w:ascii="Arial" w:eastAsia="Times New Roman" w:hAnsi="Arial" w:cs="Arial"/>
          <w:sz w:val="22"/>
          <w:szCs w:val="22"/>
        </w:rPr>
      </w:pPr>
      <w:r w:rsidRPr="0070623E">
        <w:rPr>
          <w:rFonts w:ascii="Arial" w:eastAsia="Times New Roman" w:hAnsi="Arial" w:cs="Arial"/>
          <w:sz w:val="22"/>
          <w:szCs w:val="22"/>
        </w:rPr>
        <w:t>Enrollment criteria</w:t>
      </w:r>
    </w:p>
    <w:p w14:paraId="1FD7BC5D" w14:textId="77777777" w:rsidR="00454970" w:rsidRPr="0070623E" w:rsidRDefault="00454970" w:rsidP="00454970">
      <w:pPr>
        <w:numPr>
          <w:ilvl w:val="0"/>
          <w:numId w:val="2"/>
        </w:numPr>
        <w:spacing w:line="276" w:lineRule="auto"/>
        <w:rPr>
          <w:rFonts w:ascii="Arial" w:eastAsia="Times New Roman" w:hAnsi="Arial" w:cs="Arial"/>
          <w:sz w:val="22"/>
          <w:szCs w:val="22"/>
        </w:rPr>
      </w:pPr>
      <w:r w:rsidRPr="0070623E">
        <w:rPr>
          <w:rFonts w:ascii="Arial" w:eastAsia="Times New Roman" w:hAnsi="Arial" w:cs="Arial"/>
          <w:sz w:val="22"/>
          <w:szCs w:val="22"/>
        </w:rPr>
        <w:t>Analysis approach: intention-to-treat vs per-protocol.</w:t>
      </w:r>
    </w:p>
    <w:p w14:paraId="3261F15C" w14:textId="77777777" w:rsidR="00454970" w:rsidRPr="0070623E" w:rsidRDefault="00454970" w:rsidP="00454970">
      <w:pPr>
        <w:numPr>
          <w:ilvl w:val="0"/>
          <w:numId w:val="2"/>
        </w:numPr>
        <w:spacing w:line="276" w:lineRule="auto"/>
        <w:rPr>
          <w:rFonts w:ascii="Arial" w:eastAsia="Times New Roman" w:hAnsi="Arial" w:cs="Arial"/>
          <w:sz w:val="22"/>
          <w:szCs w:val="22"/>
        </w:rPr>
      </w:pPr>
      <w:r w:rsidRPr="0070623E">
        <w:rPr>
          <w:rFonts w:ascii="Arial" w:eastAsia="Times New Roman" w:hAnsi="Arial" w:cs="Arial"/>
          <w:sz w:val="22"/>
          <w:szCs w:val="22"/>
        </w:rPr>
        <w:t>Adherence to CONSORT</w:t>
      </w:r>
    </w:p>
    <w:p w14:paraId="72752B63" w14:textId="77777777" w:rsidR="00454970" w:rsidRPr="0070623E" w:rsidRDefault="00454970" w:rsidP="00454970">
      <w:pPr>
        <w:numPr>
          <w:ilvl w:val="0"/>
          <w:numId w:val="2"/>
        </w:numPr>
        <w:spacing w:line="276" w:lineRule="auto"/>
        <w:rPr>
          <w:rFonts w:ascii="Arial" w:eastAsia="Times New Roman" w:hAnsi="Arial" w:cs="Arial"/>
          <w:sz w:val="22"/>
          <w:szCs w:val="22"/>
        </w:rPr>
      </w:pPr>
      <w:r w:rsidRPr="0070623E">
        <w:rPr>
          <w:rFonts w:ascii="Arial" w:eastAsia="Times New Roman" w:hAnsi="Arial" w:cs="Arial"/>
          <w:sz w:val="22"/>
          <w:szCs w:val="22"/>
        </w:rPr>
        <w:t>Potential sources of bias</w:t>
      </w:r>
    </w:p>
    <w:p w14:paraId="140E746C" w14:textId="77777777" w:rsidR="00454970" w:rsidRPr="0070623E" w:rsidRDefault="00454970" w:rsidP="00454970">
      <w:pPr>
        <w:rPr>
          <w:rFonts w:ascii="Arial" w:eastAsia="Times New Roman" w:hAnsi="Arial" w:cs="Arial"/>
          <w:sz w:val="22"/>
          <w:szCs w:val="22"/>
        </w:rPr>
      </w:pPr>
    </w:p>
    <w:p w14:paraId="099505AA" w14:textId="77777777" w:rsidR="00454970" w:rsidRPr="0070623E" w:rsidRDefault="00454970" w:rsidP="00454970">
      <w:pPr>
        <w:rPr>
          <w:rFonts w:ascii="Arial" w:eastAsia="Times New Roman" w:hAnsi="Arial" w:cs="Arial"/>
          <w:sz w:val="22"/>
          <w:szCs w:val="22"/>
          <w:u w:val="single"/>
        </w:rPr>
      </w:pPr>
      <w:r w:rsidRPr="0070623E">
        <w:rPr>
          <w:rFonts w:ascii="Arial" w:eastAsia="Times New Roman" w:hAnsi="Arial" w:cs="Arial"/>
          <w:sz w:val="22"/>
          <w:szCs w:val="22"/>
          <w:u w:val="single"/>
        </w:rPr>
        <w:t>Outcomes and Prioritization:</w:t>
      </w:r>
    </w:p>
    <w:p w14:paraId="3507079A" w14:textId="77777777" w:rsidR="00454970" w:rsidRPr="0070623E" w:rsidRDefault="00454970" w:rsidP="00454970">
      <w:pPr>
        <w:numPr>
          <w:ilvl w:val="0"/>
          <w:numId w:val="7"/>
        </w:numPr>
        <w:spacing w:line="276" w:lineRule="auto"/>
        <w:rPr>
          <w:rFonts w:ascii="Arial" w:eastAsia="Times New Roman" w:hAnsi="Arial" w:cs="Arial"/>
          <w:sz w:val="22"/>
          <w:szCs w:val="22"/>
        </w:rPr>
      </w:pPr>
      <w:r w:rsidRPr="0070623E">
        <w:rPr>
          <w:rFonts w:ascii="Arial" w:eastAsia="Times New Roman" w:hAnsi="Arial" w:cs="Arial"/>
          <w:sz w:val="22"/>
          <w:szCs w:val="22"/>
        </w:rPr>
        <w:t xml:space="preserve">Primary outcome: </w:t>
      </w:r>
    </w:p>
    <w:p w14:paraId="69BB654D" w14:textId="77777777" w:rsidR="00454970" w:rsidRPr="0070623E" w:rsidRDefault="00454970" w:rsidP="00454970">
      <w:pPr>
        <w:pStyle w:val="ListParagraph"/>
        <w:numPr>
          <w:ilvl w:val="1"/>
          <w:numId w:val="7"/>
        </w:numPr>
        <w:rPr>
          <w:rFonts w:eastAsia="Times New Roman"/>
        </w:rPr>
      </w:pPr>
      <w:r w:rsidRPr="0070623E">
        <w:rPr>
          <w:rFonts w:eastAsia="Times New Roman"/>
        </w:rPr>
        <w:t xml:space="preserve">Ordinal shift across the range of modified Rankin scale scores toward a better outcome at 90 days </w:t>
      </w:r>
    </w:p>
    <w:p w14:paraId="552A2A51" w14:textId="77777777" w:rsidR="00454970" w:rsidRPr="0070623E" w:rsidRDefault="00454970" w:rsidP="00454970">
      <w:pPr>
        <w:rPr>
          <w:rFonts w:ascii="Arial" w:eastAsia="Times New Roman" w:hAnsi="Arial" w:cs="Arial"/>
          <w:sz w:val="22"/>
          <w:szCs w:val="22"/>
        </w:rPr>
      </w:pPr>
    </w:p>
    <w:p w14:paraId="4DA63C1E" w14:textId="77777777" w:rsidR="00454970" w:rsidRPr="0070623E" w:rsidRDefault="00454970" w:rsidP="00454970">
      <w:pPr>
        <w:numPr>
          <w:ilvl w:val="0"/>
          <w:numId w:val="6"/>
        </w:numPr>
        <w:spacing w:line="276" w:lineRule="auto"/>
        <w:rPr>
          <w:rFonts w:ascii="Arial" w:eastAsia="Times New Roman" w:hAnsi="Arial" w:cs="Arial"/>
          <w:sz w:val="22"/>
          <w:szCs w:val="22"/>
        </w:rPr>
      </w:pPr>
      <w:r w:rsidRPr="0070623E">
        <w:rPr>
          <w:rFonts w:ascii="Arial" w:eastAsia="Times New Roman" w:hAnsi="Arial" w:cs="Arial"/>
          <w:sz w:val="22"/>
          <w:szCs w:val="22"/>
        </w:rPr>
        <w:t>Secondary outcomes:</w:t>
      </w:r>
    </w:p>
    <w:p w14:paraId="7D5D2ACE" w14:textId="77777777" w:rsidR="00454970" w:rsidRPr="0070623E" w:rsidRDefault="00454970" w:rsidP="00454970">
      <w:pPr>
        <w:numPr>
          <w:ilvl w:val="1"/>
          <w:numId w:val="6"/>
        </w:numPr>
        <w:spacing w:line="276" w:lineRule="auto"/>
        <w:rPr>
          <w:rFonts w:ascii="Arial" w:eastAsia="Times New Roman" w:hAnsi="Arial" w:cs="Arial"/>
          <w:sz w:val="22"/>
          <w:szCs w:val="22"/>
        </w:rPr>
      </w:pPr>
      <w:r w:rsidRPr="0070623E">
        <w:rPr>
          <w:rFonts w:ascii="Arial" w:eastAsia="Times New Roman" w:hAnsi="Arial" w:cs="Arial"/>
          <w:sz w:val="22"/>
          <w:szCs w:val="22"/>
        </w:rPr>
        <w:t>Functional independence defined as a score on the modified Rankin scale of 0 to 2 at 90 days.</w:t>
      </w:r>
    </w:p>
    <w:p w14:paraId="7A400DDA" w14:textId="77777777" w:rsidR="00454970" w:rsidRPr="0070623E" w:rsidRDefault="00454970" w:rsidP="00454970">
      <w:pPr>
        <w:numPr>
          <w:ilvl w:val="1"/>
          <w:numId w:val="6"/>
        </w:numPr>
        <w:spacing w:line="276" w:lineRule="auto"/>
        <w:rPr>
          <w:rFonts w:ascii="Arial" w:eastAsia="Times New Roman" w:hAnsi="Arial" w:cs="Arial"/>
          <w:sz w:val="22"/>
          <w:szCs w:val="22"/>
        </w:rPr>
      </w:pPr>
      <w:r w:rsidRPr="0070623E">
        <w:rPr>
          <w:rFonts w:ascii="Arial" w:eastAsia="Times New Roman" w:hAnsi="Arial" w:cs="Arial"/>
          <w:sz w:val="22"/>
          <w:szCs w:val="22"/>
        </w:rPr>
        <w:t>Independent ambulation (a score on the modified Rankin scale of 0 to 3) at 90 days</w:t>
      </w:r>
    </w:p>
    <w:p w14:paraId="06606F7E" w14:textId="77777777" w:rsidR="00454970" w:rsidRPr="0070623E" w:rsidRDefault="00454970" w:rsidP="00454970">
      <w:pPr>
        <w:numPr>
          <w:ilvl w:val="1"/>
          <w:numId w:val="6"/>
        </w:numPr>
        <w:spacing w:line="276" w:lineRule="auto"/>
        <w:rPr>
          <w:rFonts w:ascii="Arial" w:eastAsia="Times New Roman" w:hAnsi="Arial" w:cs="Arial"/>
          <w:sz w:val="22"/>
          <w:szCs w:val="22"/>
        </w:rPr>
      </w:pPr>
      <w:r w:rsidRPr="0070623E">
        <w:rPr>
          <w:rFonts w:ascii="Arial" w:eastAsia="Times New Roman" w:hAnsi="Arial" w:cs="Arial"/>
          <w:sz w:val="22"/>
          <w:szCs w:val="22"/>
        </w:rPr>
        <w:lastRenderedPageBreak/>
        <w:t xml:space="preserve">Safety outcomes: </w:t>
      </w:r>
      <w:r w:rsidRPr="0070623E">
        <w:rPr>
          <w:rFonts w:ascii="Arial" w:hAnsi="Arial" w:cs="Arial"/>
          <w:color w:val="000000" w:themeColor="text1"/>
          <w:sz w:val="22"/>
          <w:szCs w:val="22"/>
        </w:rPr>
        <w:t xml:space="preserve">Symptomatic intracerebral hemorrhage, any intracerebral hemorrhage, death at 90 days, and need for decompressive hemicraniectomy. </w:t>
      </w:r>
    </w:p>
    <w:p w14:paraId="3CA1DBA9" w14:textId="77777777" w:rsidR="00454970" w:rsidRPr="0070623E" w:rsidRDefault="00454970" w:rsidP="00454970">
      <w:pPr>
        <w:ind w:left="1440"/>
        <w:rPr>
          <w:rFonts w:ascii="Arial" w:eastAsia="Times New Roman" w:hAnsi="Arial" w:cs="Arial"/>
          <w:sz w:val="22"/>
          <w:szCs w:val="22"/>
        </w:rPr>
      </w:pPr>
    </w:p>
    <w:p w14:paraId="2874C6A6"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u w:val="single"/>
        </w:rPr>
        <w:t>Planned Subgroup Analysis</w:t>
      </w:r>
      <w:r w:rsidRPr="0070623E">
        <w:rPr>
          <w:rFonts w:ascii="Arial" w:eastAsia="Times New Roman" w:hAnsi="Arial" w:cs="Arial"/>
          <w:sz w:val="22"/>
          <w:szCs w:val="22"/>
        </w:rPr>
        <w:t>:</w:t>
      </w:r>
    </w:p>
    <w:p w14:paraId="22F5A97F" w14:textId="77777777" w:rsidR="00454970" w:rsidRPr="0070623E" w:rsidRDefault="00454970" w:rsidP="00454970">
      <w:pPr>
        <w:pStyle w:val="ListParagraph"/>
        <w:numPr>
          <w:ilvl w:val="0"/>
          <w:numId w:val="14"/>
        </w:numPr>
        <w:rPr>
          <w:rFonts w:eastAsia="Times New Roman"/>
        </w:rPr>
      </w:pPr>
      <w:r w:rsidRPr="0070623E">
        <w:rPr>
          <w:rFonts w:eastAsia="Times New Roman"/>
        </w:rPr>
        <w:t>All subgroups with equivocal ORs (95% CI crosses 1.0) in the individual studies will be combined in attempt to better determine the potential impact these factors may have on primary and secondary outcomes when larger numbers are present.</w:t>
      </w:r>
    </w:p>
    <w:p w14:paraId="457422C9" w14:textId="77777777" w:rsidR="00454970" w:rsidRPr="0070623E" w:rsidRDefault="00454970" w:rsidP="00454970">
      <w:pPr>
        <w:pStyle w:val="ListParagraph"/>
        <w:numPr>
          <w:ilvl w:val="0"/>
          <w:numId w:val="14"/>
        </w:numPr>
        <w:rPr>
          <w:rFonts w:eastAsia="Times New Roman"/>
        </w:rPr>
      </w:pPr>
      <w:r w:rsidRPr="0070623E">
        <w:rPr>
          <w:rFonts w:eastAsia="Times New Roman"/>
        </w:rPr>
        <w:t xml:space="preserve">These subgroups will include: </w:t>
      </w:r>
    </w:p>
    <w:p w14:paraId="136754F6" w14:textId="77777777" w:rsidR="00454970" w:rsidRPr="0070623E" w:rsidRDefault="00454970" w:rsidP="00454970">
      <w:pPr>
        <w:pStyle w:val="ListParagraph"/>
        <w:numPr>
          <w:ilvl w:val="1"/>
          <w:numId w:val="14"/>
        </w:numPr>
        <w:rPr>
          <w:rFonts w:eastAsia="Times New Roman"/>
        </w:rPr>
      </w:pPr>
      <w:r w:rsidRPr="0070623E">
        <w:rPr>
          <w:rFonts w:eastAsia="Times New Roman"/>
        </w:rPr>
        <w:t>Age, time from LKW, use of IV thrombolytics, size of ischemic core volume, cervical ICA occlusion, and ASPECTS.</w:t>
      </w:r>
    </w:p>
    <w:p w14:paraId="7E330FF8" w14:textId="77777777" w:rsidR="00454970" w:rsidRPr="0070623E" w:rsidRDefault="00454970" w:rsidP="00454970">
      <w:pPr>
        <w:pStyle w:val="ListParagraph"/>
        <w:ind w:left="1440"/>
        <w:rPr>
          <w:rFonts w:eastAsia="Times New Roman"/>
        </w:rPr>
      </w:pPr>
    </w:p>
    <w:p w14:paraId="07F89C8D"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u w:val="single"/>
        </w:rPr>
        <w:t>Outcome Rationale</w:t>
      </w:r>
      <w:r w:rsidRPr="0070623E">
        <w:rPr>
          <w:rFonts w:ascii="Arial" w:eastAsia="Times New Roman" w:hAnsi="Arial" w:cs="Arial"/>
          <w:sz w:val="22"/>
          <w:szCs w:val="22"/>
        </w:rPr>
        <w:t>:</w:t>
      </w:r>
    </w:p>
    <w:p w14:paraId="679A7FA6" w14:textId="77777777" w:rsidR="00454970" w:rsidRPr="0070623E" w:rsidRDefault="00454970" w:rsidP="00454970">
      <w:pPr>
        <w:ind w:firstLine="720"/>
        <w:rPr>
          <w:rFonts w:ascii="Arial" w:eastAsia="Times New Roman" w:hAnsi="Arial" w:cs="Arial"/>
          <w:sz w:val="22"/>
          <w:szCs w:val="22"/>
        </w:rPr>
      </w:pPr>
      <w:r w:rsidRPr="0070623E">
        <w:rPr>
          <w:rFonts w:ascii="Arial" w:eastAsia="Times New Roman" w:hAnsi="Arial" w:cs="Arial"/>
          <w:sz w:val="22"/>
          <w:szCs w:val="22"/>
        </w:rPr>
        <w:t>The aforementioned outcomes were the primary and secondary outcomes for recently published RCTs examining the role that endovascular therapy has for acute ischemic stroke with large infarcts.</w:t>
      </w:r>
      <w:r w:rsidRPr="0070623E">
        <w:rPr>
          <w:rFonts w:ascii="Arial" w:eastAsia="Times New Roman" w:hAnsi="Arial" w:cs="Arial"/>
          <w:sz w:val="22"/>
          <w:szCs w:val="22"/>
        </w:rPr>
        <w:fldChar w:fldCharType="begin"/>
      </w:r>
      <w:r w:rsidRPr="0070623E">
        <w:rPr>
          <w:rFonts w:ascii="Arial" w:eastAsia="Times New Roman" w:hAnsi="Arial" w:cs="Arial"/>
          <w:sz w:val="22"/>
          <w:szCs w:val="22"/>
        </w:rPr>
        <w:instrText xml:space="preserve"> ADDIN ZOTERO_ITEM CSL_CITATION {"citationID":"z0ELcTUf","properties":{"formattedCitation":"\\super 9,10\\nosupersub{}","plainCitation":"9,10","noteIndex":0},"citationItems":[{"id":3534,"uris":["http://zotero.org/groups/4953859/items/QBTP24QJ"],"itemData":{"id":3534,"type":"article-journal","abstract":"BACKGROUND: The role of endovascular therapy for acute stroke with a large infarction has not been extensively studied in differing populations.\nMETHODS: We conducted a multicenter, prospective, open-label, randomized trial in China involving patients with acute large-vessel occlusion in the anterior circulation and an Alberta Stroke Program Early Computed Tomography Score of 3 to 5 (range, 0 to 10, with lower values indicating larger infarction) or an infarct-core volume of 70 to 100 ml. Patients were randomly assigned in a 1:1 ratio within 24 hours from the time they were last known to be well to undergo endovascular therapy and receive medical management or to receive medical management alone. The primary outcome was the score on the modified Rankin scale at 90 days (scores range from 0 to 6, with higher scores indicating greater disability), and the primary objective was to determine whether a shift in the distribution of the scores on the modified Rankin scale at 90 days had occurred between the two groups. Secondary outcomes included scores of 0 to 2 and 0 to 3 on the modified Rankin scale. The primary safety outcome was symptomatic intracranial hemorrhage within 48 hours after randomization.\nRESULTS: A total of 456 patients were enrolled; 231 were assigned to the endovascular-therapy group and 225 to the medical-management group. Approximately 28% of the patients in both groups received intravenous thrombolysis. The trial was stopped early owing to the efficacy of endovascular therapy after the second interim analysis. At 90 days, a shift in the distribution of scores on the modified Rankin scale toward better outcomes was observed in favor of endovascular therapy over medical management alone (generalized odds ratio, 1.37; 95% confidence interval, 1.11 to 1.69; P = 0.004). Symptomatic intracranial hemorrhage occurred in 14 of 230 patients (6.1%) in the endovascular-therapy group and in 6 of 225 patients (2.7%) in the medical-management group; any intracranial hemorrhage occurred in 113 (49.1%) and 39 (17.3%), respectively. Results for the secondary outcomes generally supported those of the primary analysis.\nCONCLUSIONS: In a trial conducted in China, patients with large cerebral infarctions had better outcomes with endovascular therapy administered within 24 hours than with medical management alone but had more intracranial hemorrhages. (Funded by Covidien Healthcare International Trading [Shanghai] and others; ANGEL-ASPECT ClinicalTrials.gov number, NCT04551664.).","container-title":"The New England Journal of Medicine","DOI":"10.1056/NEJMoa2213379","ISSN":"1533-4406","journalAbbreviation":"N Engl J Med","language":"eng","note":"PMID: 36762852","source":"PubMed","title":"Trial of Endovascular Therapy for Acute Ischemic Stroke with Large Infarct","author":[{"family":"Huo","given":"Xiaochuan"},{"family":"Ma","given":"Gaoting"},{"family":"Tong","given":"Xu"},{"family":"Zhang","given":"Xuelei"},{"family":"Pan","given":"Yuesong"},{"family":"Nguyen","given":"Thanh N."},{"family":"Yuan","given":"Guangxiong"},{"family":"Han","given":"Hongxing"},{"family":"Chen","given":"Wenhuo"},{"family":"Wei","given":"Ming"},{"family":"Zhang","given":"Jiangang"},{"family":"Zhou","given":"Zhiming"},{"family":"Yao","given":"Xiaoxi"},{"family":"Wang","given":"Guoqing"},{"family":"Song","given":"Weigen"},{"family":"Cai","given":"Xueli"},{"family":"Nan","given":"Guangxian"},{"family":"Li","given":"Di"},{"family":"Wang","given":"A. Yi-Chou"},{"family":"Ling","given":"Wentong"},{"family":"Cai","given":"Chuwei"},{"family":"Wen","given":"Changming"},{"family":"Wang","given":"En"},{"family":"Zhang","given":"Liyong"},{"family":"Jiang","given":"Changchun"},{"family":"Liu","given":"Yajie"},{"family":"Liao","given":"Geng"},{"family":"Chen","given":"Xiaohui"},{"family":"Li","given":"Tianxiao"},{"family":"Liu","given":"Shudong"},{"family":"Li","given":"Jinglun"},{"family":"Gao","given":"Feng"},{"family":"Ma","given":"Ning"},{"family":"Mo","given":"Dapeng"},{"family":"Song","given":"Ligang"},{"family":"Sun","given":"Xuan"},{"family":"Li","given":"Xiaoqing"},{"family":"Deng","given":"Yiming"},{"family":"Luo","given":"Gang"},{"family":"Lv","given":"Ming"},{"family":"He","given":"Hongwei"},{"family":"Liu","given":"Aihua"},{"family":"Zhang","given":"Jingbo"},{"family":"Mu","given":"Shiqing"},{"family":"Liu","given":"Lian"},{"family":"Jing","given":"Jing"},{"family":"Nie","given":"Ximing"},{"family":"Ding","given":"Zeyu"},{"family":"Du","given":"Wanliang"},{"family":"Zhao","given":"Xingquan"},{"family":"Yang","given":"Pengfei"},{"family":"Liu","given":"Liping"},{"family":"Wang","given":"Yilong"},{"family":"Liebeskind","given":"David S."},{"family":"Pereira","given":"Vitor M."},{"family":"Ren","given":"Zeguang"},{"family":"Wang","given":"Yongjun"},{"family":"Miao","given":"Zhongrong"},{"literal":"ANGEL-ASPECT Investigators"}],"issued":{"date-parts":[["2023",2,10]]}}},{"id":3535,"uris":["http://zotero.org/groups/4953859/items/9H3VYS3R"],"itemData":{"id":3535,"type":"article-journal","abstract":"BACKGROUND: Trials of the efficacy and safety of endovascular thrombectomy in patients with large ischemic strokes have been carried out in limited populations.\nMETHODS: We performed a prospective, randomized, open-label, adaptive, international trial involving patients with stroke due to occlusion of the internal carotid artery or the first segment of the middle cerebral artery to assess endovascular thrombectomy within 24 hours after onset. Patients had a large ischemic-core volume, defined as an Alberta Stroke Program Early Computed Tomography Score of 3 to 5 (range, 0 to 10, with lower scores indicating larger infarction) or a core volume of at least 50 ml on computed tomography perfusion or diffusion-weighted magnetic resonance imaging. Patients were assigned in a 1:1 ratio to endovascular thrombectomy plus medical care or to medical care alone. The primary outcome was the modified Rankin scale score at 90 days (range, 0 to 6, with higher scores indicating greater disability). Functional independence was a secondary outcome.\nRESULTS: The trial was stopped early for efficacy; 178 patients had been assigned to the thrombectomy group and 174 to the medical-care group. The generalized odds ratio for a shift in the distribution of modified Rankin scale scores toward better outcomes in favor of thrombectomy was 1.51 (95% confidence interval [CI], 1.20 to 1.89; P&lt;0.001). A total of 20% of the patients in the thrombectomy group and 7% in the medical-care group had functional independence (relative risk, 2.97; 95% CI, 1.60 to 5.51). Mortality was similar in the two groups. In the thrombectomy group, arterial access-site complications occurred in 5 patients, dissection in 10, cerebral-vessel perforation in 7, and transient vasospasm in 11. Symptomatic intracranial hemorrhage occurred in 1 patient in the thrombectomy group and in 2 in the medical-care group.\nCONCLUSIONS: Among patients with large ischemic strokes, endovascular thrombectomy resulted in better functional outcomes than medical care but was associated with vascular complications. Cerebral hemorrhages were infrequent in both groups. (Funded by Stryker Neurovascular; SELECT2 ClinicalTrials.gov number, NCT03876457.).","container-title":"The New England Journal of Medicine","DOI":"10.1056/NEJMoa2214403","ISSN":"1533-4406","journalAbbreviation":"N Engl J Med","language":"eng","note":"PMID: 36762865","source":"PubMed","title":"Trial of Endovascular Thrombectomy for Large Ischemic Strokes","author":[{"family":"Sarraj","given":"Amrou"},{"family":"Hassan","given":"Ameer E."},{"family":"Abraham","given":"Michael G."},{"family":"Ortega-Gutierrez","given":"Santiago"},{"family":"Kasner","given":"Scott E."},{"family":"Hussain","given":"M. Shazam"},{"family":"Chen","given":"Michael"},{"family":"Blackburn","given":"Spiros"},{"family":"Sitton","given":"Clark W."},{"family":"Churilov","given":"Leonid"},{"family":"Sundararajan","given":"Sophia"},{"family":"Hu","given":"Yin C."},{"family":"Herial","given":"Nabeel A."},{"family":"Jabbour","given":"Pascal"},{"family":"Gibson","given":"Daniel"},{"family":"Wallace","given":"Adam N."},{"family":"Arenillas","given":"Juan F."},{"family":"Tsai","given":"Jenny P."},{"family":"Budzik","given":"Ronald F."},{"family":"Hicks","given":"William J."},{"family":"Kozak","given":"Osman"},{"family":"Yan","given":"Bernard"},{"family":"Cordato","given":"Dennis J."},{"family":"Manning","given":"Nathan W."},{"family":"Parsons","given":"Mark W."},{"family":"Hanel","given":"Ricardo A."},{"family":"Aghaebrahim","given":"Amin N."},{"family":"Wu","given":"Teddy Y."},{"family":"Cardona-Portela","given":"Pere"},{"family":"Pérez de la Ossa","given":"Natalia"},{"family":"Schaafsma","given":"Joanna D."},{"family":"Blasco","given":"Jordi"},{"family":"Sangha","given":"Navdeep"},{"family":"Warach","given":"Steven"},{"family":"Gandhi","given":"Chirag D."},{"family":"Kleinig","given":"Timothy J."},{"family":"Sahlein","given":"Daniel"},{"family":"Elijovich","given":"Lucas"},{"family":"Tekle","given":"Wondwossen"},{"family":"Samaniego","given":"Edgar A."},{"family":"Maali","given":"Laith"},{"family":"Abdulrazzak","given":"M. Ammar"},{"family":"Psychogios","given":"Marios N."},{"family":"Shuaib","given":"Ashfaq"},{"family":"Pujara","given":"Deep K."},{"family":"Shaker","given":"Faris"},{"family":"Johns","given":"Hannah"},{"family":"Sharma","given":"Gagan"},{"family":"Yogendrakumar","given":"Vignan"},{"family":"Ng","given":"Felix C."},{"family":"Rahbar","given":"Mohammad H."},{"family":"Cai","given":"Chunyan"},{"family":"Lavori","given":"Philip"},{"family":"Hamilton","given":"Scott"},{"family":"Nguyen","given":"Thanh"},{"family":"Fifi","given":"Johanna T."},{"family":"Davis","given":"Stephen"},{"family":"Wechsler","given":"Lawrence"},{"family":"Pereira","given":"Vitor M."},{"family":"Lansberg","given":"Maarten G."},{"family":"Hill","given":"Michael D."},{"family":"Grotta","given":"James C."},{"family":"Ribo","given":"Marc"},{"family":"Campbell","given":"Bruce C."},{"family":"Albers","given":"Gregory W."},{"literal":"SELECT2 Investigators"}],"issued":{"date-parts":[["2023",2,10]]}}}],"schema":"https://github.com/citation-style-language/schema/raw/master/csl-citation.json"} </w:instrText>
      </w:r>
      <w:r w:rsidRPr="0070623E">
        <w:rPr>
          <w:rFonts w:ascii="Arial" w:eastAsia="Times New Roman" w:hAnsi="Arial" w:cs="Arial"/>
          <w:sz w:val="22"/>
          <w:szCs w:val="22"/>
        </w:rPr>
        <w:fldChar w:fldCharType="separate"/>
      </w:r>
      <w:r w:rsidRPr="0070623E">
        <w:rPr>
          <w:rFonts w:ascii="Arial" w:hAnsi="Arial" w:cs="Arial"/>
          <w:sz w:val="22"/>
          <w:szCs w:val="22"/>
          <w:vertAlign w:val="superscript"/>
        </w:rPr>
        <w:t>9,10</w:t>
      </w:r>
      <w:r w:rsidRPr="0070623E">
        <w:rPr>
          <w:rFonts w:ascii="Arial" w:eastAsia="Times New Roman" w:hAnsi="Arial" w:cs="Arial"/>
          <w:sz w:val="22"/>
          <w:szCs w:val="22"/>
        </w:rPr>
        <w:fldChar w:fldCharType="end"/>
      </w:r>
      <w:r w:rsidRPr="0070623E">
        <w:rPr>
          <w:rFonts w:ascii="Arial" w:eastAsia="Times New Roman" w:hAnsi="Arial" w:cs="Arial"/>
          <w:sz w:val="22"/>
          <w:szCs w:val="22"/>
        </w:rPr>
        <w:t xml:space="preserve"> The </w:t>
      </w:r>
      <w:proofErr w:type="spellStart"/>
      <w:r w:rsidRPr="0070623E">
        <w:rPr>
          <w:rFonts w:ascii="Arial" w:eastAsia="Times New Roman" w:hAnsi="Arial" w:cs="Arial"/>
          <w:sz w:val="22"/>
          <w:szCs w:val="22"/>
        </w:rPr>
        <w:t>mRS</w:t>
      </w:r>
      <w:proofErr w:type="spellEnd"/>
      <w:r w:rsidRPr="0070623E">
        <w:rPr>
          <w:rFonts w:ascii="Arial" w:eastAsia="Times New Roman" w:hAnsi="Arial" w:cs="Arial"/>
          <w:sz w:val="22"/>
          <w:szCs w:val="22"/>
        </w:rPr>
        <w:t xml:space="preserve"> is a validated, clinician-reported measure of global neurologic disability and is widely applied in the stroke literature to evaluate stroke patient outcomes and as an endpoint in RCTs.</w:t>
      </w:r>
      <w:r w:rsidRPr="0070623E">
        <w:rPr>
          <w:rFonts w:ascii="Arial" w:eastAsia="Times New Roman" w:hAnsi="Arial" w:cs="Arial"/>
          <w:sz w:val="22"/>
          <w:szCs w:val="22"/>
        </w:rPr>
        <w:fldChar w:fldCharType="begin"/>
      </w:r>
      <w:r w:rsidRPr="0070623E">
        <w:rPr>
          <w:rFonts w:ascii="Arial" w:eastAsia="Times New Roman" w:hAnsi="Arial" w:cs="Arial"/>
          <w:sz w:val="22"/>
          <w:szCs w:val="22"/>
        </w:rPr>
        <w:instrText xml:space="preserve"> ADDIN ZOTERO_ITEM CSL_CITATION {"citationID":"xT42sUhy","properties":{"formattedCitation":"\\super 14\\nosupersub{}","plainCitation":"14","noteIndex":0},"citationItems":[{"id":3557,"uris":["http://zotero.org/groups/4953859/items/PN3CVT5X"],"itemData":{"id":3557,"type":"article-journal","abstract":"BACKGROUND AND PURPOSE: The modified Rankin scale (mRS), a clinician-reported measure of global disability, is widely applied for evaluating stroke patient outcomes and as an end point in randomized clinical trials. Extensive evidence on the validity of the mRS exists across a large but fragmented literature. As new treatments for acute ischemic stroke are submitted for agency approval, an appreciation of the mRS's attributes, specifically its relationship to other stroke evaluation scales, would be valuable for decision-makers to properly assess the impact of a new drug on treatment paradigms. The purpose of this report is to assemble and systematically assess the properties of the mRS to provide decision-makers with pertinent evaluative information.\nMETHODS: A Medline search was conducted to identify reports in the peer-reviewed medical literature (1957-2006) that provide information on the structure, validation, scoring, and psychometric properties of the mRS and its use in clinical trials. The selection of articles was based on defined criteria that included relevance, study design and use of appropriate statistical methods.\nRESULTS: Of 224 articles identified by the literature search, 50 were selected for detailed assessment. Inter-rater reliability with the mRS is moderate and improves with structured interviews (kappa 0.56 versus 0.78); strong test-re-test reliability (kappa=0.81 to 0.95) has been reported. Numerous studies demonstrate the construct validity of the mRS by its relationships to physiological indicators such as stroke type, lesion size, perfusion and neurological impairment. Convergent validity between the mRS and other disability scales is well documented. Patient comorbidities and socioeconomic factors should be considered in properly applying and interpreting the mRS. Recent analyses suggest that randomized clinical trials of acute stroke treatments may require a smaller sample size if the mRS is used as a primary end point rather than the Barthel Index.\nCONCLUSIONS: Multiple types of evidence attest to the validity and reliability of the mRS. The reported data support the view that the mRS is a valuable instrument for assessing the impact of new stroke treatments.","container-title":"Stroke","DOI":"10.1161/01.STR.0000258355.23810.c6","ISSN":"1524-4628","issue":"3","journalAbbreviation":"Stroke","language":"eng","note":"PMID: 17272767","page":"1091-1096","source":"PubMed","title":"Outcomes validity and reliability of the modified Rankin scale: implications for stroke clinical trials: a literature review and synthesis","title-short":"Outcomes validity and reliability of the modified Rankin scale","volume":"38","author":[{"family":"Banks","given":"Jamie L."},{"family":"Marotta","given":"Charles A."}],"issued":{"date-parts":[["2007",3]]}}}],"schema":"https://github.com/citation-style-language/schema/raw/master/csl-citation.json"} </w:instrText>
      </w:r>
      <w:r w:rsidRPr="0070623E">
        <w:rPr>
          <w:rFonts w:ascii="Arial" w:eastAsia="Times New Roman" w:hAnsi="Arial" w:cs="Arial"/>
          <w:sz w:val="22"/>
          <w:szCs w:val="22"/>
        </w:rPr>
        <w:fldChar w:fldCharType="separate"/>
      </w:r>
      <w:r w:rsidRPr="0070623E">
        <w:rPr>
          <w:rFonts w:ascii="Arial" w:hAnsi="Arial" w:cs="Arial"/>
          <w:sz w:val="22"/>
          <w:szCs w:val="22"/>
          <w:vertAlign w:val="superscript"/>
        </w:rPr>
        <w:t>14</w:t>
      </w:r>
      <w:r w:rsidRPr="0070623E">
        <w:rPr>
          <w:rFonts w:ascii="Arial" w:eastAsia="Times New Roman" w:hAnsi="Arial" w:cs="Arial"/>
          <w:sz w:val="22"/>
          <w:szCs w:val="22"/>
        </w:rPr>
        <w:fldChar w:fldCharType="end"/>
      </w:r>
      <w:r w:rsidRPr="0070623E">
        <w:rPr>
          <w:rFonts w:ascii="Arial" w:eastAsia="Times New Roman" w:hAnsi="Arial" w:cs="Arial"/>
          <w:sz w:val="22"/>
          <w:szCs w:val="22"/>
        </w:rPr>
        <w:t xml:space="preserve"> The tool comprises 7 grades (0-6) of stroke severity ranging from 0 or “no symptoms at all” to 5 “severe disability” and 6 “death.”</w:t>
      </w:r>
      <w:r w:rsidRPr="0070623E">
        <w:rPr>
          <w:rFonts w:ascii="Arial" w:eastAsia="Times New Roman" w:hAnsi="Arial" w:cs="Arial"/>
          <w:sz w:val="22"/>
          <w:szCs w:val="22"/>
        </w:rPr>
        <w:fldChar w:fldCharType="begin"/>
      </w:r>
      <w:r w:rsidRPr="0070623E">
        <w:rPr>
          <w:rFonts w:ascii="Arial" w:eastAsia="Times New Roman" w:hAnsi="Arial" w:cs="Arial"/>
          <w:sz w:val="22"/>
          <w:szCs w:val="22"/>
        </w:rPr>
        <w:instrText xml:space="preserve"> ADDIN ZOTERO_ITEM CSL_CITATION {"citationID":"jA8mmXbU","properties":{"formattedCitation":"\\super 15\\nosupersub{}","plainCitation":"15","noteIndex":0},"citationItems":[{"id":3559,"uris":["http://zotero.org/groups/4953859/items/APBWCZM4"],"itemData":{"id":3559,"type":"article-journal","abstract":"Interobserver agreement for the assessment of handicap in stroke patients was investigated in a group of 10 senior neurologists and 24 residents from two centers. One hundred patients were separately interviewed by two physicians in different combinations. The degree of handicap was recorded by each observer on the modified Rankin scale, which has six grades (0-5). The agreement rates were corrected for chance (kappa statistics). Both physicians agreed on the degree of handicap in 65 patients; they differed by one grade in 32 patients and by two grades in 3 patients. Kappa for all pairwise observations was 0.56; the value for weighted kappa (with quadratic disagreement weights) was 0.91. Our results confirm the value of the modified Rankin scale in the assessment of handicap in stroke patients; nevertheless, further improvements are possible.","container-title":"Stroke","DOI":"10.1161/01.str.19.5.604","ISSN":"0039-2499","issue":"5","journalAbbreviation":"Stroke","language":"eng","note":"PMID: 3363593","page":"604-607","source":"PubMed","title":"Interobserver agreement for the assessment of handicap in stroke patients","volume":"19","author":[{"family":"Swieten","given":"J. C.","non-dropping-particle":"van"},{"family":"Koudstaal","given":"P. J."},{"family":"Visser","given":"M. C."},{"family":"Schouten","given":"H. J."},{"family":"Gijn","given":"J.","non-dropping-particle":"van"}],"issued":{"date-parts":[["1988",5]]}}}],"schema":"https://github.com/citation-style-language/schema/raw/master/csl-citation.json"} </w:instrText>
      </w:r>
      <w:r w:rsidRPr="0070623E">
        <w:rPr>
          <w:rFonts w:ascii="Arial" w:eastAsia="Times New Roman" w:hAnsi="Arial" w:cs="Arial"/>
          <w:sz w:val="22"/>
          <w:szCs w:val="22"/>
        </w:rPr>
        <w:fldChar w:fldCharType="separate"/>
      </w:r>
      <w:r w:rsidRPr="0070623E">
        <w:rPr>
          <w:rFonts w:ascii="Arial" w:hAnsi="Arial" w:cs="Arial"/>
          <w:sz w:val="22"/>
          <w:szCs w:val="22"/>
          <w:vertAlign w:val="superscript"/>
        </w:rPr>
        <w:t>15</w:t>
      </w:r>
      <w:r w:rsidRPr="0070623E">
        <w:rPr>
          <w:rFonts w:ascii="Arial" w:eastAsia="Times New Roman" w:hAnsi="Arial" w:cs="Arial"/>
          <w:sz w:val="22"/>
          <w:szCs w:val="22"/>
        </w:rPr>
        <w:fldChar w:fldCharType="end"/>
      </w:r>
      <w:r w:rsidRPr="0070623E">
        <w:rPr>
          <w:rFonts w:ascii="Arial" w:eastAsia="Times New Roman" w:hAnsi="Arial" w:cs="Arial"/>
          <w:sz w:val="22"/>
          <w:szCs w:val="22"/>
        </w:rPr>
        <w:t xml:space="preserve"> Thus, an ordinal shift across the range of </w:t>
      </w:r>
      <w:proofErr w:type="spellStart"/>
      <w:r w:rsidRPr="0070623E">
        <w:rPr>
          <w:rFonts w:ascii="Arial" w:eastAsia="Times New Roman" w:hAnsi="Arial" w:cs="Arial"/>
          <w:sz w:val="22"/>
          <w:szCs w:val="22"/>
        </w:rPr>
        <w:t>mRS</w:t>
      </w:r>
      <w:proofErr w:type="spellEnd"/>
      <w:r w:rsidRPr="0070623E">
        <w:rPr>
          <w:rFonts w:ascii="Arial" w:eastAsia="Times New Roman" w:hAnsi="Arial" w:cs="Arial"/>
          <w:sz w:val="22"/>
          <w:szCs w:val="22"/>
        </w:rPr>
        <w:t>, our primary outcome measure, is the most well validated measure of the degree to which endovascular therapy in patients with large core infarcts affects neurological disability versus no endovascular therapy. Secondary outcomes, such as functional independence, independent ambulation, and safety outcomes were all secondary outcomes of the aforementioned recent RCTs.</w:t>
      </w:r>
      <w:r w:rsidRPr="0070623E">
        <w:rPr>
          <w:rFonts w:ascii="Arial" w:eastAsia="Times New Roman" w:hAnsi="Arial" w:cs="Arial"/>
          <w:sz w:val="22"/>
          <w:szCs w:val="22"/>
        </w:rPr>
        <w:fldChar w:fldCharType="begin"/>
      </w:r>
      <w:r w:rsidRPr="0070623E">
        <w:rPr>
          <w:rFonts w:ascii="Arial" w:eastAsia="Times New Roman" w:hAnsi="Arial" w:cs="Arial"/>
          <w:sz w:val="22"/>
          <w:szCs w:val="22"/>
        </w:rPr>
        <w:instrText xml:space="preserve"> ADDIN ZOTERO_ITEM CSL_CITATION {"citationID":"L9cxp2SH","properties":{"formattedCitation":"\\super 9\\uc0\\u8211{}11\\nosupersub{}","plainCitation":"9–11","noteIndex":0},"citationItems":[{"id":3535,"uris":["http://zotero.org/groups/4953859/items/9H3VYS3R"],"itemData":{"id":3535,"type":"article-journal","abstract":"BACKGROUND: Trials of the efficacy and safety of endovascular thrombectomy in patients with large ischemic strokes have been carried out in limited populations.\nMETHODS: We performed a prospective, randomized, open-label, adaptive, international trial involving patients with stroke due to occlusion of the internal carotid artery or the first segment of the middle cerebral artery to assess endovascular thrombectomy within 24 hours after onset. Patients had a large ischemic-core volume, defined as an Alberta Stroke Program Early Computed Tomography Score of 3 to 5 (range, 0 to 10, with lower scores indicating larger infarction) or a core volume of at least 50 ml on computed tomography perfusion or diffusion-weighted magnetic resonance imaging. Patients were assigned in a 1:1 ratio to endovascular thrombectomy plus medical care or to medical care alone. The primary outcome was the modified Rankin scale score at 90 days (range, 0 to 6, with higher scores indicating greater disability). Functional independence was a secondary outcome.\nRESULTS: The trial was stopped early for efficacy; 178 patients had been assigned to the thrombectomy group and 174 to the medical-care group. The generalized odds ratio for a shift in the distribution of modified Rankin scale scores toward better outcomes in favor of thrombectomy was 1.51 (95% confidence interval [CI], 1.20 to 1.89; P&lt;0.001). A total of 20% of the patients in the thrombectomy group and 7% in the medical-care group had functional independence (relative risk, 2.97; 95% CI, 1.60 to 5.51). Mortality was similar in the two groups. In the thrombectomy group, arterial access-site complications occurred in 5 patients, dissection in 10, cerebral-vessel perforation in 7, and transient vasospasm in 11. Symptomatic intracranial hemorrhage occurred in 1 patient in the thrombectomy group and in 2 in the medical-care group.\nCONCLUSIONS: Among patients with large ischemic strokes, endovascular thrombectomy resulted in better functional outcomes than medical care but was associated with vascular complications. Cerebral hemorrhages were infrequent in both groups. (Funded by Stryker Neurovascular; SELECT2 ClinicalTrials.gov number, NCT03876457.).","container-title":"The New England Journal of Medicine","DOI":"10.1056/NEJMoa2214403","ISSN":"1533-4406","journalAbbreviation":"N Engl J Med","language":"eng","note":"PMID: 36762865","source":"PubMed","title":"Trial of Endovascular Thrombectomy for Large Ischemic Strokes","author":[{"family":"Sarraj","given":"Amrou"},{"family":"Hassan","given":"Ameer E."},{"family":"Abraham","given":"Michael G."},{"family":"Ortega-Gutierrez","given":"Santiago"},{"family":"Kasner","given":"Scott E."},{"family":"Hussain","given":"M. Shazam"},{"family":"Chen","given":"Michael"},{"family":"Blackburn","given":"Spiros"},{"family":"Sitton","given":"Clark W."},{"family":"Churilov","given":"Leonid"},{"family":"Sundararajan","given":"Sophia"},{"family":"Hu","given":"Yin C."},{"family":"Herial","given":"Nabeel A."},{"family":"Jabbour","given":"Pascal"},{"family":"Gibson","given":"Daniel"},{"family":"Wallace","given":"Adam N."},{"family":"Arenillas","given":"Juan F."},{"family":"Tsai","given":"Jenny P."},{"family":"Budzik","given":"Ronald F."},{"family":"Hicks","given":"William J."},{"family":"Kozak","given":"Osman"},{"family":"Yan","given":"Bernard"},{"family":"Cordato","given":"Dennis J."},{"family":"Manning","given":"Nathan W."},{"family":"Parsons","given":"Mark W."},{"family":"Hanel","given":"Ricardo A."},{"family":"Aghaebrahim","given":"Amin N."},{"family":"Wu","given":"Teddy Y."},{"family":"Cardona-Portela","given":"Pere"},{"family":"Pérez de la Ossa","given":"Natalia"},{"family":"Schaafsma","given":"Joanna D."},{"family":"Blasco","given":"Jordi"},{"family":"Sangha","given":"Navdeep"},{"family":"Warach","given":"Steven"},{"family":"Gandhi","given":"Chirag D."},{"family":"Kleinig","given":"Timothy J."},{"family":"Sahlein","given":"Daniel"},{"family":"Elijovich","given":"Lucas"},{"family":"Tekle","given":"Wondwossen"},{"family":"Samaniego","given":"Edgar A."},{"family":"Maali","given":"Laith"},{"family":"Abdulrazzak","given":"M. Ammar"},{"family":"Psychogios","given":"Marios N."},{"family":"Shuaib","given":"Ashfaq"},{"family":"Pujara","given":"Deep K."},{"family":"Shaker","given":"Faris"},{"family":"Johns","given":"Hannah"},{"family":"Sharma","given":"Gagan"},{"family":"Yogendrakumar","given":"Vignan"},{"family":"Ng","given":"Felix C."},{"family":"Rahbar","given":"Mohammad H."},{"family":"Cai","given":"Chunyan"},{"family":"Lavori","given":"Philip"},{"family":"Hamilton","given":"Scott"},{"family":"Nguyen","given":"Thanh"},{"family":"Fifi","given":"Johanna T."},{"family":"Davis","given":"Stephen"},{"family":"Wechsler","given":"Lawrence"},{"family":"Pereira","given":"Vitor M."},{"family":"Lansberg","given":"Maarten G."},{"family":"Hill","given":"Michael D."},{"family":"Grotta","given":"James C."},{"family":"Ribo","given":"Marc"},{"family":"Campbell","given":"Bruce C."},{"family":"Albers","given":"Gregory W."},{"literal":"SELECT2 Investigators"}],"issued":{"date-parts":[["2023",2,10]]}}},{"id":3534,"uris":["http://zotero.org/groups/4953859/items/QBTP24QJ"],"itemData":{"id":3534,"type":"article-journal","abstract":"BACKGROUND: The role of endovascular therapy for acute stroke with a large infarction has not been extensively studied in differing populations.\nMETHODS: We conducted a multicenter, prospective, open-label, randomized trial in China involving patients with acute large-vessel occlusion in the anterior circulation and an Alberta Stroke Program Early Computed Tomography Score of 3 to 5 (range, 0 to 10, with lower values indicating larger infarction) or an infarct-core volume of 70 to 100 ml. Patients were randomly assigned in a 1:1 ratio within 24 hours from the time they were last known to be well to undergo endovascular therapy and receive medical management or to receive medical management alone. The primary outcome was the score on the modified Rankin scale at 90 days (scores range from 0 to 6, with higher scores indicating greater disability), and the primary objective was to determine whether a shift in the distribution of the scores on the modified Rankin scale at 90 days had occurred between the two groups. Secondary outcomes included scores of 0 to 2 and 0 to 3 on the modified Rankin scale. The primary safety outcome was symptomatic intracranial hemorrhage within 48 hours after randomization.\nRESULTS: A total of 456 patients were enrolled; 231 were assigned to the endovascular-therapy group and 225 to the medical-management group. Approximately 28% of the patients in both groups received intravenous thrombolysis. The trial was stopped early owing to the efficacy of endovascular therapy after the second interim analysis. At 90 days, a shift in the distribution of scores on the modified Rankin scale toward better outcomes was observed in favor of endovascular therapy over medical management alone (generalized odds ratio, 1.37; 95% confidence interval, 1.11 to 1.69; P = 0.004). Symptomatic intracranial hemorrhage occurred in 14 of 230 patients (6.1%) in the endovascular-therapy group and in 6 of 225 patients (2.7%) in the medical-management group; any intracranial hemorrhage occurred in 113 (49.1%) and 39 (17.3%), respectively. Results for the secondary outcomes generally supported those of the primary analysis.\nCONCLUSIONS: In a trial conducted in China, patients with large cerebral infarctions had better outcomes with endovascular therapy administered within 24 hours than with medical management alone but had more intracranial hemorrhages. (Funded by Covidien Healthcare International Trading [Shanghai] and others; ANGEL-ASPECT ClinicalTrials.gov number, NCT04551664.).","container-title":"The New England Journal of Medicine","DOI":"10.1056/NEJMoa2213379","ISSN":"1533-4406","journalAbbreviation":"N Engl J Med","language":"eng","note":"PMID: 36762852","source":"PubMed","title":"Trial of Endovascular Therapy for Acute Ischemic Stroke with Large Infarct","author":[{"family":"Huo","given":"Xiaochuan"},{"family":"Ma","given":"Gaoting"},{"family":"Tong","given":"Xu"},{"family":"Zhang","given":"Xuelei"},{"family":"Pan","given":"Yuesong"},{"family":"Nguyen","given":"Thanh N."},{"family":"Yuan","given":"Guangxiong"},{"family":"Han","given":"Hongxing"},{"family":"Chen","given":"Wenhuo"},{"family":"Wei","given":"Ming"},{"family":"Zhang","given":"Jiangang"},{"family":"Zhou","given":"Zhiming"},{"family":"Yao","given":"Xiaoxi"},{"family":"Wang","given":"Guoqing"},{"family":"Song","given":"Weigen"},{"family":"Cai","given":"Xueli"},{"family":"Nan","given":"Guangxian"},{"family":"Li","given":"Di"},{"family":"Wang","given":"A. Yi-Chou"},{"family":"Ling","given":"Wentong"},{"family":"Cai","given":"Chuwei"},{"family":"Wen","given":"Changming"},{"family":"Wang","given":"En"},{"family":"Zhang","given":"Liyong"},{"family":"Jiang","given":"Changchun"},{"family":"Liu","given":"Yajie"},{"family":"Liao","given":"Geng"},{"family":"Chen","given":"Xiaohui"},{"family":"Li","given":"Tianxiao"},{"family":"Liu","given":"Shudong"},{"family":"Li","given":"Jinglun"},{"family":"Gao","given":"Feng"},{"family":"Ma","given":"Ning"},{"family":"Mo","given":"Dapeng"},{"family":"Song","given":"Ligang"},{"family":"Sun","given":"Xuan"},{"family":"Li","given":"Xiaoqing"},{"family":"Deng","given":"Yiming"},{"family":"Luo","given":"Gang"},{"family":"Lv","given":"Ming"},{"family":"He","given":"Hongwei"},{"family":"Liu","given":"Aihua"},{"family":"Zhang","given":"Jingbo"},{"family":"Mu","given":"Shiqing"},{"family":"Liu","given":"Lian"},{"family":"Jing","given":"Jing"},{"family":"Nie","given":"Ximing"},{"family":"Ding","given":"Zeyu"},{"family":"Du","given":"Wanliang"},{"family":"Zhao","given":"Xingquan"},{"family":"Yang","given":"Pengfei"},{"family":"Liu","given":"Liping"},{"family":"Wang","given":"Yilong"},{"family":"Liebeskind","given":"David S."},{"family":"Pereira","given":"Vitor M."},{"family":"Ren","given":"Zeguang"},{"family":"Wang","given":"Yongjun"},{"family":"Miao","given":"Zhongrong"},{"literal":"ANGEL-ASPECT Investigators"}],"issued":{"date-parts":[["2023",2,10]]}}},{"id":3537,"uris":["http://zotero.org/groups/4953859/items/3MFZAMF8"],"itemData":{"id":3537,"type":"article-journal","abstract":"BACKGROUND: Endovascular therapy for acute ischemic stroke is generally avoided when the infarction is large, but the effect of endovascular therapy with medical care as compared with medical care alone for large strokes has not been well studied.\nMETHODS: We conducted a multicenter, open-label, randomized clinical trial in Japan involving patients with occlusion of large cerebral vessels and sizable strokes on imaging, as indicated by an Alberta Stroke Program Early Computed Tomographic Score (ASPECTS) value of 3 to 5 (on a scale from 0 to 10, with lower values indicating larger infarction). Patients were randomly assigned in a 1:1 ratio to receive endovascular therapy with medical care or medical care alone within 6 hours after they were last known to be well or within 24 hours if there was no early change on fluid-attenuated inversion recovery images. Alteplase (0.6 mg per kilogram of body weight) was used when appropriate in both groups. The primary outcome was a modified Rankin scale score of 0 to 3 (on a scale from 0 to 6, with higher scores indicating greater disability) at 90 days. Secondary outcomes included a shift across the range of modified Rankin scale scores toward a better outcome at 90 days and an improvement of at least 8 points in the National Institutes of Health Stroke Scale (NIHSS) score (range, 0 to 42, with higher scores indicating greater deficit) at 48 hours.\nRESULTS: A total of 203 patients underwent randomization; 101 patients were assigned to the endovascular-therapy group and 102 to the medical-care group. Approximately 27% of patients in each group received alteplase. The percentage of patients with a modified Rankin scale score of 0 to 3 at 90 days was 31.0% in the endovascular-therapy group and 12.7% in the medical-care group (relative risk, 2.43; 95% confidence interval [CI], 1.35 to 4.37; P = 0.002). The ordinal shift across the range of modified Rankin scale scores generally favored endovascular therapy. An improvement of at least 8 points on the NIHSS score at 48 hours was observed in 31.0% of the patients in the endovascular-therapy group and 8.8% of those in the medical-care group (relative risk, 3.51; 95% CI, 1.76 to 7.00), and any intracranial hemorrhage occurred in 58.0% and 31.4%, respectively (P&lt;0.001).\nCONCLUSIONS: In a trial conducted in Japan, patients with large cerebral infarctions had better functional outcomes with endovascular therapy than with medical care alone but had more intracranial hemorrhages. (Funded by Mihara Cerebrovascular Disorder Research Promotion Fund and the Japanese Society for Neuroendovascular Therapy; RESCUE-Japan LIMIT ClinicalTrials.gov number, NCT03702413.).","container-title":"The New England Journal of Medicine","DOI":"10.1056/NEJMoa2118191","ISSN":"1533-4406","issue":"14","journalAbbreviation":"N Engl J Med","language":"eng","note":"PMID: 35138767","page":"1303-1313","source":"PubMed","title":"Endovascular Therapy for Acute Stroke with a Large Ischemic Region","volume":"386","author":[{"family":"Yoshimura","given":"Shinichi"},{"family":"Sakai","given":"Nobuyuki"},{"family":"Yamagami","given":"Hiroshi"},{"family":"Uchida","given":"Kazutaka"},{"family":"Beppu","given":"Mikiya"},{"family":"Toyoda","given":"Kazunori"},{"family":"Matsumaru","given":"Yuji"},{"family":"Matsumoto","given":"Yasushi"},{"family":"Kimura","given":"Kazumi"},{"family":"Takeuchi","given":"Masataka"},{"family":"Yazawa","given":"Yukako"},{"family":"Kimura","given":"Naoto"},{"family":"Shigeta","given":"Keigo"},{"family":"Imamura","given":"Hirotoshi"},{"family":"Suzuki","given":"Ichiro"},{"family":"Enomoto","given":"Yukiko"},{"family":"Tokunaga","given":"So"},{"family":"Morita","given":"Kenichi"},{"family":"Sakakibara","given":"Fumihiro"},{"family":"Kinjo","given":"Norito"},{"family":"Saito","given":"Takuya"},{"family":"Ishikura","given":"Reiichi"},{"family":"Inoue","given":"Manabu"},{"family":"Morimoto","given":"Takeshi"}],"issued":{"date-parts":[["2022",4,7]]}}}],"schema":"https://github.com/citation-style-language/schema/raw/master/csl-citation.json"} </w:instrText>
      </w:r>
      <w:r w:rsidRPr="0070623E">
        <w:rPr>
          <w:rFonts w:ascii="Arial" w:eastAsia="Times New Roman" w:hAnsi="Arial" w:cs="Arial"/>
          <w:sz w:val="22"/>
          <w:szCs w:val="22"/>
        </w:rPr>
        <w:fldChar w:fldCharType="separate"/>
      </w:r>
      <w:r w:rsidRPr="0070623E">
        <w:rPr>
          <w:rFonts w:ascii="Arial" w:hAnsi="Arial" w:cs="Arial"/>
          <w:sz w:val="22"/>
          <w:szCs w:val="22"/>
          <w:vertAlign w:val="superscript"/>
        </w:rPr>
        <w:t>9–11</w:t>
      </w:r>
      <w:r w:rsidRPr="0070623E">
        <w:rPr>
          <w:rFonts w:ascii="Arial" w:eastAsia="Times New Roman" w:hAnsi="Arial" w:cs="Arial"/>
          <w:sz w:val="22"/>
          <w:szCs w:val="22"/>
        </w:rPr>
        <w:fldChar w:fldCharType="end"/>
      </w:r>
      <w:r w:rsidRPr="0070623E">
        <w:rPr>
          <w:rFonts w:ascii="Arial" w:eastAsia="Times New Roman" w:hAnsi="Arial" w:cs="Arial"/>
          <w:sz w:val="22"/>
          <w:szCs w:val="22"/>
        </w:rPr>
        <w:t xml:space="preserve"> Functional independence has been measured in the most recent RCTs and determined to be a score of 0 to 2 on the </w:t>
      </w:r>
      <w:proofErr w:type="spellStart"/>
      <w:r w:rsidRPr="0070623E">
        <w:rPr>
          <w:rFonts w:ascii="Arial" w:eastAsia="Times New Roman" w:hAnsi="Arial" w:cs="Arial"/>
          <w:sz w:val="22"/>
          <w:szCs w:val="22"/>
        </w:rPr>
        <w:t>mRS</w:t>
      </w:r>
      <w:proofErr w:type="spellEnd"/>
      <w:r w:rsidRPr="0070623E">
        <w:rPr>
          <w:rFonts w:ascii="Arial" w:eastAsia="Times New Roman" w:hAnsi="Arial" w:cs="Arial"/>
          <w:sz w:val="22"/>
          <w:szCs w:val="22"/>
        </w:rPr>
        <w:t xml:space="preserve"> at an endpoint of 90 days at follow up.</w:t>
      </w:r>
      <w:r w:rsidRPr="0070623E">
        <w:rPr>
          <w:rFonts w:ascii="Arial" w:eastAsia="Times New Roman" w:hAnsi="Arial" w:cs="Arial"/>
          <w:sz w:val="22"/>
          <w:szCs w:val="22"/>
        </w:rPr>
        <w:fldChar w:fldCharType="begin"/>
      </w:r>
      <w:r w:rsidRPr="0070623E">
        <w:rPr>
          <w:rFonts w:ascii="Arial" w:eastAsia="Times New Roman" w:hAnsi="Arial" w:cs="Arial"/>
          <w:sz w:val="22"/>
          <w:szCs w:val="22"/>
        </w:rPr>
        <w:instrText xml:space="preserve"> ADDIN ZOTERO_ITEM CSL_CITATION {"citationID":"XvYz6tch","properties":{"formattedCitation":"\\super 9\\uc0\\u8211{}11\\nosupersub{}","plainCitation":"9–11","noteIndex":0},"citationItems":[{"id":3535,"uris":["http://zotero.org/groups/4953859/items/9H3VYS3R"],"itemData":{"id":3535,"type":"article-journal","abstract":"BACKGROUND: Trials of the efficacy and safety of endovascular thrombectomy in patients with large ischemic strokes have been carried out in limited populations.\nMETHODS: We performed a prospective, randomized, open-label, adaptive, international trial involving patients with stroke due to occlusion of the internal carotid artery or the first segment of the middle cerebral artery to assess endovascular thrombectomy within 24 hours after onset. Patients had a large ischemic-core volume, defined as an Alberta Stroke Program Early Computed Tomography Score of 3 to 5 (range, 0 to 10, with lower scores indicating larger infarction) or a core volume of at least 50 ml on computed tomography perfusion or diffusion-weighted magnetic resonance imaging. Patients were assigned in a 1:1 ratio to endovascular thrombectomy plus medical care or to medical care alone. The primary outcome was the modified Rankin scale score at 90 days (range, 0 to 6, with higher scores indicating greater disability). Functional independence was a secondary outcome.\nRESULTS: The trial was stopped early for efficacy; 178 patients had been assigned to the thrombectomy group and 174 to the medical-care group. The generalized odds ratio for a shift in the distribution of modified Rankin scale scores toward better outcomes in favor of thrombectomy was 1.51 (95% confidence interval [CI], 1.20 to 1.89; P&lt;0.001). A total of 20% of the patients in the thrombectomy group and 7% in the medical-care group had functional independence (relative risk, 2.97; 95% CI, 1.60 to 5.51). Mortality was similar in the two groups. In the thrombectomy group, arterial access-site complications occurred in 5 patients, dissection in 10, cerebral-vessel perforation in 7, and transient vasospasm in 11. Symptomatic intracranial hemorrhage occurred in 1 patient in the thrombectomy group and in 2 in the medical-care group.\nCONCLUSIONS: Among patients with large ischemic strokes, endovascular thrombectomy resulted in better functional outcomes than medical care but was associated with vascular complications. Cerebral hemorrhages were infrequent in both groups. (Funded by Stryker Neurovascular; SELECT2 ClinicalTrials.gov number, NCT03876457.).","container-title":"The New England Journal of Medicine","DOI":"10.1056/NEJMoa2214403","ISSN":"1533-4406","journalAbbreviation":"N Engl J Med","language":"eng","note":"PMID: 36762865","source":"PubMed","title":"Trial of Endovascular Thrombectomy for Large Ischemic Strokes","author":[{"family":"Sarraj","given":"Amrou"},{"family":"Hassan","given":"Ameer E."},{"family":"Abraham","given":"Michael G."},{"family":"Ortega-Gutierrez","given":"Santiago"},{"family":"Kasner","given":"Scott E."},{"family":"Hussain","given":"M. Shazam"},{"family":"Chen","given":"Michael"},{"family":"Blackburn","given":"Spiros"},{"family":"Sitton","given":"Clark W."},{"family":"Churilov","given":"Leonid"},{"family":"Sundararajan","given":"Sophia"},{"family":"Hu","given":"Yin C."},{"family":"Herial","given":"Nabeel A."},{"family":"Jabbour","given":"Pascal"},{"family":"Gibson","given":"Daniel"},{"family":"Wallace","given":"Adam N."},{"family":"Arenillas","given":"Juan F."},{"family":"Tsai","given":"Jenny P."},{"family":"Budzik","given":"Ronald F."},{"family":"Hicks","given":"William J."},{"family":"Kozak","given":"Osman"},{"family":"Yan","given":"Bernard"},{"family":"Cordato","given":"Dennis J."},{"family":"Manning","given":"Nathan W."},{"family":"Parsons","given":"Mark W."},{"family":"Hanel","given":"Ricardo A."},{"family":"Aghaebrahim","given":"Amin N."},{"family":"Wu","given":"Teddy Y."},{"family":"Cardona-Portela","given":"Pere"},{"family":"Pérez de la Ossa","given":"Natalia"},{"family":"Schaafsma","given":"Joanna D."},{"family":"Blasco","given":"Jordi"},{"family":"Sangha","given":"Navdeep"},{"family":"Warach","given":"Steven"},{"family":"Gandhi","given":"Chirag D."},{"family":"Kleinig","given":"Timothy J."},{"family":"Sahlein","given":"Daniel"},{"family":"Elijovich","given":"Lucas"},{"family":"Tekle","given":"Wondwossen"},{"family":"Samaniego","given":"Edgar A."},{"family":"Maali","given":"Laith"},{"family":"Abdulrazzak","given":"M. Ammar"},{"family":"Psychogios","given":"Marios N."},{"family":"Shuaib","given":"Ashfaq"},{"family":"Pujara","given":"Deep K."},{"family":"Shaker","given":"Faris"},{"family":"Johns","given":"Hannah"},{"family":"Sharma","given":"Gagan"},{"family":"Yogendrakumar","given":"Vignan"},{"family":"Ng","given":"Felix C."},{"family":"Rahbar","given":"Mohammad H."},{"family":"Cai","given":"Chunyan"},{"family":"Lavori","given":"Philip"},{"family":"Hamilton","given":"Scott"},{"family":"Nguyen","given":"Thanh"},{"family":"Fifi","given":"Johanna T."},{"family":"Davis","given":"Stephen"},{"family":"Wechsler","given":"Lawrence"},{"family":"Pereira","given":"Vitor M."},{"family":"Lansberg","given":"Maarten G."},{"family":"Hill","given":"Michael D."},{"family":"Grotta","given":"James C."},{"family":"Ribo","given":"Marc"},{"family":"Campbell","given":"Bruce C."},{"family":"Albers","given":"Gregory W."},{"literal":"SELECT2 Investigators"}],"issued":{"date-parts":[["2023",2,10]]}}},{"id":3534,"uris":["http://zotero.org/groups/4953859/items/QBTP24QJ"],"itemData":{"id":3534,"type":"article-journal","abstract":"BACKGROUND: The role of endovascular therapy for acute stroke with a large infarction has not been extensively studied in differing populations.\nMETHODS: We conducted a multicenter, prospective, open-label, randomized trial in China involving patients with acute large-vessel occlusion in the anterior circulation and an Alberta Stroke Program Early Computed Tomography Score of 3 to 5 (range, 0 to 10, with lower values indicating larger infarction) or an infarct-core volume of 70 to 100 ml. Patients were randomly assigned in a 1:1 ratio within 24 hours from the time they were last known to be well to undergo endovascular therapy and receive medical management or to receive medical management alone. The primary outcome was the score on the modified Rankin scale at 90 days (scores range from 0 to 6, with higher scores indicating greater disability), and the primary objective was to determine whether a shift in the distribution of the scores on the modified Rankin scale at 90 days had occurred between the two groups. Secondary outcomes included scores of 0 to 2 and 0 to 3 on the modified Rankin scale. The primary safety outcome was symptomatic intracranial hemorrhage within 48 hours after randomization.\nRESULTS: A total of 456 patients were enrolled; 231 were assigned to the endovascular-therapy group and 225 to the medical-management group. Approximately 28% of the patients in both groups received intravenous thrombolysis. The trial was stopped early owing to the efficacy of endovascular therapy after the second interim analysis. At 90 days, a shift in the distribution of scores on the modified Rankin scale toward better outcomes was observed in favor of endovascular therapy over medical management alone (generalized odds ratio, 1.37; 95% confidence interval, 1.11 to 1.69; P = 0.004). Symptomatic intracranial hemorrhage occurred in 14 of 230 patients (6.1%) in the endovascular-therapy group and in 6 of 225 patients (2.7%) in the medical-management group; any intracranial hemorrhage occurred in 113 (49.1%) and 39 (17.3%), respectively. Results for the secondary outcomes generally supported those of the primary analysis.\nCONCLUSIONS: In a trial conducted in China, patients with large cerebral infarctions had better outcomes with endovascular therapy administered within 24 hours than with medical management alone but had more intracranial hemorrhages. (Funded by Covidien Healthcare International Trading [Shanghai] and others; ANGEL-ASPECT ClinicalTrials.gov number, NCT04551664.).","container-title":"The New England Journal of Medicine","DOI":"10.1056/NEJMoa2213379","ISSN":"1533-4406","journalAbbreviation":"N Engl J Med","language":"eng","note":"PMID: 36762852","source":"PubMed","title":"Trial of Endovascular Therapy for Acute Ischemic Stroke with Large Infarct","author":[{"family":"Huo","given":"Xiaochuan"},{"family":"Ma","given":"Gaoting"},{"family":"Tong","given":"Xu"},{"family":"Zhang","given":"Xuelei"},{"family":"Pan","given":"Yuesong"},{"family":"Nguyen","given":"Thanh N."},{"family":"Yuan","given":"Guangxiong"},{"family":"Han","given":"Hongxing"},{"family":"Chen","given":"Wenhuo"},{"family":"Wei","given":"Ming"},{"family":"Zhang","given":"Jiangang"},{"family":"Zhou","given":"Zhiming"},{"family":"Yao","given":"Xiaoxi"},{"family":"Wang","given":"Guoqing"},{"family":"Song","given":"Weigen"},{"family":"Cai","given":"Xueli"},{"family":"Nan","given":"Guangxian"},{"family":"Li","given":"Di"},{"family":"Wang","given":"A. Yi-Chou"},{"family":"Ling","given":"Wentong"},{"family":"Cai","given":"Chuwei"},{"family":"Wen","given":"Changming"},{"family":"Wang","given":"En"},{"family":"Zhang","given":"Liyong"},{"family":"Jiang","given":"Changchun"},{"family":"Liu","given":"Yajie"},{"family":"Liao","given":"Geng"},{"family":"Chen","given":"Xiaohui"},{"family":"Li","given":"Tianxiao"},{"family":"Liu","given":"Shudong"},{"family":"Li","given":"Jinglun"},{"family":"Gao","given":"Feng"},{"family":"Ma","given":"Ning"},{"family":"Mo","given":"Dapeng"},{"family":"Song","given":"Ligang"},{"family":"Sun","given":"Xuan"},{"family":"Li","given":"Xiaoqing"},{"family":"Deng","given":"Yiming"},{"family":"Luo","given":"Gang"},{"family":"Lv","given":"Ming"},{"family":"He","given":"Hongwei"},{"family":"Liu","given":"Aihua"},{"family":"Zhang","given":"Jingbo"},{"family":"Mu","given":"Shiqing"},{"family":"Liu","given":"Lian"},{"family":"Jing","given":"Jing"},{"family":"Nie","given":"Ximing"},{"family":"Ding","given":"Zeyu"},{"family":"Du","given":"Wanliang"},{"family":"Zhao","given":"Xingquan"},{"family":"Yang","given":"Pengfei"},{"family":"Liu","given":"Liping"},{"family":"Wang","given":"Yilong"},{"family":"Liebeskind","given":"David S."},{"family":"Pereira","given":"Vitor M."},{"family":"Ren","given":"Zeguang"},{"family":"Wang","given":"Yongjun"},{"family":"Miao","given":"Zhongrong"},{"literal":"ANGEL-ASPECT Investigators"}],"issued":{"date-parts":[["2023",2,10]]}}},{"id":3537,"uris":["http://zotero.org/groups/4953859/items/3MFZAMF8"],"itemData":{"id":3537,"type":"article-journal","abstract":"BACKGROUND: Endovascular therapy for acute ischemic stroke is generally avoided when the infarction is large, but the effect of endovascular therapy with medical care as compared with medical care alone for large strokes has not been well studied.\nMETHODS: We conducted a multicenter, open-label, randomized clinical trial in Japan involving patients with occlusion of large cerebral vessels and sizable strokes on imaging, as indicated by an Alberta Stroke Program Early Computed Tomographic Score (ASPECTS) value of 3 to 5 (on a scale from 0 to 10, with lower values indicating larger infarction). Patients were randomly assigned in a 1:1 ratio to receive endovascular therapy with medical care or medical care alone within 6 hours after they were last known to be well or within 24 hours if there was no early change on fluid-attenuated inversion recovery images. Alteplase (0.6 mg per kilogram of body weight) was used when appropriate in both groups. The primary outcome was a modified Rankin scale score of 0 to 3 (on a scale from 0 to 6, with higher scores indicating greater disability) at 90 days. Secondary outcomes included a shift across the range of modified Rankin scale scores toward a better outcome at 90 days and an improvement of at least 8 points in the National Institutes of Health Stroke Scale (NIHSS) score (range, 0 to 42, with higher scores indicating greater deficit) at 48 hours.\nRESULTS: A total of 203 patients underwent randomization; 101 patients were assigned to the endovascular-therapy group and 102 to the medical-care group. Approximately 27% of patients in each group received alteplase. The percentage of patients with a modified Rankin scale score of 0 to 3 at 90 days was 31.0% in the endovascular-therapy group and 12.7% in the medical-care group (relative risk, 2.43; 95% confidence interval [CI], 1.35 to 4.37; P = 0.002). The ordinal shift across the range of modified Rankin scale scores generally favored endovascular therapy. An improvement of at least 8 points on the NIHSS score at 48 hours was observed in 31.0% of the patients in the endovascular-therapy group and 8.8% of those in the medical-care group (relative risk, 3.51; 95% CI, 1.76 to 7.00), and any intracranial hemorrhage occurred in 58.0% and 31.4%, respectively (P&lt;0.001).\nCONCLUSIONS: In a trial conducted in Japan, patients with large cerebral infarctions had better functional outcomes with endovascular therapy than with medical care alone but had more intracranial hemorrhages. (Funded by Mihara Cerebrovascular Disorder Research Promotion Fund and the Japanese Society for Neuroendovascular Therapy; RESCUE-Japan LIMIT ClinicalTrials.gov number, NCT03702413.).","container-title":"The New England Journal of Medicine","DOI":"10.1056/NEJMoa2118191","ISSN":"1533-4406","issue":"14","journalAbbreviation":"N Engl J Med","language":"eng","note":"PMID: 35138767","page":"1303-1313","source":"PubMed","title":"Endovascular Therapy for Acute Stroke with a Large Ischemic Region","volume":"386","author":[{"family":"Yoshimura","given":"Shinichi"},{"family":"Sakai","given":"Nobuyuki"},{"family":"Yamagami","given":"Hiroshi"},{"family":"Uchida","given":"Kazutaka"},{"family":"Beppu","given":"Mikiya"},{"family":"Toyoda","given":"Kazunori"},{"family":"Matsumaru","given":"Yuji"},{"family":"Matsumoto","given":"Yasushi"},{"family":"Kimura","given":"Kazumi"},{"family":"Takeuchi","given":"Masataka"},{"family":"Yazawa","given":"Yukako"},{"family":"Kimura","given":"Naoto"},{"family":"Shigeta","given":"Keigo"},{"family":"Imamura","given":"Hirotoshi"},{"family":"Suzuki","given":"Ichiro"},{"family":"Enomoto","given":"Yukiko"},{"family":"Tokunaga","given":"So"},{"family":"Morita","given":"Kenichi"},{"family":"Sakakibara","given":"Fumihiro"},{"family":"Kinjo","given":"Norito"},{"family":"Saito","given":"Takuya"},{"family":"Ishikura","given":"Reiichi"},{"family":"Inoue","given":"Manabu"},{"family":"Morimoto","given":"Takeshi"}],"issued":{"date-parts":[["2022",4,7]]}}}],"schema":"https://github.com/citation-style-language/schema/raw/master/csl-citation.json"} </w:instrText>
      </w:r>
      <w:r w:rsidRPr="0070623E">
        <w:rPr>
          <w:rFonts w:ascii="Arial" w:eastAsia="Times New Roman" w:hAnsi="Arial" w:cs="Arial"/>
          <w:sz w:val="22"/>
          <w:szCs w:val="22"/>
        </w:rPr>
        <w:fldChar w:fldCharType="separate"/>
      </w:r>
      <w:r w:rsidRPr="0070623E">
        <w:rPr>
          <w:rFonts w:ascii="Arial" w:hAnsi="Arial" w:cs="Arial"/>
          <w:sz w:val="22"/>
          <w:szCs w:val="22"/>
          <w:vertAlign w:val="superscript"/>
        </w:rPr>
        <w:t>9–11</w:t>
      </w:r>
      <w:r w:rsidRPr="0070623E">
        <w:rPr>
          <w:rFonts w:ascii="Arial" w:eastAsia="Times New Roman" w:hAnsi="Arial" w:cs="Arial"/>
          <w:sz w:val="22"/>
          <w:szCs w:val="22"/>
        </w:rPr>
        <w:fldChar w:fldCharType="end"/>
      </w:r>
      <w:r w:rsidRPr="0070623E">
        <w:rPr>
          <w:rFonts w:ascii="Arial" w:eastAsia="Times New Roman" w:hAnsi="Arial" w:cs="Arial"/>
          <w:sz w:val="22"/>
          <w:szCs w:val="22"/>
        </w:rPr>
        <w:t xml:space="preserve"> Independent ambulation has been determined to be a score of 0 to 3 on the mRS.</w:t>
      </w:r>
      <w:r w:rsidRPr="0070623E">
        <w:rPr>
          <w:rFonts w:ascii="Arial" w:eastAsia="Times New Roman" w:hAnsi="Arial" w:cs="Arial"/>
          <w:sz w:val="22"/>
          <w:szCs w:val="22"/>
        </w:rPr>
        <w:fldChar w:fldCharType="begin"/>
      </w:r>
      <w:r w:rsidRPr="0070623E">
        <w:rPr>
          <w:rFonts w:ascii="Arial" w:eastAsia="Times New Roman" w:hAnsi="Arial" w:cs="Arial"/>
          <w:sz w:val="22"/>
          <w:szCs w:val="22"/>
        </w:rPr>
        <w:instrText xml:space="preserve"> ADDIN ZOTERO_ITEM CSL_CITATION {"citationID":"2cIEWYBr","properties":{"formattedCitation":"\\super 16\\nosupersub{}","plainCitation":"16","noteIndex":0},"citationItems":[{"id":3563,"uris":["http://zotero.org/groups/4953859/items/UPLJURCT"],"itemData":{"id":3563,"type":"article-journal","abstract":"BACKGROUND AND PURPOSE: Residual disability after stroke presents a major economic and humanistic burden. To quantify disability in patients, activities of daily living (ADL; Barthel Index [BI], and motor component of Functional Independence Measure [M-FIM]) and categorical disability measures (Modified Rankin Scale [MRS]) are used. The purpose of this study is to examine the predicting ability of ADL measures to global disability scale.\nMETHODS: Kansas City Stroke Study data were used for the present study. Correlation coefficient, Kruskal-Wallis test, and polytomous logistic regression analysis were applied to examine the relationship between the ADL measure and global disability scale. Model fit statistics were examined to verify logistic regression appropriateness. A categorization scheme, which minimized the false-positive response rate, was selected as the optimal categorizing system.\nRESULTS: The 3 measures were highly correlated. Both BI and M-FIM differentiated disability better in lower than higher disability. In logistic regression, BI differentiated 4 disability levels; M-FIM differentiated 3 levels in MRS. However, on the basis of results of the Kruskal-Wallis and multiple comparison tests, we suspect that M-FIM may have the potential to predict MRS categories better with a different model.\nCONCLUSIONS: The proposed categorization scheme can serve as a translation between measures. However, because of the ceiling effect of BI and M-FIM, the translation could not be completed for all 6 levels of MRS. No apparent variation over time in the categorization scheme was observed. Further research needs to be conducted to develop better prediction models explaining the relationship between M-FIM and MRS.","container-title":"Stroke","DOI":"10.1161/01.STR.0000119385.56094.32","ISSN":"1524-4628","issue":"4","journalAbbreviation":"Stroke","language":"eng","note":"PMID: 14976324","page":"918-923","source":"PubMed","title":"Disability measures in stroke: relationship among the Barthel Index, the Functional Independence Measure, and the Modified Rankin Scale","title-short":"Disability measures in stroke","volume":"35","author":[{"family":"Kwon","given":"Sooyeon"},{"family":"Hartzema","given":"Abraham G."},{"family":"Duncan","given":"Pamela W."},{"family":"Min-Lai","given":"Sue"}],"issued":{"date-parts":[["2004",4]]}}}],"schema":"https://github.com/citation-style-language/schema/raw/master/csl-citation.json"} </w:instrText>
      </w:r>
      <w:r w:rsidRPr="0070623E">
        <w:rPr>
          <w:rFonts w:ascii="Arial" w:eastAsia="Times New Roman" w:hAnsi="Arial" w:cs="Arial"/>
          <w:sz w:val="22"/>
          <w:szCs w:val="22"/>
        </w:rPr>
        <w:fldChar w:fldCharType="separate"/>
      </w:r>
      <w:r w:rsidRPr="0070623E">
        <w:rPr>
          <w:rFonts w:ascii="Arial" w:hAnsi="Arial" w:cs="Arial"/>
          <w:sz w:val="22"/>
          <w:szCs w:val="22"/>
          <w:vertAlign w:val="superscript"/>
        </w:rPr>
        <w:t>16</w:t>
      </w:r>
      <w:r w:rsidRPr="0070623E">
        <w:rPr>
          <w:rFonts w:ascii="Arial" w:eastAsia="Times New Roman" w:hAnsi="Arial" w:cs="Arial"/>
          <w:sz w:val="22"/>
          <w:szCs w:val="22"/>
        </w:rPr>
        <w:fldChar w:fldCharType="end"/>
      </w:r>
      <w:r w:rsidRPr="0070623E">
        <w:rPr>
          <w:rFonts w:ascii="Arial" w:eastAsia="Times New Roman" w:hAnsi="Arial" w:cs="Arial"/>
          <w:sz w:val="22"/>
          <w:szCs w:val="22"/>
        </w:rPr>
        <w:t xml:space="preserve"> Late endovascular therapy, especially in patients with a large core ischemic stroke, is has been debated and determination of the appropriate candidate for endovascular therapy must be weighed against the increasing risk of ICH into this area of dead brain.</w:t>
      </w:r>
      <w:r w:rsidRPr="0070623E">
        <w:rPr>
          <w:rFonts w:ascii="Arial" w:eastAsia="Times New Roman" w:hAnsi="Arial" w:cs="Arial"/>
          <w:sz w:val="22"/>
          <w:szCs w:val="22"/>
        </w:rPr>
        <w:fldChar w:fldCharType="begin"/>
      </w:r>
      <w:r w:rsidRPr="0070623E">
        <w:rPr>
          <w:rFonts w:ascii="Arial" w:eastAsia="Times New Roman" w:hAnsi="Arial" w:cs="Arial"/>
          <w:sz w:val="22"/>
          <w:szCs w:val="22"/>
        </w:rPr>
        <w:instrText xml:space="preserve"> ADDIN ZOTERO_ITEM CSL_CITATION {"citationID":"7yRWUJ1R","properties":{"formattedCitation":"\\super 17\\nosupersub{}","plainCitation":"17","noteIndex":0},"citationItems":[{"id":3561,"uris":["http://zotero.org/groups/4953859/items/J9XT5XLL"],"itemData":{"id":3561,"type":"article-journal","container-title":"The New England Journal of Medicine","DOI":"10.1056/NEJMe2300193","ISSN":"1533-4406","journalAbbreviation":"N Engl J Med","language":"eng","note":"PMID: 36762847","source":"PubMed","title":"Improved Prospects for Thrombectomy in Large Ischemic Stroke","author":[{"family":"Fayad","given":"Pierre"}],"issued":{"date-parts":[["2023",2,10]]}}}],"schema":"https://github.com/citation-style-language/schema/raw/master/csl-citation.json"} </w:instrText>
      </w:r>
      <w:r w:rsidRPr="0070623E">
        <w:rPr>
          <w:rFonts w:ascii="Arial" w:eastAsia="Times New Roman" w:hAnsi="Arial" w:cs="Arial"/>
          <w:sz w:val="22"/>
          <w:szCs w:val="22"/>
        </w:rPr>
        <w:fldChar w:fldCharType="separate"/>
      </w:r>
      <w:r w:rsidRPr="0070623E">
        <w:rPr>
          <w:rFonts w:ascii="Arial" w:hAnsi="Arial" w:cs="Arial"/>
          <w:sz w:val="22"/>
          <w:szCs w:val="22"/>
          <w:vertAlign w:val="superscript"/>
        </w:rPr>
        <w:t>17</w:t>
      </w:r>
      <w:r w:rsidRPr="0070623E">
        <w:rPr>
          <w:rFonts w:ascii="Arial" w:eastAsia="Times New Roman" w:hAnsi="Arial" w:cs="Arial"/>
          <w:sz w:val="22"/>
          <w:szCs w:val="22"/>
        </w:rPr>
        <w:fldChar w:fldCharType="end"/>
      </w:r>
      <w:r w:rsidRPr="0070623E">
        <w:rPr>
          <w:rFonts w:ascii="Arial" w:eastAsia="Times New Roman" w:hAnsi="Arial" w:cs="Arial"/>
          <w:sz w:val="22"/>
          <w:szCs w:val="22"/>
        </w:rPr>
        <w:t xml:space="preserve"> Thus, safety outcomes such as symptomatic ICH, death, neurological worsening, and procedural complications are important to evaluate in the setting of endovascular therapy. </w:t>
      </w:r>
    </w:p>
    <w:p w14:paraId="2D1FE683" w14:textId="77777777" w:rsidR="00454970" w:rsidRPr="0070623E" w:rsidRDefault="00454970" w:rsidP="00454970">
      <w:pPr>
        <w:rPr>
          <w:rFonts w:ascii="Arial" w:eastAsia="Times New Roman" w:hAnsi="Arial" w:cs="Arial"/>
          <w:sz w:val="22"/>
          <w:szCs w:val="22"/>
        </w:rPr>
      </w:pPr>
    </w:p>
    <w:p w14:paraId="3BDAF5F3" w14:textId="77777777" w:rsidR="00454970" w:rsidRPr="0070623E" w:rsidRDefault="00454970" w:rsidP="00454970">
      <w:pPr>
        <w:rPr>
          <w:rFonts w:ascii="Arial" w:eastAsia="Times New Roman" w:hAnsi="Arial" w:cs="Arial"/>
          <w:sz w:val="22"/>
          <w:szCs w:val="22"/>
          <w:u w:val="single"/>
        </w:rPr>
      </w:pPr>
      <w:r w:rsidRPr="0070623E">
        <w:rPr>
          <w:rFonts w:ascii="Arial" w:eastAsia="Times New Roman" w:hAnsi="Arial" w:cs="Arial"/>
          <w:sz w:val="22"/>
          <w:szCs w:val="22"/>
          <w:u w:val="single"/>
        </w:rPr>
        <w:t>Risk of bias of individual studies:</w:t>
      </w:r>
    </w:p>
    <w:p w14:paraId="5A1A3442"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Risk of bias will be determined at the study level:</w:t>
      </w:r>
    </w:p>
    <w:p w14:paraId="3A539EAB" w14:textId="77777777" w:rsidR="00454970" w:rsidRPr="0070623E" w:rsidRDefault="00454970" w:rsidP="00454970">
      <w:pPr>
        <w:numPr>
          <w:ilvl w:val="0"/>
          <w:numId w:val="3"/>
        </w:numPr>
        <w:spacing w:line="276" w:lineRule="auto"/>
        <w:rPr>
          <w:rFonts w:ascii="Arial" w:eastAsia="Times New Roman" w:hAnsi="Arial" w:cs="Arial"/>
          <w:sz w:val="22"/>
          <w:szCs w:val="22"/>
        </w:rPr>
      </w:pPr>
      <w:r w:rsidRPr="0070623E">
        <w:rPr>
          <w:rFonts w:ascii="Arial" w:eastAsia="Times New Roman" w:hAnsi="Arial" w:cs="Arial"/>
          <w:sz w:val="22"/>
          <w:szCs w:val="22"/>
        </w:rPr>
        <w:t>Should there be randomized control trials, we plan on employing the Risk of Bias in randomized trials (</w:t>
      </w:r>
      <w:proofErr w:type="spellStart"/>
      <w:r w:rsidRPr="0070623E">
        <w:rPr>
          <w:rFonts w:ascii="Arial" w:eastAsia="Times New Roman" w:hAnsi="Arial" w:cs="Arial"/>
          <w:sz w:val="22"/>
          <w:szCs w:val="22"/>
        </w:rPr>
        <w:t>RoB</w:t>
      </w:r>
      <w:proofErr w:type="spellEnd"/>
      <w:r w:rsidRPr="0070623E">
        <w:rPr>
          <w:rFonts w:ascii="Arial" w:eastAsia="Times New Roman" w:hAnsi="Arial" w:cs="Arial"/>
          <w:sz w:val="22"/>
          <w:szCs w:val="22"/>
        </w:rPr>
        <w:t xml:space="preserve"> 2) tool.</w:t>
      </w:r>
      <w:r w:rsidRPr="0070623E">
        <w:rPr>
          <w:rFonts w:ascii="Arial" w:eastAsia="Arial" w:hAnsi="Arial" w:cs="Arial"/>
          <w:sz w:val="22"/>
          <w:szCs w:val="22"/>
        </w:rPr>
        <w:fldChar w:fldCharType="begin"/>
      </w:r>
      <w:r w:rsidRPr="0070623E">
        <w:rPr>
          <w:rFonts w:ascii="Arial" w:hAnsi="Arial" w:cs="Arial"/>
          <w:sz w:val="22"/>
          <w:szCs w:val="22"/>
        </w:rPr>
        <w:instrText xml:space="preserve"> ADDIN ZOTERO_ITEM CSL_CITATION {"citationID":"ViqrzBzd","properties":{"formattedCitation":"\\super 18\\nosupersub{}","plainCitation":"18","noteIndex":0},"citationItems":[{"id":"tWbEe8Tz/nDKKuYgR","uris":["http://zotero.org/users/10644800/items/YN279FTV"],"itemData":{"id":31,"type":"webpage","language":"en-US","title":"Risk of bias tools","URL":"https://www.riskofbias.info/","accessed":{"date-parts":[["2022",12,11]]}}}],"schema":"https://github.com/citation-style-language/schema/raw/master/csl-citation.json"} </w:instrText>
      </w:r>
      <w:r w:rsidRPr="0070623E">
        <w:rPr>
          <w:rFonts w:ascii="Arial" w:eastAsia="Arial" w:hAnsi="Arial" w:cs="Arial"/>
          <w:sz w:val="22"/>
          <w:szCs w:val="22"/>
        </w:rPr>
        <w:fldChar w:fldCharType="separate"/>
      </w:r>
      <w:r w:rsidRPr="0070623E">
        <w:rPr>
          <w:rFonts w:ascii="Arial" w:hAnsi="Arial" w:cs="Arial"/>
          <w:sz w:val="22"/>
          <w:szCs w:val="22"/>
          <w:vertAlign w:val="superscript"/>
        </w:rPr>
        <w:t>18</w:t>
      </w:r>
      <w:r w:rsidRPr="0070623E">
        <w:rPr>
          <w:rFonts w:ascii="Arial" w:eastAsia="Times New Roman" w:hAnsi="Arial" w:cs="Arial"/>
          <w:sz w:val="22"/>
          <w:szCs w:val="22"/>
        </w:rPr>
        <w:fldChar w:fldCharType="end"/>
      </w:r>
    </w:p>
    <w:p w14:paraId="34FAE608" w14:textId="77777777" w:rsidR="00454970" w:rsidRPr="0070623E" w:rsidRDefault="00454970" w:rsidP="00454970">
      <w:pPr>
        <w:numPr>
          <w:ilvl w:val="0"/>
          <w:numId w:val="3"/>
        </w:numPr>
        <w:spacing w:line="276" w:lineRule="auto"/>
        <w:rPr>
          <w:rFonts w:ascii="Arial" w:eastAsia="Times New Roman" w:hAnsi="Arial" w:cs="Arial"/>
          <w:sz w:val="22"/>
          <w:szCs w:val="22"/>
        </w:rPr>
      </w:pPr>
      <w:r w:rsidRPr="0070623E">
        <w:rPr>
          <w:rFonts w:ascii="Arial" w:eastAsia="Times New Roman" w:hAnsi="Arial" w:cs="Arial"/>
          <w:sz w:val="22"/>
          <w:szCs w:val="22"/>
        </w:rPr>
        <w:lastRenderedPageBreak/>
        <w:t>In any study competing interests in each study will be noted if any author had ties to industry, particularly those funded by an industry sponsor, have the potential for bias in favor of the sponsor’s product or if such information was not disclosed.</w:t>
      </w:r>
    </w:p>
    <w:p w14:paraId="18578791" w14:textId="77777777" w:rsidR="00454970" w:rsidRPr="0070623E" w:rsidRDefault="00454970" w:rsidP="00454970">
      <w:pPr>
        <w:numPr>
          <w:ilvl w:val="0"/>
          <w:numId w:val="3"/>
        </w:numPr>
        <w:spacing w:line="276" w:lineRule="auto"/>
        <w:rPr>
          <w:rFonts w:ascii="Arial" w:eastAsia="Times New Roman" w:hAnsi="Arial" w:cs="Arial"/>
          <w:sz w:val="22"/>
          <w:szCs w:val="22"/>
        </w:rPr>
      </w:pPr>
      <w:r w:rsidRPr="0070623E">
        <w:rPr>
          <w:rFonts w:ascii="Arial" w:eastAsia="Times New Roman" w:hAnsi="Arial" w:cs="Arial"/>
          <w:sz w:val="22"/>
          <w:szCs w:val="22"/>
        </w:rPr>
        <w:t>Studies will be assessed on quality based on compliance to EQUATOR network guidelines.</w:t>
      </w:r>
      <w:r w:rsidRPr="0070623E">
        <w:rPr>
          <w:rFonts w:ascii="Arial" w:eastAsia="Arial" w:hAnsi="Arial" w:cs="Arial"/>
          <w:sz w:val="22"/>
          <w:szCs w:val="22"/>
        </w:rPr>
        <w:fldChar w:fldCharType="begin"/>
      </w:r>
      <w:r w:rsidRPr="0070623E">
        <w:rPr>
          <w:rFonts w:ascii="Arial" w:hAnsi="Arial" w:cs="Arial"/>
          <w:sz w:val="22"/>
          <w:szCs w:val="22"/>
        </w:rPr>
        <w:instrText xml:space="preserve"> ADDIN ZOTERO_ITEM CSL_CITATION {"citationID":"7EYS0ewC","properties":{"formattedCitation":"\\super 19\\nosupersub{}","plainCitation":"19","noteIndex":0},"citationItems":[{"id":"tWbEe8Tz/V9MMQBhr","uris":["http://zotero.org/users/10644800/items/VGP3HRZA"],"itemData":{"id":33,"type":"webpage","title":"EQUATOR Network | Enhancing the QUAlity and Transparency Of Health Research","URL":"https://www.equator-network.org/","accessed":{"date-parts":[["2022",12,11]]}}}],"schema":"https://github.com/citation-style-language/schema/raw/master/csl-citation.json"} </w:instrText>
      </w:r>
      <w:r w:rsidRPr="0070623E">
        <w:rPr>
          <w:rFonts w:ascii="Arial" w:eastAsia="Arial" w:hAnsi="Arial" w:cs="Arial"/>
          <w:sz w:val="22"/>
          <w:szCs w:val="22"/>
        </w:rPr>
        <w:fldChar w:fldCharType="separate"/>
      </w:r>
      <w:r w:rsidRPr="0070623E">
        <w:rPr>
          <w:rFonts w:ascii="Arial" w:hAnsi="Arial" w:cs="Arial"/>
          <w:sz w:val="22"/>
          <w:szCs w:val="22"/>
          <w:vertAlign w:val="superscript"/>
        </w:rPr>
        <w:t>19</w:t>
      </w:r>
      <w:r w:rsidRPr="0070623E">
        <w:rPr>
          <w:rFonts w:ascii="Arial" w:eastAsia="Times New Roman" w:hAnsi="Arial" w:cs="Arial"/>
          <w:sz w:val="22"/>
          <w:szCs w:val="22"/>
        </w:rPr>
        <w:fldChar w:fldCharType="end"/>
      </w:r>
    </w:p>
    <w:p w14:paraId="70F8842A" w14:textId="77777777" w:rsidR="00454970" w:rsidRPr="0070623E" w:rsidRDefault="00454970" w:rsidP="00454970">
      <w:pPr>
        <w:rPr>
          <w:rFonts w:ascii="Arial" w:eastAsia="Times New Roman" w:hAnsi="Arial" w:cs="Arial"/>
          <w:sz w:val="22"/>
          <w:szCs w:val="22"/>
        </w:rPr>
      </w:pPr>
    </w:p>
    <w:p w14:paraId="08F32BD5"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We plan on using a funnel plot using Egger tests to assess the for publication bias.</w:t>
      </w:r>
      <w:r w:rsidRPr="0070623E">
        <w:rPr>
          <w:rFonts w:ascii="Arial" w:eastAsia="Arial" w:hAnsi="Arial" w:cs="Arial"/>
          <w:sz w:val="22"/>
          <w:szCs w:val="22"/>
        </w:rPr>
        <w:fldChar w:fldCharType="begin"/>
      </w:r>
      <w:r w:rsidRPr="0070623E">
        <w:rPr>
          <w:rFonts w:ascii="Arial" w:hAnsi="Arial" w:cs="Arial"/>
          <w:sz w:val="22"/>
          <w:szCs w:val="22"/>
        </w:rPr>
        <w:instrText xml:space="preserve"> ADDIN ZOTERO_ITEM CSL_CITATION {"citationID":"kSP7qC7z","properties":{"formattedCitation":"\\super 20\\nosupersub{}","plainCitation":"20","noteIndex":0},"citationItems":[{"id":"tWbEe8Tz/VtzVANSC","uris":["http://zotero.org/users/10644800/items/WUESW3ED"],"itemData":{"id":35,"type":"article-journal","container-title":"BMJ (Clinical research ed.)","DOI":"10.1136/bmj.315.7109.629","ISSN":"0959-8138","issue":"7109","journalAbbreviation":"BMJ","language":"eng","note":"PMID: 9310563\nPMCID: PMC2127453","page":"629-634","source":"PubMed","title":"Bias in meta-analysis detected by a simple, graphical test","volume":"315","author":[{"family":"Egger","given":"M."},{"family":"Davey Smith","given":"G."},{"family":"Schneider","given":"M."},{"family":"Minder","given":"C."}],"issued":{"date-parts":[["1997",9,13]]}}}],"schema":"https://github.com/citation-style-language/schema/raw/master/csl-citation.json"} </w:instrText>
      </w:r>
      <w:r w:rsidRPr="0070623E">
        <w:rPr>
          <w:rFonts w:ascii="Arial" w:eastAsia="Arial" w:hAnsi="Arial" w:cs="Arial"/>
          <w:sz w:val="22"/>
          <w:szCs w:val="22"/>
        </w:rPr>
        <w:fldChar w:fldCharType="separate"/>
      </w:r>
      <w:r w:rsidRPr="0070623E">
        <w:rPr>
          <w:rFonts w:ascii="Arial" w:hAnsi="Arial" w:cs="Arial"/>
          <w:sz w:val="22"/>
          <w:szCs w:val="22"/>
          <w:vertAlign w:val="superscript"/>
        </w:rPr>
        <w:t>20</w:t>
      </w:r>
      <w:r w:rsidRPr="0070623E">
        <w:rPr>
          <w:rFonts w:ascii="Arial" w:eastAsia="Times New Roman" w:hAnsi="Arial" w:cs="Arial"/>
          <w:sz w:val="22"/>
          <w:szCs w:val="22"/>
        </w:rPr>
        <w:fldChar w:fldCharType="end"/>
      </w:r>
    </w:p>
    <w:p w14:paraId="73E5457F" w14:textId="77777777" w:rsidR="00454970" w:rsidRPr="0070623E" w:rsidRDefault="00454970" w:rsidP="00454970">
      <w:pPr>
        <w:rPr>
          <w:rFonts w:ascii="Arial" w:eastAsia="Times New Roman" w:hAnsi="Arial" w:cs="Arial"/>
          <w:sz w:val="22"/>
          <w:szCs w:val="22"/>
        </w:rPr>
      </w:pPr>
    </w:p>
    <w:p w14:paraId="3DA7FF0A" w14:textId="77777777" w:rsidR="00454970" w:rsidRPr="0070623E" w:rsidRDefault="00454970" w:rsidP="00454970">
      <w:pPr>
        <w:rPr>
          <w:rFonts w:ascii="Arial" w:eastAsia="Times New Roman" w:hAnsi="Arial" w:cs="Arial"/>
          <w:sz w:val="22"/>
          <w:szCs w:val="22"/>
          <w:u w:val="single"/>
        </w:rPr>
      </w:pPr>
      <w:r w:rsidRPr="0070623E">
        <w:rPr>
          <w:rFonts w:ascii="Arial" w:eastAsia="Times New Roman" w:hAnsi="Arial" w:cs="Arial"/>
          <w:sz w:val="22"/>
          <w:szCs w:val="22"/>
          <w:u w:val="single"/>
        </w:rPr>
        <w:t>Data synthesis:</w:t>
      </w:r>
    </w:p>
    <w:p w14:paraId="70EFFDAB" w14:textId="77777777" w:rsidR="00454970" w:rsidRPr="0070623E" w:rsidRDefault="00454970" w:rsidP="00454970">
      <w:pPr>
        <w:ind w:firstLine="720"/>
        <w:rPr>
          <w:rFonts w:ascii="Arial" w:eastAsia="Times New Roman" w:hAnsi="Arial" w:cs="Arial"/>
          <w:sz w:val="22"/>
          <w:szCs w:val="22"/>
        </w:rPr>
      </w:pPr>
      <w:r w:rsidRPr="0070623E">
        <w:rPr>
          <w:rFonts w:ascii="Arial" w:eastAsia="Times New Roman" w:hAnsi="Arial" w:cs="Arial"/>
          <w:sz w:val="22"/>
          <w:szCs w:val="22"/>
        </w:rPr>
        <w:t>We expect variability in patient selection among the RCTs. Therefore, we plan on using a random</w:t>
      </w:r>
      <w:r w:rsidRPr="0070623E">
        <w:rPr>
          <w:rFonts w:ascii="Cambria Math" w:eastAsia="Times New Roman" w:hAnsi="Cambria Math" w:cs="Cambria Math"/>
          <w:sz w:val="22"/>
          <w:szCs w:val="22"/>
        </w:rPr>
        <w:t>‐</w:t>
      </w:r>
      <w:r w:rsidRPr="0070623E">
        <w:rPr>
          <w:rFonts w:ascii="Arial" w:eastAsia="Times New Roman" w:hAnsi="Arial" w:cs="Arial"/>
          <w:sz w:val="22"/>
          <w:szCs w:val="22"/>
        </w:rPr>
        <w:t>effect model with restricted maximum-likelihood estimation to perform.</w:t>
      </w:r>
      <w:r w:rsidRPr="0070623E">
        <w:rPr>
          <w:rFonts w:ascii="Arial" w:eastAsia="Arial" w:hAnsi="Arial" w:cs="Arial"/>
          <w:sz w:val="22"/>
          <w:szCs w:val="22"/>
        </w:rPr>
        <w:fldChar w:fldCharType="begin"/>
      </w:r>
      <w:r w:rsidRPr="0070623E">
        <w:rPr>
          <w:rFonts w:ascii="Arial" w:hAnsi="Arial" w:cs="Arial"/>
          <w:sz w:val="22"/>
          <w:szCs w:val="22"/>
        </w:rPr>
        <w:instrText xml:space="preserve"> ADDIN ZOTERO_ITEM CSL_CITATION {"citationID":"YyRZvwOQ","properties":{"formattedCitation":"\\super 21\\nosupersub{}","plainCitation":"21","noteIndex":0},"citationItems":[{"id":"tWbEe8Tz/kkX5USpP","uris":["http://zotero.org/users/10644800/items/SUKLMWPC"],"itemData":{"id":38,"type":"article-journal","container-title":"Controlled Clinical Trials","DOI":"10.1016/0197-2456(86)90046-2","ISSN":"0197-2456","issue":"3","journalAbbreviation":"Control Clin Trials","language":"eng","note":"PMID: 3802833","page":"177-188","source":"PubMed","title":"Meta-analysis in clinical trials","volume":"7","author":[{"family":"DerSimonian","given":"R."},{"family":"Laird","given":"N."}],"issued":{"date-parts":[["1986",9]]}}}],"schema":"https://github.com/citation-style-language/schema/raw/master/csl-citation.json"} </w:instrText>
      </w:r>
      <w:r w:rsidRPr="0070623E">
        <w:rPr>
          <w:rFonts w:ascii="Arial" w:eastAsia="Arial" w:hAnsi="Arial" w:cs="Arial"/>
          <w:sz w:val="22"/>
          <w:szCs w:val="22"/>
        </w:rPr>
        <w:fldChar w:fldCharType="separate"/>
      </w:r>
      <w:r w:rsidRPr="0070623E">
        <w:rPr>
          <w:rFonts w:ascii="Arial" w:hAnsi="Arial" w:cs="Arial"/>
          <w:sz w:val="22"/>
          <w:szCs w:val="22"/>
          <w:vertAlign w:val="superscript"/>
        </w:rPr>
        <w:t>21</w:t>
      </w:r>
      <w:r w:rsidRPr="0070623E">
        <w:rPr>
          <w:rFonts w:ascii="Arial" w:eastAsia="Times New Roman" w:hAnsi="Arial" w:cs="Arial"/>
          <w:sz w:val="22"/>
          <w:szCs w:val="22"/>
        </w:rPr>
        <w:fldChar w:fldCharType="end"/>
      </w:r>
      <w:r w:rsidRPr="0070623E">
        <w:rPr>
          <w:rFonts w:ascii="Arial" w:eastAsia="Times New Roman" w:hAnsi="Arial" w:cs="Arial"/>
          <w:sz w:val="22"/>
          <w:szCs w:val="22"/>
        </w:rPr>
        <w:t xml:space="preserve"> We plan on using an inconsistency index (I2) to assess for heterogeneity. </w:t>
      </w:r>
      <w:r w:rsidRPr="0070623E">
        <w:rPr>
          <w:rFonts w:ascii="Arial" w:eastAsia="Arial" w:hAnsi="Arial" w:cs="Arial"/>
          <w:sz w:val="22"/>
          <w:szCs w:val="22"/>
        </w:rPr>
        <w:fldChar w:fldCharType="begin"/>
      </w:r>
      <w:r w:rsidRPr="0070623E">
        <w:rPr>
          <w:rFonts w:ascii="Arial" w:hAnsi="Arial" w:cs="Arial"/>
          <w:sz w:val="22"/>
          <w:szCs w:val="22"/>
        </w:rPr>
        <w:instrText xml:space="preserve"> ADDIN ZOTERO_ITEM CSL_CITATION {"citationID":"gvFML4bB","properties":{"formattedCitation":"\\super 22\\nosupersub{}","plainCitation":"22","noteIndex":0},"citationItems":[{"id":"tWbEe8Tz/Mwhw5ALj","uris":["http://zotero.org/users/10644800/items/Z7GU6VQA"],"itemData":{"id":40,"type":"article-journal","container-title":"BMJ (Clinical research ed.)","DOI":"10.1136/bmj.327.7414.557","ISSN":"1756-1833","issue":"7414","journalAbbreviation":"BMJ","language":"eng","note":"PMID: 12958120\nPMCID: PMC192859","page":"557-560","source":"PubMed","title":"Measuring inconsistency in meta-analyses","volume":"327","author":[{"family":"Higgins","given":"Julian P. T."},{"family":"Thompson","given":"Simon G."},{"family":"Deeks","given":"Jonathan J."},{"family":"Altman","given":"Douglas G."}],"issued":{"date-parts":[["2003",9,6]]}}}],"schema":"https://github.com/citation-style-language/schema/raw/master/csl-citation.json"} </w:instrText>
      </w:r>
      <w:r w:rsidRPr="0070623E">
        <w:rPr>
          <w:rFonts w:ascii="Arial" w:eastAsia="Arial" w:hAnsi="Arial" w:cs="Arial"/>
          <w:sz w:val="22"/>
          <w:szCs w:val="22"/>
        </w:rPr>
        <w:fldChar w:fldCharType="separate"/>
      </w:r>
      <w:r w:rsidRPr="0070623E">
        <w:rPr>
          <w:rFonts w:ascii="Arial" w:hAnsi="Arial" w:cs="Arial"/>
          <w:sz w:val="22"/>
          <w:szCs w:val="22"/>
          <w:vertAlign w:val="superscript"/>
        </w:rPr>
        <w:t>22</w:t>
      </w:r>
      <w:r w:rsidRPr="0070623E">
        <w:rPr>
          <w:rFonts w:ascii="Arial" w:eastAsia="Times New Roman" w:hAnsi="Arial" w:cs="Arial"/>
          <w:sz w:val="22"/>
          <w:szCs w:val="22"/>
        </w:rPr>
        <w:fldChar w:fldCharType="end"/>
      </w:r>
      <w:r w:rsidRPr="0070623E">
        <w:rPr>
          <w:rFonts w:ascii="Arial" w:eastAsia="Times New Roman" w:hAnsi="Arial" w:cs="Arial"/>
          <w:sz w:val="22"/>
          <w:szCs w:val="22"/>
        </w:rPr>
        <w:t xml:space="preserve"> </w:t>
      </w:r>
    </w:p>
    <w:p w14:paraId="41E37D8F" w14:textId="77777777" w:rsidR="00454970" w:rsidRPr="0070623E" w:rsidRDefault="00454970" w:rsidP="00454970">
      <w:pPr>
        <w:ind w:firstLine="720"/>
        <w:rPr>
          <w:rFonts w:ascii="Arial" w:eastAsia="Times New Roman" w:hAnsi="Arial" w:cs="Arial"/>
          <w:sz w:val="22"/>
          <w:szCs w:val="22"/>
        </w:rPr>
      </w:pPr>
    </w:p>
    <w:p w14:paraId="4F54BB47" w14:textId="77777777" w:rsidR="00454970" w:rsidRPr="0070623E" w:rsidRDefault="00454970" w:rsidP="00454970">
      <w:pPr>
        <w:rPr>
          <w:rFonts w:ascii="Arial" w:eastAsia="Times New Roman" w:hAnsi="Arial" w:cs="Arial"/>
          <w:sz w:val="22"/>
          <w:szCs w:val="22"/>
          <w:u w:val="single"/>
        </w:rPr>
      </w:pPr>
      <w:r w:rsidRPr="0070623E">
        <w:rPr>
          <w:rFonts w:ascii="Arial" w:eastAsia="Times New Roman" w:hAnsi="Arial" w:cs="Arial"/>
          <w:sz w:val="22"/>
          <w:szCs w:val="22"/>
          <w:u w:val="single"/>
        </w:rPr>
        <w:t>Confidence in cumulative evidence:</w:t>
      </w:r>
    </w:p>
    <w:p w14:paraId="00A174F4" w14:textId="77777777" w:rsidR="00454970" w:rsidRPr="0070623E" w:rsidRDefault="00454970" w:rsidP="00454970">
      <w:pPr>
        <w:rPr>
          <w:rFonts w:ascii="Arial" w:eastAsia="Times New Roman" w:hAnsi="Arial" w:cs="Arial"/>
          <w:sz w:val="22"/>
          <w:szCs w:val="22"/>
        </w:rPr>
      </w:pPr>
      <w:r w:rsidRPr="0070623E">
        <w:rPr>
          <w:rFonts w:ascii="Arial" w:eastAsia="Times New Roman" w:hAnsi="Arial" w:cs="Arial"/>
          <w:sz w:val="22"/>
          <w:szCs w:val="22"/>
        </w:rPr>
        <w:t>Studies will be assessed on quality based on compliance to EQUATOR network guidelines (CONSORT).</w:t>
      </w:r>
      <w:r w:rsidRPr="0070623E">
        <w:rPr>
          <w:rFonts w:ascii="Arial" w:eastAsia="Arial" w:hAnsi="Arial" w:cs="Arial"/>
          <w:sz w:val="22"/>
          <w:szCs w:val="22"/>
        </w:rPr>
        <w:fldChar w:fldCharType="begin"/>
      </w:r>
      <w:r w:rsidRPr="0070623E">
        <w:rPr>
          <w:rFonts w:ascii="Arial" w:hAnsi="Arial" w:cs="Arial"/>
          <w:sz w:val="22"/>
          <w:szCs w:val="22"/>
        </w:rPr>
        <w:instrText xml:space="preserve"> ADDIN ZOTERO_ITEM CSL_CITATION {"citationID":"vRtviAeR","properties":{"formattedCitation":"\\super 19\\nosupersub{}","plainCitation":"19","noteIndex":0},"citationItems":[{"id":"tWbEe8Tz/V9MMQBhr","uris":["http://zotero.org/users/10644800/items/VGP3HRZA"],"itemData":{"id":33,"type":"webpage","title":"EQUATOR Network | Enhancing the QUAlity and Transparency Of Health Research","URL":"https://www.equator-network.org/","accessed":{"date-parts":[["2022",12,11]]}}}],"schema":"https://github.com/citation-style-language/schema/raw/master/csl-citation.json"} </w:instrText>
      </w:r>
      <w:r w:rsidRPr="0070623E">
        <w:rPr>
          <w:rFonts w:ascii="Arial" w:eastAsia="Arial" w:hAnsi="Arial" w:cs="Arial"/>
          <w:sz w:val="22"/>
          <w:szCs w:val="22"/>
        </w:rPr>
        <w:fldChar w:fldCharType="separate"/>
      </w:r>
      <w:r w:rsidRPr="0070623E">
        <w:rPr>
          <w:rFonts w:ascii="Arial" w:hAnsi="Arial" w:cs="Arial"/>
          <w:sz w:val="22"/>
          <w:szCs w:val="22"/>
          <w:vertAlign w:val="superscript"/>
        </w:rPr>
        <w:t>19</w:t>
      </w:r>
      <w:r w:rsidRPr="0070623E">
        <w:rPr>
          <w:rFonts w:ascii="Arial" w:eastAsia="Times New Roman" w:hAnsi="Arial" w:cs="Arial"/>
          <w:sz w:val="22"/>
          <w:szCs w:val="22"/>
        </w:rPr>
        <w:fldChar w:fldCharType="end"/>
      </w:r>
      <w:r w:rsidRPr="0070623E">
        <w:rPr>
          <w:rFonts w:ascii="Arial" w:eastAsia="Times New Roman" w:hAnsi="Arial" w:cs="Arial"/>
          <w:sz w:val="22"/>
          <w:szCs w:val="22"/>
        </w:rPr>
        <w:t xml:space="preserve"> We will also use the </w:t>
      </w:r>
      <w:r w:rsidRPr="0070623E">
        <w:rPr>
          <w:rFonts w:ascii="Arial" w:hAnsi="Arial" w:cs="Arial"/>
          <w:color w:val="000000" w:themeColor="text1"/>
          <w:sz w:val="22"/>
          <w:szCs w:val="22"/>
        </w:rPr>
        <w:t xml:space="preserve">Grading of Recommendations Assessment, Development, and Evaluation (GRADE) approach to assess the evidence that thrombectomy compared standard care improves outcomes as measured through </w:t>
      </w:r>
      <w:proofErr w:type="spellStart"/>
      <w:r w:rsidRPr="0070623E">
        <w:rPr>
          <w:rFonts w:ascii="Arial" w:hAnsi="Arial" w:cs="Arial"/>
          <w:color w:val="000000" w:themeColor="text1"/>
          <w:sz w:val="22"/>
          <w:szCs w:val="22"/>
        </w:rPr>
        <w:t>mRS.</w:t>
      </w:r>
      <w:proofErr w:type="spellEnd"/>
      <w:r w:rsidRPr="0070623E">
        <w:rPr>
          <w:rFonts w:ascii="Arial" w:hAnsi="Arial" w:cs="Arial"/>
          <w:color w:val="000000" w:themeColor="text1"/>
          <w:sz w:val="22"/>
          <w:szCs w:val="22"/>
        </w:rPr>
        <w:t xml:space="preserve"> </w:t>
      </w:r>
    </w:p>
    <w:p w14:paraId="4D10662B" w14:textId="77777777" w:rsidR="00454970" w:rsidRPr="0070623E" w:rsidRDefault="00454970" w:rsidP="00454970">
      <w:pPr>
        <w:rPr>
          <w:rFonts w:ascii="Arial" w:eastAsia="Times New Roman" w:hAnsi="Arial" w:cs="Arial"/>
          <w:sz w:val="22"/>
          <w:szCs w:val="22"/>
        </w:rPr>
      </w:pPr>
    </w:p>
    <w:p w14:paraId="092C5BF0" w14:textId="77777777" w:rsidR="00454970" w:rsidRPr="0070623E" w:rsidRDefault="00454970" w:rsidP="00454970">
      <w:pPr>
        <w:rPr>
          <w:rFonts w:ascii="Arial" w:eastAsia="Times New Roman" w:hAnsi="Arial" w:cs="Arial"/>
          <w:b/>
          <w:sz w:val="22"/>
          <w:szCs w:val="22"/>
          <w:u w:val="single"/>
        </w:rPr>
      </w:pPr>
      <w:r w:rsidRPr="0070623E">
        <w:rPr>
          <w:rFonts w:ascii="Arial" w:eastAsia="Times New Roman" w:hAnsi="Arial" w:cs="Arial"/>
          <w:b/>
          <w:sz w:val="22"/>
          <w:szCs w:val="22"/>
          <w:u w:val="single"/>
        </w:rPr>
        <w:br w:type="page"/>
      </w:r>
    </w:p>
    <w:p w14:paraId="05CFBCBD" w14:textId="77777777" w:rsidR="00454970" w:rsidRPr="0070623E" w:rsidRDefault="00454970" w:rsidP="00454970">
      <w:pPr>
        <w:jc w:val="center"/>
        <w:rPr>
          <w:rFonts w:ascii="Arial" w:eastAsia="Times New Roman" w:hAnsi="Arial" w:cs="Arial"/>
          <w:b/>
          <w:sz w:val="22"/>
          <w:szCs w:val="22"/>
          <w:u w:val="single"/>
        </w:rPr>
      </w:pPr>
      <w:r w:rsidRPr="0070623E">
        <w:rPr>
          <w:rFonts w:ascii="Arial" w:eastAsia="Times New Roman" w:hAnsi="Arial" w:cs="Arial"/>
          <w:b/>
          <w:sz w:val="22"/>
          <w:szCs w:val="22"/>
          <w:u w:val="single"/>
        </w:rPr>
        <w:lastRenderedPageBreak/>
        <w:t>References</w:t>
      </w:r>
    </w:p>
    <w:p w14:paraId="0D885B21" w14:textId="77777777" w:rsidR="00454970" w:rsidRPr="0070623E" w:rsidRDefault="00454970" w:rsidP="001F146C">
      <w:pPr>
        <w:spacing w:line="240" w:lineRule="auto"/>
        <w:rPr>
          <w:rFonts w:ascii="Arial" w:eastAsia="Times New Roman" w:hAnsi="Arial" w:cs="Arial"/>
          <w:sz w:val="22"/>
          <w:szCs w:val="22"/>
          <w:u w:val="single"/>
        </w:rPr>
      </w:pPr>
    </w:p>
    <w:p w14:paraId="431CCADE" w14:textId="77777777" w:rsidR="00454970" w:rsidRPr="0070623E" w:rsidRDefault="00454970" w:rsidP="001F146C">
      <w:pPr>
        <w:pStyle w:val="Bibliography"/>
        <w:spacing w:line="240" w:lineRule="auto"/>
        <w:rPr>
          <w:rFonts w:ascii="Arial" w:hAnsi="Arial" w:cs="Arial"/>
          <w:sz w:val="22"/>
          <w:szCs w:val="22"/>
        </w:rPr>
      </w:pPr>
      <w:r w:rsidRPr="0070623E">
        <w:rPr>
          <w:rFonts w:ascii="Arial" w:hAnsi="Arial" w:cs="Arial"/>
          <w:sz w:val="22"/>
          <w:szCs w:val="22"/>
        </w:rPr>
        <w:fldChar w:fldCharType="begin"/>
      </w:r>
      <w:r w:rsidRPr="0070623E">
        <w:rPr>
          <w:rFonts w:ascii="Arial" w:hAnsi="Arial" w:cs="Arial"/>
          <w:sz w:val="22"/>
          <w:szCs w:val="22"/>
        </w:rPr>
        <w:instrText xml:space="preserve"> ADDIN ZOTERO_BIBL {"uncited":[],"omitted":[],"custom":[]} CSL_BIBLIOGRAPHY </w:instrText>
      </w:r>
      <w:r w:rsidRPr="0070623E">
        <w:rPr>
          <w:rFonts w:ascii="Arial" w:hAnsi="Arial" w:cs="Arial"/>
          <w:sz w:val="22"/>
          <w:szCs w:val="22"/>
        </w:rPr>
        <w:fldChar w:fldCharType="separate"/>
      </w:r>
      <w:r w:rsidRPr="0070623E">
        <w:rPr>
          <w:rFonts w:ascii="Arial" w:hAnsi="Arial" w:cs="Arial"/>
          <w:sz w:val="22"/>
          <w:szCs w:val="22"/>
        </w:rPr>
        <w:t>1.</w:t>
      </w:r>
      <w:r w:rsidRPr="0070623E">
        <w:rPr>
          <w:rFonts w:ascii="Arial" w:hAnsi="Arial" w:cs="Arial"/>
          <w:sz w:val="22"/>
          <w:szCs w:val="22"/>
        </w:rPr>
        <w:tab/>
        <w:t xml:space="preserve">Nogueira, R. G. </w:t>
      </w:r>
      <w:r w:rsidRPr="0070623E">
        <w:rPr>
          <w:rFonts w:ascii="Arial" w:hAnsi="Arial" w:cs="Arial"/>
          <w:i/>
          <w:iCs/>
          <w:sz w:val="22"/>
          <w:szCs w:val="22"/>
        </w:rPr>
        <w:t>et al.</w:t>
      </w:r>
      <w:r w:rsidRPr="0070623E">
        <w:rPr>
          <w:rFonts w:ascii="Arial" w:hAnsi="Arial" w:cs="Arial"/>
          <w:sz w:val="22"/>
          <w:szCs w:val="22"/>
        </w:rPr>
        <w:t xml:space="preserve"> Thrombectomy 6 to 24 Hours after Stroke with a Mismatch between Deficit and Infarct. </w:t>
      </w:r>
      <w:r w:rsidRPr="0070623E">
        <w:rPr>
          <w:rFonts w:ascii="Arial" w:hAnsi="Arial" w:cs="Arial"/>
          <w:i/>
          <w:iCs/>
          <w:sz w:val="22"/>
          <w:szCs w:val="22"/>
        </w:rPr>
        <w:t>N. Engl. J. Med.</w:t>
      </w:r>
      <w:r w:rsidRPr="0070623E">
        <w:rPr>
          <w:rFonts w:ascii="Arial" w:hAnsi="Arial" w:cs="Arial"/>
          <w:sz w:val="22"/>
          <w:szCs w:val="22"/>
        </w:rPr>
        <w:t xml:space="preserve"> </w:t>
      </w:r>
      <w:r w:rsidRPr="0070623E">
        <w:rPr>
          <w:rFonts w:ascii="Arial" w:hAnsi="Arial" w:cs="Arial"/>
          <w:b/>
          <w:bCs/>
          <w:sz w:val="22"/>
          <w:szCs w:val="22"/>
        </w:rPr>
        <w:t>378</w:t>
      </w:r>
      <w:r w:rsidRPr="0070623E">
        <w:rPr>
          <w:rFonts w:ascii="Arial" w:hAnsi="Arial" w:cs="Arial"/>
          <w:sz w:val="22"/>
          <w:szCs w:val="22"/>
        </w:rPr>
        <w:t>, 11–21 (2018).</w:t>
      </w:r>
    </w:p>
    <w:p w14:paraId="429F843C" w14:textId="77777777" w:rsidR="00454970" w:rsidRPr="0070623E" w:rsidRDefault="00454970" w:rsidP="001F146C">
      <w:pPr>
        <w:pStyle w:val="Bibliography"/>
        <w:spacing w:line="240" w:lineRule="auto"/>
        <w:rPr>
          <w:rFonts w:ascii="Arial" w:hAnsi="Arial" w:cs="Arial"/>
          <w:sz w:val="22"/>
          <w:szCs w:val="22"/>
        </w:rPr>
      </w:pPr>
      <w:r w:rsidRPr="0070623E">
        <w:rPr>
          <w:rFonts w:ascii="Arial" w:hAnsi="Arial" w:cs="Arial"/>
          <w:sz w:val="22"/>
          <w:szCs w:val="22"/>
        </w:rPr>
        <w:t>2.</w:t>
      </w:r>
      <w:r w:rsidRPr="0070623E">
        <w:rPr>
          <w:rFonts w:ascii="Arial" w:hAnsi="Arial" w:cs="Arial"/>
          <w:sz w:val="22"/>
          <w:szCs w:val="22"/>
        </w:rPr>
        <w:tab/>
        <w:t xml:space="preserve">Albers, G. W. </w:t>
      </w:r>
      <w:r w:rsidRPr="0070623E">
        <w:rPr>
          <w:rFonts w:ascii="Arial" w:hAnsi="Arial" w:cs="Arial"/>
          <w:i/>
          <w:iCs/>
          <w:sz w:val="22"/>
          <w:szCs w:val="22"/>
        </w:rPr>
        <w:t>et al.</w:t>
      </w:r>
      <w:r w:rsidRPr="0070623E">
        <w:rPr>
          <w:rFonts w:ascii="Arial" w:hAnsi="Arial" w:cs="Arial"/>
          <w:sz w:val="22"/>
          <w:szCs w:val="22"/>
        </w:rPr>
        <w:t xml:space="preserve"> Thrombectomy for Stroke at 6 to 16 Hours with Selection by Perfusion Imaging. </w:t>
      </w:r>
      <w:r w:rsidRPr="0070623E">
        <w:rPr>
          <w:rFonts w:ascii="Arial" w:hAnsi="Arial" w:cs="Arial"/>
          <w:i/>
          <w:iCs/>
          <w:sz w:val="22"/>
          <w:szCs w:val="22"/>
        </w:rPr>
        <w:t>N. Engl. J. Med.</w:t>
      </w:r>
      <w:r w:rsidRPr="0070623E">
        <w:rPr>
          <w:rFonts w:ascii="Arial" w:hAnsi="Arial" w:cs="Arial"/>
          <w:sz w:val="22"/>
          <w:szCs w:val="22"/>
        </w:rPr>
        <w:t xml:space="preserve"> </w:t>
      </w:r>
      <w:r w:rsidRPr="0070623E">
        <w:rPr>
          <w:rFonts w:ascii="Arial" w:hAnsi="Arial" w:cs="Arial"/>
          <w:b/>
          <w:bCs/>
          <w:sz w:val="22"/>
          <w:szCs w:val="22"/>
        </w:rPr>
        <w:t>378</w:t>
      </w:r>
      <w:r w:rsidRPr="0070623E">
        <w:rPr>
          <w:rFonts w:ascii="Arial" w:hAnsi="Arial" w:cs="Arial"/>
          <w:sz w:val="22"/>
          <w:szCs w:val="22"/>
        </w:rPr>
        <w:t>, 708–718 (2018).</w:t>
      </w:r>
    </w:p>
    <w:p w14:paraId="7CA0C69D" w14:textId="77777777" w:rsidR="00454970" w:rsidRPr="0070623E" w:rsidRDefault="00454970" w:rsidP="001F146C">
      <w:pPr>
        <w:pStyle w:val="Bibliography"/>
        <w:spacing w:line="240" w:lineRule="auto"/>
        <w:rPr>
          <w:rFonts w:ascii="Arial" w:hAnsi="Arial" w:cs="Arial"/>
          <w:sz w:val="22"/>
          <w:szCs w:val="22"/>
        </w:rPr>
      </w:pPr>
      <w:r w:rsidRPr="0070623E">
        <w:rPr>
          <w:rFonts w:ascii="Arial" w:hAnsi="Arial" w:cs="Arial"/>
          <w:sz w:val="22"/>
          <w:szCs w:val="22"/>
        </w:rPr>
        <w:t>3.</w:t>
      </w:r>
      <w:r w:rsidRPr="0070623E">
        <w:rPr>
          <w:rFonts w:ascii="Arial" w:hAnsi="Arial" w:cs="Arial"/>
          <w:sz w:val="22"/>
          <w:szCs w:val="22"/>
        </w:rPr>
        <w:tab/>
      </w:r>
      <w:proofErr w:type="spellStart"/>
      <w:r w:rsidRPr="0070623E">
        <w:rPr>
          <w:rFonts w:ascii="Arial" w:hAnsi="Arial" w:cs="Arial"/>
          <w:sz w:val="22"/>
          <w:szCs w:val="22"/>
        </w:rPr>
        <w:t>Berkhemer</w:t>
      </w:r>
      <w:proofErr w:type="spellEnd"/>
      <w:r w:rsidRPr="0070623E">
        <w:rPr>
          <w:rFonts w:ascii="Arial" w:hAnsi="Arial" w:cs="Arial"/>
          <w:sz w:val="22"/>
          <w:szCs w:val="22"/>
        </w:rPr>
        <w:t xml:space="preserve">, O. A. </w:t>
      </w:r>
      <w:r w:rsidRPr="0070623E">
        <w:rPr>
          <w:rFonts w:ascii="Arial" w:hAnsi="Arial" w:cs="Arial"/>
          <w:i/>
          <w:iCs/>
          <w:sz w:val="22"/>
          <w:szCs w:val="22"/>
        </w:rPr>
        <w:t>et al.</w:t>
      </w:r>
      <w:r w:rsidRPr="0070623E">
        <w:rPr>
          <w:rFonts w:ascii="Arial" w:hAnsi="Arial" w:cs="Arial"/>
          <w:sz w:val="22"/>
          <w:szCs w:val="22"/>
        </w:rPr>
        <w:t xml:space="preserve"> A randomized trial of intraarterial treatment for acute ischemic stroke. </w:t>
      </w:r>
      <w:r w:rsidRPr="0070623E">
        <w:rPr>
          <w:rFonts w:ascii="Arial" w:hAnsi="Arial" w:cs="Arial"/>
          <w:i/>
          <w:iCs/>
          <w:sz w:val="22"/>
          <w:szCs w:val="22"/>
        </w:rPr>
        <w:t>N. Engl. J. Med.</w:t>
      </w:r>
      <w:r w:rsidRPr="0070623E">
        <w:rPr>
          <w:rFonts w:ascii="Arial" w:hAnsi="Arial" w:cs="Arial"/>
          <w:sz w:val="22"/>
          <w:szCs w:val="22"/>
        </w:rPr>
        <w:t xml:space="preserve"> </w:t>
      </w:r>
      <w:r w:rsidRPr="0070623E">
        <w:rPr>
          <w:rFonts w:ascii="Arial" w:hAnsi="Arial" w:cs="Arial"/>
          <w:b/>
          <w:bCs/>
          <w:sz w:val="22"/>
          <w:szCs w:val="22"/>
        </w:rPr>
        <w:t>372</w:t>
      </w:r>
      <w:r w:rsidRPr="0070623E">
        <w:rPr>
          <w:rFonts w:ascii="Arial" w:hAnsi="Arial" w:cs="Arial"/>
          <w:sz w:val="22"/>
          <w:szCs w:val="22"/>
        </w:rPr>
        <w:t>, 11–20 (2015).</w:t>
      </w:r>
    </w:p>
    <w:p w14:paraId="3EF0668D" w14:textId="77777777" w:rsidR="00454970" w:rsidRPr="0070623E" w:rsidRDefault="00454970" w:rsidP="001F146C">
      <w:pPr>
        <w:pStyle w:val="Bibliography"/>
        <w:spacing w:line="240" w:lineRule="auto"/>
        <w:rPr>
          <w:rFonts w:ascii="Arial" w:hAnsi="Arial" w:cs="Arial"/>
          <w:sz w:val="22"/>
          <w:szCs w:val="22"/>
        </w:rPr>
      </w:pPr>
      <w:r w:rsidRPr="0070623E">
        <w:rPr>
          <w:rFonts w:ascii="Arial" w:hAnsi="Arial" w:cs="Arial"/>
          <w:sz w:val="22"/>
          <w:szCs w:val="22"/>
        </w:rPr>
        <w:t>4.</w:t>
      </w:r>
      <w:r w:rsidRPr="0070623E">
        <w:rPr>
          <w:rFonts w:ascii="Arial" w:hAnsi="Arial" w:cs="Arial"/>
          <w:sz w:val="22"/>
          <w:szCs w:val="22"/>
        </w:rPr>
        <w:tab/>
        <w:t xml:space="preserve">Saver, J. L. </w:t>
      </w:r>
      <w:r w:rsidRPr="0070623E">
        <w:rPr>
          <w:rFonts w:ascii="Arial" w:hAnsi="Arial" w:cs="Arial"/>
          <w:i/>
          <w:iCs/>
          <w:sz w:val="22"/>
          <w:szCs w:val="22"/>
        </w:rPr>
        <w:t>et al.</w:t>
      </w:r>
      <w:r w:rsidRPr="0070623E">
        <w:rPr>
          <w:rFonts w:ascii="Arial" w:hAnsi="Arial" w:cs="Arial"/>
          <w:sz w:val="22"/>
          <w:szCs w:val="22"/>
        </w:rPr>
        <w:t xml:space="preserve"> Stent-retriever thrombectomy after intravenous t-PA vs. t-PA alone in stroke. </w:t>
      </w:r>
      <w:r w:rsidRPr="0070623E">
        <w:rPr>
          <w:rFonts w:ascii="Arial" w:hAnsi="Arial" w:cs="Arial"/>
          <w:i/>
          <w:iCs/>
          <w:sz w:val="22"/>
          <w:szCs w:val="22"/>
        </w:rPr>
        <w:t>N. Engl. J. Med.</w:t>
      </w:r>
      <w:r w:rsidRPr="0070623E">
        <w:rPr>
          <w:rFonts w:ascii="Arial" w:hAnsi="Arial" w:cs="Arial"/>
          <w:sz w:val="22"/>
          <w:szCs w:val="22"/>
        </w:rPr>
        <w:t xml:space="preserve"> </w:t>
      </w:r>
      <w:r w:rsidRPr="0070623E">
        <w:rPr>
          <w:rFonts w:ascii="Arial" w:hAnsi="Arial" w:cs="Arial"/>
          <w:b/>
          <w:bCs/>
          <w:sz w:val="22"/>
          <w:szCs w:val="22"/>
        </w:rPr>
        <w:t>372</w:t>
      </w:r>
      <w:r w:rsidRPr="0070623E">
        <w:rPr>
          <w:rFonts w:ascii="Arial" w:hAnsi="Arial" w:cs="Arial"/>
          <w:sz w:val="22"/>
          <w:szCs w:val="22"/>
        </w:rPr>
        <w:t>, 2285–2295 (2015).</w:t>
      </w:r>
    </w:p>
    <w:p w14:paraId="279B1042" w14:textId="77777777" w:rsidR="00454970" w:rsidRPr="0070623E" w:rsidRDefault="00454970" w:rsidP="001F146C">
      <w:pPr>
        <w:pStyle w:val="Bibliography"/>
        <w:spacing w:line="240" w:lineRule="auto"/>
        <w:rPr>
          <w:rFonts w:ascii="Arial" w:hAnsi="Arial" w:cs="Arial"/>
          <w:sz w:val="22"/>
          <w:szCs w:val="22"/>
        </w:rPr>
      </w:pPr>
      <w:r w:rsidRPr="0070623E">
        <w:rPr>
          <w:rFonts w:ascii="Arial" w:hAnsi="Arial" w:cs="Arial"/>
          <w:sz w:val="22"/>
          <w:szCs w:val="22"/>
        </w:rPr>
        <w:t>5.</w:t>
      </w:r>
      <w:r w:rsidRPr="0070623E">
        <w:rPr>
          <w:rFonts w:ascii="Arial" w:hAnsi="Arial" w:cs="Arial"/>
          <w:sz w:val="22"/>
          <w:szCs w:val="22"/>
        </w:rPr>
        <w:tab/>
      </w:r>
      <w:proofErr w:type="spellStart"/>
      <w:r w:rsidRPr="0070623E">
        <w:rPr>
          <w:rFonts w:ascii="Arial" w:hAnsi="Arial" w:cs="Arial"/>
          <w:sz w:val="22"/>
          <w:szCs w:val="22"/>
        </w:rPr>
        <w:t>Pirson</w:t>
      </w:r>
      <w:proofErr w:type="spellEnd"/>
      <w:r w:rsidRPr="0070623E">
        <w:rPr>
          <w:rFonts w:ascii="Arial" w:hAnsi="Arial" w:cs="Arial"/>
          <w:sz w:val="22"/>
          <w:szCs w:val="22"/>
        </w:rPr>
        <w:t xml:space="preserve">, F. A. V. A. </w:t>
      </w:r>
      <w:r w:rsidRPr="0070623E">
        <w:rPr>
          <w:rFonts w:ascii="Arial" w:hAnsi="Arial" w:cs="Arial"/>
          <w:i/>
          <w:iCs/>
          <w:sz w:val="22"/>
          <w:szCs w:val="22"/>
        </w:rPr>
        <w:t>et al.</w:t>
      </w:r>
      <w:r w:rsidRPr="0070623E">
        <w:rPr>
          <w:rFonts w:ascii="Arial" w:hAnsi="Arial" w:cs="Arial"/>
          <w:sz w:val="22"/>
          <w:szCs w:val="22"/>
        </w:rPr>
        <w:t xml:space="preserve"> MR CLEAN-LATE, a multicenter randomized clinical trial of endovascular treatment of acute ischemic stroke in The Netherlands for late arrivals: study protocol for a randomized controlled trial. </w:t>
      </w:r>
      <w:r w:rsidRPr="0070623E">
        <w:rPr>
          <w:rFonts w:ascii="Arial" w:hAnsi="Arial" w:cs="Arial"/>
          <w:i/>
          <w:iCs/>
          <w:sz w:val="22"/>
          <w:szCs w:val="22"/>
        </w:rPr>
        <w:t>Trials</w:t>
      </w:r>
      <w:r w:rsidRPr="0070623E">
        <w:rPr>
          <w:rFonts w:ascii="Arial" w:hAnsi="Arial" w:cs="Arial"/>
          <w:sz w:val="22"/>
          <w:szCs w:val="22"/>
        </w:rPr>
        <w:t xml:space="preserve"> </w:t>
      </w:r>
      <w:r w:rsidRPr="0070623E">
        <w:rPr>
          <w:rFonts w:ascii="Arial" w:hAnsi="Arial" w:cs="Arial"/>
          <w:b/>
          <w:bCs/>
          <w:sz w:val="22"/>
          <w:szCs w:val="22"/>
        </w:rPr>
        <w:t>22</w:t>
      </w:r>
      <w:r w:rsidRPr="0070623E">
        <w:rPr>
          <w:rFonts w:ascii="Arial" w:hAnsi="Arial" w:cs="Arial"/>
          <w:sz w:val="22"/>
          <w:szCs w:val="22"/>
        </w:rPr>
        <w:t>, 160 (2021).</w:t>
      </w:r>
    </w:p>
    <w:p w14:paraId="02CB7013" w14:textId="77777777" w:rsidR="00454970" w:rsidRPr="0070623E" w:rsidRDefault="00454970" w:rsidP="001F146C">
      <w:pPr>
        <w:pStyle w:val="Bibliography"/>
        <w:spacing w:line="240" w:lineRule="auto"/>
        <w:rPr>
          <w:rFonts w:ascii="Arial" w:hAnsi="Arial" w:cs="Arial"/>
          <w:sz w:val="22"/>
          <w:szCs w:val="22"/>
        </w:rPr>
      </w:pPr>
      <w:r w:rsidRPr="0070623E">
        <w:rPr>
          <w:rFonts w:ascii="Arial" w:hAnsi="Arial" w:cs="Arial"/>
          <w:sz w:val="22"/>
          <w:szCs w:val="22"/>
        </w:rPr>
        <w:t>6.</w:t>
      </w:r>
      <w:r w:rsidRPr="0070623E">
        <w:rPr>
          <w:rFonts w:ascii="Arial" w:hAnsi="Arial" w:cs="Arial"/>
          <w:sz w:val="22"/>
          <w:szCs w:val="22"/>
        </w:rPr>
        <w:tab/>
        <w:t xml:space="preserve">Snelling, B. </w:t>
      </w:r>
      <w:r w:rsidRPr="0070623E">
        <w:rPr>
          <w:rFonts w:ascii="Arial" w:hAnsi="Arial" w:cs="Arial"/>
          <w:i/>
          <w:iCs/>
          <w:sz w:val="22"/>
          <w:szCs w:val="22"/>
        </w:rPr>
        <w:t>et al.</w:t>
      </w:r>
      <w:r w:rsidRPr="0070623E">
        <w:rPr>
          <w:rFonts w:ascii="Arial" w:hAnsi="Arial" w:cs="Arial"/>
          <w:sz w:val="22"/>
          <w:szCs w:val="22"/>
        </w:rPr>
        <w:t xml:space="preserve"> Extended Window for Stroke Thrombectomy. </w:t>
      </w:r>
      <w:r w:rsidRPr="0070623E">
        <w:rPr>
          <w:rFonts w:ascii="Arial" w:hAnsi="Arial" w:cs="Arial"/>
          <w:i/>
          <w:iCs/>
          <w:sz w:val="22"/>
          <w:szCs w:val="22"/>
        </w:rPr>
        <w:t xml:space="preserve">J. </w:t>
      </w:r>
      <w:proofErr w:type="spellStart"/>
      <w:r w:rsidRPr="0070623E">
        <w:rPr>
          <w:rFonts w:ascii="Arial" w:hAnsi="Arial" w:cs="Arial"/>
          <w:i/>
          <w:iCs/>
          <w:sz w:val="22"/>
          <w:szCs w:val="22"/>
        </w:rPr>
        <w:t>Neurosci</w:t>
      </w:r>
      <w:proofErr w:type="spellEnd"/>
      <w:r w:rsidRPr="0070623E">
        <w:rPr>
          <w:rFonts w:ascii="Arial" w:hAnsi="Arial" w:cs="Arial"/>
          <w:i/>
          <w:iCs/>
          <w:sz w:val="22"/>
          <w:szCs w:val="22"/>
        </w:rPr>
        <w:t xml:space="preserve">. Rural </w:t>
      </w:r>
      <w:proofErr w:type="spellStart"/>
      <w:r w:rsidRPr="0070623E">
        <w:rPr>
          <w:rFonts w:ascii="Arial" w:hAnsi="Arial" w:cs="Arial"/>
          <w:i/>
          <w:iCs/>
          <w:sz w:val="22"/>
          <w:szCs w:val="22"/>
        </w:rPr>
        <w:t>Pract</w:t>
      </w:r>
      <w:proofErr w:type="spellEnd"/>
      <w:r w:rsidRPr="0070623E">
        <w:rPr>
          <w:rFonts w:ascii="Arial" w:hAnsi="Arial" w:cs="Arial"/>
          <w:i/>
          <w:iCs/>
          <w:sz w:val="22"/>
          <w:szCs w:val="22"/>
        </w:rPr>
        <w:t>.</w:t>
      </w:r>
      <w:r w:rsidRPr="0070623E">
        <w:rPr>
          <w:rFonts w:ascii="Arial" w:hAnsi="Arial" w:cs="Arial"/>
          <w:sz w:val="22"/>
          <w:szCs w:val="22"/>
        </w:rPr>
        <w:t xml:space="preserve"> </w:t>
      </w:r>
      <w:r w:rsidRPr="0070623E">
        <w:rPr>
          <w:rFonts w:ascii="Arial" w:hAnsi="Arial" w:cs="Arial"/>
          <w:b/>
          <w:bCs/>
          <w:sz w:val="22"/>
          <w:szCs w:val="22"/>
        </w:rPr>
        <w:t>10</w:t>
      </w:r>
      <w:r w:rsidRPr="0070623E">
        <w:rPr>
          <w:rFonts w:ascii="Arial" w:hAnsi="Arial" w:cs="Arial"/>
          <w:sz w:val="22"/>
          <w:szCs w:val="22"/>
        </w:rPr>
        <w:t>, 294–300 (2019).</w:t>
      </w:r>
    </w:p>
    <w:p w14:paraId="51972FF0" w14:textId="77777777" w:rsidR="00454970" w:rsidRPr="0070623E" w:rsidRDefault="00454970" w:rsidP="001F146C">
      <w:pPr>
        <w:pStyle w:val="Bibliography"/>
        <w:spacing w:line="240" w:lineRule="auto"/>
        <w:rPr>
          <w:rFonts w:ascii="Arial" w:hAnsi="Arial" w:cs="Arial"/>
          <w:sz w:val="22"/>
          <w:szCs w:val="22"/>
        </w:rPr>
      </w:pPr>
      <w:r w:rsidRPr="0070623E">
        <w:rPr>
          <w:rFonts w:ascii="Arial" w:hAnsi="Arial" w:cs="Arial"/>
          <w:sz w:val="22"/>
          <w:szCs w:val="22"/>
        </w:rPr>
        <w:t>7.</w:t>
      </w:r>
      <w:r w:rsidRPr="0070623E">
        <w:rPr>
          <w:rFonts w:ascii="Arial" w:hAnsi="Arial" w:cs="Arial"/>
          <w:sz w:val="22"/>
          <w:szCs w:val="22"/>
        </w:rPr>
        <w:tab/>
        <w:t xml:space="preserve">Barber, P. A., </w:t>
      </w:r>
      <w:proofErr w:type="spellStart"/>
      <w:r w:rsidRPr="0070623E">
        <w:rPr>
          <w:rFonts w:ascii="Arial" w:hAnsi="Arial" w:cs="Arial"/>
          <w:sz w:val="22"/>
          <w:szCs w:val="22"/>
        </w:rPr>
        <w:t>Demchuk</w:t>
      </w:r>
      <w:proofErr w:type="spellEnd"/>
      <w:r w:rsidRPr="0070623E">
        <w:rPr>
          <w:rFonts w:ascii="Arial" w:hAnsi="Arial" w:cs="Arial"/>
          <w:sz w:val="22"/>
          <w:szCs w:val="22"/>
        </w:rPr>
        <w:t xml:space="preserve">, A. M., Zhang, J. &amp; Buchan, A. M. Validity and reliability of a quantitative computed tomography score in predicting outcome of hyperacute stroke before thrombolytic therapy. ASPECTS Study Group. Alberta Stroke </w:t>
      </w:r>
      <w:proofErr w:type="spellStart"/>
      <w:r w:rsidRPr="0070623E">
        <w:rPr>
          <w:rFonts w:ascii="Arial" w:hAnsi="Arial" w:cs="Arial"/>
          <w:sz w:val="22"/>
          <w:szCs w:val="22"/>
        </w:rPr>
        <w:t>Programme</w:t>
      </w:r>
      <w:proofErr w:type="spellEnd"/>
      <w:r w:rsidRPr="0070623E">
        <w:rPr>
          <w:rFonts w:ascii="Arial" w:hAnsi="Arial" w:cs="Arial"/>
          <w:sz w:val="22"/>
          <w:szCs w:val="22"/>
        </w:rPr>
        <w:t xml:space="preserve"> Early CT Score. </w:t>
      </w:r>
      <w:r w:rsidRPr="0070623E">
        <w:rPr>
          <w:rFonts w:ascii="Arial" w:hAnsi="Arial" w:cs="Arial"/>
          <w:i/>
          <w:iCs/>
          <w:sz w:val="22"/>
          <w:szCs w:val="22"/>
        </w:rPr>
        <w:t xml:space="preserve">Lancet </w:t>
      </w:r>
      <w:proofErr w:type="spellStart"/>
      <w:r w:rsidRPr="0070623E">
        <w:rPr>
          <w:rFonts w:ascii="Arial" w:hAnsi="Arial" w:cs="Arial"/>
          <w:i/>
          <w:iCs/>
          <w:sz w:val="22"/>
          <w:szCs w:val="22"/>
        </w:rPr>
        <w:t>Lond</w:t>
      </w:r>
      <w:proofErr w:type="spellEnd"/>
      <w:r w:rsidRPr="0070623E">
        <w:rPr>
          <w:rFonts w:ascii="Arial" w:hAnsi="Arial" w:cs="Arial"/>
          <w:i/>
          <w:iCs/>
          <w:sz w:val="22"/>
          <w:szCs w:val="22"/>
        </w:rPr>
        <w:t>. Engl.</w:t>
      </w:r>
      <w:r w:rsidRPr="0070623E">
        <w:rPr>
          <w:rFonts w:ascii="Arial" w:hAnsi="Arial" w:cs="Arial"/>
          <w:sz w:val="22"/>
          <w:szCs w:val="22"/>
        </w:rPr>
        <w:t xml:space="preserve"> </w:t>
      </w:r>
      <w:r w:rsidRPr="0070623E">
        <w:rPr>
          <w:rFonts w:ascii="Arial" w:hAnsi="Arial" w:cs="Arial"/>
          <w:b/>
          <w:bCs/>
          <w:sz w:val="22"/>
          <w:szCs w:val="22"/>
        </w:rPr>
        <w:t>355</w:t>
      </w:r>
      <w:r w:rsidRPr="0070623E">
        <w:rPr>
          <w:rFonts w:ascii="Arial" w:hAnsi="Arial" w:cs="Arial"/>
          <w:sz w:val="22"/>
          <w:szCs w:val="22"/>
        </w:rPr>
        <w:t>, 1670–1674 (2000).</w:t>
      </w:r>
    </w:p>
    <w:p w14:paraId="3016FC62" w14:textId="77777777" w:rsidR="00454970" w:rsidRPr="0070623E" w:rsidRDefault="00454970" w:rsidP="001F146C">
      <w:pPr>
        <w:pStyle w:val="Bibliography"/>
        <w:spacing w:line="240" w:lineRule="auto"/>
        <w:rPr>
          <w:rFonts w:ascii="Arial" w:hAnsi="Arial" w:cs="Arial"/>
          <w:sz w:val="22"/>
          <w:szCs w:val="22"/>
        </w:rPr>
      </w:pPr>
      <w:r w:rsidRPr="0070623E">
        <w:rPr>
          <w:rFonts w:ascii="Arial" w:hAnsi="Arial" w:cs="Arial"/>
          <w:sz w:val="22"/>
          <w:szCs w:val="22"/>
        </w:rPr>
        <w:t>8.</w:t>
      </w:r>
      <w:r w:rsidRPr="0070623E">
        <w:rPr>
          <w:rFonts w:ascii="Arial" w:hAnsi="Arial" w:cs="Arial"/>
          <w:sz w:val="22"/>
          <w:szCs w:val="22"/>
        </w:rPr>
        <w:tab/>
        <w:t xml:space="preserve">Powers, W. J. </w:t>
      </w:r>
      <w:r w:rsidRPr="0070623E">
        <w:rPr>
          <w:rFonts w:ascii="Arial" w:hAnsi="Arial" w:cs="Arial"/>
          <w:i/>
          <w:iCs/>
          <w:sz w:val="22"/>
          <w:szCs w:val="22"/>
        </w:rPr>
        <w:t>et al.</w:t>
      </w:r>
      <w:r w:rsidRPr="0070623E">
        <w:rPr>
          <w:rFonts w:ascii="Arial" w:hAnsi="Arial" w:cs="Arial"/>
          <w:sz w:val="22"/>
          <w:szCs w:val="22"/>
        </w:rPr>
        <w:t xml:space="preserve"> Guidelines for the Early Management of Patients With Acute Ischemic Stroke: 2019 Update to the 2018 Guidelines for the Early Management of Acute Ischemic Stroke: A Guideline for Healthcare Professionals From the American Heart Association/American Stroke Association. </w:t>
      </w:r>
      <w:r w:rsidRPr="0070623E">
        <w:rPr>
          <w:rFonts w:ascii="Arial" w:hAnsi="Arial" w:cs="Arial"/>
          <w:i/>
          <w:iCs/>
          <w:sz w:val="22"/>
          <w:szCs w:val="22"/>
        </w:rPr>
        <w:t>Stroke</w:t>
      </w:r>
      <w:r w:rsidRPr="0070623E">
        <w:rPr>
          <w:rFonts w:ascii="Arial" w:hAnsi="Arial" w:cs="Arial"/>
          <w:sz w:val="22"/>
          <w:szCs w:val="22"/>
        </w:rPr>
        <w:t xml:space="preserve"> </w:t>
      </w:r>
      <w:r w:rsidRPr="0070623E">
        <w:rPr>
          <w:rFonts w:ascii="Arial" w:hAnsi="Arial" w:cs="Arial"/>
          <w:b/>
          <w:bCs/>
          <w:sz w:val="22"/>
          <w:szCs w:val="22"/>
        </w:rPr>
        <w:t>50</w:t>
      </w:r>
      <w:r w:rsidRPr="0070623E">
        <w:rPr>
          <w:rFonts w:ascii="Arial" w:hAnsi="Arial" w:cs="Arial"/>
          <w:sz w:val="22"/>
          <w:szCs w:val="22"/>
        </w:rPr>
        <w:t>, e344–e418 (2019).</w:t>
      </w:r>
    </w:p>
    <w:p w14:paraId="7CDCFF2F" w14:textId="77777777" w:rsidR="00454970" w:rsidRPr="0070623E" w:rsidRDefault="00454970" w:rsidP="001F146C">
      <w:pPr>
        <w:pStyle w:val="Bibliography"/>
        <w:spacing w:line="240" w:lineRule="auto"/>
        <w:rPr>
          <w:rFonts w:ascii="Arial" w:hAnsi="Arial" w:cs="Arial"/>
          <w:sz w:val="22"/>
          <w:szCs w:val="22"/>
        </w:rPr>
      </w:pPr>
      <w:r w:rsidRPr="0070623E">
        <w:rPr>
          <w:rFonts w:ascii="Arial" w:hAnsi="Arial" w:cs="Arial"/>
          <w:sz w:val="22"/>
          <w:szCs w:val="22"/>
        </w:rPr>
        <w:t>9.</w:t>
      </w:r>
      <w:r w:rsidRPr="0070623E">
        <w:rPr>
          <w:rFonts w:ascii="Arial" w:hAnsi="Arial" w:cs="Arial"/>
          <w:sz w:val="22"/>
          <w:szCs w:val="22"/>
        </w:rPr>
        <w:tab/>
        <w:t xml:space="preserve">Sarraj, A. </w:t>
      </w:r>
      <w:r w:rsidRPr="0070623E">
        <w:rPr>
          <w:rFonts w:ascii="Arial" w:hAnsi="Arial" w:cs="Arial"/>
          <w:i/>
          <w:iCs/>
          <w:sz w:val="22"/>
          <w:szCs w:val="22"/>
        </w:rPr>
        <w:t>et al.</w:t>
      </w:r>
      <w:r w:rsidRPr="0070623E">
        <w:rPr>
          <w:rFonts w:ascii="Arial" w:hAnsi="Arial" w:cs="Arial"/>
          <w:sz w:val="22"/>
          <w:szCs w:val="22"/>
        </w:rPr>
        <w:t xml:space="preserve"> Trial of Endovascular Thrombectomy for Large Ischemic Strokes. </w:t>
      </w:r>
      <w:r w:rsidRPr="0070623E">
        <w:rPr>
          <w:rFonts w:ascii="Arial" w:hAnsi="Arial" w:cs="Arial"/>
          <w:i/>
          <w:iCs/>
          <w:sz w:val="22"/>
          <w:szCs w:val="22"/>
        </w:rPr>
        <w:t>N. Engl. J. Med.</w:t>
      </w:r>
      <w:r w:rsidRPr="0070623E">
        <w:rPr>
          <w:rFonts w:ascii="Arial" w:hAnsi="Arial" w:cs="Arial"/>
          <w:sz w:val="22"/>
          <w:szCs w:val="22"/>
        </w:rPr>
        <w:t xml:space="preserve"> (2023) doi:10.1056/NEJMoa2214403.</w:t>
      </w:r>
    </w:p>
    <w:p w14:paraId="4536A822" w14:textId="77777777" w:rsidR="00454970" w:rsidRPr="0070623E" w:rsidRDefault="00454970" w:rsidP="001F146C">
      <w:pPr>
        <w:pStyle w:val="Bibliography"/>
        <w:spacing w:line="240" w:lineRule="auto"/>
        <w:rPr>
          <w:rFonts w:ascii="Arial" w:hAnsi="Arial" w:cs="Arial"/>
          <w:sz w:val="22"/>
          <w:szCs w:val="22"/>
        </w:rPr>
      </w:pPr>
      <w:r w:rsidRPr="0070623E">
        <w:rPr>
          <w:rFonts w:ascii="Arial" w:hAnsi="Arial" w:cs="Arial"/>
          <w:sz w:val="22"/>
          <w:szCs w:val="22"/>
        </w:rPr>
        <w:t>10.</w:t>
      </w:r>
      <w:r w:rsidRPr="0070623E">
        <w:rPr>
          <w:rFonts w:ascii="Arial" w:hAnsi="Arial" w:cs="Arial"/>
          <w:sz w:val="22"/>
          <w:szCs w:val="22"/>
        </w:rPr>
        <w:tab/>
      </w:r>
      <w:proofErr w:type="spellStart"/>
      <w:r w:rsidRPr="0070623E">
        <w:rPr>
          <w:rFonts w:ascii="Arial" w:hAnsi="Arial" w:cs="Arial"/>
          <w:sz w:val="22"/>
          <w:szCs w:val="22"/>
        </w:rPr>
        <w:t>Huo</w:t>
      </w:r>
      <w:proofErr w:type="spellEnd"/>
      <w:r w:rsidRPr="0070623E">
        <w:rPr>
          <w:rFonts w:ascii="Arial" w:hAnsi="Arial" w:cs="Arial"/>
          <w:sz w:val="22"/>
          <w:szCs w:val="22"/>
        </w:rPr>
        <w:t xml:space="preserve">, X. </w:t>
      </w:r>
      <w:r w:rsidRPr="0070623E">
        <w:rPr>
          <w:rFonts w:ascii="Arial" w:hAnsi="Arial" w:cs="Arial"/>
          <w:i/>
          <w:iCs/>
          <w:sz w:val="22"/>
          <w:szCs w:val="22"/>
        </w:rPr>
        <w:t>et al.</w:t>
      </w:r>
      <w:r w:rsidRPr="0070623E">
        <w:rPr>
          <w:rFonts w:ascii="Arial" w:hAnsi="Arial" w:cs="Arial"/>
          <w:sz w:val="22"/>
          <w:szCs w:val="22"/>
        </w:rPr>
        <w:t xml:space="preserve"> Trial of Endovascular Therapy for Acute Ischemic Stroke with Large Infarct. </w:t>
      </w:r>
      <w:r w:rsidRPr="0070623E">
        <w:rPr>
          <w:rFonts w:ascii="Arial" w:hAnsi="Arial" w:cs="Arial"/>
          <w:i/>
          <w:iCs/>
          <w:sz w:val="22"/>
          <w:szCs w:val="22"/>
        </w:rPr>
        <w:t>N. Engl. J. Med.</w:t>
      </w:r>
      <w:r w:rsidRPr="0070623E">
        <w:rPr>
          <w:rFonts w:ascii="Arial" w:hAnsi="Arial" w:cs="Arial"/>
          <w:sz w:val="22"/>
          <w:szCs w:val="22"/>
        </w:rPr>
        <w:t xml:space="preserve"> (2023) doi:10.1056/NEJMoa2213379.</w:t>
      </w:r>
    </w:p>
    <w:p w14:paraId="5CDCF625" w14:textId="77777777" w:rsidR="00454970" w:rsidRPr="0070623E" w:rsidRDefault="00454970" w:rsidP="001F146C">
      <w:pPr>
        <w:pStyle w:val="Bibliography"/>
        <w:spacing w:line="240" w:lineRule="auto"/>
        <w:rPr>
          <w:rFonts w:ascii="Arial" w:hAnsi="Arial" w:cs="Arial"/>
          <w:sz w:val="22"/>
          <w:szCs w:val="22"/>
        </w:rPr>
      </w:pPr>
      <w:r w:rsidRPr="0070623E">
        <w:rPr>
          <w:rFonts w:ascii="Arial" w:hAnsi="Arial" w:cs="Arial"/>
          <w:sz w:val="22"/>
          <w:szCs w:val="22"/>
        </w:rPr>
        <w:t>11.</w:t>
      </w:r>
      <w:r w:rsidRPr="0070623E">
        <w:rPr>
          <w:rFonts w:ascii="Arial" w:hAnsi="Arial" w:cs="Arial"/>
          <w:sz w:val="22"/>
          <w:szCs w:val="22"/>
        </w:rPr>
        <w:tab/>
        <w:t xml:space="preserve">Yoshimura, S. </w:t>
      </w:r>
      <w:r w:rsidRPr="0070623E">
        <w:rPr>
          <w:rFonts w:ascii="Arial" w:hAnsi="Arial" w:cs="Arial"/>
          <w:i/>
          <w:iCs/>
          <w:sz w:val="22"/>
          <w:szCs w:val="22"/>
        </w:rPr>
        <w:t>et al.</w:t>
      </w:r>
      <w:r w:rsidRPr="0070623E">
        <w:rPr>
          <w:rFonts w:ascii="Arial" w:hAnsi="Arial" w:cs="Arial"/>
          <w:sz w:val="22"/>
          <w:szCs w:val="22"/>
        </w:rPr>
        <w:t xml:space="preserve"> Endovascular Therapy for Acute Stroke with a Large Ischemic Region. </w:t>
      </w:r>
      <w:r w:rsidRPr="0070623E">
        <w:rPr>
          <w:rFonts w:ascii="Arial" w:hAnsi="Arial" w:cs="Arial"/>
          <w:i/>
          <w:iCs/>
          <w:sz w:val="22"/>
          <w:szCs w:val="22"/>
        </w:rPr>
        <w:t>N. Engl. J. Med.</w:t>
      </w:r>
      <w:r w:rsidRPr="0070623E">
        <w:rPr>
          <w:rFonts w:ascii="Arial" w:hAnsi="Arial" w:cs="Arial"/>
          <w:sz w:val="22"/>
          <w:szCs w:val="22"/>
        </w:rPr>
        <w:t xml:space="preserve"> </w:t>
      </w:r>
      <w:r w:rsidRPr="0070623E">
        <w:rPr>
          <w:rFonts w:ascii="Arial" w:hAnsi="Arial" w:cs="Arial"/>
          <w:b/>
          <w:bCs/>
          <w:sz w:val="22"/>
          <w:szCs w:val="22"/>
        </w:rPr>
        <w:t>386</w:t>
      </w:r>
      <w:r w:rsidRPr="0070623E">
        <w:rPr>
          <w:rFonts w:ascii="Arial" w:hAnsi="Arial" w:cs="Arial"/>
          <w:sz w:val="22"/>
          <w:szCs w:val="22"/>
        </w:rPr>
        <w:t>, 1303–1313 (2022).</w:t>
      </w:r>
    </w:p>
    <w:p w14:paraId="23DBC275" w14:textId="77777777" w:rsidR="00454970" w:rsidRPr="0070623E" w:rsidRDefault="00454970" w:rsidP="001F146C">
      <w:pPr>
        <w:pStyle w:val="Bibliography"/>
        <w:spacing w:line="240" w:lineRule="auto"/>
        <w:rPr>
          <w:rFonts w:ascii="Arial" w:hAnsi="Arial" w:cs="Arial"/>
          <w:sz w:val="22"/>
          <w:szCs w:val="22"/>
        </w:rPr>
      </w:pPr>
      <w:r w:rsidRPr="0070623E">
        <w:rPr>
          <w:rFonts w:ascii="Arial" w:hAnsi="Arial" w:cs="Arial"/>
          <w:sz w:val="22"/>
          <w:szCs w:val="22"/>
        </w:rPr>
        <w:t>12.</w:t>
      </w:r>
      <w:r w:rsidRPr="0070623E">
        <w:rPr>
          <w:rFonts w:ascii="Arial" w:hAnsi="Arial" w:cs="Arial"/>
          <w:sz w:val="22"/>
          <w:szCs w:val="22"/>
        </w:rPr>
        <w:tab/>
        <w:t xml:space="preserve">Page, M. J. </w:t>
      </w:r>
      <w:r w:rsidRPr="0070623E">
        <w:rPr>
          <w:rFonts w:ascii="Arial" w:hAnsi="Arial" w:cs="Arial"/>
          <w:i/>
          <w:iCs/>
          <w:sz w:val="22"/>
          <w:szCs w:val="22"/>
        </w:rPr>
        <w:t>et al.</w:t>
      </w:r>
      <w:r w:rsidRPr="0070623E">
        <w:rPr>
          <w:rFonts w:ascii="Arial" w:hAnsi="Arial" w:cs="Arial"/>
          <w:sz w:val="22"/>
          <w:szCs w:val="22"/>
        </w:rPr>
        <w:t xml:space="preserve"> The PRISMA 2020 statement: an updated guideline for reporting systematic reviews. </w:t>
      </w:r>
      <w:r w:rsidRPr="0070623E">
        <w:rPr>
          <w:rFonts w:ascii="Arial" w:hAnsi="Arial" w:cs="Arial"/>
          <w:i/>
          <w:iCs/>
          <w:sz w:val="22"/>
          <w:szCs w:val="22"/>
        </w:rPr>
        <w:t>BMJ</w:t>
      </w:r>
      <w:r w:rsidRPr="0070623E">
        <w:rPr>
          <w:rFonts w:ascii="Arial" w:hAnsi="Arial" w:cs="Arial"/>
          <w:sz w:val="22"/>
          <w:szCs w:val="22"/>
        </w:rPr>
        <w:t xml:space="preserve"> </w:t>
      </w:r>
      <w:r w:rsidRPr="0070623E">
        <w:rPr>
          <w:rFonts w:ascii="Arial" w:hAnsi="Arial" w:cs="Arial"/>
          <w:b/>
          <w:bCs/>
          <w:sz w:val="22"/>
          <w:szCs w:val="22"/>
        </w:rPr>
        <w:t>372</w:t>
      </w:r>
      <w:r w:rsidRPr="0070623E">
        <w:rPr>
          <w:rFonts w:ascii="Arial" w:hAnsi="Arial" w:cs="Arial"/>
          <w:sz w:val="22"/>
          <w:szCs w:val="22"/>
        </w:rPr>
        <w:t>, n71 (2021).</w:t>
      </w:r>
    </w:p>
    <w:p w14:paraId="40BFD440" w14:textId="77777777" w:rsidR="00454970" w:rsidRPr="0070623E" w:rsidRDefault="00454970" w:rsidP="001F146C">
      <w:pPr>
        <w:pStyle w:val="Bibliography"/>
        <w:spacing w:line="240" w:lineRule="auto"/>
        <w:rPr>
          <w:rFonts w:ascii="Arial" w:hAnsi="Arial" w:cs="Arial"/>
          <w:sz w:val="22"/>
          <w:szCs w:val="22"/>
        </w:rPr>
      </w:pPr>
      <w:r w:rsidRPr="0070623E">
        <w:rPr>
          <w:rFonts w:ascii="Arial" w:hAnsi="Arial" w:cs="Arial"/>
          <w:sz w:val="22"/>
          <w:szCs w:val="22"/>
        </w:rPr>
        <w:t>13.</w:t>
      </w:r>
      <w:r w:rsidRPr="0070623E">
        <w:rPr>
          <w:rFonts w:ascii="Arial" w:hAnsi="Arial" w:cs="Arial"/>
          <w:sz w:val="22"/>
          <w:szCs w:val="22"/>
        </w:rPr>
        <w:tab/>
        <w:t xml:space="preserve">Stroup, D. F. </w:t>
      </w:r>
      <w:r w:rsidRPr="0070623E">
        <w:rPr>
          <w:rFonts w:ascii="Arial" w:hAnsi="Arial" w:cs="Arial"/>
          <w:i/>
          <w:iCs/>
          <w:sz w:val="22"/>
          <w:szCs w:val="22"/>
        </w:rPr>
        <w:t>et al.</w:t>
      </w:r>
      <w:r w:rsidRPr="0070623E">
        <w:rPr>
          <w:rFonts w:ascii="Arial" w:hAnsi="Arial" w:cs="Arial"/>
          <w:sz w:val="22"/>
          <w:szCs w:val="22"/>
        </w:rPr>
        <w:t xml:space="preserve"> Meta-analysis of observational studies in epidemiology: a proposal for reporting. Meta-analysis Of Observational Studies in Epidemiology (MOOSE) group. </w:t>
      </w:r>
      <w:r w:rsidRPr="0070623E">
        <w:rPr>
          <w:rFonts w:ascii="Arial" w:hAnsi="Arial" w:cs="Arial"/>
          <w:i/>
          <w:iCs/>
          <w:sz w:val="22"/>
          <w:szCs w:val="22"/>
        </w:rPr>
        <w:t>JAMA</w:t>
      </w:r>
      <w:r w:rsidRPr="0070623E">
        <w:rPr>
          <w:rFonts w:ascii="Arial" w:hAnsi="Arial" w:cs="Arial"/>
          <w:sz w:val="22"/>
          <w:szCs w:val="22"/>
        </w:rPr>
        <w:t xml:space="preserve"> </w:t>
      </w:r>
      <w:r w:rsidRPr="0070623E">
        <w:rPr>
          <w:rFonts w:ascii="Arial" w:hAnsi="Arial" w:cs="Arial"/>
          <w:b/>
          <w:bCs/>
          <w:sz w:val="22"/>
          <w:szCs w:val="22"/>
        </w:rPr>
        <w:t>283</w:t>
      </w:r>
      <w:r w:rsidRPr="0070623E">
        <w:rPr>
          <w:rFonts w:ascii="Arial" w:hAnsi="Arial" w:cs="Arial"/>
          <w:sz w:val="22"/>
          <w:szCs w:val="22"/>
        </w:rPr>
        <w:t>, 2008–2012 (2000).</w:t>
      </w:r>
    </w:p>
    <w:p w14:paraId="1A3E7B9C" w14:textId="77777777" w:rsidR="00454970" w:rsidRPr="0070623E" w:rsidRDefault="00454970" w:rsidP="001F146C">
      <w:pPr>
        <w:pStyle w:val="Bibliography"/>
        <w:spacing w:line="240" w:lineRule="auto"/>
        <w:rPr>
          <w:rFonts w:ascii="Arial" w:hAnsi="Arial" w:cs="Arial"/>
          <w:sz w:val="22"/>
          <w:szCs w:val="22"/>
        </w:rPr>
      </w:pPr>
      <w:r w:rsidRPr="0070623E">
        <w:rPr>
          <w:rFonts w:ascii="Arial" w:hAnsi="Arial" w:cs="Arial"/>
          <w:sz w:val="22"/>
          <w:szCs w:val="22"/>
        </w:rPr>
        <w:t>14.</w:t>
      </w:r>
      <w:r w:rsidRPr="0070623E">
        <w:rPr>
          <w:rFonts w:ascii="Arial" w:hAnsi="Arial" w:cs="Arial"/>
          <w:sz w:val="22"/>
          <w:szCs w:val="22"/>
        </w:rPr>
        <w:tab/>
        <w:t xml:space="preserve">Banks, J. L. &amp; Marotta, C. A. Outcomes validity and reliability of the modified Rankin scale: implications for stroke clinical trials: a literature review and synthesis. </w:t>
      </w:r>
      <w:r w:rsidRPr="0070623E">
        <w:rPr>
          <w:rFonts w:ascii="Arial" w:hAnsi="Arial" w:cs="Arial"/>
          <w:i/>
          <w:iCs/>
          <w:sz w:val="22"/>
          <w:szCs w:val="22"/>
        </w:rPr>
        <w:t>Stroke</w:t>
      </w:r>
      <w:r w:rsidRPr="0070623E">
        <w:rPr>
          <w:rFonts w:ascii="Arial" w:hAnsi="Arial" w:cs="Arial"/>
          <w:sz w:val="22"/>
          <w:szCs w:val="22"/>
        </w:rPr>
        <w:t xml:space="preserve"> </w:t>
      </w:r>
      <w:r w:rsidRPr="0070623E">
        <w:rPr>
          <w:rFonts w:ascii="Arial" w:hAnsi="Arial" w:cs="Arial"/>
          <w:b/>
          <w:bCs/>
          <w:sz w:val="22"/>
          <w:szCs w:val="22"/>
        </w:rPr>
        <w:t>38</w:t>
      </w:r>
      <w:r w:rsidRPr="0070623E">
        <w:rPr>
          <w:rFonts w:ascii="Arial" w:hAnsi="Arial" w:cs="Arial"/>
          <w:sz w:val="22"/>
          <w:szCs w:val="22"/>
        </w:rPr>
        <w:t>, 1091–1096 (2007).</w:t>
      </w:r>
    </w:p>
    <w:p w14:paraId="6A18D9C6" w14:textId="77777777" w:rsidR="00454970" w:rsidRPr="0070623E" w:rsidRDefault="00454970" w:rsidP="001F146C">
      <w:pPr>
        <w:pStyle w:val="Bibliography"/>
        <w:spacing w:line="240" w:lineRule="auto"/>
        <w:rPr>
          <w:rFonts w:ascii="Arial" w:hAnsi="Arial" w:cs="Arial"/>
          <w:sz w:val="22"/>
          <w:szCs w:val="22"/>
        </w:rPr>
      </w:pPr>
      <w:r w:rsidRPr="0070623E">
        <w:rPr>
          <w:rFonts w:ascii="Arial" w:hAnsi="Arial" w:cs="Arial"/>
          <w:sz w:val="22"/>
          <w:szCs w:val="22"/>
        </w:rPr>
        <w:t>15.</w:t>
      </w:r>
      <w:r w:rsidRPr="0070623E">
        <w:rPr>
          <w:rFonts w:ascii="Arial" w:hAnsi="Arial" w:cs="Arial"/>
          <w:sz w:val="22"/>
          <w:szCs w:val="22"/>
        </w:rPr>
        <w:tab/>
        <w:t xml:space="preserve">van </w:t>
      </w:r>
      <w:proofErr w:type="spellStart"/>
      <w:r w:rsidRPr="0070623E">
        <w:rPr>
          <w:rFonts w:ascii="Arial" w:hAnsi="Arial" w:cs="Arial"/>
          <w:sz w:val="22"/>
          <w:szCs w:val="22"/>
        </w:rPr>
        <w:t>Swieten</w:t>
      </w:r>
      <w:proofErr w:type="spellEnd"/>
      <w:r w:rsidRPr="0070623E">
        <w:rPr>
          <w:rFonts w:ascii="Arial" w:hAnsi="Arial" w:cs="Arial"/>
          <w:sz w:val="22"/>
          <w:szCs w:val="22"/>
        </w:rPr>
        <w:t xml:space="preserve">, J. C., </w:t>
      </w:r>
      <w:proofErr w:type="spellStart"/>
      <w:r w:rsidRPr="0070623E">
        <w:rPr>
          <w:rFonts w:ascii="Arial" w:hAnsi="Arial" w:cs="Arial"/>
          <w:sz w:val="22"/>
          <w:szCs w:val="22"/>
        </w:rPr>
        <w:t>Koudstaal</w:t>
      </w:r>
      <w:proofErr w:type="spellEnd"/>
      <w:r w:rsidRPr="0070623E">
        <w:rPr>
          <w:rFonts w:ascii="Arial" w:hAnsi="Arial" w:cs="Arial"/>
          <w:sz w:val="22"/>
          <w:szCs w:val="22"/>
        </w:rPr>
        <w:t xml:space="preserve">, P. J., Visser, M. C., Schouten, H. J. &amp; van </w:t>
      </w:r>
      <w:proofErr w:type="spellStart"/>
      <w:r w:rsidRPr="0070623E">
        <w:rPr>
          <w:rFonts w:ascii="Arial" w:hAnsi="Arial" w:cs="Arial"/>
          <w:sz w:val="22"/>
          <w:szCs w:val="22"/>
        </w:rPr>
        <w:t>Gijn</w:t>
      </w:r>
      <w:proofErr w:type="spellEnd"/>
      <w:r w:rsidRPr="0070623E">
        <w:rPr>
          <w:rFonts w:ascii="Arial" w:hAnsi="Arial" w:cs="Arial"/>
          <w:sz w:val="22"/>
          <w:szCs w:val="22"/>
        </w:rPr>
        <w:t xml:space="preserve">, J. Interobserver agreement for the assessment of handicap in stroke patients. </w:t>
      </w:r>
      <w:r w:rsidRPr="0070623E">
        <w:rPr>
          <w:rFonts w:ascii="Arial" w:hAnsi="Arial" w:cs="Arial"/>
          <w:i/>
          <w:iCs/>
          <w:sz w:val="22"/>
          <w:szCs w:val="22"/>
        </w:rPr>
        <w:t>Stroke</w:t>
      </w:r>
      <w:r w:rsidRPr="0070623E">
        <w:rPr>
          <w:rFonts w:ascii="Arial" w:hAnsi="Arial" w:cs="Arial"/>
          <w:sz w:val="22"/>
          <w:szCs w:val="22"/>
        </w:rPr>
        <w:t xml:space="preserve"> </w:t>
      </w:r>
      <w:r w:rsidRPr="0070623E">
        <w:rPr>
          <w:rFonts w:ascii="Arial" w:hAnsi="Arial" w:cs="Arial"/>
          <w:b/>
          <w:bCs/>
          <w:sz w:val="22"/>
          <w:szCs w:val="22"/>
        </w:rPr>
        <w:t>19</w:t>
      </w:r>
      <w:r w:rsidRPr="0070623E">
        <w:rPr>
          <w:rFonts w:ascii="Arial" w:hAnsi="Arial" w:cs="Arial"/>
          <w:sz w:val="22"/>
          <w:szCs w:val="22"/>
        </w:rPr>
        <w:t>, 604–607 (1988).</w:t>
      </w:r>
    </w:p>
    <w:p w14:paraId="5667736B" w14:textId="77777777" w:rsidR="00454970" w:rsidRPr="0070623E" w:rsidRDefault="00454970" w:rsidP="001F146C">
      <w:pPr>
        <w:pStyle w:val="Bibliography"/>
        <w:spacing w:line="240" w:lineRule="auto"/>
        <w:rPr>
          <w:rFonts w:ascii="Arial" w:hAnsi="Arial" w:cs="Arial"/>
          <w:sz w:val="22"/>
          <w:szCs w:val="22"/>
        </w:rPr>
      </w:pPr>
      <w:r w:rsidRPr="0070623E">
        <w:rPr>
          <w:rFonts w:ascii="Arial" w:hAnsi="Arial" w:cs="Arial"/>
          <w:sz w:val="22"/>
          <w:szCs w:val="22"/>
        </w:rPr>
        <w:t>16.</w:t>
      </w:r>
      <w:r w:rsidRPr="0070623E">
        <w:rPr>
          <w:rFonts w:ascii="Arial" w:hAnsi="Arial" w:cs="Arial"/>
          <w:sz w:val="22"/>
          <w:szCs w:val="22"/>
        </w:rPr>
        <w:tab/>
        <w:t xml:space="preserve">Kwon, S., </w:t>
      </w:r>
      <w:proofErr w:type="spellStart"/>
      <w:r w:rsidRPr="0070623E">
        <w:rPr>
          <w:rFonts w:ascii="Arial" w:hAnsi="Arial" w:cs="Arial"/>
          <w:sz w:val="22"/>
          <w:szCs w:val="22"/>
        </w:rPr>
        <w:t>Hartzema</w:t>
      </w:r>
      <w:proofErr w:type="spellEnd"/>
      <w:r w:rsidRPr="0070623E">
        <w:rPr>
          <w:rFonts w:ascii="Arial" w:hAnsi="Arial" w:cs="Arial"/>
          <w:sz w:val="22"/>
          <w:szCs w:val="22"/>
        </w:rPr>
        <w:t xml:space="preserve">, A. G., Duncan, P. W. &amp; Min-Lai, S. Disability measures in stroke: relationship among the Barthel Index, the Functional Independence Measure, and the Modified Rankin Scale. </w:t>
      </w:r>
      <w:r w:rsidRPr="0070623E">
        <w:rPr>
          <w:rFonts w:ascii="Arial" w:hAnsi="Arial" w:cs="Arial"/>
          <w:i/>
          <w:iCs/>
          <w:sz w:val="22"/>
          <w:szCs w:val="22"/>
        </w:rPr>
        <w:t>Stroke</w:t>
      </w:r>
      <w:r w:rsidRPr="0070623E">
        <w:rPr>
          <w:rFonts w:ascii="Arial" w:hAnsi="Arial" w:cs="Arial"/>
          <w:sz w:val="22"/>
          <w:szCs w:val="22"/>
        </w:rPr>
        <w:t xml:space="preserve"> </w:t>
      </w:r>
      <w:r w:rsidRPr="0070623E">
        <w:rPr>
          <w:rFonts w:ascii="Arial" w:hAnsi="Arial" w:cs="Arial"/>
          <w:b/>
          <w:bCs/>
          <w:sz w:val="22"/>
          <w:szCs w:val="22"/>
        </w:rPr>
        <w:t>35</w:t>
      </w:r>
      <w:r w:rsidRPr="0070623E">
        <w:rPr>
          <w:rFonts w:ascii="Arial" w:hAnsi="Arial" w:cs="Arial"/>
          <w:sz w:val="22"/>
          <w:szCs w:val="22"/>
        </w:rPr>
        <w:t>, 918–923 (2004).</w:t>
      </w:r>
    </w:p>
    <w:p w14:paraId="59C3BEB0" w14:textId="77777777" w:rsidR="00454970" w:rsidRPr="0070623E" w:rsidRDefault="00454970" w:rsidP="001F146C">
      <w:pPr>
        <w:pStyle w:val="Bibliography"/>
        <w:spacing w:line="240" w:lineRule="auto"/>
        <w:rPr>
          <w:rFonts w:ascii="Arial" w:hAnsi="Arial" w:cs="Arial"/>
          <w:sz w:val="22"/>
          <w:szCs w:val="22"/>
        </w:rPr>
      </w:pPr>
      <w:r w:rsidRPr="0070623E">
        <w:rPr>
          <w:rFonts w:ascii="Arial" w:hAnsi="Arial" w:cs="Arial"/>
          <w:sz w:val="22"/>
          <w:szCs w:val="22"/>
        </w:rPr>
        <w:t>17.</w:t>
      </w:r>
      <w:r w:rsidRPr="0070623E">
        <w:rPr>
          <w:rFonts w:ascii="Arial" w:hAnsi="Arial" w:cs="Arial"/>
          <w:sz w:val="22"/>
          <w:szCs w:val="22"/>
        </w:rPr>
        <w:tab/>
      </w:r>
      <w:proofErr w:type="spellStart"/>
      <w:r w:rsidRPr="0070623E">
        <w:rPr>
          <w:rFonts w:ascii="Arial" w:hAnsi="Arial" w:cs="Arial"/>
          <w:sz w:val="22"/>
          <w:szCs w:val="22"/>
        </w:rPr>
        <w:t>Fayad</w:t>
      </w:r>
      <w:proofErr w:type="spellEnd"/>
      <w:r w:rsidRPr="0070623E">
        <w:rPr>
          <w:rFonts w:ascii="Arial" w:hAnsi="Arial" w:cs="Arial"/>
          <w:sz w:val="22"/>
          <w:szCs w:val="22"/>
        </w:rPr>
        <w:t xml:space="preserve">, P. Improved Prospects for Thrombectomy in Large Ischemic Stroke. </w:t>
      </w:r>
      <w:r w:rsidRPr="0070623E">
        <w:rPr>
          <w:rFonts w:ascii="Arial" w:hAnsi="Arial" w:cs="Arial"/>
          <w:i/>
          <w:iCs/>
          <w:sz w:val="22"/>
          <w:szCs w:val="22"/>
        </w:rPr>
        <w:t>N. Engl. J. Med.</w:t>
      </w:r>
      <w:r w:rsidRPr="0070623E">
        <w:rPr>
          <w:rFonts w:ascii="Arial" w:hAnsi="Arial" w:cs="Arial"/>
          <w:sz w:val="22"/>
          <w:szCs w:val="22"/>
        </w:rPr>
        <w:t xml:space="preserve"> (2023) doi:10.1056/NEJMe2300193.</w:t>
      </w:r>
    </w:p>
    <w:p w14:paraId="45775894" w14:textId="77777777" w:rsidR="00454970" w:rsidRPr="0070623E" w:rsidRDefault="00454970" w:rsidP="001F146C">
      <w:pPr>
        <w:pStyle w:val="Bibliography"/>
        <w:spacing w:line="240" w:lineRule="auto"/>
        <w:rPr>
          <w:rFonts w:ascii="Arial" w:hAnsi="Arial" w:cs="Arial"/>
          <w:sz w:val="22"/>
          <w:szCs w:val="22"/>
        </w:rPr>
      </w:pPr>
      <w:r w:rsidRPr="0070623E">
        <w:rPr>
          <w:rFonts w:ascii="Arial" w:hAnsi="Arial" w:cs="Arial"/>
          <w:sz w:val="22"/>
          <w:szCs w:val="22"/>
        </w:rPr>
        <w:t>18.</w:t>
      </w:r>
      <w:r w:rsidRPr="0070623E">
        <w:rPr>
          <w:rFonts w:ascii="Arial" w:hAnsi="Arial" w:cs="Arial"/>
          <w:sz w:val="22"/>
          <w:szCs w:val="22"/>
        </w:rPr>
        <w:tab/>
        <w:t>Risk of bias tools. https://www.riskofbias.info/.</w:t>
      </w:r>
    </w:p>
    <w:p w14:paraId="0E8DFC29" w14:textId="77777777" w:rsidR="00454970" w:rsidRPr="0070623E" w:rsidRDefault="00454970" w:rsidP="001F146C">
      <w:pPr>
        <w:pStyle w:val="Bibliography"/>
        <w:spacing w:line="240" w:lineRule="auto"/>
        <w:rPr>
          <w:rFonts w:ascii="Arial" w:hAnsi="Arial" w:cs="Arial"/>
          <w:sz w:val="22"/>
          <w:szCs w:val="22"/>
        </w:rPr>
      </w:pPr>
      <w:r w:rsidRPr="0070623E">
        <w:rPr>
          <w:rFonts w:ascii="Arial" w:hAnsi="Arial" w:cs="Arial"/>
          <w:sz w:val="22"/>
          <w:szCs w:val="22"/>
        </w:rPr>
        <w:t>19.</w:t>
      </w:r>
      <w:r w:rsidRPr="0070623E">
        <w:rPr>
          <w:rFonts w:ascii="Arial" w:hAnsi="Arial" w:cs="Arial"/>
          <w:sz w:val="22"/>
          <w:szCs w:val="22"/>
        </w:rPr>
        <w:tab/>
        <w:t xml:space="preserve">EQUATOR Network | Enhancing the </w:t>
      </w:r>
      <w:proofErr w:type="spellStart"/>
      <w:r w:rsidRPr="0070623E">
        <w:rPr>
          <w:rFonts w:ascii="Arial" w:hAnsi="Arial" w:cs="Arial"/>
          <w:sz w:val="22"/>
          <w:szCs w:val="22"/>
        </w:rPr>
        <w:t>QUAlity</w:t>
      </w:r>
      <w:proofErr w:type="spellEnd"/>
      <w:r w:rsidRPr="0070623E">
        <w:rPr>
          <w:rFonts w:ascii="Arial" w:hAnsi="Arial" w:cs="Arial"/>
          <w:sz w:val="22"/>
          <w:szCs w:val="22"/>
        </w:rPr>
        <w:t xml:space="preserve"> and Transparency Of Health Research. https://www.equator-network.org/.</w:t>
      </w:r>
    </w:p>
    <w:p w14:paraId="780F74ED" w14:textId="77777777" w:rsidR="00454970" w:rsidRPr="0070623E" w:rsidRDefault="00454970" w:rsidP="001F146C">
      <w:pPr>
        <w:pStyle w:val="Bibliography"/>
        <w:spacing w:line="240" w:lineRule="auto"/>
        <w:rPr>
          <w:rFonts w:ascii="Arial" w:hAnsi="Arial" w:cs="Arial"/>
          <w:sz w:val="22"/>
          <w:szCs w:val="22"/>
        </w:rPr>
      </w:pPr>
      <w:r w:rsidRPr="0070623E">
        <w:rPr>
          <w:rFonts w:ascii="Arial" w:hAnsi="Arial" w:cs="Arial"/>
          <w:sz w:val="22"/>
          <w:szCs w:val="22"/>
        </w:rPr>
        <w:t>20.</w:t>
      </w:r>
      <w:r w:rsidRPr="0070623E">
        <w:rPr>
          <w:rFonts w:ascii="Arial" w:hAnsi="Arial" w:cs="Arial"/>
          <w:sz w:val="22"/>
          <w:szCs w:val="22"/>
        </w:rPr>
        <w:tab/>
        <w:t xml:space="preserve">Egger, M., Davey Smith, G., Schneider, M. &amp; Minder, C. Bias in meta-analysis detected by a simple, graphical test. </w:t>
      </w:r>
      <w:r w:rsidRPr="0070623E">
        <w:rPr>
          <w:rFonts w:ascii="Arial" w:hAnsi="Arial" w:cs="Arial"/>
          <w:i/>
          <w:iCs/>
          <w:sz w:val="22"/>
          <w:szCs w:val="22"/>
        </w:rPr>
        <w:t>BMJ</w:t>
      </w:r>
      <w:r w:rsidRPr="0070623E">
        <w:rPr>
          <w:rFonts w:ascii="Arial" w:hAnsi="Arial" w:cs="Arial"/>
          <w:sz w:val="22"/>
          <w:szCs w:val="22"/>
        </w:rPr>
        <w:t xml:space="preserve"> </w:t>
      </w:r>
      <w:r w:rsidRPr="0070623E">
        <w:rPr>
          <w:rFonts w:ascii="Arial" w:hAnsi="Arial" w:cs="Arial"/>
          <w:b/>
          <w:bCs/>
          <w:sz w:val="22"/>
          <w:szCs w:val="22"/>
        </w:rPr>
        <w:t>315</w:t>
      </w:r>
      <w:r w:rsidRPr="0070623E">
        <w:rPr>
          <w:rFonts w:ascii="Arial" w:hAnsi="Arial" w:cs="Arial"/>
          <w:sz w:val="22"/>
          <w:szCs w:val="22"/>
        </w:rPr>
        <w:t>, 629–634 (1997).</w:t>
      </w:r>
    </w:p>
    <w:p w14:paraId="0405A59B" w14:textId="77777777" w:rsidR="00454970" w:rsidRPr="0070623E" w:rsidRDefault="00454970" w:rsidP="001F146C">
      <w:pPr>
        <w:pStyle w:val="Bibliography"/>
        <w:spacing w:line="240" w:lineRule="auto"/>
        <w:rPr>
          <w:rFonts w:ascii="Arial" w:hAnsi="Arial" w:cs="Arial"/>
          <w:sz w:val="22"/>
          <w:szCs w:val="22"/>
        </w:rPr>
      </w:pPr>
      <w:r w:rsidRPr="0070623E">
        <w:rPr>
          <w:rFonts w:ascii="Arial" w:hAnsi="Arial" w:cs="Arial"/>
          <w:sz w:val="22"/>
          <w:szCs w:val="22"/>
        </w:rPr>
        <w:lastRenderedPageBreak/>
        <w:t>21.</w:t>
      </w:r>
      <w:r w:rsidRPr="0070623E">
        <w:rPr>
          <w:rFonts w:ascii="Arial" w:hAnsi="Arial" w:cs="Arial"/>
          <w:sz w:val="22"/>
          <w:szCs w:val="22"/>
        </w:rPr>
        <w:tab/>
      </w:r>
      <w:proofErr w:type="spellStart"/>
      <w:r w:rsidRPr="0070623E">
        <w:rPr>
          <w:rFonts w:ascii="Arial" w:hAnsi="Arial" w:cs="Arial"/>
          <w:sz w:val="22"/>
          <w:szCs w:val="22"/>
        </w:rPr>
        <w:t>DerSimonian</w:t>
      </w:r>
      <w:proofErr w:type="spellEnd"/>
      <w:r w:rsidRPr="0070623E">
        <w:rPr>
          <w:rFonts w:ascii="Arial" w:hAnsi="Arial" w:cs="Arial"/>
          <w:sz w:val="22"/>
          <w:szCs w:val="22"/>
        </w:rPr>
        <w:t xml:space="preserve">, R. &amp; Laird, N. Meta-analysis in clinical trials. </w:t>
      </w:r>
      <w:r w:rsidRPr="0070623E">
        <w:rPr>
          <w:rFonts w:ascii="Arial" w:hAnsi="Arial" w:cs="Arial"/>
          <w:i/>
          <w:iCs/>
          <w:sz w:val="22"/>
          <w:szCs w:val="22"/>
        </w:rPr>
        <w:t>Control. Clin. Trials</w:t>
      </w:r>
      <w:r w:rsidRPr="0070623E">
        <w:rPr>
          <w:rFonts w:ascii="Arial" w:hAnsi="Arial" w:cs="Arial"/>
          <w:sz w:val="22"/>
          <w:szCs w:val="22"/>
        </w:rPr>
        <w:t xml:space="preserve"> </w:t>
      </w:r>
      <w:r w:rsidRPr="0070623E">
        <w:rPr>
          <w:rFonts w:ascii="Arial" w:hAnsi="Arial" w:cs="Arial"/>
          <w:b/>
          <w:bCs/>
          <w:sz w:val="22"/>
          <w:szCs w:val="22"/>
        </w:rPr>
        <w:t>7</w:t>
      </w:r>
      <w:r w:rsidRPr="0070623E">
        <w:rPr>
          <w:rFonts w:ascii="Arial" w:hAnsi="Arial" w:cs="Arial"/>
          <w:sz w:val="22"/>
          <w:szCs w:val="22"/>
        </w:rPr>
        <w:t>, 177–188 (1986).</w:t>
      </w:r>
    </w:p>
    <w:p w14:paraId="67AEE860" w14:textId="77777777" w:rsidR="00454970" w:rsidRPr="0070623E" w:rsidRDefault="00454970" w:rsidP="001F146C">
      <w:pPr>
        <w:pStyle w:val="Bibliography"/>
        <w:spacing w:line="240" w:lineRule="auto"/>
        <w:rPr>
          <w:rFonts w:ascii="Arial" w:hAnsi="Arial" w:cs="Arial"/>
          <w:sz w:val="22"/>
          <w:szCs w:val="22"/>
        </w:rPr>
      </w:pPr>
      <w:r w:rsidRPr="0070623E">
        <w:rPr>
          <w:rFonts w:ascii="Arial" w:hAnsi="Arial" w:cs="Arial"/>
          <w:sz w:val="22"/>
          <w:szCs w:val="22"/>
        </w:rPr>
        <w:t>22.</w:t>
      </w:r>
      <w:r w:rsidRPr="0070623E">
        <w:rPr>
          <w:rFonts w:ascii="Arial" w:hAnsi="Arial" w:cs="Arial"/>
          <w:sz w:val="22"/>
          <w:szCs w:val="22"/>
        </w:rPr>
        <w:tab/>
        <w:t xml:space="preserve">Higgins, J. P. T., Thompson, S. G., </w:t>
      </w:r>
      <w:proofErr w:type="spellStart"/>
      <w:r w:rsidRPr="0070623E">
        <w:rPr>
          <w:rFonts w:ascii="Arial" w:hAnsi="Arial" w:cs="Arial"/>
          <w:sz w:val="22"/>
          <w:szCs w:val="22"/>
        </w:rPr>
        <w:t>Deeks</w:t>
      </w:r>
      <w:proofErr w:type="spellEnd"/>
      <w:r w:rsidRPr="0070623E">
        <w:rPr>
          <w:rFonts w:ascii="Arial" w:hAnsi="Arial" w:cs="Arial"/>
          <w:sz w:val="22"/>
          <w:szCs w:val="22"/>
        </w:rPr>
        <w:t xml:space="preserve">, J. J. &amp; Altman, D. G. Measuring inconsistency in meta-analyses. </w:t>
      </w:r>
      <w:r w:rsidRPr="0070623E">
        <w:rPr>
          <w:rFonts w:ascii="Arial" w:hAnsi="Arial" w:cs="Arial"/>
          <w:i/>
          <w:iCs/>
          <w:sz w:val="22"/>
          <w:szCs w:val="22"/>
        </w:rPr>
        <w:t>BMJ</w:t>
      </w:r>
      <w:r w:rsidRPr="0070623E">
        <w:rPr>
          <w:rFonts w:ascii="Arial" w:hAnsi="Arial" w:cs="Arial"/>
          <w:sz w:val="22"/>
          <w:szCs w:val="22"/>
        </w:rPr>
        <w:t xml:space="preserve"> </w:t>
      </w:r>
      <w:r w:rsidRPr="0070623E">
        <w:rPr>
          <w:rFonts w:ascii="Arial" w:hAnsi="Arial" w:cs="Arial"/>
          <w:b/>
          <w:bCs/>
          <w:sz w:val="22"/>
          <w:szCs w:val="22"/>
        </w:rPr>
        <w:t>327</w:t>
      </w:r>
      <w:r w:rsidRPr="0070623E">
        <w:rPr>
          <w:rFonts w:ascii="Arial" w:hAnsi="Arial" w:cs="Arial"/>
          <w:sz w:val="22"/>
          <w:szCs w:val="22"/>
        </w:rPr>
        <w:t>, 557–560 (2003).</w:t>
      </w:r>
    </w:p>
    <w:p w14:paraId="3C158623" w14:textId="77777777" w:rsidR="00454970" w:rsidRPr="0070623E" w:rsidRDefault="00454970" w:rsidP="001F146C">
      <w:pPr>
        <w:widowControl w:val="0"/>
        <w:pBdr>
          <w:top w:val="nil"/>
          <w:left w:val="nil"/>
          <w:bottom w:val="nil"/>
          <w:right w:val="nil"/>
          <w:between w:val="nil"/>
        </w:pBdr>
        <w:spacing w:line="240" w:lineRule="auto"/>
        <w:rPr>
          <w:rFonts w:ascii="Arial" w:eastAsia="Times New Roman" w:hAnsi="Arial" w:cs="Arial"/>
          <w:sz w:val="22"/>
          <w:szCs w:val="22"/>
          <w:u w:val="single"/>
        </w:rPr>
      </w:pPr>
      <w:r w:rsidRPr="0070623E">
        <w:rPr>
          <w:rFonts w:ascii="Arial" w:hAnsi="Arial" w:cs="Arial"/>
          <w:sz w:val="22"/>
          <w:szCs w:val="22"/>
        </w:rPr>
        <w:fldChar w:fldCharType="end"/>
      </w:r>
    </w:p>
    <w:p w14:paraId="39246CDF" w14:textId="2FBC1161" w:rsidR="001F146C" w:rsidRPr="0070623E" w:rsidRDefault="001F146C">
      <w:pPr>
        <w:rPr>
          <w:rFonts w:ascii="Arial" w:hAnsi="Arial" w:cs="Arial"/>
          <w:b/>
          <w:bCs/>
          <w:sz w:val="22"/>
          <w:szCs w:val="22"/>
        </w:rPr>
      </w:pPr>
      <w:r w:rsidRPr="0070623E">
        <w:rPr>
          <w:rFonts w:ascii="Arial" w:hAnsi="Arial" w:cs="Arial"/>
          <w:b/>
          <w:bCs/>
          <w:sz w:val="22"/>
          <w:szCs w:val="22"/>
        </w:rPr>
        <w:br w:type="page"/>
      </w:r>
    </w:p>
    <w:p w14:paraId="5CF38C41" w14:textId="057A22C5" w:rsidR="00454970" w:rsidRPr="0070623E" w:rsidRDefault="001F146C">
      <w:pPr>
        <w:rPr>
          <w:rFonts w:ascii="Arial" w:hAnsi="Arial" w:cs="Arial"/>
          <w:sz w:val="22"/>
          <w:szCs w:val="22"/>
        </w:rPr>
      </w:pPr>
      <w:proofErr w:type="spellStart"/>
      <w:r w:rsidRPr="0070623E">
        <w:rPr>
          <w:rFonts w:ascii="Arial" w:hAnsi="Arial" w:cs="Arial"/>
          <w:b/>
          <w:bCs/>
          <w:sz w:val="22"/>
          <w:szCs w:val="22"/>
        </w:rPr>
        <w:lastRenderedPageBreak/>
        <w:t>eAppendix</w:t>
      </w:r>
      <w:proofErr w:type="spellEnd"/>
      <w:r w:rsidR="00204FE4" w:rsidRPr="0070623E">
        <w:rPr>
          <w:rFonts w:ascii="Arial" w:hAnsi="Arial" w:cs="Arial"/>
          <w:b/>
          <w:bCs/>
          <w:sz w:val="22"/>
          <w:szCs w:val="22"/>
        </w:rPr>
        <w:t xml:space="preserve"> 2</w:t>
      </w:r>
      <w:r w:rsidR="00204FE4" w:rsidRPr="0070623E">
        <w:rPr>
          <w:rFonts w:ascii="Arial" w:hAnsi="Arial" w:cs="Arial"/>
          <w:sz w:val="22"/>
          <w:szCs w:val="22"/>
        </w:rPr>
        <w:t xml:space="preserve">. </w:t>
      </w:r>
      <w:r w:rsidRPr="0070623E">
        <w:rPr>
          <w:rFonts w:ascii="Arial" w:hAnsi="Arial" w:cs="Arial"/>
          <w:sz w:val="22"/>
          <w:szCs w:val="22"/>
        </w:rPr>
        <w:t>Detailed search strategy employed for each database</w:t>
      </w:r>
      <w:r w:rsidR="00204FE4" w:rsidRPr="0070623E">
        <w:rPr>
          <w:rFonts w:ascii="Arial" w:hAnsi="Arial" w:cs="Arial"/>
          <w:sz w:val="22"/>
          <w:szCs w:val="22"/>
        </w:rPr>
        <w:t>.</w:t>
      </w:r>
    </w:p>
    <w:p w14:paraId="5F247881" w14:textId="77777777" w:rsidR="001F146C" w:rsidRPr="0070623E" w:rsidRDefault="001F146C">
      <w:pPr>
        <w:rPr>
          <w:rFonts w:ascii="Arial" w:hAnsi="Arial" w:cs="Arial"/>
          <w:sz w:val="22"/>
          <w:szCs w:val="22"/>
        </w:rPr>
      </w:pPr>
    </w:p>
    <w:p w14:paraId="3CBC77CD" w14:textId="77777777" w:rsidR="001F146C" w:rsidRPr="0070623E" w:rsidRDefault="001F146C" w:rsidP="001F146C">
      <w:pPr>
        <w:rPr>
          <w:rFonts w:ascii="Arial" w:eastAsia="Times New Roman" w:hAnsi="Arial" w:cs="Arial"/>
          <w:sz w:val="22"/>
          <w:szCs w:val="22"/>
          <w:u w:val="single"/>
        </w:rPr>
      </w:pPr>
      <w:r w:rsidRPr="0070623E">
        <w:rPr>
          <w:rFonts w:ascii="Arial" w:eastAsia="Times New Roman" w:hAnsi="Arial" w:cs="Arial"/>
          <w:sz w:val="22"/>
          <w:szCs w:val="22"/>
          <w:u w:val="single"/>
        </w:rPr>
        <w:t>Information sources:</w:t>
      </w:r>
    </w:p>
    <w:p w14:paraId="254CB976" w14:textId="77777777" w:rsidR="001F146C" w:rsidRPr="0070623E" w:rsidRDefault="001F146C" w:rsidP="001F146C">
      <w:pPr>
        <w:rPr>
          <w:rFonts w:ascii="Arial" w:eastAsia="Times New Roman" w:hAnsi="Arial" w:cs="Arial"/>
          <w:sz w:val="22"/>
          <w:szCs w:val="22"/>
        </w:rPr>
      </w:pPr>
      <w:r w:rsidRPr="0070623E">
        <w:rPr>
          <w:rFonts w:ascii="Arial" w:eastAsia="Times New Roman" w:hAnsi="Arial" w:cs="Arial"/>
          <w:sz w:val="22"/>
          <w:szCs w:val="22"/>
        </w:rPr>
        <w:t>Medline, Embase, Scopus, Cochrane Central, Google Scholar, and PubMed</w:t>
      </w:r>
    </w:p>
    <w:p w14:paraId="0B73A103" w14:textId="77777777" w:rsidR="001F146C" w:rsidRPr="0070623E" w:rsidRDefault="001F146C" w:rsidP="001F146C">
      <w:pPr>
        <w:rPr>
          <w:rFonts w:ascii="Arial" w:hAnsi="Arial" w:cs="Arial"/>
          <w:sz w:val="22"/>
          <w:szCs w:val="22"/>
        </w:rPr>
      </w:pPr>
    </w:p>
    <w:p w14:paraId="6DF4ABF4" w14:textId="77777777" w:rsidR="001F146C" w:rsidRPr="0070623E" w:rsidRDefault="001F146C" w:rsidP="001F146C">
      <w:pPr>
        <w:rPr>
          <w:rFonts w:ascii="Arial" w:eastAsia="Times New Roman" w:hAnsi="Arial" w:cs="Arial"/>
          <w:sz w:val="22"/>
          <w:szCs w:val="22"/>
          <w:u w:val="single"/>
        </w:rPr>
      </w:pPr>
      <w:r w:rsidRPr="0070623E">
        <w:rPr>
          <w:rFonts w:ascii="Arial" w:eastAsia="Times New Roman" w:hAnsi="Arial" w:cs="Arial"/>
          <w:sz w:val="22"/>
          <w:szCs w:val="22"/>
          <w:u w:val="single"/>
        </w:rPr>
        <w:t>Search Strategy:</w:t>
      </w:r>
    </w:p>
    <w:p w14:paraId="5E75B4DD" w14:textId="77777777" w:rsidR="001F146C" w:rsidRPr="0070623E" w:rsidRDefault="001F146C" w:rsidP="001F146C">
      <w:pPr>
        <w:rPr>
          <w:rFonts w:ascii="Arial" w:eastAsia="Times New Roman" w:hAnsi="Arial" w:cs="Arial"/>
          <w:i/>
          <w:iCs/>
          <w:sz w:val="22"/>
          <w:szCs w:val="22"/>
        </w:rPr>
      </w:pPr>
      <w:proofErr w:type="spellStart"/>
      <w:r w:rsidRPr="0070623E">
        <w:rPr>
          <w:rFonts w:ascii="Arial" w:eastAsia="Times New Roman" w:hAnsi="Arial" w:cs="Arial"/>
          <w:i/>
          <w:iCs/>
          <w:sz w:val="22"/>
          <w:szCs w:val="22"/>
        </w:rPr>
        <w:t>Pubmed</w:t>
      </w:r>
      <w:proofErr w:type="spellEnd"/>
    </w:p>
    <w:p w14:paraId="64A85AA0" w14:textId="77777777" w:rsidR="001F146C" w:rsidRPr="0070623E" w:rsidRDefault="001F146C" w:rsidP="001F146C">
      <w:pPr>
        <w:rPr>
          <w:rFonts w:ascii="Arial" w:eastAsia="Times New Roman" w:hAnsi="Arial" w:cs="Arial"/>
          <w:sz w:val="22"/>
          <w:szCs w:val="22"/>
        </w:rPr>
      </w:pPr>
      <w:r w:rsidRPr="0070623E">
        <w:rPr>
          <w:rFonts w:ascii="Arial" w:eastAsia="Times New Roman" w:hAnsi="Arial" w:cs="Arial"/>
          <w:sz w:val="22"/>
          <w:szCs w:val="22"/>
        </w:rPr>
        <w:t>((ischemic stroke[Title/Abstract]) OR (large vessel occlusion[Title/Abstract])) AND ((endovascular treatment[Title/Abstract]) OR (endovascular therapy[Title/Abstract]) OR (thrombectomy[Title/Abstract])) AND (((randomized[Title/Abstract]) OR (</w:t>
      </w:r>
      <w:proofErr w:type="spellStart"/>
      <w:r w:rsidRPr="0070623E">
        <w:rPr>
          <w:rFonts w:ascii="Arial" w:eastAsia="Times New Roman" w:hAnsi="Arial" w:cs="Arial"/>
          <w:sz w:val="22"/>
          <w:szCs w:val="22"/>
        </w:rPr>
        <w:t>randomised</w:t>
      </w:r>
      <w:proofErr w:type="spellEnd"/>
      <w:r w:rsidRPr="0070623E">
        <w:rPr>
          <w:rFonts w:ascii="Arial" w:eastAsia="Times New Roman" w:hAnsi="Arial" w:cs="Arial"/>
          <w:sz w:val="22"/>
          <w:szCs w:val="22"/>
        </w:rPr>
        <w:t>[Title/Abstract])) AND ((trial[Title/Abstract]) OR (study[Title/Abstract])))</w:t>
      </w:r>
    </w:p>
    <w:p w14:paraId="29A98BE3" w14:textId="77777777" w:rsidR="001F146C" w:rsidRPr="0070623E" w:rsidRDefault="001F146C" w:rsidP="001F146C">
      <w:pPr>
        <w:rPr>
          <w:rFonts w:ascii="Arial" w:eastAsia="Times New Roman" w:hAnsi="Arial" w:cs="Arial"/>
          <w:sz w:val="22"/>
          <w:szCs w:val="22"/>
        </w:rPr>
      </w:pPr>
    </w:p>
    <w:p w14:paraId="68683C2F" w14:textId="77777777" w:rsidR="001F146C" w:rsidRPr="0070623E" w:rsidRDefault="001F146C" w:rsidP="001F146C">
      <w:pPr>
        <w:rPr>
          <w:rFonts w:ascii="Arial" w:eastAsia="Times New Roman" w:hAnsi="Arial" w:cs="Arial"/>
          <w:sz w:val="22"/>
          <w:szCs w:val="22"/>
        </w:rPr>
      </w:pPr>
      <w:r w:rsidRPr="0070623E">
        <w:rPr>
          <w:rFonts w:ascii="Arial" w:eastAsia="Times New Roman" w:hAnsi="Arial" w:cs="Arial"/>
          <w:sz w:val="22"/>
          <w:szCs w:val="22"/>
        </w:rPr>
        <w:t>Filters:</w:t>
      </w:r>
    </w:p>
    <w:p w14:paraId="01D9C42D" w14:textId="77777777" w:rsidR="001F146C" w:rsidRPr="0070623E" w:rsidRDefault="001F146C" w:rsidP="001F146C">
      <w:pPr>
        <w:pStyle w:val="ListParagraph"/>
        <w:numPr>
          <w:ilvl w:val="0"/>
          <w:numId w:val="13"/>
        </w:numPr>
        <w:rPr>
          <w:rFonts w:eastAsia="Times New Roman"/>
        </w:rPr>
      </w:pPr>
      <w:r w:rsidRPr="0070623E">
        <w:rPr>
          <w:rFonts w:eastAsia="Times New Roman"/>
        </w:rPr>
        <w:t xml:space="preserve">Years 2010-present </w:t>
      </w:r>
    </w:p>
    <w:p w14:paraId="1A479172" w14:textId="77777777" w:rsidR="001F146C" w:rsidRPr="0070623E" w:rsidRDefault="001F146C" w:rsidP="001F146C">
      <w:pPr>
        <w:rPr>
          <w:rFonts w:ascii="Arial" w:eastAsia="Times New Roman" w:hAnsi="Arial" w:cs="Arial"/>
          <w:sz w:val="22"/>
          <w:szCs w:val="22"/>
        </w:rPr>
      </w:pPr>
    </w:p>
    <w:p w14:paraId="46A38481" w14:textId="77777777" w:rsidR="001F146C" w:rsidRPr="0070623E" w:rsidRDefault="001F146C" w:rsidP="001F146C">
      <w:pPr>
        <w:rPr>
          <w:rFonts w:ascii="Arial" w:eastAsia="Times New Roman" w:hAnsi="Arial" w:cs="Arial"/>
          <w:sz w:val="22"/>
          <w:szCs w:val="22"/>
        </w:rPr>
      </w:pPr>
      <w:r w:rsidRPr="0070623E">
        <w:rPr>
          <w:rFonts w:ascii="Arial" w:eastAsia="Times New Roman" w:hAnsi="Arial" w:cs="Arial"/>
          <w:sz w:val="22"/>
          <w:szCs w:val="22"/>
        </w:rPr>
        <w:t>((ischemic strokes[Title/Abstract]) OR (large vessel occlusion[Title/Abstract])) AND ((endovascular treatment[Title/Abstract]) OR (endovascular therapy[Title/Abstract]) OR (thrombectomy[Title/Abstract])) AND (((randomized[Title/Abstract]) OR (</w:t>
      </w:r>
      <w:proofErr w:type="spellStart"/>
      <w:r w:rsidRPr="0070623E">
        <w:rPr>
          <w:rFonts w:ascii="Arial" w:eastAsia="Times New Roman" w:hAnsi="Arial" w:cs="Arial"/>
          <w:sz w:val="22"/>
          <w:szCs w:val="22"/>
        </w:rPr>
        <w:t>randomised</w:t>
      </w:r>
      <w:proofErr w:type="spellEnd"/>
      <w:r w:rsidRPr="0070623E">
        <w:rPr>
          <w:rFonts w:ascii="Arial" w:eastAsia="Times New Roman" w:hAnsi="Arial" w:cs="Arial"/>
          <w:sz w:val="22"/>
          <w:szCs w:val="22"/>
        </w:rPr>
        <w:t>[Title/Abstract])) AND ((trial[Title/Abstract]) OR (study[Title/Abstract])))</w:t>
      </w:r>
    </w:p>
    <w:p w14:paraId="0A1F1B4A" w14:textId="77777777" w:rsidR="001F146C" w:rsidRPr="0070623E" w:rsidRDefault="001F146C" w:rsidP="001F146C">
      <w:pPr>
        <w:rPr>
          <w:rFonts w:ascii="Arial" w:eastAsia="Times New Roman" w:hAnsi="Arial" w:cs="Arial"/>
          <w:sz w:val="22"/>
          <w:szCs w:val="22"/>
        </w:rPr>
      </w:pPr>
    </w:p>
    <w:p w14:paraId="666691DD" w14:textId="77777777" w:rsidR="001F146C" w:rsidRPr="0070623E" w:rsidRDefault="001F146C" w:rsidP="001F146C">
      <w:pPr>
        <w:rPr>
          <w:rFonts w:ascii="Arial" w:eastAsia="Times New Roman" w:hAnsi="Arial" w:cs="Arial"/>
          <w:sz w:val="22"/>
          <w:szCs w:val="22"/>
        </w:rPr>
      </w:pPr>
      <w:r w:rsidRPr="0070623E">
        <w:rPr>
          <w:rFonts w:ascii="Arial" w:eastAsia="Times New Roman" w:hAnsi="Arial" w:cs="Arial"/>
          <w:sz w:val="22"/>
          <w:szCs w:val="22"/>
        </w:rPr>
        <w:t>Filters:</w:t>
      </w:r>
    </w:p>
    <w:p w14:paraId="07F6BD08" w14:textId="77777777" w:rsidR="001F146C" w:rsidRPr="0070623E" w:rsidRDefault="001F146C" w:rsidP="001F146C">
      <w:pPr>
        <w:pStyle w:val="ListParagraph"/>
        <w:numPr>
          <w:ilvl w:val="0"/>
          <w:numId w:val="13"/>
        </w:numPr>
        <w:rPr>
          <w:rFonts w:eastAsia="Times New Roman"/>
        </w:rPr>
      </w:pPr>
      <w:r w:rsidRPr="0070623E">
        <w:rPr>
          <w:rFonts w:eastAsia="Times New Roman"/>
        </w:rPr>
        <w:t>Years 2010-2023</w:t>
      </w:r>
    </w:p>
    <w:p w14:paraId="1FBE850B" w14:textId="77777777" w:rsidR="001F146C" w:rsidRPr="0070623E" w:rsidRDefault="001F146C" w:rsidP="001F146C">
      <w:pPr>
        <w:rPr>
          <w:rFonts w:ascii="Arial" w:eastAsia="Times New Roman" w:hAnsi="Arial" w:cs="Arial"/>
          <w:sz w:val="22"/>
          <w:szCs w:val="22"/>
        </w:rPr>
      </w:pPr>
    </w:p>
    <w:p w14:paraId="6B02C61E" w14:textId="77777777" w:rsidR="001F146C" w:rsidRPr="0070623E" w:rsidRDefault="001F146C" w:rsidP="001F146C">
      <w:pPr>
        <w:rPr>
          <w:rFonts w:ascii="Arial" w:eastAsia="Times New Roman" w:hAnsi="Arial" w:cs="Arial"/>
          <w:i/>
          <w:iCs/>
          <w:sz w:val="22"/>
          <w:szCs w:val="22"/>
        </w:rPr>
      </w:pPr>
      <w:r w:rsidRPr="0070623E">
        <w:rPr>
          <w:rFonts w:ascii="Arial" w:eastAsia="Times New Roman" w:hAnsi="Arial" w:cs="Arial"/>
          <w:i/>
          <w:iCs/>
          <w:sz w:val="22"/>
          <w:szCs w:val="22"/>
        </w:rPr>
        <w:t>Embase</w:t>
      </w:r>
    </w:p>
    <w:p w14:paraId="647765E8" w14:textId="77777777" w:rsidR="001F146C" w:rsidRPr="0070623E" w:rsidRDefault="001F146C" w:rsidP="001F146C">
      <w:pPr>
        <w:rPr>
          <w:rFonts w:ascii="Arial" w:hAnsi="Arial" w:cs="Arial"/>
          <w:sz w:val="22"/>
          <w:szCs w:val="22"/>
        </w:rPr>
      </w:pPr>
      <w:r w:rsidRPr="0070623E">
        <w:rPr>
          <w:rFonts w:ascii="Arial" w:hAnsi="Arial" w:cs="Arial"/>
          <w:sz w:val="22"/>
          <w:szCs w:val="22"/>
        </w:rPr>
        <w:t>('ischemic stroke':</w:t>
      </w:r>
      <w:proofErr w:type="spellStart"/>
      <w:r w:rsidRPr="0070623E">
        <w:rPr>
          <w:rFonts w:ascii="Arial" w:hAnsi="Arial" w:cs="Arial"/>
          <w:sz w:val="22"/>
          <w:szCs w:val="22"/>
        </w:rPr>
        <w:t>ti,ab</w:t>
      </w:r>
      <w:proofErr w:type="spellEnd"/>
      <w:r w:rsidRPr="0070623E">
        <w:rPr>
          <w:rFonts w:ascii="Arial" w:hAnsi="Arial" w:cs="Arial"/>
          <w:sz w:val="22"/>
          <w:szCs w:val="22"/>
        </w:rPr>
        <w:t xml:space="preserve"> OR 'large vessel occlusion':</w:t>
      </w:r>
      <w:proofErr w:type="spellStart"/>
      <w:r w:rsidRPr="0070623E">
        <w:rPr>
          <w:rFonts w:ascii="Arial" w:hAnsi="Arial" w:cs="Arial"/>
          <w:sz w:val="22"/>
          <w:szCs w:val="22"/>
        </w:rPr>
        <w:t>ti,ab</w:t>
      </w:r>
      <w:proofErr w:type="spellEnd"/>
      <w:r w:rsidRPr="0070623E">
        <w:rPr>
          <w:rFonts w:ascii="Arial" w:hAnsi="Arial" w:cs="Arial"/>
          <w:sz w:val="22"/>
          <w:szCs w:val="22"/>
        </w:rPr>
        <w:t>) AND ('endovascular treatment':</w:t>
      </w:r>
      <w:proofErr w:type="spellStart"/>
      <w:r w:rsidRPr="0070623E">
        <w:rPr>
          <w:rFonts w:ascii="Arial" w:hAnsi="Arial" w:cs="Arial"/>
          <w:sz w:val="22"/>
          <w:szCs w:val="22"/>
        </w:rPr>
        <w:t>ti,ab</w:t>
      </w:r>
      <w:proofErr w:type="spellEnd"/>
      <w:r w:rsidRPr="0070623E">
        <w:rPr>
          <w:rFonts w:ascii="Arial" w:hAnsi="Arial" w:cs="Arial"/>
          <w:sz w:val="22"/>
          <w:szCs w:val="22"/>
        </w:rPr>
        <w:t xml:space="preserve"> OR 'endovascular therapy':</w:t>
      </w:r>
      <w:proofErr w:type="spellStart"/>
      <w:r w:rsidRPr="0070623E">
        <w:rPr>
          <w:rFonts w:ascii="Arial" w:hAnsi="Arial" w:cs="Arial"/>
          <w:sz w:val="22"/>
          <w:szCs w:val="22"/>
        </w:rPr>
        <w:t>ti,ab</w:t>
      </w:r>
      <w:proofErr w:type="spellEnd"/>
      <w:r w:rsidRPr="0070623E">
        <w:rPr>
          <w:rFonts w:ascii="Arial" w:hAnsi="Arial" w:cs="Arial"/>
          <w:sz w:val="22"/>
          <w:szCs w:val="22"/>
        </w:rPr>
        <w:t>) AND (</w:t>
      </w:r>
      <w:proofErr w:type="spellStart"/>
      <w:r w:rsidRPr="0070623E">
        <w:rPr>
          <w:rFonts w:ascii="Arial" w:hAnsi="Arial" w:cs="Arial"/>
          <w:sz w:val="22"/>
          <w:szCs w:val="22"/>
        </w:rPr>
        <w:t>randomised:ti,ab</w:t>
      </w:r>
      <w:proofErr w:type="spellEnd"/>
      <w:r w:rsidRPr="0070623E">
        <w:rPr>
          <w:rFonts w:ascii="Arial" w:hAnsi="Arial" w:cs="Arial"/>
          <w:sz w:val="22"/>
          <w:szCs w:val="22"/>
        </w:rPr>
        <w:t xml:space="preserve"> OR </w:t>
      </w:r>
      <w:proofErr w:type="spellStart"/>
      <w:r w:rsidRPr="0070623E">
        <w:rPr>
          <w:rFonts w:ascii="Arial" w:hAnsi="Arial" w:cs="Arial"/>
          <w:sz w:val="22"/>
          <w:szCs w:val="22"/>
        </w:rPr>
        <w:t>randomized:ti,ab</w:t>
      </w:r>
      <w:proofErr w:type="spellEnd"/>
      <w:r w:rsidRPr="0070623E">
        <w:rPr>
          <w:rFonts w:ascii="Arial" w:hAnsi="Arial" w:cs="Arial"/>
          <w:sz w:val="22"/>
          <w:szCs w:val="22"/>
        </w:rPr>
        <w:t xml:space="preserve"> OR 'randomized controlled trial'/exp)</w:t>
      </w:r>
    </w:p>
    <w:p w14:paraId="538D5C9B" w14:textId="77777777" w:rsidR="001F146C" w:rsidRPr="0070623E" w:rsidRDefault="001F146C" w:rsidP="001F146C">
      <w:pPr>
        <w:rPr>
          <w:rFonts w:ascii="Arial" w:eastAsia="Times New Roman" w:hAnsi="Arial" w:cs="Arial"/>
          <w:sz w:val="22"/>
          <w:szCs w:val="22"/>
        </w:rPr>
      </w:pPr>
    </w:p>
    <w:p w14:paraId="712692A7" w14:textId="77777777" w:rsidR="001F146C" w:rsidRPr="0070623E" w:rsidRDefault="001F146C" w:rsidP="001F146C">
      <w:pPr>
        <w:rPr>
          <w:rFonts w:ascii="Arial" w:eastAsia="Times New Roman" w:hAnsi="Arial" w:cs="Arial"/>
          <w:i/>
          <w:iCs/>
          <w:sz w:val="22"/>
          <w:szCs w:val="22"/>
        </w:rPr>
      </w:pPr>
      <w:r w:rsidRPr="0070623E">
        <w:rPr>
          <w:rFonts w:ascii="Arial" w:eastAsia="Times New Roman" w:hAnsi="Arial" w:cs="Arial"/>
          <w:i/>
          <w:iCs/>
          <w:sz w:val="22"/>
          <w:szCs w:val="22"/>
        </w:rPr>
        <w:t>Cochrane Central</w:t>
      </w:r>
    </w:p>
    <w:p w14:paraId="6FD50388" w14:textId="77777777" w:rsidR="001F146C" w:rsidRPr="0070623E" w:rsidRDefault="001F146C" w:rsidP="001F146C">
      <w:pPr>
        <w:rPr>
          <w:rFonts w:ascii="Arial" w:hAnsi="Arial" w:cs="Arial"/>
          <w:sz w:val="22"/>
          <w:szCs w:val="22"/>
        </w:rPr>
      </w:pPr>
      <w:r w:rsidRPr="0070623E">
        <w:rPr>
          <w:rFonts w:ascii="Arial" w:hAnsi="Arial" w:cs="Arial"/>
          <w:sz w:val="22"/>
          <w:szCs w:val="22"/>
        </w:rPr>
        <w:t>((ischemic stroke) OR (large vessel occlusion)) AND ((endovascular treatment) OR (endovascular therapy) OR (thrombectomy)) AND (((randomized) OR (</w:t>
      </w:r>
      <w:proofErr w:type="spellStart"/>
      <w:r w:rsidRPr="0070623E">
        <w:rPr>
          <w:rFonts w:ascii="Arial" w:hAnsi="Arial" w:cs="Arial"/>
          <w:sz w:val="22"/>
          <w:szCs w:val="22"/>
        </w:rPr>
        <w:t>randomised</w:t>
      </w:r>
      <w:proofErr w:type="spellEnd"/>
      <w:r w:rsidRPr="0070623E">
        <w:rPr>
          <w:rFonts w:ascii="Arial" w:hAnsi="Arial" w:cs="Arial"/>
          <w:sz w:val="22"/>
          <w:szCs w:val="22"/>
        </w:rPr>
        <w:t>)) AND ((trial) OR (study))) in Title Abstract Keyword</w:t>
      </w:r>
    </w:p>
    <w:p w14:paraId="59F563C7" w14:textId="77777777" w:rsidR="001F146C" w:rsidRPr="0070623E" w:rsidRDefault="001F146C" w:rsidP="001F146C">
      <w:pPr>
        <w:rPr>
          <w:rFonts w:ascii="Arial" w:hAnsi="Arial" w:cs="Arial"/>
          <w:sz w:val="22"/>
          <w:szCs w:val="22"/>
        </w:rPr>
      </w:pPr>
    </w:p>
    <w:p w14:paraId="3601AE5F" w14:textId="77777777" w:rsidR="001F146C" w:rsidRPr="0070623E" w:rsidRDefault="001F146C" w:rsidP="001F146C">
      <w:pPr>
        <w:rPr>
          <w:rFonts w:ascii="Arial" w:eastAsia="Times New Roman" w:hAnsi="Arial" w:cs="Arial"/>
          <w:sz w:val="22"/>
          <w:szCs w:val="22"/>
        </w:rPr>
      </w:pPr>
      <w:r w:rsidRPr="0070623E">
        <w:rPr>
          <w:rFonts w:ascii="Arial" w:eastAsia="Times New Roman" w:hAnsi="Arial" w:cs="Arial"/>
          <w:sz w:val="22"/>
          <w:szCs w:val="22"/>
        </w:rPr>
        <w:t>Filters:</w:t>
      </w:r>
    </w:p>
    <w:p w14:paraId="798B4D9F" w14:textId="77777777" w:rsidR="001F146C" w:rsidRPr="0070623E" w:rsidRDefault="001F146C" w:rsidP="001F146C">
      <w:pPr>
        <w:pStyle w:val="ListParagraph"/>
        <w:numPr>
          <w:ilvl w:val="0"/>
          <w:numId w:val="13"/>
        </w:numPr>
        <w:rPr>
          <w:rFonts w:eastAsia="Times New Roman"/>
        </w:rPr>
      </w:pPr>
      <w:r w:rsidRPr="0070623E">
        <w:rPr>
          <w:rFonts w:eastAsia="Times New Roman"/>
        </w:rPr>
        <w:lastRenderedPageBreak/>
        <w:t xml:space="preserve">Years 2010-2023 </w:t>
      </w:r>
    </w:p>
    <w:p w14:paraId="702DC82A" w14:textId="77777777" w:rsidR="001F146C" w:rsidRPr="0070623E" w:rsidRDefault="001F146C" w:rsidP="001F146C">
      <w:pPr>
        <w:pStyle w:val="ListParagraph"/>
        <w:numPr>
          <w:ilvl w:val="0"/>
          <w:numId w:val="13"/>
        </w:numPr>
        <w:rPr>
          <w:rFonts w:eastAsia="Times New Roman"/>
        </w:rPr>
      </w:pPr>
      <w:r w:rsidRPr="0070623E">
        <w:rPr>
          <w:rFonts w:eastAsia="Times New Roman"/>
        </w:rPr>
        <w:t>English Language</w:t>
      </w:r>
    </w:p>
    <w:p w14:paraId="2764F9C2" w14:textId="77777777" w:rsidR="001F146C" w:rsidRPr="0070623E" w:rsidRDefault="001F146C" w:rsidP="001F146C">
      <w:pPr>
        <w:rPr>
          <w:rFonts w:ascii="Arial" w:eastAsia="Times New Roman" w:hAnsi="Arial" w:cs="Arial"/>
          <w:sz w:val="22"/>
          <w:szCs w:val="22"/>
        </w:rPr>
      </w:pPr>
    </w:p>
    <w:p w14:paraId="67CE3CC0" w14:textId="77777777" w:rsidR="001F146C" w:rsidRPr="0070623E" w:rsidRDefault="001F146C" w:rsidP="001F146C">
      <w:pPr>
        <w:rPr>
          <w:rFonts w:ascii="Arial" w:hAnsi="Arial" w:cs="Arial"/>
          <w:i/>
          <w:iCs/>
          <w:sz w:val="22"/>
          <w:szCs w:val="22"/>
        </w:rPr>
      </w:pPr>
      <w:r w:rsidRPr="0070623E">
        <w:rPr>
          <w:rFonts w:ascii="Arial" w:hAnsi="Arial" w:cs="Arial"/>
          <w:i/>
          <w:iCs/>
          <w:sz w:val="22"/>
          <w:szCs w:val="22"/>
        </w:rPr>
        <w:t>Scopus</w:t>
      </w:r>
    </w:p>
    <w:p w14:paraId="6DFD7135" w14:textId="77777777" w:rsidR="001F146C" w:rsidRPr="0070623E" w:rsidRDefault="001F146C" w:rsidP="001F146C">
      <w:pPr>
        <w:rPr>
          <w:rFonts w:ascii="Arial" w:hAnsi="Arial" w:cs="Arial"/>
          <w:sz w:val="22"/>
          <w:szCs w:val="22"/>
        </w:rPr>
      </w:pPr>
      <w:r w:rsidRPr="0070623E">
        <w:rPr>
          <w:rFonts w:ascii="Arial" w:hAnsi="Arial" w:cs="Arial"/>
          <w:sz w:val="22"/>
          <w:szCs w:val="22"/>
        </w:rPr>
        <w:t xml:space="preserve">TITLE-ABS-KEY ( ( ( ischemic  AND stroke )  OR  ( large  AND vessel  AND occlusion ) )  AND  ( ( endovascular  AND treatment )  OR  ( endovascular  AND therapy )  OR  ( thrombectomy ) )  AND  ( ( ( randomized )  OR  ( </w:t>
      </w:r>
      <w:proofErr w:type="spellStart"/>
      <w:r w:rsidRPr="0070623E">
        <w:rPr>
          <w:rFonts w:ascii="Arial" w:hAnsi="Arial" w:cs="Arial"/>
          <w:sz w:val="22"/>
          <w:szCs w:val="22"/>
        </w:rPr>
        <w:t>randomised</w:t>
      </w:r>
      <w:proofErr w:type="spellEnd"/>
      <w:r w:rsidRPr="0070623E">
        <w:rPr>
          <w:rFonts w:ascii="Arial" w:hAnsi="Arial" w:cs="Arial"/>
          <w:sz w:val="22"/>
          <w:szCs w:val="22"/>
        </w:rPr>
        <w:t xml:space="preserve"> ) )  AND  ( ( trial )  OR  ( study ) ) ) )  AND  ( LIMIT-TO ( PUBYEAR ,  2023 )  OR  LIMIT-TO ( PUBYEAR ,  2022 )  OR  LIMIT-TO ( PUBYEAR ,  2021 )  OR  LIMIT-TO ( PUBYEAR ,  2020 )  OR  LIMIT-TO ( PUBYEAR ,  2019 )  OR  LIMIT-TO ( PUBYEAR ,  2018 )  OR  LIMIT-TO ( PUBYEAR ,  2017 )  OR  LIMIT-TO ( PUBYEAR ,  2016 )  OR  LIMIT-TO ( PUBYEAR ,  2015 )  OR  LIMIT-TO ( PUBYEAR ,  2014 )  OR  LIMIT-TO ( PUBYEAR ,  2013 )  OR  LIMIT-TO ( PUBYEAR ,  2012 )  OR  LIMIT-TO ( PUBYEAR ,  2011 )  OR  LIMIT-TO ( PUBYEAR ,  2010 ) )  AND  ( LIMIT-TO ( LANGUAGE ,  "English" ) )  AND  ( LIMIT-TO ( SRCTYPE ,  "j" ) )  AND  ( LIMIT-TO ( DOCTYPE ,  "</w:t>
      </w:r>
      <w:proofErr w:type="spellStart"/>
      <w:r w:rsidRPr="0070623E">
        <w:rPr>
          <w:rFonts w:ascii="Arial" w:hAnsi="Arial" w:cs="Arial"/>
          <w:sz w:val="22"/>
          <w:szCs w:val="22"/>
        </w:rPr>
        <w:t>ar</w:t>
      </w:r>
      <w:proofErr w:type="spellEnd"/>
      <w:r w:rsidRPr="0070623E">
        <w:rPr>
          <w:rFonts w:ascii="Arial" w:hAnsi="Arial" w:cs="Arial"/>
          <w:sz w:val="22"/>
          <w:szCs w:val="22"/>
        </w:rPr>
        <w:t>" ) )</w:t>
      </w:r>
    </w:p>
    <w:p w14:paraId="2EECE7D4" w14:textId="77777777" w:rsidR="001F146C" w:rsidRPr="0070623E" w:rsidRDefault="001F146C" w:rsidP="001F146C">
      <w:pPr>
        <w:rPr>
          <w:rFonts w:ascii="Arial" w:eastAsia="Times New Roman" w:hAnsi="Arial" w:cs="Arial"/>
          <w:sz w:val="22"/>
          <w:szCs w:val="22"/>
        </w:rPr>
      </w:pPr>
    </w:p>
    <w:p w14:paraId="5186874E" w14:textId="77777777" w:rsidR="001F146C" w:rsidRPr="0070623E" w:rsidRDefault="001F146C" w:rsidP="001F146C">
      <w:pPr>
        <w:rPr>
          <w:rFonts w:ascii="Arial" w:eastAsia="Times New Roman" w:hAnsi="Arial" w:cs="Arial"/>
          <w:i/>
          <w:iCs/>
          <w:sz w:val="22"/>
          <w:szCs w:val="22"/>
        </w:rPr>
      </w:pPr>
      <w:r w:rsidRPr="0070623E">
        <w:rPr>
          <w:rFonts w:ascii="Arial" w:eastAsia="Times New Roman" w:hAnsi="Arial" w:cs="Arial"/>
          <w:i/>
          <w:iCs/>
          <w:sz w:val="22"/>
          <w:szCs w:val="22"/>
        </w:rPr>
        <w:t>Google scholar</w:t>
      </w:r>
    </w:p>
    <w:p w14:paraId="3101ACA1" w14:textId="77777777" w:rsidR="001F146C" w:rsidRPr="0070623E" w:rsidRDefault="001F146C" w:rsidP="001F146C">
      <w:pPr>
        <w:rPr>
          <w:rFonts w:ascii="Arial" w:hAnsi="Arial" w:cs="Arial"/>
          <w:sz w:val="22"/>
          <w:szCs w:val="22"/>
        </w:rPr>
      </w:pPr>
      <w:r w:rsidRPr="0070623E">
        <w:rPr>
          <w:rFonts w:ascii="Arial" w:hAnsi="Arial" w:cs="Arial"/>
          <w:sz w:val="22"/>
          <w:szCs w:val="22"/>
        </w:rPr>
        <w:t>("randomized clinical trial" OR "</w:t>
      </w:r>
      <w:proofErr w:type="spellStart"/>
      <w:r w:rsidRPr="0070623E">
        <w:rPr>
          <w:rFonts w:ascii="Arial" w:hAnsi="Arial" w:cs="Arial"/>
          <w:sz w:val="22"/>
          <w:szCs w:val="22"/>
        </w:rPr>
        <w:t>randomised</w:t>
      </w:r>
      <w:proofErr w:type="spellEnd"/>
      <w:r w:rsidRPr="0070623E">
        <w:rPr>
          <w:rFonts w:ascii="Arial" w:hAnsi="Arial" w:cs="Arial"/>
          <w:sz w:val="22"/>
          <w:szCs w:val="22"/>
        </w:rPr>
        <w:t xml:space="preserve"> clinical trial") AND ("endovascular therapy" OR "endovascular treatment" OR "thrombectomy") AND ("ischemic stroke" OR "large vessel occlusion") AND ("large core" OR "large volume")</w:t>
      </w:r>
    </w:p>
    <w:p w14:paraId="2848688B" w14:textId="77777777" w:rsidR="001F146C" w:rsidRPr="0070623E" w:rsidRDefault="001F146C" w:rsidP="001F146C">
      <w:pPr>
        <w:rPr>
          <w:rFonts w:ascii="Arial" w:hAnsi="Arial" w:cs="Arial"/>
          <w:sz w:val="22"/>
          <w:szCs w:val="22"/>
        </w:rPr>
      </w:pPr>
    </w:p>
    <w:p w14:paraId="7CDF5DFB" w14:textId="77777777" w:rsidR="001F146C" w:rsidRPr="0070623E" w:rsidRDefault="001F146C" w:rsidP="001F146C">
      <w:pPr>
        <w:rPr>
          <w:rFonts w:ascii="Arial" w:eastAsia="Times New Roman" w:hAnsi="Arial" w:cs="Arial"/>
          <w:sz w:val="22"/>
          <w:szCs w:val="22"/>
        </w:rPr>
      </w:pPr>
      <w:r w:rsidRPr="0070623E">
        <w:rPr>
          <w:rFonts w:ascii="Arial" w:eastAsia="Times New Roman" w:hAnsi="Arial" w:cs="Arial"/>
          <w:sz w:val="22"/>
          <w:szCs w:val="22"/>
        </w:rPr>
        <w:t>Filters:</w:t>
      </w:r>
    </w:p>
    <w:p w14:paraId="20255CF2" w14:textId="77777777" w:rsidR="001F146C" w:rsidRPr="0070623E" w:rsidRDefault="001F146C" w:rsidP="001F146C">
      <w:pPr>
        <w:pStyle w:val="ListParagraph"/>
        <w:numPr>
          <w:ilvl w:val="0"/>
          <w:numId w:val="13"/>
        </w:numPr>
        <w:rPr>
          <w:rFonts w:eastAsia="Times New Roman"/>
        </w:rPr>
      </w:pPr>
      <w:r w:rsidRPr="0070623E">
        <w:rPr>
          <w:rFonts w:eastAsia="Times New Roman"/>
        </w:rPr>
        <w:t xml:space="preserve">Years 2010-2023 </w:t>
      </w:r>
    </w:p>
    <w:p w14:paraId="0216B8CE" w14:textId="6497899C" w:rsidR="00A06DA7" w:rsidRPr="0070623E" w:rsidRDefault="00A06DA7">
      <w:pPr>
        <w:rPr>
          <w:rFonts w:ascii="Arial" w:hAnsi="Arial" w:cs="Arial"/>
          <w:sz w:val="22"/>
          <w:szCs w:val="22"/>
        </w:rPr>
      </w:pPr>
      <w:r w:rsidRPr="0070623E">
        <w:rPr>
          <w:rFonts w:ascii="Arial" w:hAnsi="Arial" w:cs="Arial"/>
          <w:sz w:val="22"/>
          <w:szCs w:val="22"/>
        </w:rPr>
        <w:br w:type="page"/>
      </w:r>
    </w:p>
    <w:p w14:paraId="24871DC9" w14:textId="411468FB" w:rsidR="001F146C" w:rsidRPr="0070623E" w:rsidRDefault="00967C43">
      <w:pPr>
        <w:rPr>
          <w:rFonts w:ascii="Arial" w:hAnsi="Arial" w:cs="Arial"/>
          <w:sz w:val="22"/>
          <w:szCs w:val="22"/>
        </w:rPr>
      </w:pPr>
      <w:r w:rsidRPr="0070623E">
        <w:rPr>
          <w:rFonts w:ascii="Arial" w:hAnsi="Arial" w:cs="Arial"/>
          <w:noProof/>
          <w:sz w:val="22"/>
          <w:szCs w:val="22"/>
        </w:rPr>
        <w:lastRenderedPageBreak/>
        <w:drawing>
          <wp:anchor distT="0" distB="0" distL="114300" distR="114300" simplePos="0" relativeHeight="251658240" behindDoc="0" locked="0" layoutInCell="1" allowOverlap="1" wp14:anchorId="77FA8083" wp14:editId="67C025F7">
            <wp:simplePos x="0" y="0"/>
            <wp:positionH relativeFrom="margin">
              <wp:align>center</wp:align>
            </wp:positionH>
            <wp:positionV relativeFrom="paragraph">
              <wp:posOffset>1046669</wp:posOffset>
            </wp:positionV>
            <wp:extent cx="5943600" cy="5073015"/>
            <wp:effectExtent l="0" t="0" r="0" b="0"/>
            <wp:wrapSquare wrapText="bothSides"/>
            <wp:docPr id="16" name="Picture 16"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indoo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5073015"/>
                    </a:xfrm>
                    <a:prstGeom prst="rect">
                      <a:avLst/>
                    </a:prstGeom>
                  </pic:spPr>
                </pic:pic>
              </a:graphicData>
            </a:graphic>
            <wp14:sizeRelH relativeFrom="page">
              <wp14:pctWidth>0</wp14:pctWidth>
            </wp14:sizeRelH>
            <wp14:sizeRelV relativeFrom="page">
              <wp14:pctHeight>0</wp14:pctHeight>
            </wp14:sizeRelV>
          </wp:anchor>
        </w:drawing>
      </w:r>
      <w:proofErr w:type="spellStart"/>
      <w:r w:rsidR="00A06DA7" w:rsidRPr="0070623E">
        <w:rPr>
          <w:rFonts w:ascii="Arial" w:hAnsi="Arial" w:cs="Arial"/>
          <w:b/>
          <w:bCs/>
          <w:sz w:val="22"/>
          <w:szCs w:val="22"/>
        </w:rPr>
        <w:t>eAppendix</w:t>
      </w:r>
      <w:proofErr w:type="spellEnd"/>
      <w:r w:rsidR="00A06DA7" w:rsidRPr="0070623E">
        <w:rPr>
          <w:rFonts w:ascii="Arial" w:hAnsi="Arial" w:cs="Arial"/>
          <w:b/>
          <w:bCs/>
          <w:sz w:val="22"/>
          <w:szCs w:val="22"/>
        </w:rPr>
        <w:t xml:space="preserve"> 3</w:t>
      </w:r>
      <w:r w:rsidR="003C699A" w:rsidRPr="0070623E">
        <w:rPr>
          <w:rFonts w:ascii="Arial" w:hAnsi="Arial" w:cs="Arial"/>
          <w:sz w:val="22"/>
          <w:szCs w:val="22"/>
        </w:rPr>
        <w:t xml:space="preserve">. </w:t>
      </w:r>
      <w:r w:rsidR="00D7441D" w:rsidRPr="0070623E">
        <w:rPr>
          <w:rFonts w:ascii="Arial" w:hAnsi="Arial" w:cs="Arial"/>
          <w:sz w:val="22"/>
          <w:szCs w:val="22"/>
        </w:rPr>
        <w:t>Sensitivity Analyses of pooled odds ratios and relative risk ratios</w:t>
      </w:r>
      <w:r w:rsidR="003C699A" w:rsidRPr="0070623E">
        <w:rPr>
          <w:rFonts w:ascii="Arial" w:hAnsi="Arial" w:cs="Arial"/>
          <w:sz w:val="22"/>
          <w:szCs w:val="22"/>
        </w:rPr>
        <w:t>. (A) Sensitivity analysis by odds ratio and p-values for ordinal shift in modified Ranking scale (</w:t>
      </w:r>
      <w:proofErr w:type="spellStart"/>
      <w:r w:rsidR="003C699A" w:rsidRPr="0070623E">
        <w:rPr>
          <w:rFonts w:ascii="Arial" w:hAnsi="Arial" w:cs="Arial"/>
          <w:sz w:val="22"/>
          <w:szCs w:val="22"/>
        </w:rPr>
        <w:t>mRS</w:t>
      </w:r>
      <w:proofErr w:type="spellEnd"/>
      <w:r w:rsidR="003C699A" w:rsidRPr="0070623E">
        <w:rPr>
          <w:rFonts w:ascii="Arial" w:hAnsi="Arial" w:cs="Arial"/>
          <w:sz w:val="22"/>
          <w:szCs w:val="22"/>
        </w:rPr>
        <w:t>). (B) Sensitivity analysis by risk ratio (RR) and p-value for functional independence (</w:t>
      </w:r>
      <w:proofErr w:type="spellStart"/>
      <w:r w:rsidR="003C699A" w:rsidRPr="0070623E">
        <w:rPr>
          <w:rFonts w:ascii="Arial" w:hAnsi="Arial" w:cs="Arial"/>
          <w:sz w:val="22"/>
          <w:szCs w:val="22"/>
        </w:rPr>
        <w:t>mRS</w:t>
      </w:r>
      <w:proofErr w:type="spellEnd"/>
      <w:r w:rsidR="003C699A" w:rsidRPr="0070623E">
        <w:rPr>
          <w:rFonts w:ascii="Arial" w:hAnsi="Arial" w:cs="Arial"/>
          <w:sz w:val="22"/>
          <w:szCs w:val="22"/>
        </w:rPr>
        <w:t xml:space="preserve"> 0-2). (C) </w:t>
      </w:r>
      <w:r w:rsidR="003C699A" w:rsidRPr="0070623E">
        <w:rPr>
          <w:rFonts w:ascii="Arial" w:hAnsi="Arial" w:cs="Arial"/>
          <w:sz w:val="22"/>
          <w:szCs w:val="22"/>
        </w:rPr>
        <w:t xml:space="preserve">Sensitivity analysis by RR and p-value for </w:t>
      </w:r>
      <w:r w:rsidR="003C699A" w:rsidRPr="0070623E">
        <w:rPr>
          <w:rFonts w:ascii="Arial" w:hAnsi="Arial" w:cs="Arial"/>
          <w:sz w:val="22"/>
          <w:szCs w:val="22"/>
        </w:rPr>
        <w:t>ambulatory independence</w:t>
      </w:r>
      <w:r w:rsidR="003C699A" w:rsidRPr="0070623E">
        <w:rPr>
          <w:rFonts w:ascii="Arial" w:hAnsi="Arial" w:cs="Arial"/>
          <w:sz w:val="22"/>
          <w:szCs w:val="22"/>
        </w:rPr>
        <w:t xml:space="preserve"> </w:t>
      </w:r>
      <w:proofErr w:type="spellStart"/>
      <w:r w:rsidR="003C699A" w:rsidRPr="0070623E">
        <w:rPr>
          <w:rFonts w:ascii="Arial" w:hAnsi="Arial" w:cs="Arial"/>
          <w:sz w:val="22"/>
          <w:szCs w:val="22"/>
        </w:rPr>
        <w:t>mRS</w:t>
      </w:r>
      <w:proofErr w:type="spellEnd"/>
      <w:r w:rsidR="003C699A" w:rsidRPr="0070623E">
        <w:rPr>
          <w:rFonts w:ascii="Arial" w:hAnsi="Arial" w:cs="Arial"/>
          <w:sz w:val="22"/>
          <w:szCs w:val="22"/>
        </w:rPr>
        <w:t xml:space="preserve"> (</w:t>
      </w:r>
      <w:proofErr w:type="spellStart"/>
      <w:r w:rsidR="003C699A" w:rsidRPr="0070623E">
        <w:rPr>
          <w:rFonts w:ascii="Arial" w:hAnsi="Arial" w:cs="Arial"/>
          <w:sz w:val="22"/>
          <w:szCs w:val="22"/>
        </w:rPr>
        <w:t>mRS</w:t>
      </w:r>
      <w:proofErr w:type="spellEnd"/>
      <w:r w:rsidR="003C699A" w:rsidRPr="0070623E">
        <w:rPr>
          <w:rFonts w:ascii="Arial" w:hAnsi="Arial" w:cs="Arial"/>
          <w:sz w:val="22"/>
          <w:szCs w:val="22"/>
        </w:rPr>
        <w:t xml:space="preserve"> </w:t>
      </w:r>
      <w:r w:rsidR="003C699A" w:rsidRPr="0070623E">
        <w:rPr>
          <w:rFonts w:ascii="Arial" w:hAnsi="Arial" w:cs="Arial"/>
          <w:sz w:val="22"/>
          <w:szCs w:val="22"/>
        </w:rPr>
        <w:t>0-</w:t>
      </w:r>
      <w:r w:rsidR="003C699A" w:rsidRPr="0070623E">
        <w:rPr>
          <w:rFonts w:ascii="Arial" w:hAnsi="Arial" w:cs="Arial"/>
          <w:sz w:val="22"/>
          <w:szCs w:val="22"/>
        </w:rPr>
        <w:t>3</w:t>
      </w:r>
      <w:r w:rsidR="003C699A" w:rsidRPr="0070623E">
        <w:rPr>
          <w:rFonts w:ascii="Arial" w:hAnsi="Arial" w:cs="Arial"/>
          <w:sz w:val="22"/>
          <w:szCs w:val="22"/>
        </w:rPr>
        <w:t>).</w:t>
      </w:r>
    </w:p>
    <w:p w14:paraId="18D77883" w14:textId="5A57553E" w:rsidR="00967C43" w:rsidRDefault="00967C43">
      <w:pPr>
        <w:rPr>
          <w:rFonts w:ascii="Arial" w:hAnsi="Arial" w:cs="Arial"/>
          <w:sz w:val="22"/>
          <w:szCs w:val="22"/>
        </w:rPr>
      </w:pPr>
    </w:p>
    <w:p w14:paraId="5F98F231" w14:textId="470C37AE" w:rsidR="00967C43" w:rsidRDefault="00967C43">
      <w:pPr>
        <w:rPr>
          <w:rFonts w:ascii="Arial" w:hAnsi="Arial" w:cs="Arial"/>
          <w:sz w:val="22"/>
          <w:szCs w:val="22"/>
        </w:rPr>
      </w:pPr>
      <w:r>
        <w:rPr>
          <w:rFonts w:ascii="Arial" w:hAnsi="Arial" w:cs="Arial"/>
          <w:sz w:val="22"/>
          <w:szCs w:val="22"/>
        </w:rPr>
        <w:br w:type="page"/>
      </w:r>
    </w:p>
    <w:p w14:paraId="26674950" w14:textId="4D108AA1" w:rsidR="002D2F46" w:rsidRDefault="00967C43">
      <w:pPr>
        <w:rPr>
          <w:rFonts w:ascii="Arial" w:hAnsi="Arial" w:cs="Arial"/>
          <w:sz w:val="22"/>
          <w:szCs w:val="22"/>
        </w:rPr>
      </w:pPr>
      <w:proofErr w:type="spellStart"/>
      <w:r w:rsidRPr="0070623E">
        <w:rPr>
          <w:rFonts w:ascii="Arial" w:hAnsi="Arial" w:cs="Arial"/>
          <w:b/>
          <w:bCs/>
          <w:sz w:val="22"/>
          <w:szCs w:val="22"/>
        </w:rPr>
        <w:lastRenderedPageBreak/>
        <w:t>eAppendix</w:t>
      </w:r>
      <w:proofErr w:type="spellEnd"/>
      <w:r>
        <w:rPr>
          <w:rFonts w:ascii="Arial" w:hAnsi="Arial" w:cs="Arial"/>
          <w:b/>
          <w:bCs/>
          <w:sz w:val="22"/>
          <w:szCs w:val="22"/>
        </w:rPr>
        <w:t xml:space="preserve"> 4</w:t>
      </w:r>
      <w:r>
        <w:rPr>
          <w:rFonts w:ascii="Arial" w:hAnsi="Arial" w:cs="Arial"/>
          <w:sz w:val="22"/>
          <w:szCs w:val="22"/>
        </w:rPr>
        <w:t xml:space="preserve">. </w:t>
      </w:r>
      <w:r w:rsidR="002D2F46">
        <w:rPr>
          <w:rFonts w:ascii="Arial" w:hAnsi="Arial" w:cs="Arial"/>
          <w:sz w:val="22"/>
          <w:szCs w:val="22"/>
        </w:rPr>
        <w:t>Publication bias funnel plot for generalized odds ratio for ordinal shift in modified Rankin scale.</w:t>
      </w:r>
    </w:p>
    <w:p w14:paraId="018663A3" w14:textId="6D0B56F1" w:rsidR="002D2F46" w:rsidRDefault="002D2F46">
      <w:pPr>
        <w:rPr>
          <w:rFonts w:ascii="Arial" w:hAnsi="Arial" w:cs="Arial"/>
          <w:sz w:val="22"/>
          <w:szCs w:val="22"/>
        </w:rPr>
      </w:pPr>
      <w:r w:rsidRPr="002D2F46">
        <w:rPr>
          <w:rFonts w:ascii="Arial" w:hAnsi="Arial" w:cs="Arial"/>
          <w:sz w:val="22"/>
          <w:szCs w:val="22"/>
        </w:rPr>
        <w:drawing>
          <wp:anchor distT="0" distB="0" distL="114300" distR="114300" simplePos="0" relativeHeight="251659264" behindDoc="0" locked="0" layoutInCell="1" allowOverlap="1" wp14:anchorId="4107CDA5" wp14:editId="67133AB5">
            <wp:simplePos x="0" y="0"/>
            <wp:positionH relativeFrom="margin">
              <wp:align>center</wp:align>
            </wp:positionH>
            <wp:positionV relativeFrom="paragraph">
              <wp:posOffset>237490</wp:posOffset>
            </wp:positionV>
            <wp:extent cx="4944745" cy="3608705"/>
            <wp:effectExtent l="0" t="0" r="0" b="0"/>
            <wp:wrapSquare wrapText="bothSides"/>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44745" cy="3608705"/>
                    </a:xfrm>
                    <a:prstGeom prst="rect">
                      <a:avLst/>
                    </a:prstGeom>
                  </pic:spPr>
                </pic:pic>
              </a:graphicData>
            </a:graphic>
            <wp14:sizeRelH relativeFrom="page">
              <wp14:pctWidth>0</wp14:pctWidth>
            </wp14:sizeRelH>
            <wp14:sizeRelV relativeFrom="page">
              <wp14:pctHeight>0</wp14:pctHeight>
            </wp14:sizeRelV>
          </wp:anchor>
        </w:drawing>
      </w:r>
    </w:p>
    <w:p w14:paraId="546D424A" w14:textId="517D6A5E" w:rsidR="00D7441D" w:rsidRDefault="00D7441D">
      <w:pPr>
        <w:rPr>
          <w:rFonts w:ascii="Arial" w:hAnsi="Arial" w:cs="Arial"/>
          <w:sz w:val="22"/>
          <w:szCs w:val="22"/>
        </w:rPr>
      </w:pPr>
    </w:p>
    <w:p w14:paraId="536678BB" w14:textId="397FE075" w:rsidR="002D2F46" w:rsidRDefault="002D2F46">
      <w:pPr>
        <w:rPr>
          <w:rFonts w:ascii="Arial" w:hAnsi="Arial" w:cs="Arial"/>
          <w:sz w:val="22"/>
          <w:szCs w:val="22"/>
        </w:rPr>
      </w:pPr>
    </w:p>
    <w:p w14:paraId="79D2CDE1" w14:textId="273127BA" w:rsidR="002D2F46" w:rsidRDefault="002D2F46">
      <w:pPr>
        <w:rPr>
          <w:rFonts w:ascii="Arial" w:hAnsi="Arial" w:cs="Arial"/>
          <w:sz w:val="22"/>
          <w:szCs w:val="22"/>
        </w:rPr>
      </w:pPr>
    </w:p>
    <w:p w14:paraId="23CDCF22" w14:textId="2990068C" w:rsidR="002D2F46" w:rsidRDefault="002D2F46">
      <w:pPr>
        <w:rPr>
          <w:rFonts w:ascii="Arial" w:hAnsi="Arial" w:cs="Arial"/>
          <w:sz w:val="22"/>
          <w:szCs w:val="22"/>
        </w:rPr>
      </w:pPr>
    </w:p>
    <w:p w14:paraId="1557EF5F" w14:textId="6986C010" w:rsidR="002D2F46" w:rsidRDefault="002D2F46">
      <w:pPr>
        <w:rPr>
          <w:rFonts w:ascii="Arial" w:hAnsi="Arial" w:cs="Arial"/>
          <w:sz w:val="22"/>
          <w:szCs w:val="22"/>
        </w:rPr>
      </w:pPr>
    </w:p>
    <w:p w14:paraId="71831A9F" w14:textId="4DA14CC8" w:rsidR="002D2F46" w:rsidRDefault="002D2F46">
      <w:pPr>
        <w:rPr>
          <w:rFonts w:ascii="Arial" w:hAnsi="Arial" w:cs="Arial"/>
          <w:sz w:val="22"/>
          <w:szCs w:val="22"/>
        </w:rPr>
      </w:pPr>
    </w:p>
    <w:p w14:paraId="400B7AC9" w14:textId="13723A9A" w:rsidR="002D2F46" w:rsidRDefault="002D2F46">
      <w:pPr>
        <w:rPr>
          <w:rFonts w:ascii="Arial" w:hAnsi="Arial" w:cs="Arial"/>
          <w:sz w:val="22"/>
          <w:szCs w:val="22"/>
        </w:rPr>
      </w:pPr>
    </w:p>
    <w:p w14:paraId="203EE7A9" w14:textId="2849FD56" w:rsidR="002D2F46" w:rsidRDefault="002D2F46">
      <w:pPr>
        <w:rPr>
          <w:rFonts w:ascii="Arial" w:hAnsi="Arial" w:cs="Arial"/>
          <w:sz w:val="22"/>
          <w:szCs w:val="22"/>
        </w:rPr>
      </w:pPr>
    </w:p>
    <w:p w14:paraId="398895E6" w14:textId="47EB613C" w:rsidR="002D2F46" w:rsidRDefault="002D2F46">
      <w:pPr>
        <w:rPr>
          <w:rFonts w:ascii="Arial" w:hAnsi="Arial" w:cs="Arial"/>
          <w:sz w:val="22"/>
          <w:szCs w:val="22"/>
        </w:rPr>
      </w:pPr>
    </w:p>
    <w:p w14:paraId="2BFE1BFB" w14:textId="4E843636" w:rsidR="002D2F46" w:rsidRDefault="002D2F46">
      <w:pPr>
        <w:rPr>
          <w:rFonts w:ascii="Arial" w:hAnsi="Arial" w:cs="Arial"/>
          <w:sz w:val="22"/>
          <w:szCs w:val="22"/>
        </w:rPr>
      </w:pPr>
    </w:p>
    <w:p w14:paraId="4120A124" w14:textId="1BD2AEA8" w:rsidR="002D2F46" w:rsidRDefault="002D2F46">
      <w:pPr>
        <w:rPr>
          <w:rFonts w:ascii="Arial" w:hAnsi="Arial" w:cs="Arial"/>
          <w:sz w:val="22"/>
          <w:szCs w:val="22"/>
        </w:rPr>
      </w:pPr>
    </w:p>
    <w:p w14:paraId="7C832EEE" w14:textId="4FAC60BD" w:rsidR="002D2F46" w:rsidRDefault="002D2F46">
      <w:pPr>
        <w:rPr>
          <w:rFonts w:ascii="Arial" w:hAnsi="Arial" w:cs="Arial"/>
          <w:sz w:val="22"/>
          <w:szCs w:val="22"/>
        </w:rPr>
      </w:pPr>
    </w:p>
    <w:p w14:paraId="23080B4D" w14:textId="06A65E3F" w:rsidR="002D2F46" w:rsidRDefault="002D2F46">
      <w:pPr>
        <w:rPr>
          <w:rFonts w:ascii="Arial" w:hAnsi="Arial" w:cs="Arial"/>
          <w:sz w:val="22"/>
          <w:szCs w:val="22"/>
        </w:rPr>
      </w:pPr>
    </w:p>
    <w:p w14:paraId="377A3F20" w14:textId="67D476DB" w:rsidR="002D2F46" w:rsidRDefault="002D2F46">
      <w:pPr>
        <w:rPr>
          <w:rFonts w:ascii="Arial" w:hAnsi="Arial" w:cs="Arial"/>
          <w:sz w:val="22"/>
          <w:szCs w:val="22"/>
        </w:rPr>
      </w:pPr>
    </w:p>
    <w:p w14:paraId="5CE08D4B" w14:textId="2D995901" w:rsidR="002D2F46" w:rsidRDefault="002D2F46">
      <w:pPr>
        <w:rPr>
          <w:rFonts w:ascii="Arial" w:hAnsi="Arial" w:cs="Arial"/>
          <w:sz w:val="22"/>
          <w:szCs w:val="22"/>
        </w:rPr>
      </w:pPr>
    </w:p>
    <w:p w14:paraId="6EF83E46" w14:textId="4479E523" w:rsidR="002D2F46" w:rsidRDefault="002D2F46">
      <w:pPr>
        <w:rPr>
          <w:rFonts w:ascii="Arial" w:hAnsi="Arial" w:cs="Arial"/>
          <w:sz w:val="22"/>
          <w:szCs w:val="22"/>
        </w:rPr>
      </w:pPr>
      <w:r>
        <w:rPr>
          <w:rFonts w:ascii="Arial" w:hAnsi="Arial" w:cs="Arial"/>
          <w:sz w:val="22"/>
          <w:szCs w:val="22"/>
        </w:rPr>
        <w:br w:type="page"/>
      </w:r>
    </w:p>
    <w:p w14:paraId="25F7EF76" w14:textId="7E489FC1" w:rsidR="002D2F46" w:rsidRDefault="002D2F46">
      <w:pPr>
        <w:rPr>
          <w:rFonts w:ascii="Arial" w:hAnsi="Arial" w:cs="Arial"/>
          <w:color w:val="000000" w:themeColor="text1"/>
          <w:sz w:val="22"/>
          <w:szCs w:val="22"/>
        </w:rPr>
      </w:pPr>
      <w:proofErr w:type="spellStart"/>
      <w:r w:rsidRPr="002D2F46">
        <w:rPr>
          <w:rFonts w:ascii="Arial" w:hAnsi="Arial" w:cs="Arial"/>
          <w:b/>
          <w:bCs/>
          <w:sz w:val="22"/>
          <w:szCs w:val="22"/>
        </w:rPr>
        <w:lastRenderedPageBreak/>
        <w:t>eAppendix</w:t>
      </w:r>
      <w:proofErr w:type="spellEnd"/>
      <w:r w:rsidRPr="002D2F46">
        <w:rPr>
          <w:rFonts w:ascii="Arial" w:hAnsi="Arial" w:cs="Arial"/>
          <w:b/>
          <w:bCs/>
          <w:sz w:val="22"/>
          <w:szCs w:val="22"/>
        </w:rPr>
        <w:t xml:space="preserve"> 5</w:t>
      </w:r>
      <w:r>
        <w:rPr>
          <w:rFonts w:ascii="Arial" w:hAnsi="Arial" w:cs="Arial"/>
          <w:sz w:val="22"/>
          <w:szCs w:val="22"/>
        </w:rPr>
        <w:t xml:space="preserve">. </w:t>
      </w:r>
      <w:r w:rsidRPr="009B6968">
        <w:rPr>
          <w:rFonts w:ascii="Arial" w:hAnsi="Arial" w:cs="Arial"/>
          <w:color w:val="000000" w:themeColor="text1"/>
          <w:sz w:val="22"/>
          <w:szCs w:val="22"/>
        </w:rPr>
        <w:t xml:space="preserve">Grading of Recommendations Assessment, Development, and Evaluation (GRADE) </w:t>
      </w:r>
      <w:r>
        <w:rPr>
          <w:rFonts w:ascii="Arial" w:hAnsi="Arial" w:cs="Arial"/>
          <w:color w:val="000000" w:themeColor="text1"/>
          <w:sz w:val="22"/>
          <w:szCs w:val="22"/>
        </w:rPr>
        <w:t>assessment for quality of evidence.</w:t>
      </w:r>
    </w:p>
    <w:p w14:paraId="2B1D12B0" w14:textId="77777777" w:rsidR="002D2F46" w:rsidRPr="002D2F46" w:rsidRDefault="002D2F46" w:rsidP="002D2F46">
      <w:pPr>
        <w:spacing w:line="140" w:lineRule="atLeast"/>
        <w:rPr>
          <w:rFonts w:ascii="Arial Narrow" w:eastAsia="Times New Roman" w:hAnsi="Arial Narrow"/>
          <w:color w:val="000000"/>
          <w:sz w:val="14"/>
          <w:szCs w:val="14"/>
          <w:lang w:val="en"/>
        </w:rPr>
      </w:pPr>
    </w:p>
    <w:tbl>
      <w:tblPr>
        <w:tblW w:w="5245" w:type="pct"/>
        <w:tblCellMar>
          <w:top w:w="100" w:type="dxa"/>
          <w:left w:w="100" w:type="dxa"/>
          <w:bottom w:w="100" w:type="dxa"/>
          <w:right w:w="100" w:type="dxa"/>
        </w:tblCellMar>
        <w:tblLook w:val="04A0" w:firstRow="1" w:lastRow="0" w:firstColumn="1" w:lastColumn="0" w:noHBand="0" w:noVBand="1"/>
      </w:tblPr>
      <w:tblGrid>
        <w:gridCol w:w="534"/>
        <w:gridCol w:w="771"/>
        <w:gridCol w:w="554"/>
        <w:gridCol w:w="879"/>
        <w:gridCol w:w="793"/>
        <w:gridCol w:w="763"/>
        <w:gridCol w:w="928"/>
        <w:gridCol w:w="865"/>
        <w:gridCol w:w="824"/>
        <w:gridCol w:w="570"/>
        <w:gridCol w:w="619"/>
        <w:gridCol w:w="947"/>
        <w:gridCol w:w="740"/>
      </w:tblGrid>
      <w:tr w:rsidR="00217470" w:rsidRPr="002D2F46" w14:paraId="54416F5C" w14:textId="77777777" w:rsidTr="00217470">
        <w:trPr>
          <w:cantSplit/>
          <w:trHeight w:val="142"/>
          <w:tblHeader/>
        </w:trPr>
        <w:tc>
          <w:tcPr>
            <w:tcW w:w="2668" w:type="pct"/>
            <w:gridSpan w:val="7"/>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1562C2BB" w14:textId="77777777" w:rsidR="002D2F46" w:rsidRPr="002D2F46" w:rsidRDefault="002D2F46" w:rsidP="002D2F46">
            <w:pPr>
              <w:spacing w:line="240" w:lineRule="auto"/>
              <w:jc w:val="center"/>
              <w:rPr>
                <w:rFonts w:ascii="Arial Narrow" w:eastAsia="Times New Roman" w:hAnsi="Arial Narrow"/>
                <w:b/>
                <w:bCs/>
                <w:color w:val="FFFFFF"/>
                <w:sz w:val="13"/>
                <w:szCs w:val="13"/>
              </w:rPr>
            </w:pPr>
            <w:r w:rsidRPr="002D2F46">
              <w:rPr>
                <w:rFonts w:ascii="Arial Narrow" w:eastAsia="Times New Roman" w:hAnsi="Arial Narrow"/>
                <w:b/>
                <w:bCs/>
                <w:color w:val="FFFFFF"/>
                <w:sz w:val="13"/>
                <w:szCs w:val="13"/>
              </w:rPr>
              <w:t>Certainty assessment</w:t>
            </w:r>
          </w:p>
        </w:tc>
        <w:tc>
          <w:tcPr>
            <w:tcW w:w="863" w:type="pct"/>
            <w:gridSpan w:val="2"/>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08D53CC7" w14:textId="77777777" w:rsidR="002D2F46" w:rsidRPr="002D2F46" w:rsidRDefault="002D2F46" w:rsidP="002D2F46">
            <w:pPr>
              <w:spacing w:line="240" w:lineRule="auto"/>
              <w:jc w:val="center"/>
              <w:rPr>
                <w:rFonts w:ascii="Arial Narrow" w:eastAsia="Times New Roman" w:hAnsi="Arial Narrow"/>
                <w:b/>
                <w:bCs/>
                <w:color w:val="FFFFFF"/>
                <w:sz w:val="13"/>
                <w:szCs w:val="13"/>
              </w:rPr>
            </w:pPr>
            <w:r w:rsidRPr="002D2F46">
              <w:rPr>
                <w:rFonts w:ascii="Arial Narrow" w:eastAsia="Times New Roman" w:hAnsi="Arial Narrow"/>
                <w:b/>
                <w:bCs/>
                <w:color w:val="FFFFFF"/>
                <w:sz w:val="13"/>
                <w:szCs w:val="13"/>
              </w:rPr>
              <w:t>№ of patients</w:t>
            </w:r>
          </w:p>
        </w:tc>
        <w:tc>
          <w:tcPr>
            <w:tcW w:w="607" w:type="pct"/>
            <w:gridSpan w:val="2"/>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778964A6" w14:textId="77777777" w:rsidR="002D2F46" w:rsidRPr="002D2F46" w:rsidRDefault="002D2F46" w:rsidP="002D2F46">
            <w:pPr>
              <w:spacing w:line="240" w:lineRule="auto"/>
              <w:jc w:val="center"/>
              <w:rPr>
                <w:rFonts w:ascii="Arial Narrow" w:eastAsia="Times New Roman" w:hAnsi="Arial Narrow"/>
                <w:b/>
                <w:bCs/>
                <w:color w:val="FFFFFF"/>
                <w:sz w:val="13"/>
                <w:szCs w:val="13"/>
              </w:rPr>
            </w:pPr>
            <w:r w:rsidRPr="002D2F46">
              <w:rPr>
                <w:rFonts w:ascii="Arial Narrow" w:eastAsia="Times New Roman" w:hAnsi="Arial Narrow"/>
                <w:b/>
                <w:bCs/>
                <w:color w:val="FFFFFF"/>
                <w:sz w:val="13"/>
                <w:szCs w:val="13"/>
              </w:rPr>
              <w:t>Effect</w:t>
            </w:r>
          </w:p>
        </w:tc>
        <w:tc>
          <w:tcPr>
            <w:tcW w:w="484" w:type="pct"/>
            <w:vMerge w:val="restar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6CE723A5" w14:textId="77777777" w:rsidR="002D2F46" w:rsidRPr="002D2F46" w:rsidRDefault="002D2F46" w:rsidP="002D2F46">
            <w:pPr>
              <w:spacing w:line="240" w:lineRule="auto"/>
              <w:jc w:val="center"/>
              <w:rPr>
                <w:rFonts w:ascii="Arial Narrow" w:eastAsia="Times New Roman" w:hAnsi="Arial Narrow"/>
                <w:b/>
                <w:bCs/>
                <w:color w:val="FFFFFF"/>
                <w:sz w:val="13"/>
                <w:szCs w:val="13"/>
              </w:rPr>
            </w:pPr>
            <w:r w:rsidRPr="002D2F46">
              <w:rPr>
                <w:rFonts w:ascii="Arial Narrow" w:eastAsia="Times New Roman" w:hAnsi="Arial Narrow"/>
                <w:b/>
                <w:bCs/>
                <w:color w:val="FFFFFF"/>
                <w:sz w:val="13"/>
                <w:szCs w:val="13"/>
              </w:rPr>
              <w:t>Certainty</w:t>
            </w:r>
          </w:p>
        </w:tc>
        <w:tc>
          <w:tcPr>
            <w:tcW w:w="377" w:type="pct"/>
            <w:vMerge w:val="restar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7A4F6E25" w14:textId="77777777" w:rsidR="002D2F46" w:rsidRPr="002D2F46" w:rsidRDefault="002D2F46" w:rsidP="002D2F46">
            <w:pPr>
              <w:spacing w:line="240" w:lineRule="auto"/>
              <w:jc w:val="center"/>
              <w:rPr>
                <w:rFonts w:ascii="Arial Narrow" w:eastAsia="Times New Roman" w:hAnsi="Arial Narrow"/>
                <w:b/>
                <w:bCs/>
                <w:color w:val="FFFFFF"/>
                <w:sz w:val="13"/>
                <w:szCs w:val="13"/>
              </w:rPr>
            </w:pPr>
            <w:r w:rsidRPr="002D2F46">
              <w:rPr>
                <w:rFonts w:ascii="Arial Narrow" w:eastAsia="Times New Roman" w:hAnsi="Arial Narrow"/>
                <w:b/>
                <w:bCs/>
                <w:color w:val="FFFFFF"/>
                <w:sz w:val="13"/>
                <w:szCs w:val="13"/>
              </w:rPr>
              <w:t>Importance</w:t>
            </w:r>
          </w:p>
        </w:tc>
      </w:tr>
      <w:tr w:rsidR="00217470" w:rsidRPr="002D2F46" w14:paraId="65356244" w14:textId="77777777" w:rsidTr="00217470">
        <w:trPr>
          <w:cantSplit/>
          <w:trHeight w:val="620"/>
          <w:tblHeader/>
        </w:trPr>
        <w:tc>
          <w:tcPr>
            <w:tcW w:w="273"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6D5A083E" w14:textId="77777777" w:rsidR="002D2F46" w:rsidRPr="002D2F46" w:rsidRDefault="002D2F46" w:rsidP="002D2F46">
            <w:pPr>
              <w:spacing w:line="240" w:lineRule="auto"/>
              <w:jc w:val="center"/>
              <w:rPr>
                <w:rFonts w:ascii="Arial Narrow" w:eastAsia="Times New Roman" w:hAnsi="Arial Narrow"/>
                <w:b/>
                <w:bCs/>
                <w:color w:val="FFFFFF"/>
                <w:sz w:val="13"/>
                <w:szCs w:val="13"/>
              </w:rPr>
            </w:pPr>
            <w:r w:rsidRPr="002D2F46">
              <w:rPr>
                <w:rFonts w:ascii="Arial Narrow" w:eastAsia="Times New Roman" w:hAnsi="Arial Narrow"/>
                <w:b/>
                <w:bCs/>
                <w:color w:val="FFFFFF"/>
                <w:sz w:val="13"/>
                <w:szCs w:val="13"/>
              </w:rPr>
              <w:t>№ of studies</w:t>
            </w:r>
          </w:p>
        </w:tc>
        <w:tc>
          <w:tcPr>
            <w:tcW w:w="394"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31FB1AFA" w14:textId="77777777" w:rsidR="002D2F46" w:rsidRPr="002D2F46" w:rsidRDefault="002D2F46" w:rsidP="002D2F46">
            <w:pPr>
              <w:spacing w:line="240" w:lineRule="auto"/>
              <w:jc w:val="center"/>
              <w:rPr>
                <w:rFonts w:ascii="Arial Narrow" w:eastAsia="Times New Roman" w:hAnsi="Arial Narrow"/>
                <w:b/>
                <w:bCs/>
                <w:color w:val="FFFFFF"/>
                <w:sz w:val="13"/>
                <w:szCs w:val="13"/>
              </w:rPr>
            </w:pPr>
            <w:r w:rsidRPr="002D2F46">
              <w:rPr>
                <w:rFonts w:ascii="Arial Narrow" w:eastAsia="Times New Roman" w:hAnsi="Arial Narrow"/>
                <w:b/>
                <w:bCs/>
                <w:color w:val="FFFFFF"/>
                <w:sz w:val="13"/>
                <w:szCs w:val="13"/>
              </w:rPr>
              <w:t>Study design</w:t>
            </w:r>
          </w:p>
        </w:tc>
        <w:tc>
          <w:tcPr>
            <w:tcW w:w="283"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0946A464" w14:textId="77777777" w:rsidR="002D2F46" w:rsidRPr="002D2F46" w:rsidRDefault="002D2F46" w:rsidP="002D2F46">
            <w:pPr>
              <w:spacing w:line="240" w:lineRule="auto"/>
              <w:jc w:val="center"/>
              <w:rPr>
                <w:rFonts w:ascii="Arial Narrow" w:eastAsia="Times New Roman" w:hAnsi="Arial Narrow"/>
                <w:b/>
                <w:bCs/>
                <w:color w:val="FFFFFF"/>
                <w:sz w:val="13"/>
                <w:szCs w:val="13"/>
              </w:rPr>
            </w:pPr>
            <w:r w:rsidRPr="002D2F46">
              <w:rPr>
                <w:rFonts w:ascii="Arial Narrow" w:eastAsia="Times New Roman" w:hAnsi="Arial Narrow"/>
                <w:b/>
                <w:bCs/>
                <w:color w:val="FFFFFF"/>
                <w:sz w:val="13"/>
                <w:szCs w:val="13"/>
              </w:rPr>
              <w:t>Risk of bias</w:t>
            </w:r>
          </w:p>
        </w:tc>
        <w:tc>
          <w:tcPr>
            <w:tcW w:w="449"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761D5350" w14:textId="77777777" w:rsidR="002D2F46" w:rsidRPr="002D2F46" w:rsidRDefault="002D2F46" w:rsidP="002D2F46">
            <w:pPr>
              <w:spacing w:line="240" w:lineRule="auto"/>
              <w:jc w:val="center"/>
              <w:rPr>
                <w:rFonts w:ascii="Arial Narrow" w:eastAsia="Times New Roman" w:hAnsi="Arial Narrow"/>
                <w:b/>
                <w:bCs/>
                <w:color w:val="FFFFFF"/>
                <w:sz w:val="13"/>
                <w:szCs w:val="13"/>
              </w:rPr>
            </w:pPr>
            <w:r w:rsidRPr="002D2F46">
              <w:rPr>
                <w:rFonts w:ascii="Arial Narrow" w:eastAsia="Times New Roman" w:hAnsi="Arial Narrow"/>
                <w:b/>
                <w:bCs/>
                <w:color w:val="FFFFFF"/>
                <w:sz w:val="13"/>
                <w:szCs w:val="13"/>
              </w:rPr>
              <w:t>Inconsistency</w:t>
            </w:r>
          </w:p>
        </w:tc>
        <w:tc>
          <w:tcPr>
            <w:tcW w:w="405"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5E120CBC" w14:textId="77777777" w:rsidR="002D2F46" w:rsidRPr="002D2F46" w:rsidRDefault="002D2F46" w:rsidP="002D2F46">
            <w:pPr>
              <w:spacing w:line="240" w:lineRule="auto"/>
              <w:jc w:val="center"/>
              <w:rPr>
                <w:rFonts w:ascii="Arial Narrow" w:eastAsia="Times New Roman" w:hAnsi="Arial Narrow"/>
                <w:b/>
                <w:bCs/>
                <w:color w:val="FFFFFF"/>
                <w:sz w:val="13"/>
                <w:szCs w:val="13"/>
              </w:rPr>
            </w:pPr>
            <w:r w:rsidRPr="002D2F46">
              <w:rPr>
                <w:rFonts w:ascii="Arial Narrow" w:eastAsia="Times New Roman" w:hAnsi="Arial Narrow"/>
                <w:b/>
                <w:bCs/>
                <w:color w:val="FFFFFF"/>
                <w:sz w:val="13"/>
                <w:szCs w:val="13"/>
              </w:rPr>
              <w:t>Indirectness</w:t>
            </w:r>
          </w:p>
        </w:tc>
        <w:tc>
          <w:tcPr>
            <w:tcW w:w="390"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757F7F0E" w14:textId="77777777" w:rsidR="002D2F46" w:rsidRPr="002D2F46" w:rsidRDefault="002D2F46" w:rsidP="002D2F46">
            <w:pPr>
              <w:spacing w:line="240" w:lineRule="auto"/>
              <w:jc w:val="center"/>
              <w:rPr>
                <w:rFonts w:ascii="Arial Narrow" w:eastAsia="Times New Roman" w:hAnsi="Arial Narrow"/>
                <w:b/>
                <w:bCs/>
                <w:color w:val="FFFFFF"/>
                <w:sz w:val="13"/>
                <w:szCs w:val="13"/>
              </w:rPr>
            </w:pPr>
            <w:r w:rsidRPr="002D2F46">
              <w:rPr>
                <w:rFonts w:ascii="Arial Narrow" w:eastAsia="Times New Roman" w:hAnsi="Arial Narrow"/>
                <w:b/>
                <w:bCs/>
                <w:color w:val="FFFFFF"/>
                <w:sz w:val="13"/>
                <w:szCs w:val="13"/>
              </w:rPr>
              <w:t>Imprecision</w:t>
            </w:r>
          </w:p>
        </w:tc>
        <w:tc>
          <w:tcPr>
            <w:tcW w:w="473"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373A3878" w14:textId="77777777" w:rsidR="002D2F46" w:rsidRPr="002D2F46" w:rsidRDefault="002D2F46" w:rsidP="002D2F46">
            <w:pPr>
              <w:spacing w:line="240" w:lineRule="auto"/>
              <w:jc w:val="center"/>
              <w:rPr>
                <w:rFonts w:ascii="Arial Narrow" w:eastAsia="Times New Roman" w:hAnsi="Arial Narrow"/>
                <w:b/>
                <w:bCs/>
                <w:color w:val="FFFFFF"/>
                <w:sz w:val="13"/>
                <w:szCs w:val="13"/>
              </w:rPr>
            </w:pPr>
            <w:r w:rsidRPr="002D2F46">
              <w:rPr>
                <w:rFonts w:ascii="Arial Narrow" w:eastAsia="Times New Roman" w:hAnsi="Arial Narrow"/>
                <w:b/>
                <w:bCs/>
                <w:color w:val="FFFFFF"/>
                <w:sz w:val="13"/>
                <w:szCs w:val="13"/>
              </w:rPr>
              <w:t>Other considerations</w:t>
            </w:r>
          </w:p>
        </w:tc>
        <w:tc>
          <w:tcPr>
            <w:tcW w:w="442"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4F951B26" w14:textId="77777777" w:rsidR="002D2F46" w:rsidRPr="002D2F46" w:rsidRDefault="002D2F46" w:rsidP="002D2F46">
            <w:pPr>
              <w:spacing w:line="240" w:lineRule="auto"/>
              <w:jc w:val="center"/>
              <w:rPr>
                <w:rFonts w:ascii="Arial Narrow" w:eastAsia="Times New Roman" w:hAnsi="Arial Narrow"/>
                <w:b/>
                <w:bCs/>
                <w:color w:val="FFFFFF"/>
                <w:sz w:val="13"/>
                <w:szCs w:val="13"/>
              </w:rPr>
            </w:pPr>
            <w:r w:rsidRPr="002D2F46">
              <w:rPr>
                <w:rFonts w:ascii="Arial Narrow" w:eastAsia="Times New Roman" w:hAnsi="Arial Narrow"/>
                <w:b/>
                <w:bCs/>
                <w:color w:val="FFFFFF"/>
                <w:sz w:val="13"/>
                <w:szCs w:val="13"/>
              </w:rPr>
              <w:t>Endovascular therapy</w:t>
            </w:r>
          </w:p>
        </w:tc>
        <w:tc>
          <w:tcPr>
            <w:tcW w:w="420"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263F6C8E" w14:textId="77777777" w:rsidR="002D2F46" w:rsidRPr="002D2F46" w:rsidRDefault="002D2F46" w:rsidP="002D2F46">
            <w:pPr>
              <w:spacing w:line="240" w:lineRule="auto"/>
              <w:jc w:val="center"/>
              <w:rPr>
                <w:rFonts w:ascii="Arial Narrow" w:eastAsia="Times New Roman" w:hAnsi="Arial Narrow"/>
                <w:b/>
                <w:bCs/>
                <w:color w:val="FFFFFF"/>
                <w:sz w:val="13"/>
                <w:szCs w:val="13"/>
              </w:rPr>
            </w:pPr>
            <w:r w:rsidRPr="002D2F46">
              <w:rPr>
                <w:rFonts w:ascii="Arial Narrow" w:eastAsia="Times New Roman" w:hAnsi="Arial Narrow"/>
                <w:b/>
                <w:bCs/>
                <w:color w:val="FFFFFF"/>
                <w:sz w:val="13"/>
                <w:szCs w:val="13"/>
              </w:rPr>
              <w:t>medical management</w:t>
            </w:r>
          </w:p>
        </w:tc>
        <w:tc>
          <w:tcPr>
            <w:tcW w:w="291"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6A343EB4" w14:textId="77777777" w:rsidR="002D2F46" w:rsidRPr="002D2F46" w:rsidRDefault="002D2F46" w:rsidP="002D2F46">
            <w:pPr>
              <w:spacing w:line="240" w:lineRule="auto"/>
              <w:jc w:val="center"/>
              <w:rPr>
                <w:rFonts w:ascii="Arial Narrow" w:eastAsia="Times New Roman" w:hAnsi="Arial Narrow"/>
                <w:b/>
                <w:bCs/>
                <w:color w:val="FFFFFF"/>
                <w:sz w:val="13"/>
                <w:szCs w:val="13"/>
              </w:rPr>
            </w:pPr>
            <w:r w:rsidRPr="002D2F46">
              <w:rPr>
                <w:rFonts w:ascii="Arial Narrow" w:eastAsia="Times New Roman" w:hAnsi="Arial Narrow"/>
                <w:b/>
                <w:bCs/>
                <w:color w:val="FFFFFF"/>
                <w:sz w:val="13"/>
                <w:szCs w:val="13"/>
              </w:rPr>
              <w:t>Relative</w:t>
            </w:r>
            <w:r w:rsidRPr="002D2F46">
              <w:rPr>
                <w:rFonts w:ascii="Arial Narrow" w:eastAsia="Times New Roman" w:hAnsi="Arial Narrow"/>
                <w:b/>
                <w:bCs/>
                <w:color w:val="FFFFFF"/>
                <w:sz w:val="13"/>
                <w:szCs w:val="13"/>
              </w:rPr>
              <w:br/>
              <w:t>(95% CI)</w:t>
            </w:r>
          </w:p>
        </w:tc>
        <w:tc>
          <w:tcPr>
            <w:tcW w:w="316"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7156654A" w14:textId="77777777" w:rsidR="002D2F46" w:rsidRPr="002D2F46" w:rsidRDefault="002D2F46" w:rsidP="002D2F46">
            <w:pPr>
              <w:spacing w:line="240" w:lineRule="auto"/>
              <w:jc w:val="center"/>
              <w:rPr>
                <w:rFonts w:ascii="Arial Narrow" w:eastAsia="Times New Roman" w:hAnsi="Arial Narrow"/>
                <w:b/>
                <w:bCs/>
                <w:color w:val="FFFFFF"/>
                <w:sz w:val="13"/>
                <w:szCs w:val="13"/>
              </w:rPr>
            </w:pPr>
            <w:r w:rsidRPr="002D2F46">
              <w:rPr>
                <w:rFonts w:ascii="Arial Narrow" w:eastAsia="Times New Roman" w:hAnsi="Arial Narrow"/>
                <w:b/>
                <w:bCs/>
                <w:color w:val="FFFFFF"/>
                <w:sz w:val="13"/>
                <w:szCs w:val="13"/>
              </w:rPr>
              <w:t>Absolute</w:t>
            </w:r>
            <w:r w:rsidRPr="002D2F46">
              <w:rPr>
                <w:rFonts w:ascii="Arial Narrow" w:eastAsia="Times New Roman" w:hAnsi="Arial Narrow"/>
                <w:b/>
                <w:bCs/>
                <w:color w:val="FFFFFF"/>
                <w:sz w:val="13"/>
                <w:szCs w:val="13"/>
              </w:rPr>
              <w:br/>
              <w:t>(95% CI)</w:t>
            </w:r>
          </w:p>
        </w:tc>
        <w:tc>
          <w:tcPr>
            <w:tcW w:w="484" w:type="pct"/>
            <w:vMerge/>
            <w:tcBorders>
              <w:top w:val="single" w:sz="12" w:space="0" w:color="FFFFFF"/>
              <w:left w:val="single" w:sz="12" w:space="0" w:color="FFFFFF"/>
              <w:bottom w:val="single" w:sz="12" w:space="0" w:color="FFFFFF"/>
              <w:right w:val="single" w:sz="12" w:space="0" w:color="FFFFFF"/>
            </w:tcBorders>
            <w:vAlign w:val="center"/>
            <w:hideMark/>
          </w:tcPr>
          <w:p w14:paraId="1A78C949" w14:textId="77777777" w:rsidR="002D2F46" w:rsidRPr="002D2F46" w:rsidRDefault="002D2F46" w:rsidP="002D2F46">
            <w:pPr>
              <w:spacing w:line="240" w:lineRule="auto"/>
              <w:rPr>
                <w:rFonts w:ascii="Arial Narrow" w:eastAsia="Times New Roman" w:hAnsi="Arial Narrow"/>
                <w:b/>
                <w:bCs/>
                <w:color w:val="FFFFFF"/>
                <w:sz w:val="13"/>
                <w:szCs w:val="13"/>
              </w:rPr>
            </w:pPr>
          </w:p>
        </w:tc>
        <w:tc>
          <w:tcPr>
            <w:tcW w:w="377" w:type="pct"/>
            <w:vMerge/>
            <w:tcBorders>
              <w:top w:val="single" w:sz="12" w:space="0" w:color="FFFFFF"/>
              <w:left w:val="single" w:sz="12" w:space="0" w:color="FFFFFF"/>
              <w:bottom w:val="single" w:sz="12" w:space="0" w:color="FFFFFF"/>
              <w:right w:val="single" w:sz="12" w:space="0" w:color="FFFFFF"/>
            </w:tcBorders>
            <w:vAlign w:val="center"/>
            <w:hideMark/>
          </w:tcPr>
          <w:p w14:paraId="26CEC3AC" w14:textId="77777777" w:rsidR="002D2F46" w:rsidRPr="002D2F46" w:rsidRDefault="002D2F46" w:rsidP="002D2F46">
            <w:pPr>
              <w:spacing w:line="240" w:lineRule="auto"/>
              <w:rPr>
                <w:rFonts w:ascii="Arial Narrow" w:eastAsia="Times New Roman" w:hAnsi="Arial Narrow"/>
                <w:b/>
                <w:bCs/>
                <w:color w:val="FFFFFF"/>
                <w:sz w:val="13"/>
                <w:szCs w:val="13"/>
              </w:rPr>
            </w:pPr>
          </w:p>
        </w:tc>
      </w:tr>
      <w:tr w:rsidR="002D2F46" w:rsidRPr="002D2F46" w14:paraId="608A48C4" w14:textId="77777777" w:rsidTr="00217470">
        <w:trPr>
          <w:cantSplit/>
          <w:trHeight w:val="158"/>
        </w:trPr>
        <w:tc>
          <w:tcPr>
            <w:tcW w:w="5000" w:type="pct"/>
            <w:gridSpan w:val="13"/>
            <w:shd w:val="clear" w:color="auto" w:fill="FFFFFF"/>
            <w:tcMar>
              <w:top w:w="75" w:type="dxa"/>
              <w:left w:w="100" w:type="dxa"/>
              <w:bottom w:w="100" w:type="dxa"/>
              <w:right w:w="100" w:type="dxa"/>
            </w:tcMar>
            <w:vAlign w:val="center"/>
            <w:hideMark/>
          </w:tcPr>
          <w:p w14:paraId="4C07C12A" w14:textId="77777777" w:rsidR="002D2F46" w:rsidRPr="002D2F46" w:rsidRDefault="002D2F46" w:rsidP="002D2F46">
            <w:pPr>
              <w:spacing w:line="240" w:lineRule="auto"/>
              <w:rPr>
                <w:rFonts w:ascii="Arial Narrow" w:eastAsia="Times New Roman" w:hAnsi="Arial Narrow"/>
                <w:b/>
                <w:bCs/>
                <w:color w:val="000000"/>
                <w:sz w:val="13"/>
                <w:szCs w:val="13"/>
              </w:rPr>
            </w:pPr>
            <w:r w:rsidRPr="002D2F46">
              <w:rPr>
                <w:rFonts w:ascii="Arial Narrow" w:eastAsia="Times New Roman" w:hAnsi="Arial Narrow"/>
                <w:b/>
                <w:bCs/>
                <w:color w:val="000000"/>
                <w:sz w:val="13"/>
                <w:szCs w:val="13"/>
              </w:rPr>
              <w:t>Ordinal shift on the modified Rankin scale at 90 days (follow-up: 90 days; assessed with: modified Rankin scale; Scale from: 0 to 6)</w:t>
            </w:r>
          </w:p>
        </w:tc>
      </w:tr>
      <w:tr w:rsidR="00217470" w:rsidRPr="002D2F46" w14:paraId="2E8AFA8C" w14:textId="77777777" w:rsidTr="00217470">
        <w:trPr>
          <w:cantSplit/>
          <w:trHeight w:val="1067"/>
        </w:trPr>
        <w:tc>
          <w:tcPr>
            <w:tcW w:w="273" w:type="pct"/>
            <w:tcBorders>
              <w:top w:val="single" w:sz="6" w:space="0" w:color="000000"/>
              <w:left w:val="single" w:sz="6" w:space="0" w:color="000000"/>
              <w:bottom w:val="single" w:sz="6" w:space="0" w:color="000000"/>
              <w:right w:val="single" w:sz="6" w:space="0" w:color="000000"/>
            </w:tcBorders>
            <w:hideMark/>
          </w:tcPr>
          <w:p w14:paraId="34165F3F"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3</w:t>
            </w:r>
          </w:p>
        </w:tc>
        <w:tc>
          <w:tcPr>
            <w:tcW w:w="394" w:type="pct"/>
            <w:tcBorders>
              <w:top w:val="single" w:sz="6" w:space="0" w:color="000000"/>
              <w:left w:val="single" w:sz="6" w:space="0" w:color="000000"/>
              <w:bottom w:val="single" w:sz="6" w:space="0" w:color="000000"/>
              <w:right w:val="single" w:sz="6" w:space="0" w:color="000000"/>
            </w:tcBorders>
            <w:hideMark/>
          </w:tcPr>
          <w:p w14:paraId="5950B7C5"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randomized trials</w:t>
            </w:r>
          </w:p>
        </w:tc>
        <w:tc>
          <w:tcPr>
            <w:tcW w:w="283" w:type="pct"/>
            <w:tcBorders>
              <w:top w:val="single" w:sz="6" w:space="0" w:color="000000"/>
              <w:left w:val="single" w:sz="6" w:space="0" w:color="000000"/>
              <w:bottom w:val="single" w:sz="6" w:space="0" w:color="000000"/>
              <w:right w:val="single" w:sz="6" w:space="0" w:color="000000"/>
            </w:tcBorders>
            <w:hideMark/>
          </w:tcPr>
          <w:p w14:paraId="08A6F023"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not serious</w:t>
            </w:r>
          </w:p>
        </w:tc>
        <w:tc>
          <w:tcPr>
            <w:tcW w:w="449" w:type="pct"/>
            <w:tcBorders>
              <w:top w:val="single" w:sz="6" w:space="0" w:color="000000"/>
              <w:left w:val="single" w:sz="6" w:space="0" w:color="000000"/>
              <w:bottom w:val="single" w:sz="6" w:space="0" w:color="000000"/>
              <w:right w:val="single" w:sz="6" w:space="0" w:color="000000"/>
            </w:tcBorders>
            <w:hideMark/>
          </w:tcPr>
          <w:p w14:paraId="075733F4"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not serious</w:t>
            </w:r>
          </w:p>
        </w:tc>
        <w:tc>
          <w:tcPr>
            <w:tcW w:w="405" w:type="pct"/>
            <w:tcBorders>
              <w:top w:val="single" w:sz="6" w:space="0" w:color="000000"/>
              <w:left w:val="single" w:sz="6" w:space="0" w:color="000000"/>
              <w:bottom w:val="single" w:sz="6" w:space="0" w:color="000000"/>
              <w:right w:val="single" w:sz="6" w:space="0" w:color="000000"/>
            </w:tcBorders>
            <w:hideMark/>
          </w:tcPr>
          <w:p w14:paraId="3770C4D3"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not serious</w:t>
            </w:r>
          </w:p>
        </w:tc>
        <w:tc>
          <w:tcPr>
            <w:tcW w:w="390" w:type="pct"/>
            <w:tcBorders>
              <w:top w:val="single" w:sz="6" w:space="0" w:color="000000"/>
              <w:left w:val="single" w:sz="6" w:space="0" w:color="000000"/>
              <w:bottom w:val="single" w:sz="6" w:space="0" w:color="000000"/>
              <w:right w:val="single" w:sz="6" w:space="0" w:color="000000"/>
            </w:tcBorders>
            <w:hideMark/>
          </w:tcPr>
          <w:p w14:paraId="7C3B9A6E"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not serious</w:t>
            </w:r>
          </w:p>
        </w:tc>
        <w:tc>
          <w:tcPr>
            <w:tcW w:w="473" w:type="pct"/>
            <w:tcBorders>
              <w:top w:val="single" w:sz="6" w:space="0" w:color="000000"/>
              <w:left w:val="single" w:sz="6" w:space="0" w:color="000000"/>
              <w:bottom w:val="single" w:sz="6" w:space="0" w:color="000000"/>
              <w:right w:val="single" w:sz="6" w:space="0" w:color="000000"/>
            </w:tcBorders>
            <w:hideMark/>
          </w:tcPr>
          <w:p w14:paraId="15A06E9E"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none</w:t>
            </w:r>
          </w:p>
        </w:tc>
        <w:tc>
          <w:tcPr>
            <w:tcW w:w="442" w:type="pct"/>
            <w:tcBorders>
              <w:top w:val="single" w:sz="6" w:space="0" w:color="000000"/>
              <w:left w:val="single" w:sz="6" w:space="0" w:color="000000"/>
              <w:bottom w:val="single" w:sz="6" w:space="0" w:color="000000"/>
              <w:right w:val="single" w:sz="6" w:space="0" w:color="000000"/>
            </w:tcBorders>
            <w:hideMark/>
          </w:tcPr>
          <w:p w14:paraId="46C0523B"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509</w:t>
            </w:r>
          </w:p>
        </w:tc>
        <w:tc>
          <w:tcPr>
            <w:tcW w:w="420" w:type="pct"/>
            <w:tcBorders>
              <w:top w:val="single" w:sz="6" w:space="0" w:color="000000"/>
              <w:left w:val="single" w:sz="6" w:space="0" w:color="000000"/>
              <w:bottom w:val="single" w:sz="6" w:space="0" w:color="000000"/>
              <w:right w:val="single" w:sz="6" w:space="0" w:color="000000"/>
            </w:tcBorders>
            <w:hideMark/>
          </w:tcPr>
          <w:p w14:paraId="5B1F6910"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501</w:t>
            </w:r>
          </w:p>
        </w:tc>
        <w:tc>
          <w:tcPr>
            <w:tcW w:w="291" w:type="pct"/>
            <w:tcBorders>
              <w:top w:val="single" w:sz="6" w:space="0" w:color="000000"/>
              <w:left w:val="single" w:sz="6" w:space="0" w:color="000000"/>
              <w:bottom w:val="single" w:sz="6" w:space="0" w:color="000000"/>
              <w:right w:val="single" w:sz="6" w:space="0" w:color="000000"/>
            </w:tcBorders>
            <w:hideMark/>
          </w:tcPr>
          <w:p w14:paraId="5F0E7D87"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w:t>
            </w:r>
          </w:p>
        </w:tc>
        <w:tc>
          <w:tcPr>
            <w:tcW w:w="316" w:type="pct"/>
            <w:tcBorders>
              <w:top w:val="single" w:sz="6" w:space="0" w:color="000000"/>
              <w:left w:val="single" w:sz="6" w:space="0" w:color="000000"/>
              <w:bottom w:val="single" w:sz="6" w:space="0" w:color="000000"/>
              <w:right w:val="single" w:sz="6" w:space="0" w:color="000000"/>
            </w:tcBorders>
            <w:hideMark/>
          </w:tcPr>
          <w:p w14:paraId="49F28167"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 xml:space="preserve">odds ratio </w:t>
            </w:r>
            <w:r w:rsidRPr="002D2F46">
              <w:rPr>
                <w:rFonts w:ascii="Arial Narrow" w:eastAsia="Times New Roman" w:hAnsi="Arial Narrow"/>
                <w:b/>
                <w:bCs/>
                <w:sz w:val="13"/>
                <w:szCs w:val="13"/>
              </w:rPr>
              <w:t xml:space="preserve">0 1.55 </w:t>
            </w:r>
            <w:r w:rsidRPr="002D2F46">
              <w:rPr>
                <w:rFonts w:ascii="Arial Narrow" w:eastAsia="Times New Roman" w:hAnsi="Arial Narrow"/>
                <w:sz w:val="13"/>
                <w:szCs w:val="13"/>
              </w:rPr>
              <w:br/>
              <w:t>(1.25 higher to 1.91 higher)</w:t>
            </w:r>
          </w:p>
        </w:tc>
        <w:tc>
          <w:tcPr>
            <w:tcW w:w="484" w:type="pct"/>
            <w:tcBorders>
              <w:top w:val="single" w:sz="6" w:space="0" w:color="000000"/>
              <w:left w:val="single" w:sz="6" w:space="0" w:color="000000"/>
              <w:bottom w:val="single" w:sz="6" w:space="0" w:color="000000"/>
              <w:right w:val="single" w:sz="6" w:space="0" w:color="000000"/>
            </w:tcBorders>
            <w:hideMark/>
          </w:tcPr>
          <w:p w14:paraId="775B32B1"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Cambria Math" w:eastAsia="Times New Roman" w:hAnsi="Cambria Math" w:cs="Cambria Math"/>
                <w:sz w:val="21"/>
                <w:szCs w:val="21"/>
              </w:rPr>
              <w:t>⨁⨁⨁⨁</w:t>
            </w:r>
            <w:r w:rsidRPr="002D2F46">
              <w:rPr>
                <w:rFonts w:ascii="Arial Narrow" w:eastAsia="Times New Roman" w:hAnsi="Arial Narrow"/>
                <w:sz w:val="13"/>
                <w:szCs w:val="13"/>
              </w:rPr>
              <w:br/>
              <w:t>High</w:t>
            </w:r>
          </w:p>
        </w:tc>
        <w:tc>
          <w:tcPr>
            <w:tcW w:w="377" w:type="pct"/>
            <w:tcBorders>
              <w:top w:val="single" w:sz="6" w:space="0" w:color="000000"/>
              <w:left w:val="single" w:sz="6" w:space="0" w:color="000000"/>
              <w:bottom w:val="single" w:sz="6" w:space="0" w:color="000000"/>
              <w:right w:val="single" w:sz="6" w:space="0" w:color="000000"/>
            </w:tcBorders>
            <w:hideMark/>
          </w:tcPr>
          <w:p w14:paraId="00B4AE2F" w14:textId="77777777" w:rsidR="002D2F46" w:rsidRPr="002D2F46" w:rsidRDefault="002D2F46" w:rsidP="002D2F46">
            <w:pPr>
              <w:spacing w:line="240" w:lineRule="auto"/>
              <w:jc w:val="center"/>
              <w:rPr>
                <w:rFonts w:ascii="Arial Narrow" w:eastAsia="Times New Roman" w:hAnsi="Arial Narrow"/>
                <w:sz w:val="13"/>
                <w:szCs w:val="13"/>
              </w:rPr>
            </w:pPr>
          </w:p>
        </w:tc>
      </w:tr>
      <w:tr w:rsidR="002D2F46" w:rsidRPr="002D2F46" w14:paraId="23AECB56" w14:textId="77777777" w:rsidTr="00217470">
        <w:trPr>
          <w:cantSplit/>
          <w:trHeight w:val="142"/>
        </w:trPr>
        <w:tc>
          <w:tcPr>
            <w:tcW w:w="5000" w:type="pct"/>
            <w:gridSpan w:val="13"/>
            <w:shd w:val="clear" w:color="auto" w:fill="FFFFFF"/>
            <w:tcMar>
              <w:top w:w="75" w:type="dxa"/>
              <w:left w:w="100" w:type="dxa"/>
              <w:bottom w:w="100" w:type="dxa"/>
              <w:right w:w="100" w:type="dxa"/>
            </w:tcMar>
            <w:vAlign w:val="center"/>
            <w:hideMark/>
          </w:tcPr>
          <w:p w14:paraId="24BA8C8D" w14:textId="77777777" w:rsidR="002D2F46" w:rsidRPr="002D2F46" w:rsidRDefault="002D2F46" w:rsidP="002D2F46">
            <w:pPr>
              <w:spacing w:line="240" w:lineRule="auto"/>
              <w:rPr>
                <w:rFonts w:ascii="Arial Narrow" w:eastAsia="Times New Roman" w:hAnsi="Arial Narrow"/>
                <w:b/>
                <w:bCs/>
                <w:color w:val="000000"/>
                <w:sz w:val="13"/>
                <w:szCs w:val="13"/>
              </w:rPr>
            </w:pPr>
            <w:r w:rsidRPr="002D2F46">
              <w:rPr>
                <w:rFonts w:ascii="Arial Narrow" w:eastAsia="Times New Roman" w:hAnsi="Arial Narrow"/>
                <w:b/>
                <w:bCs/>
                <w:color w:val="000000"/>
                <w:sz w:val="13"/>
                <w:szCs w:val="13"/>
              </w:rPr>
              <w:t>Functional independence (follow-up: 90 days; assessed with: modified Rankin scale; Scale from: 0 to 2)</w:t>
            </w:r>
          </w:p>
        </w:tc>
      </w:tr>
      <w:tr w:rsidR="00217470" w:rsidRPr="002D2F46" w14:paraId="186E7C5F" w14:textId="77777777" w:rsidTr="00217470">
        <w:trPr>
          <w:cantSplit/>
          <w:trHeight w:val="1067"/>
        </w:trPr>
        <w:tc>
          <w:tcPr>
            <w:tcW w:w="273" w:type="pct"/>
            <w:tcBorders>
              <w:top w:val="single" w:sz="6" w:space="0" w:color="000000"/>
              <w:left w:val="single" w:sz="6" w:space="0" w:color="000000"/>
              <w:bottom w:val="single" w:sz="6" w:space="0" w:color="000000"/>
              <w:right w:val="single" w:sz="6" w:space="0" w:color="000000"/>
            </w:tcBorders>
            <w:hideMark/>
          </w:tcPr>
          <w:p w14:paraId="03BB76BA"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3</w:t>
            </w:r>
          </w:p>
        </w:tc>
        <w:tc>
          <w:tcPr>
            <w:tcW w:w="394" w:type="pct"/>
            <w:tcBorders>
              <w:top w:val="single" w:sz="6" w:space="0" w:color="000000"/>
              <w:left w:val="single" w:sz="6" w:space="0" w:color="000000"/>
              <w:bottom w:val="single" w:sz="6" w:space="0" w:color="000000"/>
              <w:right w:val="single" w:sz="6" w:space="0" w:color="000000"/>
            </w:tcBorders>
            <w:hideMark/>
          </w:tcPr>
          <w:p w14:paraId="49C67C8C"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randomized trials</w:t>
            </w:r>
          </w:p>
        </w:tc>
        <w:tc>
          <w:tcPr>
            <w:tcW w:w="283" w:type="pct"/>
            <w:tcBorders>
              <w:top w:val="single" w:sz="6" w:space="0" w:color="000000"/>
              <w:left w:val="single" w:sz="6" w:space="0" w:color="000000"/>
              <w:bottom w:val="single" w:sz="6" w:space="0" w:color="000000"/>
              <w:right w:val="single" w:sz="6" w:space="0" w:color="000000"/>
            </w:tcBorders>
            <w:hideMark/>
          </w:tcPr>
          <w:p w14:paraId="5EA4E72E"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not serious</w:t>
            </w:r>
          </w:p>
        </w:tc>
        <w:tc>
          <w:tcPr>
            <w:tcW w:w="449" w:type="pct"/>
            <w:tcBorders>
              <w:top w:val="single" w:sz="6" w:space="0" w:color="000000"/>
              <w:left w:val="single" w:sz="6" w:space="0" w:color="000000"/>
              <w:bottom w:val="single" w:sz="6" w:space="0" w:color="000000"/>
              <w:right w:val="single" w:sz="6" w:space="0" w:color="000000"/>
            </w:tcBorders>
            <w:hideMark/>
          </w:tcPr>
          <w:p w14:paraId="7745A979"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not serious</w:t>
            </w:r>
          </w:p>
        </w:tc>
        <w:tc>
          <w:tcPr>
            <w:tcW w:w="405" w:type="pct"/>
            <w:tcBorders>
              <w:top w:val="single" w:sz="6" w:space="0" w:color="000000"/>
              <w:left w:val="single" w:sz="6" w:space="0" w:color="000000"/>
              <w:bottom w:val="single" w:sz="6" w:space="0" w:color="000000"/>
              <w:right w:val="single" w:sz="6" w:space="0" w:color="000000"/>
            </w:tcBorders>
            <w:hideMark/>
          </w:tcPr>
          <w:p w14:paraId="46837806"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not serious</w:t>
            </w:r>
          </w:p>
        </w:tc>
        <w:tc>
          <w:tcPr>
            <w:tcW w:w="390" w:type="pct"/>
            <w:tcBorders>
              <w:top w:val="single" w:sz="6" w:space="0" w:color="000000"/>
              <w:left w:val="single" w:sz="6" w:space="0" w:color="000000"/>
              <w:bottom w:val="single" w:sz="6" w:space="0" w:color="000000"/>
              <w:right w:val="single" w:sz="6" w:space="0" w:color="000000"/>
            </w:tcBorders>
            <w:hideMark/>
          </w:tcPr>
          <w:p w14:paraId="3CA05BC4"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not serious</w:t>
            </w:r>
          </w:p>
        </w:tc>
        <w:tc>
          <w:tcPr>
            <w:tcW w:w="473" w:type="pct"/>
            <w:tcBorders>
              <w:top w:val="single" w:sz="6" w:space="0" w:color="000000"/>
              <w:left w:val="single" w:sz="6" w:space="0" w:color="000000"/>
              <w:bottom w:val="single" w:sz="6" w:space="0" w:color="000000"/>
              <w:right w:val="single" w:sz="6" w:space="0" w:color="000000"/>
            </w:tcBorders>
            <w:hideMark/>
          </w:tcPr>
          <w:p w14:paraId="6EED4305"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none</w:t>
            </w:r>
          </w:p>
        </w:tc>
        <w:tc>
          <w:tcPr>
            <w:tcW w:w="442" w:type="pct"/>
            <w:tcBorders>
              <w:top w:val="single" w:sz="6" w:space="0" w:color="000000"/>
              <w:left w:val="single" w:sz="6" w:space="0" w:color="000000"/>
              <w:bottom w:val="single" w:sz="6" w:space="0" w:color="000000"/>
              <w:right w:val="single" w:sz="6" w:space="0" w:color="000000"/>
            </w:tcBorders>
            <w:hideMark/>
          </w:tcPr>
          <w:p w14:paraId="1F310856"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509</w:t>
            </w:r>
          </w:p>
        </w:tc>
        <w:tc>
          <w:tcPr>
            <w:tcW w:w="420" w:type="pct"/>
            <w:tcBorders>
              <w:top w:val="single" w:sz="6" w:space="0" w:color="000000"/>
              <w:left w:val="single" w:sz="6" w:space="0" w:color="000000"/>
              <w:bottom w:val="single" w:sz="6" w:space="0" w:color="000000"/>
              <w:right w:val="single" w:sz="6" w:space="0" w:color="000000"/>
            </w:tcBorders>
            <w:hideMark/>
          </w:tcPr>
          <w:p w14:paraId="371985E9"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501</w:t>
            </w:r>
          </w:p>
        </w:tc>
        <w:tc>
          <w:tcPr>
            <w:tcW w:w="291" w:type="pct"/>
            <w:tcBorders>
              <w:top w:val="single" w:sz="6" w:space="0" w:color="000000"/>
              <w:left w:val="single" w:sz="6" w:space="0" w:color="000000"/>
              <w:bottom w:val="single" w:sz="6" w:space="0" w:color="000000"/>
              <w:right w:val="single" w:sz="6" w:space="0" w:color="000000"/>
            </w:tcBorders>
            <w:hideMark/>
          </w:tcPr>
          <w:p w14:paraId="69331E19"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w:t>
            </w:r>
          </w:p>
        </w:tc>
        <w:tc>
          <w:tcPr>
            <w:tcW w:w="316" w:type="pct"/>
            <w:tcBorders>
              <w:top w:val="single" w:sz="6" w:space="0" w:color="000000"/>
              <w:left w:val="single" w:sz="6" w:space="0" w:color="000000"/>
              <w:bottom w:val="single" w:sz="6" w:space="0" w:color="000000"/>
              <w:right w:val="single" w:sz="6" w:space="0" w:color="000000"/>
            </w:tcBorders>
            <w:hideMark/>
          </w:tcPr>
          <w:p w14:paraId="691698D8"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 xml:space="preserve">odds ratio </w:t>
            </w:r>
            <w:r w:rsidRPr="002D2F46">
              <w:rPr>
                <w:rFonts w:ascii="Arial Narrow" w:eastAsia="Times New Roman" w:hAnsi="Arial Narrow"/>
                <w:b/>
                <w:bCs/>
                <w:sz w:val="13"/>
                <w:szCs w:val="13"/>
              </w:rPr>
              <w:t xml:space="preserve">0 2.53 </w:t>
            </w:r>
            <w:r w:rsidRPr="002D2F46">
              <w:rPr>
                <w:rFonts w:ascii="Arial Narrow" w:eastAsia="Times New Roman" w:hAnsi="Arial Narrow"/>
                <w:sz w:val="13"/>
                <w:szCs w:val="13"/>
              </w:rPr>
              <w:br/>
              <w:t>(1.84 higher to 3.47 higher)</w:t>
            </w:r>
          </w:p>
        </w:tc>
        <w:tc>
          <w:tcPr>
            <w:tcW w:w="484" w:type="pct"/>
            <w:tcBorders>
              <w:top w:val="single" w:sz="6" w:space="0" w:color="000000"/>
              <w:left w:val="single" w:sz="6" w:space="0" w:color="000000"/>
              <w:bottom w:val="single" w:sz="6" w:space="0" w:color="000000"/>
              <w:right w:val="single" w:sz="6" w:space="0" w:color="000000"/>
            </w:tcBorders>
            <w:hideMark/>
          </w:tcPr>
          <w:p w14:paraId="22F288A9"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Cambria Math" w:eastAsia="Times New Roman" w:hAnsi="Cambria Math" w:cs="Cambria Math"/>
                <w:sz w:val="21"/>
                <w:szCs w:val="21"/>
              </w:rPr>
              <w:t>⨁⨁⨁⨁</w:t>
            </w:r>
            <w:r w:rsidRPr="002D2F46">
              <w:rPr>
                <w:rFonts w:ascii="Arial Narrow" w:eastAsia="Times New Roman" w:hAnsi="Arial Narrow"/>
                <w:sz w:val="13"/>
                <w:szCs w:val="13"/>
              </w:rPr>
              <w:br/>
              <w:t>High</w:t>
            </w:r>
          </w:p>
        </w:tc>
        <w:tc>
          <w:tcPr>
            <w:tcW w:w="377" w:type="pct"/>
            <w:tcBorders>
              <w:top w:val="single" w:sz="6" w:space="0" w:color="000000"/>
              <w:left w:val="single" w:sz="6" w:space="0" w:color="000000"/>
              <w:bottom w:val="single" w:sz="6" w:space="0" w:color="000000"/>
              <w:right w:val="single" w:sz="6" w:space="0" w:color="000000"/>
            </w:tcBorders>
            <w:hideMark/>
          </w:tcPr>
          <w:p w14:paraId="4D718E57" w14:textId="77777777" w:rsidR="002D2F46" w:rsidRPr="002D2F46" w:rsidRDefault="002D2F46" w:rsidP="002D2F46">
            <w:pPr>
              <w:spacing w:line="240" w:lineRule="auto"/>
              <w:jc w:val="center"/>
              <w:rPr>
                <w:rFonts w:ascii="Arial Narrow" w:eastAsia="Times New Roman" w:hAnsi="Arial Narrow"/>
                <w:sz w:val="13"/>
                <w:szCs w:val="13"/>
              </w:rPr>
            </w:pPr>
          </w:p>
        </w:tc>
      </w:tr>
      <w:tr w:rsidR="002D2F46" w:rsidRPr="002D2F46" w14:paraId="3703331E" w14:textId="77777777" w:rsidTr="00217470">
        <w:trPr>
          <w:cantSplit/>
          <w:trHeight w:val="142"/>
        </w:trPr>
        <w:tc>
          <w:tcPr>
            <w:tcW w:w="5000" w:type="pct"/>
            <w:gridSpan w:val="13"/>
            <w:shd w:val="clear" w:color="auto" w:fill="FFFFFF"/>
            <w:tcMar>
              <w:top w:w="75" w:type="dxa"/>
              <w:left w:w="100" w:type="dxa"/>
              <w:bottom w:w="100" w:type="dxa"/>
              <w:right w:w="100" w:type="dxa"/>
            </w:tcMar>
            <w:vAlign w:val="center"/>
            <w:hideMark/>
          </w:tcPr>
          <w:p w14:paraId="61A5F70A" w14:textId="77777777" w:rsidR="002D2F46" w:rsidRPr="002D2F46" w:rsidRDefault="002D2F46" w:rsidP="002D2F46">
            <w:pPr>
              <w:spacing w:line="240" w:lineRule="auto"/>
              <w:rPr>
                <w:rFonts w:ascii="Arial Narrow" w:eastAsia="Times New Roman" w:hAnsi="Arial Narrow"/>
                <w:b/>
                <w:bCs/>
                <w:color w:val="000000"/>
                <w:sz w:val="13"/>
                <w:szCs w:val="13"/>
              </w:rPr>
            </w:pPr>
            <w:r w:rsidRPr="002D2F46">
              <w:rPr>
                <w:rFonts w:ascii="Arial Narrow" w:eastAsia="Times New Roman" w:hAnsi="Arial Narrow"/>
                <w:b/>
                <w:bCs/>
                <w:color w:val="000000"/>
                <w:sz w:val="13"/>
                <w:szCs w:val="13"/>
              </w:rPr>
              <w:t>Independent Ambulation (follow-up: 90 days; assessed with: modified Rankin scale; Scale from: 0 to 3)</w:t>
            </w:r>
          </w:p>
        </w:tc>
      </w:tr>
      <w:tr w:rsidR="00217470" w:rsidRPr="002D2F46" w14:paraId="5A0089C9" w14:textId="77777777" w:rsidTr="00217470">
        <w:trPr>
          <w:cantSplit/>
          <w:trHeight w:val="1084"/>
        </w:trPr>
        <w:tc>
          <w:tcPr>
            <w:tcW w:w="273" w:type="pct"/>
            <w:tcBorders>
              <w:top w:val="single" w:sz="6" w:space="0" w:color="000000"/>
              <w:left w:val="single" w:sz="6" w:space="0" w:color="000000"/>
              <w:bottom w:val="single" w:sz="6" w:space="0" w:color="000000"/>
              <w:right w:val="single" w:sz="6" w:space="0" w:color="000000"/>
            </w:tcBorders>
            <w:hideMark/>
          </w:tcPr>
          <w:p w14:paraId="10CCE2BD"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3</w:t>
            </w:r>
          </w:p>
        </w:tc>
        <w:tc>
          <w:tcPr>
            <w:tcW w:w="394" w:type="pct"/>
            <w:tcBorders>
              <w:top w:val="single" w:sz="6" w:space="0" w:color="000000"/>
              <w:left w:val="single" w:sz="6" w:space="0" w:color="000000"/>
              <w:bottom w:val="single" w:sz="6" w:space="0" w:color="000000"/>
              <w:right w:val="single" w:sz="6" w:space="0" w:color="000000"/>
            </w:tcBorders>
            <w:hideMark/>
          </w:tcPr>
          <w:p w14:paraId="1F232229"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randomized trials</w:t>
            </w:r>
          </w:p>
        </w:tc>
        <w:tc>
          <w:tcPr>
            <w:tcW w:w="283" w:type="pct"/>
            <w:tcBorders>
              <w:top w:val="single" w:sz="6" w:space="0" w:color="000000"/>
              <w:left w:val="single" w:sz="6" w:space="0" w:color="000000"/>
              <w:bottom w:val="single" w:sz="6" w:space="0" w:color="000000"/>
              <w:right w:val="single" w:sz="6" w:space="0" w:color="000000"/>
            </w:tcBorders>
            <w:hideMark/>
          </w:tcPr>
          <w:p w14:paraId="21E24CE6"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not serious</w:t>
            </w:r>
          </w:p>
        </w:tc>
        <w:tc>
          <w:tcPr>
            <w:tcW w:w="449" w:type="pct"/>
            <w:tcBorders>
              <w:top w:val="single" w:sz="6" w:space="0" w:color="000000"/>
              <w:left w:val="single" w:sz="6" w:space="0" w:color="000000"/>
              <w:bottom w:val="single" w:sz="6" w:space="0" w:color="000000"/>
              <w:right w:val="single" w:sz="6" w:space="0" w:color="000000"/>
            </w:tcBorders>
            <w:hideMark/>
          </w:tcPr>
          <w:p w14:paraId="01ACCA68"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not serious</w:t>
            </w:r>
          </w:p>
        </w:tc>
        <w:tc>
          <w:tcPr>
            <w:tcW w:w="405" w:type="pct"/>
            <w:tcBorders>
              <w:top w:val="single" w:sz="6" w:space="0" w:color="000000"/>
              <w:left w:val="single" w:sz="6" w:space="0" w:color="000000"/>
              <w:bottom w:val="single" w:sz="6" w:space="0" w:color="000000"/>
              <w:right w:val="single" w:sz="6" w:space="0" w:color="000000"/>
            </w:tcBorders>
            <w:hideMark/>
          </w:tcPr>
          <w:p w14:paraId="5CDDA9C2"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not serious</w:t>
            </w:r>
          </w:p>
        </w:tc>
        <w:tc>
          <w:tcPr>
            <w:tcW w:w="390" w:type="pct"/>
            <w:tcBorders>
              <w:top w:val="single" w:sz="6" w:space="0" w:color="000000"/>
              <w:left w:val="single" w:sz="6" w:space="0" w:color="000000"/>
              <w:bottom w:val="single" w:sz="6" w:space="0" w:color="000000"/>
              <w:right w:val="single" w:sz="6" w:space="0" w:color="000000"/>
            </w:tcBorders>
            <w:hideMark/>
          </w:tcPr>
          <w:p w14:paraId="3EC6573D"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not serious</w:t>
            </w:r>
          </w:p>
        </w:tc>
        <w:tc>
          <w:tcPr>
            <w:tcW w:w="473" w:type="pct"/>
            <w:tcBorders>
              <w:top w:val="single" w:sz="6" w:space="0" w:color="000000"/>
              <w:left w:val="single" w:sz="6" w:space="0" w:color="000000"/>
              <w:bottom w:val="single" w:sz="6" w:space="0" w:color="000000"/>
              <w:right w:val="single" w:sz="6" w:space="0" w:color="000000"/>
            </w:tcBorders>
            <w:hideMark/>
          </w:tcPr>
          <w:p w14:paraId="5A0D8EE2"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none</w:t>
            </w:r>
          </w:p>
        </w:tc>
        <w:tc>
          <w:tcPr>
            <w:tcW w:w="442" w:type="pct"/>
            <w:tcBorders>
              <w:top w:val="single" w:sz="6" w:space="0" w:color="000000"/>
              <w:left w:val="single" w:sz="6" w:space="0" w:color="000000"/>
              <w:bottom w:val="single" w:sz="6" w:space="0" w:color="000000"/>
              <w:right w:val="single" w:sz="6" w:space="0" w:color="000000"/>
            </w:tcBorders>
            <w:hideMark/>
          </w:tcPr>
          <w:p w14:paraId="552F5821"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509</w:t>
            </w:r>
          </w:p>
        </w:tc>
        <w:tc>
          <w:tcPr>
            <w:tcW w:w="420" w:type="pct"/>
            <w:tcBorders>
              <w:top w:val="single" w:sz="6" w:space="0" w:color="000000"/>
              <w:left w:val="single" w:sz="6" w:space="0" w:color="000000"/>
              <w:bottom w:val="single" w:sz="6" w:space="0" w:color="000000"/>
              <w:right w:val="single" w:sz="6" w:space="0" w:color="000000"/>
            </w:tcBorders>
            <w:hideMark/>
          </w:tcPr>
          <w:p w14:paraId="1454D6A3"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501</w:t>
            </w:r>
          </w:p>
        </w:tc>
        <w:tc>
          <w:tcPr>
            <w:tcW w:w="291" w:type="pct"/>
            <w:tcBorders>
              <w:top w:val="single" w:sz="6" w:space="0" w:color="000000"/>
              <w:left w:val="single" w:sz="6" w:space="0" w:color="000000"/>
              <w:bottom w:val="single" w:sz="6" w:space="0" w:color="000000"/>
              <w:right w:val="single" w:sz="6" w:space="0" w:color="000000"/>
            </w:tcBorders>
            <w:hideMark/>
          </w:tcPr>
          <w:p w14:paraId="15BAED3B"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w:t>
            </w:r>
          </w:p>
        </w:tc>
        <w:tc>
          <w:tcPr>
            <w:tcW w:w="316" w:type="pct"/>
            <w:tcBorders>
              <w:top w:val="single" w:sz="6" w:space="0" w:color="000000"/>
              <w:left w:val="single" w:sz="6" w:space="0" w:color="000000"/>
              <w:bottom w:val="single" w:sz="6" w:space="0" w:color="000000"/>
              <w:right w:val="single" w:sz="6" w:space="0" w:color="000000"/>
            </w:tcBorders>
            <w:hideMark/>
          </w:tcPr>
          <w:p w14:paraId="3F2BA4E2"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 xml:space="preserve">odds ratio </w:t>
            </w:r>
            <w:r w:rsidRPr="002D2F46">
              <w:rPr>
                <w:rFonts w:ascii="Arial Narrow" w:eastAsia="Times New Roman" w:hAnsi="Arial Narrow"/>
                <w:b/>
                <w:bCs/>
                <w:sz w:val="13"/>
                <w:szCs w:val="13"/>
              </w:rPr>
              <w:t xml:space="preserve">0 1.78 </w:t>
            </w:r>
            <w:r w:rsidRPr="002D2F46">
              <w:rPr>
                <w:rFonts w:ascii="Arial Narrow" w:eastAsia="Times New Roman" w:hAnsi="Arial Narrow"/>
                <w:sz w:val="13"/>
                <w:szCs w:val="13"/>
              </w:rPr>
              <w:br/>
              <w:t>(1.29 higher to 2.46 higher)</w:t>
            </w:r>
          </w:p>
        </w:tc>
        <w:tc>
          <w:tcPr>
            <w:tcW w:w="484" w:type="pct"/>
            <w:tcBorders>
              <w:top w:val="single" w:sz="6" w:space="0" w:color="000000"/>
              <w:left w:val="single" w:sz="6" w:space="0" w:color="000000"/>
              <w:bottom w:val="single" w:sz="6" w:space="0" w:color="000000"/>
              <w:right w:val="single" w:sz="6" w:space="0" w:color="000000"/>
            </w:tcBorders>
            <w:hideMark/>
          </w:tcPr>
          <w:p w14:paraId="086151A4"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Cambria Math" w:eastAsia="Times New Roman" w:hAnsi="Cambria Math" w:cs="Cambria Math"/>
                <w:sz w:val="21"/>
                <w:szCs w:val="21"/>
              </w:rPr>
              <w:t>⨁⨁⨁⨁</w:t>
            </w:r>
            <w:r w:rsidRPr="002D2F46">
              <w:rPr>
                <w:rFonts w:ascii="Arial Narrow" w:eastAsia="Times New Roman" w:hAnsi="Arial Narrow"/>
                <w:sz w:val="13"/>
                <w:szCs w:val="13"/>
              </w:rPr>
              <w:br/>
              <w:t>High</w:t>
            </w:r>
          </w:p>
        </w:tc>
        <w:tc>
          <w:tcPr>
            <w:tcW w:w="377" w:type="pct"/>
            <w:tcBorders>
              <w:top w:val="single" w:sz="6" w:space="0" w:color="000000"/>
              <w:left w:val="single" w:sz="6" w:space="0" w:color="000000"/>
              <w:bottom w:val="single" w:sz="6" w:space="0" w:color="000000"/>
              <w:right w:val="single" w:sz="6" w:space="0" w:color="000000"/>
            </w:tcBorders>
            <w:hideMark/>
          </w:tcPr>
          <w:p w14:paraId="1885A466" w14:textId="77777777" w:rsidR="002D2F46" w:rsidRPr="002D2F46" w:rsidRDefault="002D2F46" w:rsidP="002D2F46">
            <w:pPr>
              <w:spacing w:line="240" w:lineRule="auto"/>
              <w:jc w:val="center"/>
              <w:rPr>
                <w:rFonts w:ascii="Arial Narrow" w:eastAsia="Times New Roman" w:hAnsi="Arial Narrow"/>
                <w:sz w:val="13"/>
                <w:szCs w:val="13"/>
              </w:rPr>
            </w:pPr>
          </w:p>
        </w:tc>
      </w:tr>
      <w:tr w:rsidR="002D2F46" w:rsidRPr="002D2F46" w14:paraId="23B1357F" w14:textId="77777777" w:rsidTr="00217470">
        <w:trPr>
          <w:cantSplit/>
          <w:trHeight w:val="142"/>
        </w:trPr>
        <w:tc>
          <w:tcPr>
            <w:tcW w:w="5000" w:type="pct"/>
            <w:gridSpan w:val="13"/>
            <w:shd w:val="clear" w:color="auto" w:fill="FFFFFF"/>
            <w:tcMar>
              <w:top w:w="75" w:type="dxa"/>
              <w:left w:w="100" w:type="dxa"/>
              <w:bottom w:w="100" w:type="dxa"/>
              <w:right w:w="100" w:type="dxa"/>
            </w:tcMar>
            <w:vAlign w:val="center"/>
            <w:hideMark/>
          </w:tcPr>
          <w:p w14:paraId="61B2CEB7" w14:textId="77777777" w:rsidR="002D2F46" w:rsidRPr="002D2F46" w:rsidRDefault="002D2F46" w:rsidP="002D2F46">
            <w:pPr>
              <w:spacing w:line="240" w:lineRule="auto"/>
              <w:rPr>
                <w:rFonts w:ascii="Arial Narrow" w:eastAsia="Times New Roman" w:hAnsi="Arial Narrow"/>
                <w:b/>
                <w:bCs/>
                <w:color w:val="000000"/>
                <w:sz w:val="13"/>
                <w:szCs w:val="13"/>
              </w:rPr>
            </w:pPr>
            <w:r w:rsidRPr="002D2F46">
              <w:rPr>
                <w:rFonts w:ascii="Arial Narrow" w:eastAsia="Times New Roman" w:hAnsi="Arial Narrow"/>
                <w:b/>
                <w:bCs/>
                <w:color w:val="000000"/>
                <w:sz w:val="13"/>
                <w:szCs w:val="13"/>
              </w:rPr>
              <w:t xml:space="preserve">Any Intracranial Hemorrhage </w:t>
            </w:r>
          </w:p>
        </w:tc>
      </w:tr>
      <w:tr w:rsidR="00217470" w:rsidRPr="002D2F46" w14:paraId="57192FAE" w14:textId="77777777" w:rsidTr="00217470">
        <w:trPr>
          <w:cantSplit/>
          <w:trHeight w:val="1369"/>
        </w:trPr>
        <w:tc>
          <w:tcPr>
            <w:tcW w:w="273" w:type="pct"/>
            <w:tcBorders>
              <w:top w:val="single" w:sz="6" w:space="0" w:color="000000"/>
              <w:left w:val="single" w:sz="6" w:space="0" w:color="000000"/>
              <w:bottom w:val="single" w:sz="6" w:space="0" w:color="000000"/>
              <w:right w:val="single" w:sz="6" w:space="0" w:color="000000"/>
            </w:tcBorders>
            <w:hideMark/>
          </w:tcPr>
          <w:p w14:paraId="605E1C01"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2</w:t>
            </w:r>
          </w:p>
        </w:tc>
        <w:tc>
          <w:tcPr>
            <w:tcW w:w="394" w:type="pct"/>
            <w:tcBorders>
              <w:top w:val="single" w:sz="6" w:space="0" w:color="000000"/>
              <w:left w:val="single" w:sz="6" w:space="0" w:color="000000"/>
              <w:bottom w:val="single" w:sz="6" w:space="0" w:color="000000"/>
              <w:right w:val="single" w:sz="6" w:space="0" w:color="000000"/>
            </w:tcBorders>
            <w:hideMark/>
          </w:tcPr>
          <w:p w14:paraId="15654E86"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randomized trials</w:t>
            </w:r>
          </w:p>
        </w:tc>
        <w:tc>
          <w:tcPr>
            <w:tcW w:w="283" w:type="pct"/>
            <w:tcBorders>
              <w:top w:val="single" w:sz="6" w:space="0" w:color="000000"/>
              <w:left w:val="single" w:sz="6" w:space="0" w:color="000000"/>
              <w:bottom w:val="single" w:sz="6" w:space="0" w:color="000000"/>
              <w:right w:val="single" w:sz="6" w:space="0" w:color="000000"/>
            </w:tcBorders>
            <w:hideMark/>
          </w:tcPr>
          <w:p w14:paraId="6A821D54"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not serious</w:t>
            </w:r>
          </w:p>
        </w:tc>
        <w:tc>
          <w:tcPr>
            <w:tcW w:w="449" w:type="pct"/>
            <w:tcBorders>
              <w:top w:val="single" w:sz="6" w:space="0" w:color="000000"/>
              <w:left w:val="single" w:sz="6" w:space="0" w:color="000000"/>
              <w:bottom w:val="single" w:sz="6" w:space="0" w:color="000000"/>
              <w:right w:val="single" w:sz="6" w:space="0" w:color="000000"/>
            </w:tcBorders>
            <w:hideMark/>
          </w:tcPr>
          <w:p w14:paraId="1CAC17A1"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not serious</w:t>
            </w:r>
          </w:p>
        </w:tc>
        <w:tc>
          <w:tcPr>
            <w:tcW w:w="405" w:type="pct"/>
            <w:tcBorders>
              <w:top w:val="single" w:sz="6" w:space="0" w:color="000000"/>
              <w:left w:val="single" w:sz="6" w:space="0" w:color="000000"/>
              <w:bottom w:val="single" w:sz="6" w:space="0" w:color="000000"/>
              <w:right w:val="single" w:sz="6" w:space="0" w:color="000000"/>
            </w:tcBorders>
            <w:hideMark/>
          </w:tcPr>
          <w:p w14:paraId="1113357C"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not serious</w:t>
            </w:r>
          </w:p>
        </w:tc>
        <w:tc>
          <w:tcPr>
            <w:tcW w:w="390" w:type="pct"/>
            <w:tcBorders>
              <w:top w:val="single" w:sz="6" w:space="0" w:color="000000"/>
              <w:left w:val="single" w:sz="6" w:space="0" w:color="000000"/>
              <w:bottom w:val="single" w:sz="6" w:space="0" w:color="000000"/>
              <w:right w:val="single" w:sz="6" w:space="0" w:color="000000"/>
            </w:tcBorders>
            <w:hideMark/>
          </w:tcPr>
          <w:p w14:paraId="28F7A027"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not serious</w:t>
            </w:r>
          </w:p>
        </w:tc>
        <w:tc>
          <w:tcPr>
            <w:tcW w:w="473" w:type="pct"/>
            <w:tcBorders>
              <w:top w:val="single" w:sz="6" w:space="0" w:color="000000"/>
              <w:left w:val="single" w:sz="6" w:space="0" w:color="000000"/>
              <w:bottom w:val="single" w:sz="6" w:space="0" w:color="000000"/>
              <w:right w:val="single" w:sz="6" w:space="0" w:color="000000"/>
            </w:tcBorders>
            <w:hideMark/>
          </w:tcPr>
          <w:p w14:paraId="3EC7C44C"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none</w:t>
            </w:r>
          </w:p>
        </w:tc>
        <w:tc>
          <w:tcPr>
            <w:tcW w:w="442" w:type="pct"/>
            <w:tcBorders>
              <w:top w:val="single" w:sz="6" w:space="0" w:color="000000"/>
              <w:left w:val="single" w:sz="6" w:space="0" w:color="000000"/>
              <w:bottom w:val="single" w:sz="6" w:space="0" w:color="000000"/>
              <w:right w:val="single" w:sz="6" w:space="0" w:color="000000"/>
            </w:tcBorders>
            <w:hideMark/>
          </w:tcPr>
          <w:p w14:paraId="10C26011"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 xml:space="preserve">171/330 (51.8%) </w:t>
            </w:r>
          </w:p>
        </w:tc>
        <w:tc>
          <w:tcPr>
            <w:tcW w:w="420" w:type="pct"/>
            <w:tcBorders>
              <w:top w:val="single" w:sz="6" w:space="0" w:color="000000"/>
              <w:left w:val="single" w:sz="6" w:space="0" w:color="000000"/>
              <w:bottom w:val="single" w:sz="6" w:space="0" w:color="000000"/>
              <w:right w:val="single" w:sz="6" w:space="0" w:color="000000"/>
            </w:tcBorders>
            <w:hideMark/>
          </w:tcPr>
          <w:p w14:paraId="0BEC3875"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 xml:space="preserve">71/327 (21.7%) </w:t>
            </w:r>
          </w:p>
        </w:tc>
        <w:tc>
          <w:tcPr>
            <w:tcW w:w="291" w:type="pct"/>
            <w:tcBorders>
              <w:top w:val="single" w:sz="6" w:space="0" w:color="000000"/>
              <w:left w:val="single" w:sz="6" w:space="0" w:color="000000"/>
              <w:bottom w:val="single" w:sz="6" w:space="0" w:color="000000"/>
              <w:right w:val="single" w:sz="6" w:space="0" w:color="000000"/>
            </w:tcBorders>
            <w:hideMark/>
          </w:tcPr>
          <w:p w14:paraId="003E908A"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b/>
                <w:bCs/>
                <w:sz w:val="13"/>
                <w:szCs w:val="13"/>
              </w:rPr>
              <w:t>RR 2.30</w:t>
            </w:r>
            <w:r w:rsidRPr="002D2F46">
              <w:rPr>
                <w:rFonts w:ascii="Arial Narrow" w:eastAsia="Times New Roman" w:hAnsi="Arial Narrow"/>
                <w:sz w:val="13"/>
                <w:szCs w:val="13"/>
              </w:rPr>
              <w:br/>
              <w:t>(1.51 to 3.49)</w:t>
            </w:r>
          </w:p>
        </w:tc>
        <w:tc>
          <w:tcPr>
            <w:tcW w:w="316" w:type="pct"/>
            <w:tcBorders>
              <w:top w:val="single" w:sz="6" w:space="0" w:color="000000"/>
              <w:left w:val="single" w:sz="6" w:space="0" w:color="000000"/>
              <w:bottom w:val="single" w:sz="6" w:space="0" w:color="000000"/>
              <w:right w:val="single" w:sz="6" w:space="0" w:color="000000"/>
            </w:tcBorders>
            <w:hideMark/>
          </w:tcPr>
          <w:p w14:paraId="7B3B9BCD"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b/>
                <w:bCs/>
                <w:sz w:val="13"/>
                <w:szCs w:val="13"/>
              </w:rPr>
              <w:t>282 more per 1,000</w:t>
            </w:r>
            <w:r w:rsidRPr="002D2F46">
              <w:rPr>
                <w:rFonts w:ascii="Arial Narrow" w:eastAsia="Times New Roman" w:hAnsi="Arial Narrow"/>
                <w:sz w:val="13"/>
                <w:szCs w:val="13"/>
              </w:rPr>
              <w:br/>
              <w:t>(from 111 more to 541 more)</w:t>
            </w:r>
          </w:p>
        </w:tc>
        <w:tc>
          <w:tcPr>
            <w:tcW w:w="484" w:type="pct"/>
            <w:tcBorders>
              <w:top w:val="single" w:sz="6" w:space="0" w:color="000000"/>
              <w:left w:val="single" w:sz="6" w:space="0" w:color="000000"/>
              <w:bottom w:val="single" w:sz="6" w:space="0" w:color="000000"/>
              <w:right w:val="single" w:sz="6" w:space="0" w:color="000000"/>
            </w:tcBorders>
            <w:hideMark/>
          </w:tcPr>
          <w:p w14:paraId="38D504FB"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Cambria Math" w:eastAsia="Times New Roman" w:hAnsi="Cambria Math" w:cs="Cambria Math"/>
                <w:sz w:val="21"/>
                <w:szCs w:val="21"/>
              </w:rPr>
              <w:t>⨁⨁⨁⨁</w:t>
            </w:r>
            <w:r w:rsidRPr="002D2F46">
              <w:rPr>
                <w:rFonts w:ascii="Arial Narrow" w:eastAsia="Times New Roman" w:hAnsi="Arial Narrow"/>
                <w:sz w:val="13"/>
                <w:szCs w:val="13"/>
              </w:rPr>
              <w:br/>
              <w:t>High</w:t>
            </w:r>
          </w:p>
        </w:tc>
        <w:tc>
          <w:tcPr>
            <w:tcW w:w="377" w:type="pct"/>
            <w:tcBorders>
              <w:top w:val="single" w:sz="6" w:space="0" w:color="000000"/>
              <w:left w:val="single" w:sz="6" w:space="0" w:color="000000"/>
              <w:bottom w:val="single" w:sz="6" w:space="0" w:color="000000"/>
              <w:right w:val="single" w:sz="6" w:space="0" w:color="000000"/>
            </w:tcBorders>
            <w:hideMark/>
          </w:tcPr>
          <w:p w14:paraId="5F2CDCA3" w14:textId="77777777" w:rsidR="002D2F46" w:rsidRPr="002D2F46" w:rsidRDefault="002D2F46" w:rsidP="002D2F46">
            <w:pPr>
              <w:spacing w:line="240" w:lineRule="auto"/>
              <w:jc w:val="center"/>
              <w:rPr>
                <w:rFonts w:ascii="Arial Narrow" w:eastAsia="Times New Roman" w:hAnsi="Arial Narrow"/>
                <w:sz w:val="13"/>
                <w:szCs w:val="13"/>
              </w:rPr>
            </w:pPr>
          </w:p>
        </w:tc>
      </w:tr>
      <w:tr w:rsidR="002D2F46" w:rsidRPr="002D2F46" w14:paraId="4E605BC9" w14:textId="77777777" w:rsidTr="00217470">
        <w:trPr>
          <w:cantSplit/>
          <w:trHeight w:val="158"/>
        </w:trPr>
        <w:tc>
          <w:tcPr>
            <w:tcW w:w="5000" w:type="pct"/>
            <w:gridSpan w:val="13"/>
            <w:shd w:val="clear" w:color="auto" w:fill="FFFFFF"/>
            <w:tcMar>
              <w:top w:w="75" w:type="dxa"/>
              <w:left w:w="100" w:type="dxa"/>
              <w:bottom w:w="100" w:type="dxa"/>
              <w:right w:w="100" w:type="dxa"/>
            </w:tcMar>
            <w:vAlign w:val="center"/>
            <w:hideMark/>
          </w:tcPr>
          <w:p w14:paraId="7C471793" w14:textId="77777777" w:rsidR="002D2F46" w:rsidRPr="002D2F46" w:rsidRDefault="002D2F46" w:rsidP="002D2F46">
            <w:pPr>
              <w:spacing w:line="240" w:lineRule="auto"/>
              <w:rPr>
                <w:rFonts w:ascii="Arial Narrow" w:eastAsia="Times New Roman" w:hAnsi="Arial Narrow"/>
                <w:b/>
                <w:bCs/>
                <w:color w:val="000000"/>
                <w:sz w:val="13"/>
                <w:szCs w:val="13"/>
              </w:rPr>
            </w:pPr>
            <w:r w:rsidRPr="002D2F46">
              <w:rPr>
                <w:rFonts w:ascii="Arial Narrow" w:eastAsia="Times New Roman" w:hAnsi="Arial Narrow"/>
                <w:b/>
                <w:bCs/>
                <w:color w:val="000000"/>
                <w:sz w:val="13"/>
                <w:szCs w:val="13"/>
              </w:rPr>
              <w:t>Symptomatic Intracranial Hemorrhage</w:t>
            </w:r>
          </w:p>
        </w:tc>
      </w:tr>
      <w:tr w:rsidR="00217470" w:rsidRPr="002D2F46" w14:paraId="2DAF10F8" w14:textId="77777777" w:rsidTr="00217470">
        <w:trPr>
          <w:cantSplit/>
          <w:trHeight w:val="1210"/>
        </w:trPr>
        <w:tc>
          <w:tcPr>
            <w:tcW w:w="273" w:type="pct"/>
            <w:tcBorders>
              <w:top w:val="single" w:sz="6" w:space="0" w:color="000000"/>
              <w:left w:val="single" w:sz="6" w:space="0" w:color="000000"/>
              <w:bottom w:val="single" w:sz="6" w:space="0" w:color="000000"/>
              <w:right w:val="single" w:sz="6" w:space="0" w:color="000000"/>
            </w:tcBorders>
            <w:hideMark/>
          </w:tcPr>
          <w:p w14:paraId="61AE11BF"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3</w:t>
            </w:r>
          </w:p>
        </w:tc>
        <w:tc>
          <w:tcPr>
            <w:tcW w:w="394" w:type="pct"/>
            <w:tcBorders>
              <w:top w:val="single" w:sz="6" w:space="0" w:color="000000"/>
              <w:left w:val="single" w:sz="6" w:space="0" w:color="000000"/>
              <w:bottom w:val="single" w:sz="6" w:space="0" w:color="000000"/>
              <w:right w:val="single" w:sz="6" w:space="0" w:color="000000"/>
            </w:tcBorders>
            <w:hideMark/>
          </w:tcPr>
          <w:p w14:paraId="6DEBC385"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randomized trials</w:t>
            </w:r>
          </w:p>
        </w:tc>
        <w:tc>
          <w:tcPr>
            <w:tcW w:w="283" w:type="pct"/>
            <w:tcBorders>
              <w:top w:val="single" w:sz="6" w:space="0" w:color="000000"/>
              <w:left w:val="single" w:sz="6" w:space="0" w:color="000000"/>
              <w:bottom w:val="single" w:sz="6" w:space="0" w:color="000000"/>
              <w:right w:val="single" w:sz="6" w:space="0" w:color="000000"/>
            </w:tcBorders>
            <w:hideMark/>
          </w:tcPr>
          <w:p w14:paraId="08B8BE2E"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not serious</w:t>
            </w:r>
          </w:p>
        </w:tc>
        <w:tc>
          <w:tcPr>
            <w:tcW w:w="449" w:type="pct"/>
            <w:tcBorders>
              <w:top w:val="single" w:sz="6" w:space="0" w:color="000000"/>
              <w:left w:val="single" w:sz="6" w:space="0" w:color="000000"/>
              <w:bottom w:val="single" w:sz="6" w:space="0" w:color="000000"/>
              <w:right w:val="single" w:sz="6" w:space="0" w:color="000000"/>
            </w:tcBorders>
            <w:hideMark/>
          </w:tcPr>
          <w:p w14:paraId="32649DBD"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not serious</w:t>
            </w:r>
          </w:p>
        </w:tc>
        <w:tc>
          <w:tcPr>
            <w:tcW w:w="405" w:type="pct"/>
            <w:tcBorders>
              <w:top w:val="single" w:sz="6" w:space="0" w:color="000000"/>
              <w:left w:val="single" w:sz="6" w:space="0" w:color="000000"/>
              <w:bottom w:val="single" w:sz="6" w:space="0" w:color="000000"/>
              <w:right w:val="single" w:sz="6" w:space="0" w:color="000000"/>
            </w:tcBorders>
            <w:hideMark/>
          </w:tcPr>
          <w:p w14:paraId="590429E2"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not serious</w:t>
            </w:r>
          </w:p>
        </w:tc>
        <w:tc>
          <w:tcPr>
            <w:tcW w:w="390" w:type="pct"/>
            <w:tcBorders>
              <w:top w:val="single" w:sz="6" w:space="0" w:color="000000"/>
              <w:left w:val="single" w:sz="6" w:space="0" w:color="000000"/>
              <w:bottom w:val="single" w:sz="6" w:space="0" w:color="000000"/>
              <w:right w:val="single" w:sz="6" w:space="0" w:color="000000"/>
            </w:tcBorders>
            <w:hideMark/>
          </w:tcPr>
          <w:p w14:paraId="0FC7B538"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not serious</w:t>
            </w:r>
          </w:p>
        </w:tc>
        <w:tc>
          <w:tcPr>
            <w:tcW w:w="473" w:type="pct"/>
            <w:tcBorders>
              <w:top w:val="single" w:sz="6" w:space="0" w:color="000000"/>
              <w:left w:val="single" w:sz="6" w:space="0" w:color="000000"/>
              <w:bottom w:val="single" w:sz="6" w:space="0" w:color="000000"/>
              <w:right w:val="single" w:sz="6" w:space="0" w:color="000000"/>
            </w:tcBorders>
            <w:hideMark/>
          </w:tcPr>
          <w:p w14:paraId="7B7FF151"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none</w:t>
            </w:r>
          </w:p>
        </w:tc>
        <w:tc>
          <w:tcPr>
            <w:tcW w:w="442" w:type="pct"/>
            <w:tcBorders>
              <w:top w:val="single" w:sz="6" w:space="0" w:color="000000"/>
              <w:left w:val="single" w:sz="6" w:space="0" w:color="000000"/>
              <w:bottom w:val="single" w:sz="6" w:space="0" w:color="000000"/>
              <w:right w:val="single" w:sz="6" w:space="0" w:color="000000"/>
            </w:tcBorders>
            <w:hideMark/>
          </w:tcPr>
          <w:p w14:paraId="7659B7AB"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 xml:space="preserve">24/509 (4.7%) </w:t>
            </w:r>
          </w:p>
        </w:tc>
        <w:tc>
          <w:tcPr>
            <w:tcW w:w="420" w:type="pct"/>
            <w:tcBorders>
              <w:top w:val="single" w:sz="6" w:space="0" w:color="000000"/>
              <w:left w:val="single" w:sz="6" w:space="0" w:color="000000"/>
              <w:bottom w:val="single" w:sz="6" w:space="0" w:color="000000"/>
              <w:right w:val="single" w:sz="6" w:space="0" w:color="000000"/>
            </w:tcBorders>
            <w:hideMark/>
          </w:tcPr>
          <w:p w14:paraId="6AE81613"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 xml:space="preserve">13/501 (2.6%) </w:t>
            </w:r>
          </w:p>
        </w:tc>
        <w:tc>
          <w:tcPr>
            <w:tcW w:w="291" w:type="pct"/>
            <w:tcBorders>
              <w:top w:val="single" w:sz="6" w:space="0" w:color="000000"/>
              <w:left w:val="single" w:sz="6" w:space="0" w:color="000000"/>
              <w:bottom w:val="single" w:sz="6" w:space="0" w:color="000000"/>
              <w:right w:val="single" w:sz="6" w:space="0" w:color="000000"/>
            </w:tcBorders>
            <w:hideMark/>
          </w:tcPr>
          <w:p w14:paraId="64A3D9F3"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b/>
                <w:bCs/>
                <w:sz w:val="13"/>
                <w:szCs w:val="13"/>
              </w:rPr>
              <w:t>RR 1.85</w:t>
            </w:r>
            <w:r w:rsidRPr="002D2F46">
              <w:rPr>
                <w:rFonts w:ascii="Arial Narrow" w:eastAsia="Times New Roman" w:hAnsi="Arial Narrow"/>
                <w:sz w:val="13"/>
                <w:szCs w:val="13"/>
              </w:rPr>
              <w:br/>
              <w:t>(0.94 to 3.63)</w:t>
            </w:r>
          </w:p>
        </w:tc>
        <w:tc>
          <w:tcPr>
            <w:tcW w:w="316" w:type="pct"/>
            <w:tcBorders>
              <w:top w:val="single" w:sz="6" w:space="0" w:color="000000"/>
              <w:left w:val="single" w:sz="6" w:space="0" w:color="000000"/>
              <w:bottom w:val="single" w:sz="6" w:space="0" w:color="000000"/>
              <w:right w:val="single" w:sz="6" w:space="0" w:color="000000"/>
            </w:tcBorders>
            <w:hideMark/>
          </w:tcPr>
          <w:p w14:paraId="7CED33A3"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b/>
                <w:bCs/>
                <w:sz w:val="13"/>
                <w:szCs w:val="13"/>
              </w:rPr>
              <w:t>22 more per 1,000</w:t>
            </w:r>
            <w:r w:rsidRPr="002D2F46">
              <w:rPr>
                <w:rFonts w:ascii="Arial Narrow" w:eastAsia="Times New Roman" w:hAnsi="Arial Narrow"/>
                <w:sz w:val="13"/>
                <w:szCs w:val="13"/>
              </w:rPr>
              <w:br/>
              <w:t>(from 2 fewer to 68 more)</w:t>
            </w:r>
          </w:p>
        </w:tc>
        <w:tc>
          <w:tcPr>
            <w:tcW w:w="484" w:type="pct"/>
            <w:tcBorders>
              <w:top w:val="single" w:sz="6" w:space="0" w:color="000000"/>
              <w:left w:val="single" w:sz="6" w:space="0" w:color="000000"/>
              <w:bottom w:val="single" w:sz="6" w:space="0" w:color="000000"/>
              <w:right w:val="single" w:sz="6" w:space="0" w:color="000000"/>
            </w:tcBorders>
            <w:hideMark/>
          </w:tcPr>
          <w:p w14:paraId="32E2F7CA"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Cambria Math" w:eastAsia="Times New Roman" w:hAnsi="Cambria Math" w:cs="Cambria Math"/>
                <w:sz w:val="21"/>
                <w:szCs w:val="21"/>
              </w:rPr>
              <w:t>⨁⨁⨁⨁</w:t>
            </w:r>
            <w:r w:rsidRPr="002D2F46">
              <w:rPr>
                <w:rFonts w:ascii="Arial Narrow" w:eastAsia="Times New Roman" w:hAnsi="Arial Narrow"/>
                <w:sz w:val="13"/>
                <w:szCs w:val="13"/>
              </w:rPr>
              <w:br/>
              <w:t>High</w:t>
            </w:r>
          </w:p>
        </w:tc>
        <w:tc>
          <w:tcPr>
            <w:tcW w:w="377" w:type="pct"/>
            <w:tcBorders>
              <w:top w:val="single" w:sz="6" w:space="0" w:color="000000"/>
              <w:left w:val="single" w:sz="6" w:space="0" w:color="000000"/>
              <w:bottom w:val="single" w:sz="6" w:space="0" w:color="000000"/>
              <w:right w:val="single" w:sz="6" w:space="0" w:color="000000"/>
            </w:tcBorders>
            <w:hideMark/>
          </w:tcPr>
          <w:p w14:paraId="4848D8B9" w14:textId="77777777" w:rsidR="002D2F46" w:rsidRPr="002D2F46" w:rsidRDefault="002D2F46" w:rsidP="002D2F46">
            <w:pPr>
              <w:spacing w:line="240" w:lineRule="auto"/>
              <w:jc w:val="center"/>
              <w:rPr>
                <w:rFonts w:ascii="Arial Narrow" w:eastAsia="Times New Roman" w:hAnsi="Arial Narrow"/>
                <w:sz w:val="13"/>
                <w:szCs w:val="13"/>
              </w:rPr>
            </w:pPr>
          </w:p>
        </w:tc>
      </w:tr>
      <w:tr w:rsidR="002D2F46" w:rsidRPr="002D2F46" w14:paraId="711AC2A8" w14:textId="77777777" w:rsidTr="00217470">
        <w:trPr>
          <w:cantSplit/>
          <w:trHeight w:val="158"/>
        </w:trPr>
        <w:tc>
          <w:tcPr>
            <w:tcW w:w="5000" w:type="pct"/>
            <w:gridSpan w:val="13"/>
            <w:shd w:val="clear" w:color="auto" w:fill="FFFFFF"/>
            <w:tcMar>
              <w:top w:w="75" w:type="dxa"/>
              <w:left w:w="100" w:type="dxa"/>
              <w:bottom w:w="100" w:type="dxa"/>
              <w:right w:w="100" w:type="dxa"/>
            </w:tcMar>
            <w:vAlign w:val="center"/>
            <w:hideMark/>
          </w:tcPr>
          <w:p w14:paraId="302AB2D1" w14:textId="77777777" w:rsidR="002D2F46" w:rsidRPr="002D2F46" w:rsidRDefault="002D2F46" w:rsidP="002D2F46">
            <w:pPr>
              <w:spacing w:line="240" w:lineRule="auto"/>
              <w:rPr>
                <w:rFonts w:ascii="Arial Narrow" w:eastAsia="Times New Roman" w:hAnsi="Arial Narrow"/>
                <w:b/>
                <w:bCs/>
                <w:color w:val="000000"/>
                <w:sz w:val="13"/>
                <w:szCs w:val="13"/>
              </w:rPr>
            </w:pPr>
            <w:r w:rsidRPr="002D2F46">
              <w:rPr>
                <w:rFonts w:ascii="Arial Narrow" w:eastAsia="Times New Roman" w:hAnsi="Arial Narrow"/>
                <w:b/>
                <w:bCs/>
                <w:color w:val="000000"/>
                <w:sz w:val="13"/>
                <w:szCs w:val="13"/>
              </w:rPr>
              <w:t>Death (follow-up: 90 days)</w:t>
            </w:r>
          </w:p>
        </w:tc>
      </w:tr>
      <w:tr w:rsidR="00217470" w:rsidRPr="002D2F46" w14:paraId="15588ACC" w14:textId="77777777" w:rsidTr="00217470">
        <w:trPr>
          <w:cantSplit/>
          <w:trHeight w:val="1369"/>
        </w:trPr>
        <w:tc>
          <w:tcPr>
            <w:tcW w:w="273" w:type="pct"/>
            <w:tcBorders>
              <w:top w:val="single" w:sz="6" w:space="0" w:color="000000"/>
              <w:left w:val="single" w:sz="6" w:space="0" w:color="000000"/>
              <w:bottom w:val="single" w:sz="6" w:space="0" w:color="000000"/>
              <w:right w:val="single" w:sz="6" w:space="0" w:color="000000"/>
            </w:tcBorders>
            <w:hideMark/>
          </w:tcPr>
          <w:p w14:paraId="2AAA92DB"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3</w:t>
            </w:r>
          </w:p>
        </w:tc>
        <w:tc>
          <w:tcPr>
            <w:tcW w:w="394" w:type="pct"/>
            <w:tcBorders>
              <w:top w:val="single" w:sz="6" w:space="0" w:color="000000"/>
              <w:left w:val="single" w:sz="6" w:space="0" w:color="000000"/>
              <w:bottom w:val="single" w:sz="6" w:space="0" w:color="000000"/>
              <w:right w:val="single" w:sz="6" w:space="0" w:color="000000"/>
            </w:tcBorders>
            <w:hideMark/>
          </w:tcPr>
          <w:p w14:paraId="6CD09DB8"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randomized trials</w:t>
            </w:r>
          </w:p>
        </w:tc>
        <w:tc>
          <w:tcPr>
            <w:tcW w:w="283" w:type="pct"/>
            <w:tcBorders>
              <w:top w:val="single" w:sz="6" w:space="0" w:color="000000"/>
              <w:left w:val="single" w:sz="6" w:space="0" w:color="000000"/>
              <w:bottom w:val="single" w:sz="6" w:space="0" w:color="000000"/>
              <w:right w:val="single" w:sz="6" w:space="0" w:color="000000"/>
            </w:tcBorders>
            <w:hideMark/>
          </w:tcPr>
          <w:p w14:paraId="1A3F8499"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not serious</w:t>
            </w:r>
          </w:p>
        </w:tc>
        <w:tc>
          <w:tcPr>
            <w:tcW w:w="449" w:type="pct"/>
            <w:tcBorders>
              <w:top w:val="single" w:sz="6" w:space="0" w:color="000000"/>
              <w:left w:val="single" w:sz="6" w:space="0" w:color="000000"/>
              <w:bottom w:val="single" w:sz="6" w:space="0" w:color="000000"/>
              <w:right w:val="single" w:sz="6" w:space="0" w:color="000000"/>
            </w:tcBorders>
            <w:hideMark/>
          </w:tcPr>
          <w:p w14:paraId="11CE92AA"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not serious</w:t>
            </w:r>
          </w:p>
        </w:tc>
        <w:tc>
          <w:tcPr>
            <w:tcW w:w="405" w:type="pct"/>
            <w:tcBorders>
              <w:top w:val="single" w:sz="6" w:space="0" w:color="000000"/>
              <w:left w:val="single" w:sz="6" w:space="0" w:color="000000"/>
              <w:bottom w:val="single" w:sz="6" w:space="0" w:color="000000"/>
              <w:right w:val="single" w:sz="6" w:space="0" w:color="000000"/>
            </w:tcBorders>
            <w:hideMark/>
          </w:tcPr>
          <w:p w14:paraId="3CDD3643"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not serious</w:t>
            </w:r>
          </w:p>
        </w:tc>
        <w:tc>
          <w:tcPr>
            <w:tcW w:w="390" w:type="pct"/>
            <w:tcBorders>
              <w:top w:val="single" w:sz="6" w:space="0" w:color="000000"/>
              <w:left w:val="single" w:sz="6" w:space="0" w:color="000000"/>
              <w:bottom w:val="single" w:sz="6" w:space="0" w:color="000000"/>
              <w:right w:val="single" w:sz="6" w:space="0" w:color="000000"/>
            </w:tcBorders>
            <w:hideMark/>
          </w:tcPr>
          <w:p w14:paraId="0D776C27"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not serious</w:t>
            </w:r>
          </w:p>
        </w:tc>
        <w:tc>
          <w:tcPr>
            <w:tcW w:w="473" w:type="pct"/>
            <w:tcBorders>
              <w:top w:val="single" w:sz="6" w:space="0" w:color="000000"/>
              <w:left w:val="single" w:sz="6" w:space="0" w:color="000000"/>
              <w:bottom w:val="single" w:sz="6" w:space="0" w:color="000000"/>
              <w:right w:val="single" w:sz="6" w:space="0" w:color="000000"/>
            </w:tcBorders>
            <w:hideMark/>
          </w:tcPr>
          <w:p w14:paraId="397CD668"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none</w:t>
            </w:r>
          </w:p>
        </w:tc>
        <w:tc>
          <w:tcPr>
            <w:tcW w:w="442" w:type="pct"/>
            <w:tcBorders>
              <w:top w:val="single" w:sz="6" w:space="0" w:color="000000"/>
              <w:left w:val="single" w:sz="6" w:space="0" w:color="000000"/>
              <w:bottom w:val="single" w:sz="6" w:space="0" w:color="000000"/>
              <w:right w:val="single" w:sz="6" w:space="0" w:color="000000"/>
            </w:tcBorders>
            <w:hideMark/>
          </w:tcPr>
          <w:p w14:paraId="053A1D24"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 xml:space="preserve">136/509 (26.7%) </w:t>
            </w:r>
          </w:p>
        </w:tc>
        <w:tc>
          <w:tcPr>
            <w:tcW w:w="420" w:type="pct"/>
            <w:tcBorders>
              <w:top w:val="single" w:sz="6" w:space="0" w:color="000000"/>
              <w:left w:val="single" w:sz="6" w:space="0" w:color="000000"/>
              <w:bottom w:val="single" w:sz="6" w:space="0" w:color="000000"/>
              <w:right w:val="single" w:sz="6" w:space="0" w:color="000000"/>
            </w:tcBorders>
            <w:hideMark/>
          </w:tcPr>
          <w:p w14:paraId="217C9AE3"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 xml:space="preserve">140/501 (27.9%) </w:t>
            </w:r>
          </w:p>
        </w:tc>
        <w:tc>
          <w:tcPr>
            <w:tcW w:w="291" w:type="pct"/>
            <w:tcBorders>
              <w:top w:val="single" w:sz="6" w:space="0" w:color="000000"/>
              <w:left w:val="single" w:sz="6" w:space="0" w:color="000000"/>
              <w:bottom w:val="single" w:sz="6" w:space="0" w:color="000000"/>
              <w:right w:val="single" w:sz="6" w:space="0" w:color="000000"/>
            </w:tcBorders>
            <w:hideMark/>
          </w:tcPr>
          <w:p w14:paraId="444EC1C5"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b/>
                <w:bCs/>
                <w:sz w:val="13"/>
                <w:szCs w:val="13"/>
              </w:rPr>
              <w:t>RR 0.95</w:t>
            </w:r>
            <w:r w:rsidRPr="002D2F46">
              <w:rPr>
                <w:rFonts w:ascii="Arial Narrow" w:eastAsia="Times New Roman" w:hAnsi="Arial Narrow"/>
                <w:sz w:val="13"/>
                <w:szCs w:val="13"/>
              </w:rPr>
              <w:br/>
              <w:t>(0.78 to 1.16)</w:t>
            </w:r>
          </w:p>
        </w:tc>
        <w:tc>
          <w:tcPr>
            <w:tcW w:w="316" w:type="pct"/>
            <w:tcBorders>
              <w:top w:val="single" w:sz="6" w:space="0" w:color="000000"/>
              <w:left w:val="single" w:sz="6" w:space="0" w:color="000000"/>
              <w:bottom w:val="single" w:sz="6" w:space="0" w:color="000000"/>
              <w:right w:val="single" w:sz="6" w:space="0" w:color="000000"/>
            </w:tcBorders>
            <w:hideMark/>
          </w:tcPr>
          <w:p w14:paraId="1C6C6B19"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b/>
                <w:bCs/>
                <w:sz w:val="13"/>
                <w:szCs w:val="13"/>
              </w:rPr>
              <w:t>14 fewer per 1,000</w:t>
            </w:r>
            <w:r w:rsidRPr="002D2F46">
              <w:rPr>
                <w:rFonts w:ascii="Arial Narrow" w:eastAsia="Times New Roman" w:hAnsi="Arial Narrow"/>
                <w:sz w:val="13"/>
                <w:szCs w:val="13"/>
              </w:rPr>
              <w:br/>
              <w:t>(from 61 fewer to 45 more)</w:t>
            </w:r>
          </w:p>
        </w:tc>
        <w:tc>
          <w:tcPr>
            <w:tcW w:w="484" w:type="pct"/>
            <w:tcBorders>
              <w:top w:val="single" w:sz="6" w:space="0" w:color="000000"/>
              <w:left w:val="single" w:sz="6" w:space="0" w:color="000000"/>
              <w:bottom w:val="single" w:sz="6" w:space="0" w:color="000000"/>
              <w:right w:val="single" w:sz="6" w:space="0" w:color="000000"/>
            </w:tcBorders>
            <w:hideMark/>
          </w:tcPr>
          <w:p w14:paraId="06557155"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Cambria Math" w:eastAsia="Times New Roman" w:hAnsi="Cambria Math" w:cs="Cambria Math"/>
                <w:sz w:val="21"/>
                <w:szCs w:val="21"/>
              </w:rPr>
              <w:t>⨁⨁⨁⨁</w:t>
            </w:r>
            <w:r w:rsidRPr="002D2F46">
              <w:rPr>
                <w:rFonts w:ascii="Arial Narrow" w:eastAsia="Times New Roman" w:hAnsi="Arial Narrow"/>
                <w:sz w:val="13"/>
                <w:szCs w:val="13"/>
              </w:rPr>
              <w:br/>
              <w:t>High</w:t>
            </w:r>
          </w:p>
        </w:tc>
        <w:tc>
          <w:tcPr>
            <w:tcW w:w="377" w:type="pct"/>
            <w:tcBorders>
              <w:top w:val="single" w:sz="6" w:space="0" w:color="000000"/>
              <w:left w:val="single" w:sz="6" w:space="0" w:color="000000"/>
              <w:bottom w:val="single" w:sz="6" w:space="0" w:color="000000"/>
              <w:right w:val="single" w:sz="6" w:space="0" w:color="000000"/>
            </w:tcBorders>
            <w:hideMark/>
          </w:tcPr>
          <w:p w14:paraId="16E975CA" w14:textId="77777777" w:rsidR="002D2F46" w:rsidRPr="002D2F46" w:rsidRDefault="002D2F46" w:rsidP="002D2F46">
            <w:pPr>
              <w:spacing w:line="240" w:lineRule="auto"/>
              <w:jc w:val="center"/>
              <w:rPr>
                <w:rFonts w:ascii="Arial Narrow" w:eastAsia="Times New Roman" w:hAnsi="Arial Narrow"/>
                <w:sz w:val="13"/>
                <w:szCs w:val="13"/>
              </w:rPr>
            </w:pPr>
          </w:p>
        </w:tc>
      </w:tr>
      <w:tr w:rsidR="002D2F46" w:rsidRPr="002D2F46" w14:paraId="7B9121E5" w14:textId="77777777" w:rsidTr="00217470">
        <w:trPr>
          <w:cantSplit/>
          <w:trHeight w:val="142"/>
        </w:trPr>
        <w:tc>
          <w:tcPr>
            <w:tcW w:w="5000" w:type="pct"/>
            <w:gridSpan w:val="13"/>
            <w:shd w:val="clear" w:color="auto" w:fill="FFFFFF"/>
            <w:tcMar>
              <w:top w:w="75" w:type="dxa"/>
              <w:left w:w="100" w:type="dxa"/>
              <w:bottom w:w="100" w:type="dxa"/>
              <w:right w:w="100" w:type="dxa"/>
            </w:tcMar>
            <w:vAlign w:val="center"/>
            <w:hideMark/>
          </w:tcPr>
          <w:p w14:paraId="0003AB4F" w14:textId="77777777" w:rsidR="00217470" w:rsidRDefault="00217470" w:rsidP="002D2F46">
            <w:pPr>
              <w:spacing w:line="240" w:lineRule="auto"/>
              <w:rPr>
                <w:rFonts w:ascii="Arial Narrow" w:eastAsia="Times New Roman" w:hAnsi="Arial Narrow"/>
                <w:b/>
                <w:bCs/>
                <w:color w:val="000000"/>
                <w:sz w:val="13"/>
                <w:szCs w:val="13"/>
              </w:rPr>
            </w:pPr>
          </w:p>
          <w:p w14:paraId="00D1615F" w14:textId="3E8E9C01" w:rsidR="002D2F46" w:rsidRPr="002D2F46" w:rsidRDefault="002D2F46" w:rsidP="002D2F46">
            <w:pPr>
              <w:spacing w:line="240" w:lineRule="auto"/>
              <w:rPr>
                <w:rFonts w:ascii="Arial Narrow" w:eastAsia="Times New Roman" w:hAnsi="Arial Narrow"/>
                <w:b/>
                <w:bCs/>
                <w:color w:val="000000"/>
                <w:sz w:val="13"/>
                <w:szCs w:val="13"/>
              </w:rPr>
            </w:pPr>
            <w:r w:rsidRPr="002D2F46">
              <w:rPr>
                <w:rFonts w:ascii="Arial Narrow" w:eastAsia="Times New Roman" w:hAnsi="Arial Narrow"/>
                <w:b/>
                <w:bCs/>
                <w:color w:val="000000"/>
                <w:sz w:val="13"/>
                <w:szCs w:val="13"/>
              </w:rPr>
              <w:t>Decompressive Hemicraniectomy</w:t>
            </w:r>
          </w:p>
        </w:tc>
      </w:tr>
      <w:tr w:rsidR="00217470" w:rsidRPr="002D2F46" w14:paraId="04073302" w14:textId="77777777" w:rsidTr="00217470">
        <w:trPr>
          <w:cantSplit/>
          <w:trHeight w:val="1387"/>
        </w:trPr>
        <w:tc>
          <w:tcPr>
            <w:tcW w:w="273" w:type="pct"/>
            <w:tcBorders>
              <w:top w:val="single" w:sz="6" w:space="0" w:color="000000"/>
              <w:left w:val="single" w:sz="6" w:space="0" w:color="000000"/>
              <w:bottom w:val="single" w:sz="6" w:space="0" w:color="000000"/>
              <w:right w:val="single" w:sz="6" w:space="0" w:color="000000"/>
            </w:tcBorders>
            <w:hideMark/>
          </w:tcPr>
          <w:p w14:paraId="09CE4ABA"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2</w:t>
            </w:r>
          </w:p>
        </w:tc>
        <w:tc>
          <w:tcPr>
            <w:tcW w:w="394" w:type="pct"/>
            <w:tcBorders>
              <w:top w:val="single" w:sz="6" w:space="0" w:color="000000"/>
              <w:left w:val="single" w:sz="6" w:space="0" w:color="000000"/>
              <w:bottom w:val="single" w:sz="6" w:space="0" w:color="000000"/>
              <w:right w:val="single" w:sz="6" w:space="0" w:color="000000"/>
            </w:tcBorders>
            <w:hideMark/>
          </w:tcPr>
          <w:p w14:paraId="4A157C3D"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randomized trials</w:t>
            </w:r>
          </w:p>
        </w:tc>
        <w:tc>
          <w:tcPr>
            <w:tcW w:w="283" w:type="pct"/>
            <w:tcBorders>
              <w:top w:val="single" w:sz="6" w:space="0" w:color="000000"/>
              <w:left w:val="single" w:sz="6" w:space="0" w:color="000000"/>
              <w:bottom w:val="single" w:sz="6" w:space="0" w:color="000000"/>
              <w:right w:val="single" w:sz="6" w:space="0" w:color="000000"/>
            </w:tcBorders>
            <w:hideMark/>
          </w:tcPr>
          <w:p w14:paraId="354C129E"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not serious</w:t>
            </w:r>
          </w:p>
        </w:tc>
        <w:tc>
          <w:tcPr>
            <w:tcW w:w="449" w:type="pct"/>
            <w:tcBorders>
              <w:top w:val="single" w:sz="6" w:space="0" w:color="000000"/>
              <w:left w:val="single" w:sz="6" w:space="0" w:color="000000"/>
              <w:bottom w:val="single" w:sz="6" w:space="0" w:color="000000"/>
              <w:right w:val="single" w:sz="6" w:space="0" w:color="000000"/>
            </w:tcBorders>
            <w:hideMark/>
          </w:tcPr>
          <w:p w14:paraId="427304CD"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not serious</w:t>
            </w:r>
          </w:p>
        </w:tc>
        <w:tc>
          <w:tcPr>
            <w:tcW w:w="405" w:type="pct"/>
            <w:tcBorders>
              <w:top w:val="single" w:sz="6" w:space="0" w:color="000000"/>
              <w:left w:val="single" w:sz="6" w:space="0" w:color="000000"/>
              <w:bottom w:val="single" w:sz="6" w:space="0" w:color="000000"/>
              <w:right w:val="single" w:sz="6" w:space="0" w:color="000000"/>
            </w:tcBorders>
            <w:hideMark/>
          </w:tcPr>
          <w:p w14:paraId="518BF84D"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not serious</w:t>
            </w:r>
          </w:p>
        </w:tc>
        <w:tc>
          <w:tcPr>
            <w:tcW w:w="390" w:type="pct"/>
            <w:tcBorders>
              <w:top w:val="single" w:sz="6" w:space="0" w:color="000000"/>
              <w:left w:val="single" w:sz="6" w:space="0" w:color="000000"/>
              <w:bottom w:val="single" w:sz="6" w:space="0" w:color="000000"/>
              <w:right w:val="single" w:sz="6" w:space="0" w:color="000000"/>
            </w:tcBorders>
            <w:hideMark/>
          </w:tcPr>
          <w:p w14:paraId="01C174EC"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not serious</w:t>
            </w:r>
          </w:p>
        </w:tc>
        <w:tc>
          <w:tcPr>
            <w:tcW w:w="473" w:type="pct"/>
            <w:tcBorders>
              <w:top w:val="single" w:sz="6" w:space="0" w:color="000000"/>
              <w:left w:val="single" w:sz="6" w:space="0" w:color="000000"/>
              <w:bottom w:val="single" w:sz="6" w:space="0" w:color="000000"/>
              <w:right w:val="single" w:sz="6" w:space="0" w:color="000000"/>
            </w:tcBorders>
            <w:hideMark/>
          </w:tcPr>
          <w:p w14:paraId="75AF3821"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none</w:t>
            </w:r>
          </w:p>
        </w:tc>
        <w:tc>
          <w:tcPr>
            <w:tcW w:w="442" w:type="pct"/>
            <w:tcBorders>
              <w:top w:val="single" w:sz="6" w:space="0" w:color="000000"/>
              <w:left w:val="single" w:sz="6" w:space="0" w:color="000000"/>
              <w:bottom w:val="single" w:sz="6" w:space="0" w:color="000000"/>
              <w:right w:val="single" w:sz="6" w:space="0" w:color="000000"/>
            </w:tcBorders>
            <w:hideMark/>
          </w:tcPr>
          <w:p w14:paraId="5E09453F"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 xml:space="preserve">27/330 (8.2%) </w:t>
            </w:r>
          </w:p>
        </w:tc>
        <w:tc>
          <w:tcPr>
            <w:tcW w:w="420" w:type="pct"/>
            <w:tcBorders>
              <w:top w:val="single" w:sz="6" w:space="0" w:color="000000"/>
              <w:left w:val="single" w:sz="6" w:space="0" w:color="000000"/>
              <w:bottom w:val="single" w:sz="6" w:space="0" w:color="000000"/>
              <w:right w:val="single" w:sz="6" w:space="0" w:color="000000"/>
            </w:tcBorders>
            <w:hideMark/>
          </w:tcPr>
          <w:p w14:paraId="24B26B03"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sz w:val="13"/>
                <w:szCs w:val="13"/>
              </w:rPr>
              <w:t xml:space="preserve">22/327 (6.7%) </w:t>
            </w:r>
          </w:p>
        </w:tc>
        <w:tc>
          <w:tcPr>
            <w:tcW w:w="291" w:type="pct"/>
            <w:tcBorders>
              <w:top w:val="single" w:sz="6" w:space="0" w:color="000000"/>
              <w:left w:val="single" w:sz="6" w:space="0" w:color="000000"/>
              <w:bottom w:val="single" w:sz="6" w:space="0" w:color="000000"/>
              <w:right w:val="single" w:sz="6" w:space="0" w:color="000000"/>
            </w:tcBorders>
            <w:hideMark/>
          </w:tcPr>
          <w:p w14:paraId="6BC025DB"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b/>
                <w:bCs/>
                <w:sz w:val="13"/>
                <w:szCs w:val="13"/>
              </w:rPr>
              <w:t>RR 1.22</w:t>
            </w:r>
            <w:r w:rsidRPr="002D2F46">
              <w:rPr>
                <w:rFonts w:ascii="Arial Narrow" w:eastAsia="Times New Roman" w:hAnsi="Arial Narrow"/>
                <w:sz w:val="13"/>
                <w:szCs w:val="13"/>
              </w:rPr>
              <w:br/>
              <w:t>(0.44 to 3.40)</w:t>
            </w:r>
          </w:p>
        </w:tc>
        <w:tc>
          <w:tcPr>
            <w:tcW w:w="316" w:type="pct"/>
            <w:tcBorders>
              <w:top w:val="single" w:sz="6" w:space="0" w:color="000000"/>
              <w:left w:val="single" w:sz="6" w:space="0" w:color="000000"/>
              <w:bottom w:val="single" w:sz="6" w:space="0" w:color="000000"/>
              <w:right w:val="single" w:sz="6" w:space="0" w:color="000000"/>
            </w:tcBorders>
            <w:hideMark/>
          </w:tcPr>
          <w:p w14:paraId="4579459C"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Arial Narrow" w:eastAsia="Times New Roman" w:hAnsi="Arial Narrow"/>
                <w:b/>
                <w:bCs/>
                <w:sz w:val="13"/>
                <w:szCs w:val="13"/>
              </w:rPr>
              <w:t>15 more per 1,000</w:t>
            </w:r>
            <w:r w:rsidRPr="002D2F46">
              <w:rPr>
                <w:rFonts w:ascii="Arial Narrow" w:eastAsia="Times New Roman" w:hAnsi="Arial Narrow"/>
                <w:sz w:val="13"/>
                <w:szCs w:val="13"/>
              </w:rPr>
              <w:br/>
              <w:t>(from 38 fewer to 161 more)</w:t>
            </w:r>
          </w:p>
        </w:tc>
        <w:tc>
          <w:tcPr>
            <w:tcW w:w="484" w:type="pct"/>
            <w:tcBorders>
              <w:top w:val="single" w:sz="6" w:space="0" w:color="000000"/>
              <w:left w:val="single" w:sz="6" w:space="0" w:color="000000"/>
              <w:bottom w:val="single" w:sz="6" w:space="0" w:color="000000"/>
              <w:right w:val="single" w:sz="6" w:space="0" w:color="000000"/>
            </w:tcBorders>
            <w:hideMark/>
          </w:tcPr>
          <w:p w14:paraId="58703FAC" w14:textId="77777777" w:rsidR="002D2F46" w:rsidRPr="002D2F46" w:rsidRDefault="002D2F46" w:rsidP="002D2F46">
            <w:pPr>
              <w:spacing w:line="240" w:lineRule="auto"/>
              <w:jc w:val="center"/>
              <w:rPr>
                <w:rFonts w:ascii="Arial Narrow" w:eastAsia="Times New Roman" w:hAnsi="Arial Narrow"/>
                <w:sz w:val="13"/>
                <w:szCs w:val="13"/>
              </w:rPr>
            </w:pPr>
            <w:r w:rsidRPr="002D2F46">
              <w:rPr>
                <w:rFonts w:ascii="Cambria Math" w:eastAsia="Times New Roman" w:hAnsi="Cambria Math" w:cs="Cambria Math"/>
                <w:sz w:val="21"/>
                <w:szCs w:val="21"/>
              </w:rPr>
              <w:t>⨁⨁⨁⨁</w:t>
            </w:r>
            <w:r w:rsidRPr="002D2F46">
              <w:rPr>
                <w:rFonts w:ascii="Arial Narrow" w:eastAsia="Times New Roman" w:hAnsi="Arial Narrow"/>
                <w:sz w:val="13"/>
                <w:szCs w:val="13"/>
              </w:rPr>
              <w:br/>
              <w:t>High</w:t>
            </w:r>
          </w:p>
        </w:tc>
        <w:tc>
          <w:tcPr>
            <w:tcW w:w="377" w:type="pct"/>
            <w:tcBorders>
              <w:top w:val="single" w:sz="6" w:space="0" w:color="000000"/>
              <w:left w:val="single" w:sz="6" w:space="0" w:color="000000"/>
              <w:bottom w:val="single" w:sz="6" w:space="0" w:color="000000"/>
              <w:right w:val="single" w:sz="6" w:space="0" w:color="000000"/>
            </w:tcBorders>
            <w:hideMark/>
          </w:tcPr>
          <w:p w14:paraId="654786B1" w14:textId="77777777" w:rsidR="002D2F46" w:rsidRPr="002D2F46" w:rsidRDefault="002D2F46" w:rsidP="002D2F46">
            <w:pPr>
              <w:spacing w:line="240" w:lineRule="auto"/>
              <w:jc w:val="center"/>
              <w:rPr>
                <w:rFonts w:ascii="Arial Narrow" w:eastAsia="Times New Roman" w:hAnsi="Arial Narrow"/>
                <w:sz w:val="13"/>
                <w:szCs w:val="13"/>
              </w:rPr>
            </w:pPr>
          </w:p>
        </w:tc>
      </w:tr>
    </w:tbl>
    <w:p w14:paraId="233C8D20" w14:textId="77777777" w:rsidR="002D2F46" w:rsidRPr="002D2F46" w:rsidRDefault="002D2F46" w:rsidP="002D2F46">
      <w:pPr>
        <w:spacing w:before="100" w:beforeAutospacing="1" w:after="100" w:afterAutospacing="1" w:line="140" w:lineRule="atLeast"/>
        <w:rPr>
          <w:rFonts w:ascii="Arial Narrow" w:eastAsiaTheme="minorEastAsia" w:hAnsi="Arial Narrow" w:cs="Times New Roman"/>
          <w:color w:val="000000"/>
          <w:sz w:val="14"/>
          <w:szCs w:val="14"/>
          <w:lang w:val="en"/>
        </w:rPr>
      </w:pPr>
      <w:r w:rsidRPr="002D2F46">
        <w:rPr>
          <w:rFonts w:ascii="Arial Narrow" w:eastAsiaTheme="minorEastAsia" w:hAnsi="Arial Narrow" w:cs="Times New Roman"/>
          <w:b/>
          <w:bCs/>
          <w:color w:val="000000"/>
          <w:sz w:val="14"/>
          <w:szCs w:val="14"/>
          <w:lang w:val="en"/>
        </w:rPr>
        <w:t>CI:</w:t>
      </w:r>
      <w:r w:rsidRPr="002D2F46">
        <w:rPr>
          <w:rFonts w:ascii="Arial Narrow" w:eastAsiaTheme="minorEastAsia" w:hAnsi="Arial Narrow" w:cs="Times New Roman"/>
          <w:color w:val="000000"/>
          <w:sz w:val="14"/>
          <w:szCs w:val="14"/>
          <w:lang w:val="en"/>
        </w:rPr>
        <w:t xml:space="preserve"> confidence interval; </w:t>
      </w:r>
      <w:r w:rsidRPr="002D2F46">
        <w:rPr>
          <w:rFonts w:ascii="Arial Narrow" w:eastAsiaTheme="minorEastAsia" w:hAnsi="Arial Narrow" w:cs="Times New Roman"/>
          <w:b/>
          <w:bCs/>
          <w:color w:val="000000"/>
          <w:sz w:val="14"/>
          <w:szCs w:val="14"/>
          <w:lang w:val="en"/>
        </w:rPr>
        <w:t>RR:</w:t>
      </w:r>
      <w:r w:rsidRPr="002D2F46">
        <w:rPr>
          <w:rFonts w:ascii="Arial Narrow" w:eastAsiaTheme="minorEastAsia" w:hAnsi="Arial Narrow" w:cs="Times New Roman"/>
          <w:color w:val="000000"/>
          <w:sz w:val="14"/>
          <w:szCs w:val="14"/>
          <w:lang w:val="en"/>
        </w:rPr>
        <w:t xml:space="preserve"> risk ratio</w:t>
      </w:r>
    </w:p>
    <w:p w14:paraId="13584429" w14:textId="26BC6EEB" w:rsidR="002D2F46" w:rsidRPr="0070623E" w:rsidRDefault="002D2F46">
      <w:pPr>
        <w:rPr>
          <w:rFonts w:ascii="Arial" w:hAnsi="Arial" w:cs="Arial"/>
          <w:sz w:val="22"/>
          <w:szCs w:val="22"/>
        </w:rPr>
      </w:pPr>
      <w:r>
        <w:rPr>
          <w:rFonts w:ascii="Arial" w:hAnsi="Arial" w:cs="Arial"/>
          <w:sz w:val="22"/>
          <w:szCs w:val="22"/>
        </w:rPr>
        <w:t xml:space="preserve"> </w:t>
      </w:r>
    </w:p>
    <w:sectPr w:rsidR="002D2F46" w:rsidRPr="0070623E" w:rsidSect="001423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864F4" w14:textId="77777777" w:rsidR="005A176A" w:rsidRDefault="005A176A" w:rsidP="002D2F46">
      <w:pPr>
        <w:spacing w:line="240" w:lineRule="auto"/>
      </w:pPr>
      <w:r>
        <w:separator/>
      </w:r>
    </w:p>
  </w:endnote>
  <w:endnote w:type="continuationSeparator" w:id="0">
    <w:p w14:paraId="69C45A03" w14:textId="77777777" w:rsidR="005A176A" w:rsidRDefault="005A176A" w:rsidP="002D2F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68A2C" w14:textId="77777777" w:rsidR="005A176A" w:rsidRDefault="005A176A" w:rsidP="002D2F46">
      <w:pPr>
        <w:spacing w:line="240" w:lineRule="auto"/>
      </w:pPr>
      <w:r>
        <w:separator/>
      </w:r>
    </w:p>
  </w:footnote>
  <w:footnote w:type="continuationSeparator" w:id="0">
    <w:p w14:paraId="062639D7" w14:textId="77777777" w:rsidR="005A176A" w:rsidRDefault="005A176A" w:rsidP="002D2F4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3955"/>
    <w:multiLevelType w:val="hybridMultilevel"/>
    <w:tmpl w:val="4A7A8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056FF"/>
    <w:multiLevelType w:val="hybridMultilevel"/>
    <w:tmpl w:val="82B2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469F5"/>
    <w:multiLevelType w:val="hybridMultilevel"/>
    <w:tmpl w:val="61F43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A518B"/>
    <w:multiLevelType w:val="multilevel"/>
    <w:tmpl w:val="041AA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F32897"/>
    <w:multiLevelType w:val="multilevel"/>
    <w:tmpl w:val="CCAC5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183846"/>
    <w:multiLevelType w:val="multilevel"/>
    <w:tmpl w:val="16483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8AD565E"/>
    <w:multiLevelType w:val="hybridMultilevel"/>
    <w:tmpl w:val="2940F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75F5E"/>
    <w:multiLevelType w:val="hybridMultilevel"/>
    <w:tmpl w:val="45289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3F7486"/>
    <w:multiLevelType w:val="hybridMultilevel"/>
    <w:tmpl w:val="FCAE42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3836270"/>
    <w:multiLevelType w:val="multilevel"/>
    <w:tmpl w:val="79F05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6201800"/>
    <w:multiLevelType w:val="multilevel"/>
    <w:tmpl w:val="F572C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6E65EAE"/>
    <w:multiLevelType w:val="multilevel"/>
    <w:tmpl w:val="13BEB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C6076EF"/>
    <w:multiLevelType w:val="multilevel"/>
    <w:tmpl w:val="237A8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E025F3F"/>
    <w:multiLevelType w:val="hybridMultilevel"/>
    <w:tmpl w:val="68B2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9923959">
    <w:abstractNumId w:val="11"/>
  </w:num>
  <w:num w:numId="2" w16cid:durableId="130444954">
    <w:abstractNumId w:val="12"/>
  </w:num>
  <w:num w:numId="3" w16cid:durableId="1438019422">
    <w:abstractNumId w:val="5"/>
  </w:num>
  <w:num w:numId="4" w16cid:durableId="676620631">
    <w:abstractNumId w:val="10"/>
  </w:num>
  <w:num w:numId="5" w16cid:durableId="1948613511">
    <w:abstractNumId w:val="3"/>
  </w:num>
  <w:num w:numId="6" w16cid:durableId="1295676184">
    <w:abstractNumId w:val="9"/>
  </w:num>
  <w:num w:numId="7" w16cid:durableId="597758125">
    <w:abstractNumId w:val="4"/>
  </w:num>
  <w:num w:numId="8" w16cid:durableId="1616864444">
    <w:abstractNumId w:val="8"/>
  </w:num>
  <w:num w:numId="9" w16cid:durableId="1438020882">
    <w:abstractNumId w:val="7"/>
  </w:num>
  <w:num w:numId="10" w16cid:durableId="201752550">
    <w:abstractNumId w:val="2"/>
  </w:num>
  <w:num w:numId="11" w16cid:durableId="1832670318">
    <w:abstractNumId w:val="0"/>
  </w:num>
  <w:num w:numId="12" w16cid:durableId="957250885">
    <w:abstractNumId w:val="13"/>
  </w:num>
  <w:num w:numId="13" w16cid:durableId="74326527">
    <w:abstractNumId w:val="1"/>
  </w:num>
  <w:num w:numId="14" w16cid:durableId="20940375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970"/>
    <w:rsid w:val="0004099A"/>
    <w:rsid w:val="00064EC3"/>
    <w:rsid w:val="00070A0D"/>
    <w:rsid w:val="000B01C9"/>
    <w:rsid w:val="00113E06"/>
    <w:rsid w:val="00122F8B"/>
    <w:rsid w:val="00126CAC"/>
    <w:rsid w:val="0014232C"/>
    <w:rsid w:val="001425B8"/>
    <w:rsid w:val="00162762"/>
    <w:rsid w:val="001A5BAB"/>
    <w:rsid w:val="001F146C"/>
    <w:rsid w:val="00204FE4"/>
    <w:rsid w:val="00217470"/>
    <w:rsid w:val="0023408C"/>
    <w:rsid w:val="002431BB"/>
    <w:rsid w:val="002A2CC8"/>
    <w:rsid w:val="002A60BE"/>
    <w:rsid w:val="002B05AC"/>
    <w:rsid w:val="002C410C"/>
    <w:rsid w:val="002D2F46"/>
    <w:rsid w:val="00387330"/>
    <w:rsid w:val="003C699A"/>
    <w:rsid w:val="0040466A"/>
    <w:rsid w:val="00430435"/>
    <w:rsid w:val="00454970"/>
    <w:rsid w:val="00460DE7"/>
    <w:rsid w:val="00472650"/>
    <w:rsid w:val="004A0A5F"/>
    <w:rsid w:val="004D03AF"/>
    <w:rsid w:val="004F04AC"/>
    <w:rsid w:val="00537F6D"/>
    <w:rsid w:val="005470BC"/>
    <w:rsid w:val="00560569"/>
    <w:rsid w:val="00570CBA"/>
    <w:rsid w:val="0058410C"/>
    <w:rsid w:val="005A176A"/>
    <w:rsid w:val="0060343C"/>
    <w:rsid w:val="00630214"/>
    <w:rsid w:val="00635590"/>
    <w:rsid w:val="006456BB"/>
    <w:rsid w:val="00655D66"/>
    <w:rsid w:val="006A0793"/>
    <w:rsid w:val="006B1516"/>
    <w:rsid w:val="006C01A7"/>
    <w:rsid w:val="006D7452"/>
    <w:rsid w:val="0070623E"/>
    <w:rsid w:val="007145BE"/>
    <w:rsid w:val="007167B4"/>
    <w:rsid w:val="007226EF"/>
    <w:rsid w:val="0072545D"/>
    <w:rsid w:val="00795D45"/>
    <w:rsid w:val="007F7505"/>
    <w:rsid w:val="00827469"/>
    <w:rsid w:val="00830E10"/>
    <w:rsid w:val="00837F97"/>
    <w:rsid w:val="00870317"/>
    <w:rsid w:val="008C4CEF"/>
    <w:rsid w:val="008D2D1E"/>
    <w:rsid w:val="008E0FC8"/>
    <w:rsid w:val="008F547C"/>
    <w:rsid w:val="00920E6D"/>
    <w:rsid w:val="00947836"/>
    <w:rsid w:val="00967C43"/>
    <w:rsid w:val="0098751C"/>
    <w:rsid w:val="009B611C"/>
    <w:rsid w:val="009C7C0F"/>
    <w:rsid w:val="00A06DA7"/>
    <w:rsid w:val="00A40268"/>
    <w:rsid w:val="00A5211F"/>
    <w:rsid w:val="00A7142C"/>
    <w:rsid w:val="00A77B4F"/>
    <w:rsid w:val="00AA17CC"/>
    <w:rsid w:val="00AA58B9"/>
    <w:rsid w:val="00AC11B1"/>
    <w:rsid w:val="00AC73BD"/>
    <w:rsid w:val="00AE5658"/>
    <w:rsid w:val="00B25F14"/>
    <w:rsid w:val="00B64237"/>
    <w:rsid w:val="00B66E3D"/>
    <w:rsid w:val="00C0698D"/>
    <w:rsid w:val="00C10E17"/>
    <w:rsid w:val="00C33D24"/>
    <w:rsid w:val="00C45D2A"/>
    <w:rsid w:val="00C46AFB"/>
    <w:rsid w:val="00C54EFA"/>
    <w:rsid w:val="00CF17FC"/>
    <w:rsid w:val="00D30FC5"/>
    <w:rsid w:val="00D7441D"/>
    <w:rsid w:val="00D81CCF"/>
    <w:rsid w:val="00DF03E1"/>
    <w:rsid w:val="00E114F7"/>
    <w:rsid w:val="00E915AB"/>
    <w:rsid w:val="00EA2C38"/>
    <w:rsid w:val="00EA3411"/>
    <w:rsid w:val="00F26FA1"/>
    <w:rsid w:val="00F600EB"/>
    <w:rsid w:val="00F63C23"/>
    <w:rsid w:val="00F76FD3"/>
    <w:rsid w:val="00FF5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4BD62"/>
  <w15:chartTrackingRefBased/>
  <w15:docId w15:val="{86F74959-36F1-324A-9EF2-A3ADB576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99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semiHidden/>
    <w:unhideWhenUsed/>
    <w:rsid w:val="00454970"/>
  </w:style>
  <w:style w:type="paragraph" w:styleId="ListParagraph">
    <w:name w:val="List Paragraph"/>
    <w:basedOn w:val="Normal"/>
    <w:uiPriority w:val="34"/>
    <w:qFormat/>
    <w:rsid w:val="00454970"/>
    <w:pPr>
      <w:spacing w:line="276" w:lineRule="auto"/>
      <w:ind w:left="720"/>
      <w:contextualSpacing/>
    </w:pPr>
    <w:rPr>
      <w:rFonts w:ascii="Arial" w:eastAsia="Arial" w:hAnsi="Arial" w:cs="Arial"/>
      <w:sz w:val="22"/>
      <w:szCs w:val="22"/>
      <w:lang w:val="en"/>
    </w:rPr>
  </w:style>
  <w:style w:type="paragraph" w:styleId="Header">
    <w:name w:val="header"/>
    <w:basedOn w:val="Normal"/>
    <w:link w:val="HeaderChar"/>
    <w:uiPriority w:val="99"/>
    <w:unhideWhenUsed/>
    <w:rsid w:val="002D2F46"/>
    <w:pPr>
      <w:tabs>
        <w:tab w:val="center" w:pos="4680"/>
        <w:tab w:val="right" w:pos="9360"/>
      </w:tabs>
      <w:spacing w:line="240" w:lineRule="auto"/>
    </w:pPr>
  </w:style>
  <w:style w:type="character" w:customStyle="1" w:styleId="HeaderChar">
    <w:name w:val="Header Char"/>
    <w:basedOn w:val="DefaultParagraphFont"/>
    <w:link w:val="Header"/>
    <w:uiPriority w:val="99"/>
    <w:rsid w:val="002D2F46"/>
  </w:style>
  <w:style w:type="paragraph" w:styleId="Footer">
    <w:name w:val="footer"/>
    <w:basedOn w:val="Normal"/>
    <w:link w:val="FooterChar"/>
    <w:uiPriority w:val="99"/>
    <w:unhideWhenUsed/>
    <w:rsid w:val="002D2F46"/>
    <w:pPr>
      <w:tabs>
        <w:tab w:val="center" w:pos="4680"/>
        <w:tab w:val="right" w:pos="9360"/>
      </w:tabs>
      <w:spacing w:line="240" w:lineRule="auto"/>
    </w:pPr>
  </w:style>
  <w:style w:type="character" w:customStyle="1" w:styleId="FooterChar">
    <w:name w:val="Footer Char"/>
    <w:basedOn w:val="DefaultParagraphFont"/>
    <w:link w:val="Footer"/>
    <w:uiPriority w:val="99"/>
    <w:rsid w:val="002D2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17</Pages>
  <Words>22321</Words>
  <Characters>127231</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Atchley</dc:creator>
  <cp:keywords/>
  <dc:description/>
  <cp:lastModifiedBy>Travis Atchley</cp:lastModifiedBy>
  <cp:revision>8</cp:revision>
  <dcterms:created xsi:type="dcterms:W3CDTF">2023-02-28T01:36:00Z</dcterms:created>
  <dcterms:modified xsi:type="dcterms:W3CDTF">2023-02-28T02:28:00Z</dcterms:modified>
</cp:coreProperties>
</file>