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9B" w:rsidRPr="00C10D61" w:rsidRDefault="00B54C9B">
      <w:pPr>
        <w:rPr>
          <w:rFonts w:ascii="Arial" w:hAnsi="Arial" w:cs="Arial"/>
          <w:b/>
          <w:sz w:val="24"/>
          <w:szCs w:val="24"/>
          <w:u w:val="single"/>
        </w:rPr>
      </w:pPr>
      <w:r w:rsidRPr="00C10D61">
        <w:rPr>
          <w:rFonts w:ascii="Arial" w:hAnsi="Arial" w:cs="Arial"/>
          <w:b/>
          <w:sz w:val="24"/>
          <w:szCs w:val="24"/>
          <w:u w:val="single"/>
        </w:rPr>
        <w:t>Reporting Checklist</w:t>
      </w:r>
    </w:p>
    <w:p w:rsidR="00B54C9B" w:rsidRPr="00C10D61" w:rsidRDefault="00B54C9B">
      <w:pPr>
        <w:rPr>
          <w:rFonts w:ascii="Arial" w:hAnsi="Arial" w:cs="Arial"/>
          <w:sz w:val="24"/>
          <w:szCs w:val="24"/>
        </w:rPr>
      </w:pPr>
      <w:r w:rsidRPr="00C10D61">
        <w:rPr>
          <w:rFonts w:ascii="Arial" w:hAnsi="Arial" w:cs="Arial"/>
          <w:sz w:val="24"/>
          <w:szCs w:val="24"/>
        </w:rPr>
        <w:t xml:space="preserve">**Currently there is no reporting checklist suggested by the EQUATOR Network for Multi-Methods Studies. As a result, Lee et al. (2022) checklist for mixed methods research was adapted for the purpose of reporting this Multi-Method Study. The original checklist is displayed in Table 1 on the </w:t>
      </w:r>
      <w:r w:rsidR="003923F2" w:rsidRPr="00C10D61">
        <w:rPr>
          <w:rFonts w:ascii="Arial" w:hAnsi="Arial" w:cs="Arial"/>
          <w:sz w:val="24"/>
          <w:szCs w:val="24"/>
        </w:rPr>
        <w:t xml:space="preserve">left </w:t>
      </w:r>
      <w:r w:rsidRPr="00C10D61">
        <w:rPr>
          <w:rFonts w:ascii="Arial" w:hAnsi="Arial" w:cs="Arial"/>
          <w:sz w:val="24"/>
          <w:szCs w:val="24"/>
        </w:rPr>
        <w:t xml:space="preserve">and adaptations to the checklist are shown on the </w:t>
      </w:r>
      <w:r w:rsidR="003923F2" w:rsidRPr="00C10D61">
        <w:rPr>
          <w:rFonts w:ascii="Arial" w:hAnsi="Arial" w:cs="Arial"/>
          <w:sz w:val="24"/>
          <w:szCs w:val="24"/>
        </w:rPr>
        <w:t xml:space="preserve">right </w:t>
      </w:r>
      <w:r w:rsidRPr="00C10D61">
        <w:rPr>
          <w:rFonts w:ascii="Arial" w:hAnsi="Arial" w:cs="Arial"/>
          <w:sz w:val="24"/>
          <w:szCs w:val="24"/>
        </w:rPr>
        <w:t>of the table. The adaptations are highlighted in red. This study is reported using the adapted checklist on the right of the table</w:t>
      </w:r>
      <w:r w:rsidR="004433BC" w:rsidRPr="00C10D61">
        <w:rPr>
          <w:rFonts w:ascii="Arial" w:hAnsi="Arial" w:cs="Arial"/>
          <w:sz w:val="24"/>
          <w:szCs w:val="24"/>
        </w:rPr>
        <w:t>.</w:t>
      </w:r>
      <w:r w:rsidR="00901305">
        <w:rPr>
          <w:rFonts w:ascii="Arial" w:hAnsi="Arial" w:cs="Arial"/>
          <w:sz w:val="24"/>
          <w:szCs w:val="24"/>
        </w:rPr>
        <w:t xml:space="preserve"> </w:t>
      </w:r>
      <w:r w:rsidRPr="00C10D61">
        <w:rPr>
          <w:rFonts w:ascii="Arial" w:hAnsi="Arial" w:cs="Arial"/>
          <w:sz w:val="24"/>
          <w:szCs w:val="24"/>
        </w:rPr>
        <w:t>**</w:t>
      </w:r>
    </w:p>
    <w:p w:rsidR="00D57764" w:rsidRPr="00C10D61" w:rsidRDefault="001A7D42">
      <w:pPr>
        <w:rPr>
          <w:rFonts w:ascii="Arial" w:hAnsi="Arial" w:cs="Arial"/>
          <w:b/>
          <w:sz w:val="24"/>
          <w:szCs w:val="24"/>
        </w:rPr>
      </w:pPr>
      <w:r w:rsidRPr="00C10D61">
        <w:rPr>
          <w:rFonts w:ascii="Arial" w:hAnsi="Arial" w:cs="Arial"/>
          <w:b/>
          <w:sz w:val="24"/>
          <w:szCs w:val="24"/>
        </w:rPr>
        <w:t xml:space="preserve">Table 1: </w:t>
      </w:r>
      <w:r w:rsidR="00B54C9B" w:rsidRPr="00C10D61">
        <w:rPr>
          <w:rFonts w:ascii="Arial" w:hAnsi="Arial" w:cs="Arial"/>
          <w:b/>
          <w:sz w:val="24"/>
          <w:szCs w:val="24"/>
        </w:rPr>
        <w:t xml:space="preserve">Adaptation of </w:t>
      </w:r>
      <w:r w:rsidR="00C468BC" w:rsidRPr="00C10D61">
        <w:rPr>
          <w:rFonts w:ascii="Arial" w:hAnsi="Arial" w:cs="Arial"/>
          <w:b/>
          <w:sz w:val="24"/>
          <w:szCs w:val="24"/>
        </w:rPr>
        <w:t xml:space="preserve">a </w:t>
      </w:r>
      <w:r w:rsidRPr="00C10D61">
        <w:rPr>
          <w:rFonts w:ascii="Arial" w:hAnsi="Arial" w:cs="Arial"/>
          <w:b/>
          <w:sz w:val="24"/>
          <w:szCs w:val="24"/>
        </w:rPr>
        <w:t xml:space="preserve">Mixed Methods Research Checklist </w:t>
      </w:r>
      <w:r w:rsidR="00C468BC" w:rsidRPr="00C10D61">
        <w:rPr>
          <w:rFonts w:ascii="Arial" w:hAnsi="Arial" w:cs="Arial"/>
          <w:b/>
          <w:sz w:val="24"/>
          <w:szCs w:val="24"/>
        </w:rPr>
        <w:t xml:space="preserve">to </w:t>
      </w:r>
      <w:r w:rsidRPr="00C10D61">
        <w:rPr>
          <w:rFonts w:ascii="Arial" w:hAnsi="Arial" w:cs="Arial"/>
          <w:b/>
          <w:sz w:val="24"/>
          <w:szCs w:val="24"/>
        </w:rPr>
        <w:t>Multimethod Research</w:t>
      </w:r>
      <w:r w:rsidR="00C468BC" w:rsidRPr="00C10D61">
        <w:rPr>
          <w:rFonts w:ascii="Arial" w:hAnsi="Arial" w:cs="Arial"/>
          <w:b/>
          <w:sz w:val="24"/>
          <w:szCs w:val="24"/>
        </w:rPr>
        <w:t xml:space="preserve"> Checklist</w:t>
      </w:r>
      <w:r w:rsidRPr="00C10D61">
        <w:rPr>
          <w:rFonts w:ascii="Arial" w:hAnsi="Arial" w:cs="Arial"/>
          <w:b/>
          <w:sz w:val="24"/>
          <w:szCs w:val="24"/>
        </w:rPr>
        <w:t xml:space="preserve"> </w:t>
      </w:r>
      <w:r w:rsidR="00B54C9B" w:rsidRPr="00C10D61">
        <w:rPr>
          <w:rFonts w:ascii="Arial" w:hAnsi="Arial" w:cs="Arial"/>
          <w:b/>
          <w:sz w:val="24"/>
          <w:szCs w:val="24"/>
        </w:rPr>
        <w:t xml:space="preserve">for the Purpose of Reporting </w:t>
      </w:r>
    </w:p>
    <w:tbl>
      <w:tblPr>
        <w:tblStyle w:val="TableGrid"/>
        <w:tblW w:w="12976" w:type="dxa"/>
        <w:tblLook w:val="04A0" w:firstRow="1" w:lastRow="0" w:firstColumn="1" w:lastColumn="0" w:noHBand="0" w:noVBand="1"/>
      </w:tblPr>
      <w:tblGrid>
        <w:gridCol w:w="2025"/>
        <w:gridCol w:w="3368"/>
        <w:gridCol w:w="1769"/>
        <w:gridCol w:w="2515"/>
        <w:gridCol w:w="3299"/>
      </w:tblGrid>
      <w:tr w:rsidR="001A7D42" w:rsidRPr="00C10D61" w:rsidTr="00C10D61">
        <w:trPr>
          <w:trHeight w:val="1362"/>
        </w:trPr>
        <w:tc>
          <w:tcPr>
            <w:tcW w:w="0" w:type="auto"/>
            <w:gridSpan w:val="2"/>
          </w:tcPr>
          <w:p w:rsidR="001A7D42" w:rsidRPr="00C10D61" w:rsidRDefault="001A7D42" w:rsidP="00661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D61">
              <w:rPr>
                <w:rFonts w:ascii="Arial" w:hAnsi="Arial" w:cs="Arial"/>
                <w:b/>
                <w:sz w:val="24"/>
                <w:szCs w:val="24"/>
              </w:rPr>
              <w:t xml:space="preserve">Checklist for Mixed Method Research (MMR) Manuscript preparation and review 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D61">
              <w:rPr>
                <w:rFonts w:ascii="Arial" w:hAnsi="Arial" w:cs="Arial"/>
                <w:b/>
                <w:sz w:val="24"/>
                <w:szCs w:val="24"/>
              </w:rPr>
              <w:t xml:space="preserve">Applicable or Not Applicable to Multi-Method Research </w:t>
            </w:r>
          </w:p>
        </w:tc>
        <w:tc>
          <w:tcPr>
            <w:tcW w:w="0" w:type="auto"/>
            <w:gridSpan w:val="2"/>
          </w:tcPr>
          <w:p w:rsidR="001A7D42" w:rsidRPr="00C10D61" w:rsidRDefault="00B54C9B" w:rsidP="00661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D61">
              <w:rPr>
                <w:rFonts w:ascii="Arial" w:hAnsi="Arial" w:cs="Arial"/>
                <w:b/>
                <w:sz w:val="24"/>
                <w:szCs w:val="24"/>
              </w:rPr>
              <w:t xml:space="preserve">Adapted </w:t>
            </w:r>
            <w:r w:rsidR="001A7D42" w:rsidRPr="00C10D61">
              <w:rPr>
                <w:rFonts w:ascii="Arial" w:hAnsi="Arial" w:cs="Arial"/>
                <w:b/>
                <w:sz w:val="24"/>
                <w:szCs w:val="24"/>
              </w:rPr>
              <w:t xml:space="preserve">Checklist for Multimethod Research </w:t>
            </w:r>
          </w:p>
          <w:p w:rsidR="001A7D42" w:rsidRPr="00C10D61" w:rsidRDefault="001A7D42" w:rsidP="00661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D61">
              <w:rPr>
                <w:rFonts w:ascii="Arial" w:hAnsi="Arial" w:cs="Arial"/>
                <w:b/>
                <w:sz w:val="24"/>
                <w:szCs w:val="24"/>
              </w:rPr>
              <w:t xml:space="preserve">Manuscript preparation and review </w:t>
            </w:r>
          </w:p>
        </w:tc>
      </w:tr>
      <w:tr w:rsidR="00901305" w:rsidRPr="00C10D61" w:rsidTr="00901305">
        <w:trPr>
          <w:trHeight w:val="629"/>
        </w:trPr>
        <w:tc>
          <w:tcPr>
            <w:tcW w:w="0" w:type="auto"/>
            <w:vMerge w:val="restart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 xml:space="preserve">Rationale and description MMR Design </w:t>
            </w: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724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42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 xml:space="preserve">Provide a Clear statement of the study Purpose 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 xml:space="preserve">Applicable </w:t>
            </w:r>
          </w:p>
        </w:tc>
        <w:tc>
          <w:tcPr>
            <w:tcW w:w="0" w:type="auto"/>
            <w:vMerge w:val="restart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>Rationale and description of multi-method design</w:t>
            </w: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402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9B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Provide a Clear statement of the study Purpose</w:t>
            </w:r>
          </w:p>
        </w:tc>
      </w:tr>
      <w:tr w:rsidR="00901305" w:rsidRPr="00C10D61" w:rsidTr="00C10D61">
        <w:trPr>
          <w:trHeight w:val="863"/>
        </w:trPr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53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42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 xml:space="preserve">Explicitly describe the MMR design in accordance with Creswell’s typology and use a diaphragm to illustrate the relationship and sequence of qualitative and quantitative research components 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>N/A- change suggested</w:t>
            </w:r>
          </w:p>
        </w:tc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pStyle w:val="Heading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FF0000"/>
                  <w:sz w:val="24"/>
                  <w:szCs w:val="24"/>
                </w:rPr>
                <w:id w:val="1456834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9B" w:rsidRPr="00C10D61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☒</w:t>
                </w:r>
              </w:sdtContent>
            </w:sdt>
            <w:r w:rsidR="001A7D42" w:rsidRPr="00C10D61">
              <w:rPr>
                <w:rFonts w:ascii="Arial" w:hAnsi="Arial" w:cs="Arial"/>
                <w:color w:val="FF0000"/>
                <w:sz w:val="24"/>
                <w:szCs w:val="24"/>
              </w:rPr>
              <w:t>Explicitly describe the multi-method design and use a diagram to illustrate the sequence of qualitative and quantitative research method</w:t>
            </w:r>
            <w:r w:rsidR="006C098E" w:rsidRPr="00C10D61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</w:p>
        </w:tc>
      </w:tr>
      <w:tr w:rsidR="00901305" w:rsidRPr="00C10D61" w:rsidTr="00C10D61">
        <w:trPr>
          <w:trHeight w:val="863"/>
        </w:trPr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830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42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 xml:space="preserve">Justify why the MMR design is appropriate for meeting the study purpose 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 xml:space="preserve">Applicable with slight change </w:t>
            </w:r>
          </w:p>
        </w:tc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291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9B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 xml:space="preserve">Justify why </w:t>
            </w:r>
            <w:r w:rsidR="001A7D42" w:rsidRPr="00C10D61">
              <w:rPr>
                <w:rFonts w:ascii="Arial" w:hAnsi="Arial" w:cs="Arial"/>
                <w:color w:val="FF0000"/>
                <w:sz w:val="24"/>
                <w:szCs w:val="24"/>
              </w:rPr>
              <w:t xml:space="preserve">the Multi-method design </w:t>
            </w:r>
            <w:r w:rsidR="001A7D42" w:rsidRPr="00C10D61">
              <w:rPr>
                <w:rFonts w:ascii="Arial" w:hAnsi="Arial" w:cs="Arial"/>
                <w:sz w:val="24"/>
                <w:szCs w:val="24"/>
              </w:rPr>
              <w:t>is appropriate for meeting the study purpose</w:t>
            </w:r>
          </w:p>
        </w:tc>
      </w:tr>
      <w:tr w:rsidR="00901305" w:rsidRPr="00C10D61" w:rsidTr="00C10D61">
        <w:trPr>
          <w:trHeight w:val="863"/>
        </w:trPr>
        <w:tc>
          <w:tcPr>
            <w:tcW w:w="0" w:type="auto"/>
            <w:vMerge w:val="restart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>Transparency in describing method details</w:t>
            </w: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426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42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Describe the study population(s) and sample</w:t>
            </w:r>
            <w:r w:rsidR="00B54C9B" w:rsidRPr="00C10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7D42" w:rsidRPr="00C10D61">
              <w:rPr>
                <w:rFonts w:ascii="Arial" w:hAnsi="Arial" w:cs="Arial"/>
                <w:sz w:val="24"/>
                <w:szCs w:val="24"/>
              </w:rPr>
              <w:t>(e.g., who, what, how many</w:t>
            </w:r>
            <w:r w:rsidR="009013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 xml:space="preserve">Applicable </w:t>
            </w:r>
          </w:p>
        </w:tc>
        <w:tc>
          <w:tcPr>
            <w:tcW w:w="0" w:type="auto"/>
            <w:vMerge w:val="restart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>Transparency in describing method details</w:t>
            </w: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2397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9B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Describe the study population(s) and sample</w:t>
            </w:r>
            <w:r w:rsidR="00B54C9B" w:rsidRPr="00C10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8BC" w:rsidRPr="00C10D61">
              <w:rPr>
                <w:rFonts w:ascii="Arial" w:hAnsi="Arial" w:cs="Arial"/>
                <w:sz w:val="24"/>
                <w:szCs w:val="24"/>
              </w:rPr>
              <w:t>(</w:t>
            </w:r>
            <w:r w:rsidR="001A7D42" w:rsidRPr="00C10D61">
              <w:rPr>
                <w:rFonts w:ascii="Arial" w:hAnsi="Arial" w:cs="Arial"/>
                <w:sz w:val="24"/>
                <w:szCs w:val="24"/>
              </w:rPr>
              <w:t>e.g., who, what, how many</w:t>
            </w:r>
            <w:r w:rsidR="009013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01305" w:rsidRPr="00C10D61" w:rsidTr="00C10D61">
        <w:trPr>
          <w:trHeight w:val="863"/>
        </w:trPr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752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42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Describe the sampling procedures (including inclusion and exclusion criteria, recruitment)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>Applicable</w:t>
            </w:r>
          </w:p>
        </w:tc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54593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9B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Describe the sampling procedures (including inclusion and exclusion criteria, recruitment)</w:t>
            </w:r>
          </w:p>
        </w:tc>
      </w:tr>
      <w:tr w:rsidR="00901305" w:rsidRPr="00C10D61" w:rsidTr="00C10D61">
        <w:trPr>
          <w:trHeight w:val="863"/>
        </w:trPr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1959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42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Describe qualitative data collection processes (how often data were collected, who collected the data, what kind of data collection instruments were used, how data were recorded—e.g., notes, transcripts)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>Applicable</w:t>
            </w:r>
          </w:p>
        </w:tc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10D61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29742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9B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Describe qualitative data collection processes (how often data were collected, who collected the data, what kind of data collection instruments were used, how data were recorded—e.g., notes, transcripts)</w:t>
            </w:r>
            <w:r w:rsidR="00B54C9B" w:rsidRPr="00C10D6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54C9B" w:rsidRPr="00C10D61" w:rsidRDefault="00B54C9B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>Comment from authors:</w:t>
            </w:r>
            <w:r w:rsidR="009013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0D61">
              <w:rPr>
                <w:rFonts w:ascii="Arial" w:hAnsi="Arial" w:cs="Arial"/>
                <w:sz w:val="24"/>
                <w:szCs w:val="24"/>
              </w:rPr>
              <w:t>** Full report to be available</w:t>
            </w:r>
            <w:r w:rsidR="006C098E" w:rsidRPr="00C10D61">
              <w:rPr>
                <w:rFonts w:ascii="Arial" w:hAnsi="Arial" w:cs="Arial"/>
                <w:sz w:val="24"/>
                <w:szCs w:val="24"/>
              </w:rPr>
              <w:t xml:space="preserve"> soon,</w:t>
            </w:r>
            <w:r w:rsidRPr="00C10D61">
              <w:rPr>
                <w:rFonts w:ascii="Arial" w:hAnsi="Arial" w:cs="Arial"/>
                <w:sz w:val="24"/>
                <w:szCs w:val="24"/>
              </w:rPr>
              <w:t xml:space="preserve"> manuscript </w:t>
            </w:r>
            <w:r w:rsidR="00901305">
              <w:rPr>
                <w:rFonts w:ascii="Arial" w:hAnsi="Arial" w:cs="Arial"/>
                <w:sz w:val="24"/>
                <w:szCs w:val="24"/>
              </w:rPr>
              <w:t>being prepared for publication*</w:t>
            </w:r>
            <w:r w:rsidRPr="00C10D61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bookmarkEnd w:id="0"/>
      <w:tr w:rsidR="00901305" w:rsidRPr="00C10D61" w:rsidTr="00C10D61">
        <w:trPr>
          <w:trHeight w:val="863"/>
        </w:trPr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644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42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Describe quantitative data collection processes (how often data were collected, who collected the data, what kind of data collection instruments were used measurements, validity/reliability)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>Applicable</w:t>
            </w:r>
          </w:p>
        </w:tc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4854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9B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Describe quantitative data collection processes (how often data were collected, who collected the data, what kind of data collection instruments were used measurements, validity/reliability</w:t>
            </w:r>
          </w:p>
        </w:tc>
      </w:tr>
      <w:tr w:rsidR="00901305" w:rsidRPr="00C10D61" w:rsidTr="00C10D61">
        <w:trPr>
          <w:trHeight w:val="530"/>
        </w:trPr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573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42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Describe qualitative data analysis processes (coding, single or multiple coders, replication logic, credibility)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>Applicable</w:t>
            </w:r>
          </w:p>
        </w:tc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2825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9B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 xml:space="preserve">Describe qualitative data analysis processes (coding, single or multiple coders, replication </w:t>
            </w:r>
            <w:r w:rsidR="00901305">
              <w:rPr>
                <w:rFonts w:ascii="Arial" w:hAnsi="Arial" w:cs="Arial"/>
                <w:sz w:val="24"/>
                <w:szCs w:val="24"/>
              </w:rPr>
              <w:t>l</w:t>
            </w:r>
            <w:r w:rsidR="001A7D42" w:rsidRPr="00C10D61">
              <w:rPr>
                <w:rFonts w:ascii="Arial" w:hAnsi="Arial" w:cs="Arial"/>
                <w:sz w:val="24"/>
                <w:szCs w:val="24"/>
              </w:rPr>
              <w:t>ogic, credibility)</w:t>
            </w:r>
          </w:p>
          <w:p w:rsidR="00B54C9B" w:rsidRPr="00C10D61" w:rsidRDefault="00B54C9B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 xml:space="preserve">Comment from </w:t>
            </w:r>
            <w:r w:rsidR="00901305" w:rsidRPr="00C10D61">
              <w:rPr>
                <w:rFonts w:ascii="Arial" w:hAnsi="Arial" w:cs="Arial"/>
                <w:sz w:val="24"/>
                <w:szCs w:val="24"/>
              </w:rPr>
              <w:t>authors:</w:t>
            </w:r>
            <w:r w:rsidR="00901305" w:rsidRPr="00901305">
              <w:rPr>
                <w:rFonts w:ascii="Arial" w:hAnsi="Arial" w:cs="Arial"/>
                <w:sz w:val="24"/>
                <w:szCs w:val="24"/>
              </w:rPr>
              <w:t xml:space="preserve"> ** Full report to be available soon, manuscript being prepared</w:t>
            </w:r>
            <w:r w:rsidR="00901305">
              <w:rPr>
                <w:rFonts w:ascii="Arial" w:hAnsi="Arial" w:cs="Arial"/>
                <w:sz w:val="24"/>
                <w:szCs w:val="24"/>
              </w:rPr>
              <w:t xml:space="preserve"> for publication</w:t>
            </w:r>
            <w:r w:rsidR="00901305" w:rsidRPr="00901305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901305" w:rsidRPr="00C10D61" w:rsidTr="00C10D61">
        <w:trPr>
          <w:trHeight w:val="863"/>
        </w:trPr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318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42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Describe quantitative data analysis procedures (missing data and how they are handled, statistical tests used)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>Applicable</w:t>
            </w:r>
          </w:p>
        </w:tc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54C9B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660814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8E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Describe quantitative data analysis procedures (missing data and how they are handled, statistical tests used)</w:t>
            </w:r>
            <w:r w:rsidR="00C10D6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901305" w:rsidRPr="00C10D61" w:rsidTr="00C10D61">
        <w:trPr>
          <w:trHeight w:val="1979"/>
        </w:trPr>
        <w:tc>
          <w:tcPr>
            <w:tcW w:w="0" w:type="auto"/>
            <w:vMerge w:val="restart"/>
          </w:tcPr>
          <w:p w:rsidR="001A7D42" w:rsidRPr="00901305" w:rsidRDefault="001A7D42" w:rsidP="006611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10D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Integration of qualitative and quantitative research </w:t>
            </w:r>
            <w:r w:rsidR="00901305" w:rsidRPr="00C10D61">
              <w:rPr>
                <w:rFonts w:ascii="Arial" w:hAnsi="Arial" w:cs="Arial"/>
                <w:color w:val="000000" w:themeColor="text1"/>
                <w:sz w:val="24"/>
                <w:szCs w:val="24"/>
              </w:rPr>
              <w:t>component</w:t>
            </w: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112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42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Interpret qualitative analysis results with appropriate quotes if necessary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10D61">
              <w:rPr>
                <w:rFonts w:ascii="Arial" w:hAnsi="Arial" w:cs="Arial"/>
                <w:color w:val="000000" w:themeColor="text1"/>
                <w:sz w:val="24"/>
                <w:szCs w:val="24"/>
              </w:rPr>
              <w:t>Applicable</w:t>
            </w:r>
          </w:p>
        </w:tc>
        <w:tc>
          <w:tcPr>
            <w:tcW w:w="0" w:type="auto"/>
            <w:vMerge w:val="restart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color w:val="FF0000"/>
                <w:sz w:val="24"/>
                <w:szCs w:val="24"/>
              </w:rPr>
              <w:t>Explain how the data is analyzed at each stage. Explain how the one stage of the research informed the next stage of the research</w:t>
            </w:r>
          </w:p>
        </w:tc>
        <w:tc>
          <w:tcPr>
            <w:tcW w:w="0" w:type="auto"/>
          </w:tcPr>
          <w:p w:rsidR="00901305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2664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9B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Interpret qualitative analysis results with appropriate quotes if necessary</w:t>
            </w:r>
            <w:r w:rsidR="00C10D6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06AE3" w:rsidRPr="00C10D61" w:rsidRDefault="00206AE3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 xml:space="preserve">Comment from authors: ** Full report to be available </w:t>
            </w:r>
            <w:r w:rsidR="006C098E" w:rsidRPr="00C10D61">
              <w:rPr>
                <w:rFonts w:ascii="Arial" w:hAnsi="Arial" w:cs="Arial"/>
                <w:sz w:val="24"/>
                <w:szCs w:val="24"/>
              </w:rPr>
              <w:t xml:space="preserve">soon, </w:t>
            </w:r>
            <w:r w:rsidRPr="00C10D61">
              <w:rPr>
                <w:rFonts w:ascii="Arial" w:hAnsi="Arial" w:cs="Arial"/>
                <w:sz w:val="24"/>
                <w:szCs w:val="24"/>
              </w:rPr>
              <w:t xml:space="preserve">manuscript </w:t>
            </w:r>
            <w:r w:rsidR="00901305">
              <w:rPr>
                <w:rFonts w:ascii="Arial" w:hAnsi="Arial" w:cs="Arial"/>
                <w:sz w:val="24"/>
                <w:szCs w:val="24"/>
              </w:rPr>
              <w:t>being prepared for publication</w:t>
            </w:r>
            <w:r w:rsidR="00C10D61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901305" w:rsidRPr="00C10D61" w:rsidTr="00C10D61">
        <w:trPr>
          <w:trHeight w:val="1416"/>
        </w:trPr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8000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42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Interpret quantitative analysis results in consideration of statistical significance, selection bias, and threats to validity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>Applicable</w:t>
            </w:r>
          </w:p>
        </w:tc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1282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9B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Interpret quantitative analysis results in consideration of statistical significance, selection bias, and threats to validity</w:t>
            </w:r>
          </w:p>
        </w:tc>
      </w:tr>
      <w:tr w:rsidR="00901305" w:rsidRPr="00C10D61" w:rsidTr="00C10D61">
        <w:trPr>
          <w:trHeight w:val="606"/>
        </w:trPr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702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42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Compare qualitative and quantitative results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>Not applicable</w:t>
            </w:r>
          </w:p>
        </w:tc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FF0000"/>
                  <w:sz w:val="24"/>
                  <w:szCs w:val="24"/>
                </w:rPr>
                <w:id w:val="391309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9B" w:rsidRPr="00C10D61">
                  <w:rPr>
                    <w:rFonts w:ascii="Segoe UI Symbol" w:eastAsia="MS Gothic" w:hAnsi="Segoe UI Symbol" w:cs="Segoe UI Symbol"/>
                    <w:color w:val="FF0000"/>
                    <w:sz w:val="24"/>
                    <w:szCs w:val="24"/>
                  </w:rPr>
                  <w:t>☒</w:t>
                </w:r>
              </w:sdtContent>
            </w:sdt>
            <w:r w:rsidR="001A7D42" w:rsidRPr="00C10D61">
              <w:rPr>
                <w:rFonts w:ascii="Arial" w:hAnsi="Arial" w:cs="Arial"/>
                <w:color w:val="FF0000"/>
                <w:sz w:val="24"/>
                <w:szCs w:val="24"/>
              </w:rPr>
              <w:t>Explain how the one stage of the research informed the next stage of the research</w:t>
            </w:r>
          </w:p>
        </w:tc>
      </w:tr>
      <w:tr w:rsidR="00901305" w:rsidRPr="00C10D61" w:rsidTr="00C10D61">
        <w:trPr>
          <w:trHeight w:val="1147"/>
        </w:trPr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A7D42" w:rsidRPr="00C10D61" w:rsidRDefault="00B9628B" w:rsidP="0066115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421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42" w:rsidRPr="00C10D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7D42" w:rsidRPr="00C10D61">
              <w:rPr>
                <w:rFonts w:ascii="Arial" w:hAnsi="Arial" w:cs="Arial"/>
                <w:sz w:val="24"/>
                <w:szCs w:val="24"/>
              </w:rPr>
              <w:t>Address divergencies and inconsistencies between qualitative and quantitative results</w:t>
            </w:r>
          </w:p>
        </w:tc>
        <w:tc>
          <w:tcPr>
            <w:tcW w:w="0" w:type="auto"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  <w:r w:rsidRPr="00C10D61">
              <w:rPr>
                <w:rFonts w:ascii="Arial" w:hAnsi="Arial" w:cs="Arial"/>
                <w:sz w:val="24"/>
                <w:szCs w:val="24"/>
              </w:rPr>
              <w:t>Not applicabl</w:t>
            </w:r>
            <w:r w:rsidR="004F5E28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7D42" w:rsidRPr="00C10D61" w:rsidRDefault="001A7D42" w:rsidP="006611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3F0E" w:rsidRPr="00C10D61" w:rsidRDefault="00C10D61" w:rsidP="00C10D61">
      <w:pPr>
        <w:rPr>
          <w:rFonts w:ascii="Arial" w:hAnsi="Arial" w:cs="Arial"/>
          <w:sz w:val="24"/>
          <w:szCs w:val="24"/>
        </w:rPr>
      </w:pPr>
      <w:r w:rsidRPr="00C10D61">
        <w:rPr>
          <w:rFonts w:ascii="Arial" w:hAnsi="Arial" w:cs="Arial"/>
          <w:sz w:val="24"/>
          <w:szCs w:val="24"/>
        </w:rPr>
        <w:t xml:space="preserve">Adapted from: Lee SD, Iott B, Banaszak-Holl J, Shih SF, Raj M, Johnson KE, Kiessling K, Moore-Petinak N (2022). Application of Mixed Methods in Health Services Management Research: A Systematic Review. Med Care Res Rev. 2022;79(3):331-344. </w:t>
      </w:r>
      <w:hyperlink r:id="rId6" w:history="1">
        <w:r w:rsidRPr="00C10D61">
          <w:rPr>
            <w:rStyle w:val="Hyperlink"/>
            <w:rFonts w:ascii="Arial" w:hAnsi="Arial" w:cs="Arial"/>
            <w:sz w:val="24"/>
            <w:szCs w:val="24"/>
          </w:rPr>
          <w:t>https://doi.org/10.1177/10775587211030393</w:t>
        </w:r>
      </w:hyperlink>
    </w:p>
    <w:sectPr w:rsidR="00463F0E" w:rsidRPr="00C10D61" w:rsidSect="00681E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98E" w:rsidRDefault="006C098E" w:rsidP="006C098E">
      <w:pPr>
        <w:spacing w:after="0" w:line="240" w:lineRule="auto"/>
      </w:pPr>
      <w:r>
        <w:separator/>
      </w:r>
    </w:p>
  </w:endnote>
  <w:endnote w:type="continuationSeparator" w:id="0">
    <w:p w:rsidR="006C098E" w:rsidRDefault="006C098E" w:rsidP="006C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98E" w:rsidRDefault="006C098E" w:rsidP="006C098E">
      <w:pPr>
        <w:spacing w:after="0" w:line="240" w:lineRule="auto"/>
      </w:pPr>
      <w:r>
        <w:separator/>
      </w:r>
    </w:p>
  </w:footnote>
  <w:footnote w:type="continuationSeparator" w:id="0">
    <w:p w:rsidR="006C098E" w:rsidRDefault="006C098E" w:rsidP="006C0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46"/>
    <w:rsid w:val="001006FA"/>
    <w:rsid w:val="001A7D42"/>
    <w:rsid w:val="00206AE3"/>
    <w:rsid w:val="00351B46"/>
    <w:rsid w:val="003923F2"/>
    <w:rsid w:val="004433BC"/>
    <w:rsid w:val="00463F0E"/>
    <w:rsid w:val="004F5E28"/>
    <w:rsid w:val="00681E9D"/>
    <w:rsid w:val="006C098E"/>
    <w:rsid w:val="00703F8A"/>
    <w:rsid w:val="00871335"/>
    <w:rsid w:val="00901305"/>
    <w:rsid w:val="00A2486F"/>
    <w:rsid w:val="00B54C9B"/>
    <w:rsid w:val="00B9628B"/>
    <w:rsid w:val="00C10D61"/>
    <w:rsid w:val="00C468BC"/>
    <w:rsid w:val="00D034AB"/>
    <w:rsid w:val="00D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3A6F"/>
  <w15:chartTrackingRefBased/>
  <w15:docId w15:val="{D220D875-5DB8-45C2-BB14-BB742F8C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81E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63F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0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98E"/>
  </w:style>
  <w:style w:type="paragraph" w:styleId="Footer">
    <w:name w:val="footer"/>
    <w:basedOn w:val="Normal"/>
    <w:link w:val="FooterChar"/>
    <w:uiPriority w:val="99"/>
    <w:unhideWhenUsed/>
    <w:rsid w:val="006C0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77/1077558721103039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Dorfman</dc:creator>
  <cp:keywords/>
  <dc:description/>
  <cp:lastModifiedBy>Tamara Dorfman</cp:lastModifiedBy>
  <cp:revision>13</cp:revision>
  <dcterms:created xsi:type="dcterms:W3CDTF">2023-02-22T20:16:00Z</dcterms:created>
  <dcterms:modified xsi:type="dcterms:W3CDTF">2023-02-23T07:13:00Z</dcterms:modified>
</cp:coreProperties>
</file>