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B2" w:rsidRDefault="008D4CB2" w:rsidP="008D4C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left="480" w:hanging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Supplemental material</w:t>
      </w:r>
    </w:p>
    <w:p w:rsidR="008D4CB2" w:rsidRDefault="008D4CB2" w:rsidP="008D4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Figure S1. Cumulative percentage increase (%) and 95% CI for non-accidental mortality by education, insurance type and job categories (adults ≥18 years-old) per 10 </w:t>
      </w:r>
      <w:proofErr w:type="spellStart"/>
      <w:r>
        <w:rPr>
          <w:rFonts w:ascii="Gungsuh" w:eastAsia="Gungsuh" w:hAnsi="Gungsuh" w:cs="Gungsuh"/>
          <w:sz w:val="24"/>
          <w:szCs w:val="24"/>
        </w:rPr>
        <w:t>μg</w:t>
      </w:r>
      <w:proofErr w:type="spellEnd"/>
      <w:r>
        <w:rPr>
          <w:rFonts w:ascii="Gungsuh" w:eastAsia="Gungsuh" w:hAnsi="Gungsuh" w:cs="Gungsuh"/>
          <w:sz w:val="24"/>
          <w:szCs w:val="24"/>
        </w:rPr>
        <w:t>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increase in PM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over two (lag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) days and one week (lag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) in the Mexico City Metropolitan Area for 2004-2019. Job category associations are for the period from 2013-2019.</w:t>
      </w:r>
    </w:p>
    <w:p w:rsidR="008D4CB2" w:rsidRDefault="008D4CB2" w:rsidP="008D4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CB2" w:rsidRDefault="008D4CB2" w:rsidP="008D4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S1. Single lag and cumulative Odds Ratios and 95% confidence intervals for broad-group mortality outcomes associated with 10μg/m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increase in PM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2.5</w:t>
      </w:r>
    </w:p>
    <w:p w:rsidR="008D4CB2" w:rsidRDefault="008D4CB2" w:rsidP="008D4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CB2" w:rsidRDefault="008D4CB2" w:rsidP="008D4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S2. Single lag and cumulative Odds Ratios and 95% confidence intervals for cause-specific mortality outcomes associated with 10μg/m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increase in PM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CB2" w:rsidRDefault="008D4CB2" w:rsidP="008D4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309EBD87" wp14:editId="54D9B710">
            <wp:extent cx="6484250" cy="2107142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4250" cy="2107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4CB2" w:rsidRDefault="008D4CB2" w:rsidP="008D4CB2">
      <w:pPr>
        <w:spacing w:line="240" w:lineRule="auto"/>
        <w:rPr>
          <w:rFonts w:ascii="Gungsuh" w:eastAsia="Gungsuh" w:hAnsi="Gungsuh" w:cs="Gungsuh"/>
          <w:sz w:val="24"/>
          <w:szCs w:val="24"/>
        </w:rPr>
      </w:pPr>
    </w:p>
    <w:p w:rsidR="008D4CB2" w:rsidRDefault="008D4CB2" w:rsidP="008D4C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Figure S1. Cumulative percentage increase (%) and 95% CI for non-accidental mortality by education, health insurance affiliation, and job categories (adults ≥18 years-old) per 10 </w:t>
      </w:r>
      <w:proofErr w:type="spellStart"/>
      <w:r>
        <w:rPr>
          <w:rFonts w:ascii="Gungsuh" w:eastAsia="Gungsuh" w:hAnsi="Gungsuh" w:cs="Gungsuh"/>
          <w:sz w:val="24"/>
          <w:szCs w:val="24"/>
        </w:rPr>
        <w:t>μg</w:t>
      </w:r>
      <w:proofErr w:type="spellEnd"/>
      <w:r>
        <w:rPr>
          <w:rFonts w:ascii="Gungsuh" w:eastAsia="Gungsuh" w:hAnsi="Gungsuh" w:cs="Gungsuh"/>
          <w:sz w:val="24"/>
          <w:szCs w:val="24"/>
        </w:rPr>
        <w:t>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increase in PM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over two (lag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) days and one week (lag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) in the Mexico City Metropolitan Area for 2004-2019. Job category associations are for the period from 2013-2019.</w:t>
      </w:r>
      <w:r>
        <w:br w:type="page"/>
      </w:r>
    </w:p>
    <w:p w:rsidR="008D4CB2" w:rsidRDefault="008D4CB2" w:rsidP="008D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S1. Single lag and cumulative Odds Ratios and 95% confidence intervals for broad-category mortality outcomes associated with 10μg/m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increase in PM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2.5</w:t>
      </w:r>
    </w:p>
    <w:p w:rsidR="008D4CB2" w:rsidRDefault="008D4CB2" w:rsidP="008D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63" w:type="dxa"/>
        <w:tblLayout w:type="fixed"/>
        <w:tblLook w:val="04A0" w:firstRow="1" w:lastRow="0" w:firstColumn="1" w:lastColumn="0" w:noHBand="0" w:noVBand="1"/>
      </w:tblPr>
      <w:tblGrid>
        <w:gridCol w:w="3780"/>
        <w:gridCol w:w="630"/>
        <w:gridCol w:w="720"/>
        <w:gridCol w:w="990"/>
        <w:gridCol w:w="810"/>
        <w:gridCol w:w="1170"/>
        <w:gridCol w:w="990"/>
        <w:gridCol w:w="1073"/>
      </w:tblGrid>
      <w:tr w:rsidR="00C93E51" w:rsidRPr="00F273EF" w:rsidTr="00F273EF">
        <w:trPr>
          <w:trHeight w:val="245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Group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lag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OR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Lower Limit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Upper Limit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OR cumulative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Lower Limit cumulative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Upper Limit cumulative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adults (18-64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adults (18-64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adults (18-64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adults (18-64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adults (18-64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adults (18-64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adults (18-64 years-old)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elderly (+65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elderly (+65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elderly (+65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elderly (+65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elderly (+65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elderly (+65 years-old)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causes elderly (+65 years-old)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Men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Women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Women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Women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Women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Women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Women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Women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0.935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0.914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0.870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0.886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0.879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adults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0.891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1.089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1.092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1.115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1.146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1.160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1.125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Mental and behavioral disorders elderly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1.114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0.939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adults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1.061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0.967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nervous elderly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All cardiovascular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cardiovascular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1.027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adults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1.069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cerebrovascular elderly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adults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respiratory elderly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adults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1.037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digestive elderly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0.969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0.952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1.003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1.054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adults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1.052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adults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1.067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1.021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1.030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1.036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elderly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1.048</w:t>
            </w:r>
          </w:p>
        </w:tc>
      </w:tr>
      <w:tr w:rsidR="00F273EF" w:rsidRPr="00F273EF" w:rsidTr="00F273EF">
        <w:trPr>
          <w:trHeight w:val="124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genitourinary elderly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0.998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3EF" w:rsidRPr="00F273EF" w:rsidRDefault="00F273EF" w:rsidP="00F2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273EF">
              <w:rPr>
                <w:rFonts w:ascii="Times New Roman" w:eastAsia="Times New Roman" w:hAnsi="Times New Roman" w:cs="Times New Roman"/>
                <w:color w:val="000000"/>
                <w:sz w:val="16"/>
              </w:rPr>
              <w:t>1.048</w:t>
            </w:r>
          </w:p>
        </w:tc>
      </w:tr>
    </w:tbl>
    <w:p w:rsidR="008D4CB2" w:rsidRDefault="008D4CB2" w:rsidP="008D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D4CB2" w:rsidRDefault="008D4CB2" w:rsidP="008D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Table S2. Single lag and cumulative Odds Ratios and 95% confidence intervals for cause-specific mortality outcomes associated with 10μg/m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increase in PM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2.5</w:t>
      </w:r>
    </w:p>
    <w:p w:rsidR="008D4CB2" w:rsidRDefault="008D4CB2" w:rsidP="008D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3464"/>
        <w:gridCol w:w="946"/>
        <w:gridCol w:w="900"/>
        <w:gridCol w:w="1080"/>
        <w:gridCol w:w="720"/>
        <w:gridCol w:w="972"/>
        <w:gridCol w:w="972"/>
        <w:gridCol w:w="1037"/>
      </w:tblGrid>
      <w:tr w:rsidR="00784B7F" w:rsidRPr="009F7ABE" w:rsidTr="001B3EA0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Group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Lower Limit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Upper Limit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 cumulative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Lower Limit cumulative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Upper Limit cumulative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Extrapyramidal and movement disorders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Extrapyramidal and movement disorders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1.101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Extrapyramidal and movement disorders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Extrapyramidal and movement disorders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Extrapyramidal and movement disorders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Extrapyramidal and movement disorders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Extrapyramidal and movement disorders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rheumatic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rheumatic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rheumatic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rheumatic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1.106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rheumatic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1.135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rheumatic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1.138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rheumatic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diseases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diseases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diseases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diseases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diseases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diseases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diseases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ischemic heart disease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Pulmonary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Pulmonary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Pulmonary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Pulmonary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Pulmonary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Pulmonary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Pulmonary heart disease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forms of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forms of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forms of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1.031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forms of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forms of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forms of heart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forms of heart disease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hemorrhagic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hemorrhagic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hemorrhagic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hemorrhagic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hemorrhagic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hemorrhagic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hemorrhagic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ischemic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Stroke ischemic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ischemic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ischemic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ischemic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ischemic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Stroke ischemic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arteries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arteries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arteries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arteries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arteries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arteries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arteries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and pneumonia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and pneumonia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and pneumonia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and pneumonia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and pneumonia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and pneumonia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1.047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and pneumonia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1.070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respiratory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respiratory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respiratory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respiratory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respiratory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respiratory disease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respiratory disease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esophagus, stomach and duodenum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esophagus, stomach and duodenum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esophagus, stomach and duodenum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esophagus, stomach and duodenum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esophagus, stomach and duodenum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esophagus, stomach and duodenum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esophagus, stomach and duodenum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liver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liver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liver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liver</w:t>
            </w:r>
            <w:bookmarkStart w:id="0" w:name="_GoBack"/>
            <w:bookmarkEnd w:id="0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liver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liver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1.031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Diseases of liver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Disorders of gallbladder, biliary tract and pancreas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Disorders of gallbladder, biliary tract and pancreas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Disorders of gallbladder, biliary tract and pancreas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Disorders of gallbladder, biliary tract and pancreas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Disorders of gallbladder, biliary tract and pancreas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Disorders of gallbladder, biliary tract and pancreas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Disorders of gallbladder, biliary tract and pancreas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Renal failure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Renal failure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Renal failure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Renal failure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Renal failure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Renal failure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1.050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Renal failure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1.062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1.054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1.058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1.045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1.036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1.039</w:t>
            </w:r>
          </w:p>
        </w:tc>
      </w:tr>
      <w:tr w:rsidR="00784B7F" w:rsidRPr="009F7ABE" w:rsidTr="00784B7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ABE" w:rsidRPr="009F7ABE" w:rsidRDefault="009F7ABE" w:rsidP="009F7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1.062</w:t>
            </w:r>
          </w:p>
        </w:tc>
      </w:tr>
    </w:tbl>
    <w:p w:rsidR="00835E9F" w:rsidRDefault="00835E9F" w:rsidP="009F7ABE"/>
    <w:sectPr w:rsidR="00835E9F">
      <w:footerReference w:type="default" r:id="rId7"/>
      <w:pgSz w:w="11909" w:h="16834"/>
      <w:pgMar w:top="1440" w:right="873" w:bottom="1440" w:left="87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8B" w:rsidRDefault="0042198B">
      <w:pPr>
        <w:spacing w:line="240" w:lineRule="auto"/>
      </w:pPr>
      <w:r>
        <w:separator/>
      </w:r>
    </w:p>
  </w:endnote>
  <w:endnote w:type="continuationSeparator" w:id="0">
    <w:p w:rsidR="0042198B" w:rsidRDefault="00421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9F" w:rsidRDefault="00835E9F">
    <w:pPr>
      <w:jc w:val="right"/>
    </w:pPr>
    <w:r>
      <w:fldChar w:fldCharType="begin"/>
    </w:r>
    <w:r>
      <w:instrText>PAGE</w:instrText>
    </w:r>
    <w:r>
      <w:fldChar w:fldCharType="separate"/>
    </w:r>
    <w:r w:rsidR="001B3EA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8B" w:rsidRDefault="0042198B">
      <w:pPr>
        <w:spacing w:line="240" w:lineRule="auto"/>
      </w:pPr>
      <w:r>
        <w:separator/>
      </w:r>
    </w:p>
  </w:footnote>
  <w:footnote w:type="continuationSeparator" w:id="0">
    <w:p w:rsidR="0042198B" w:rsidRDefault="004219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B2"/>
    <w:rsid w:val="0006306A"/>
    <w:rsid w:val="001B2956"/>
    <w:rsid w:val="001B3EA0"/>
    <w:rsid w:val="0042198B"/>
    <w:rsid w:val="00650CC2"/>
    <w:rsid w:val="00784B7F"/>
    <w:rsid w:val="007B1970"/>
    <w:rsid w:val="00835E9F"/>
    <w:rsid w:val="008D4CB2"/>
    <w:rsid w:val="009F194C"/>
    <w:rsid w:val="009F7ABE"/>
    <w:rsid w:val="00C72B3B"/>
    <w:rsid w:val="00C93E51"/>
    <w:rsid w:val="00F273EF"/>
    <w:rsid w:val="00F3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D6E6"/>
  <w15:chartTrackingRefBased/>
  <w15:docId w15:val="{3A648B5B-8D93-4290-B437-BB24F520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4CB2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3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3EF"/>
    <w:rPr>
      <w:color w:val="954F72"/>
      <w:u w:val="single"/>
    </w:rPr>
  </w:style>
  <w:style w:type="paragraph" w:customStyle="1" w:styleId="msonormal0">
    <w:name w:val="msonormal"/>
    <w:basedOn w:val="Normal"/>
    <w:rsid w:val="00F2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2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273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273E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273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273E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273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273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9F7AB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F7AB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Avila, Ivan</dc:creator>
  <cp:keywords/>
  <dc:description/>
  <cp:lastModifiedBy>Gutierrez Avila, Ivan</cp:lastModifiedBy>
  <cp:revision>10</cp:revision>
  <cp:lastPrinted>2023-01-16T04:05:00Z</cp:lastPrinted>
  <dcterms:created xsi:type="dcterms:W3CDTF">2023-01-15T22:56:00Z</dcterms:created>
  <dcterms:modified xsi:type="dcterms:W3CDTF">2023-01-16T04:09:00Z</dcterms:modified>
</cp:coreProperties>
</file>