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638C" w14:textId="77777777" w:rsidR="00CC5583" w:rsidRPr="00314F65" w:rsidRDefault="00CC5583" w:rsidP="00FF089E">
      <w:pPr>
        <w:pStyle w:val="Title"/>
        <w:rPr>
          <w:lang w:val="en-GB"/>
        </w:rPr>
      </w:pPr>
      <w:r w:rsidRPr="00314F65">
        <w:rPr>
          <w:lang w:val="en-GB"/>
        </w:rPr>
        <w:t xml:space="preserve">Supplementary File 1: </w:t>
      </w:r>
      <w:r w:rsidRPr="00FF089E">
        <w:t>Study</w:t>
      </w:r>
      <w:r w:rsidRPr="00314F65">
        <w:rPr>
          <w:lang w:val="en-GB"/>
        </w:rPr>
        <w:t xml:space="preserve"> details </w:t>
      </w:r>
    </w:p>
    <w:p w14:paraId="2DF9A590" w14:textId="5EC1901C" w:rsidR="00CC5583" w:rsidRPr="00314F65" w:rsidRDefault="00CC5583" w:rsidP="00FF089E">
      <w:pPr>
        <w:pStyle w:val="Title"/>
      </w:pPr>
      <w:bookmarkStart w:id="0" w:name="_Hlk99619379"/>
      <w:r w:rsidRPr="00314F65">
        <w:t xml:space="preserve">Social health and change in cognitive capability among older adults: </w:t>
      </w:r>
      <w:r w:rsidR="00D24D0C">
        <w:t>f</w:t>
      </w:r>
      <w:r w:rsidRPr="00314F65">
        <w:t>indings from four European longitudinal studies.</w:t>
      </w:r>
      <w:bookmarkEnd w:id="0"/>
    </w:p>
    <w:p w14:paraId="5944DED0" w14:textId="77777777" w:rsidR="002A1F20" w:rsidRPr="00314F65" w:rsidRDefault="002A1F20" w:rsidP="03666716">
      <w:pPr>
        <w:rPr>
          <w:rFonts w:cs="Times New Roman"/>
          <w:b/>
          <w:bCs/>
          <w:szCs w:val="24"/>
          <w:lang w:val="en-GB"/>
        </w:rPr>
      </w:pPr>
    </w:p>
    <w:p w14:paraId="11E51913" w14:textId="7E7E95C7" w:rsidR="00CC5583" w:rsidRPr="00314F65" w:rsidRDefault="00CC5583" w:rsidP="001441F5">
      <w:pPr>
        <w:pStyle w:val="Heading1"/>
        <w:rPr>
          <w:lang w:val="en-GB"/>
        </w:rPr>
      </w:pPr>
      <w:bookmarkStart w:id="1" w:name="_Toc122077871"/>
      <w:r w:rsidRPr="00314F65">
        <w:rPr>
          <w:lang w:val="en-GB"/>
        </w:rPr>
        <w:t>Table of contents</w:t>
      </w:r>
      <w:bookmarkEnd w:id="1"/>
    </w:p>
    <w:p w14:paraId="023717AA" w14:textId="6BFB7ED3" w:rsidR="002079FA" w:rsidRDefault="00CC5583">
      <w:pPr>
        <w:pStyle w:val="TOC1"/>
        <w:rPr>
          <w:rFonts w:asciiTheme="minorHAnsi" w:eastAsiaTheme="minorEastAsia" w:hAnsiTheme="minorHAnsi"/>
          <w:noProof/>
          <w:lang w:val="en-GB" w:eastAsia="en-GB"/>
        </w:rPr>
      </w:pPr>
      <w:r w:rsidRPr="00314F65">
        <w:rPr>
          <w:rFonts w:cs="Times New Roman"/>
          <w:szCs w:val="24"/>
          <w:lang w:val="en-GB"/>
        </w:rPr>
        <w:fldChar w:fldCharType="begin"/>
      </w:r>
      <w:r w:rsidRPr="00314F65">
        <w:rPr>
          <w:rFonts w:cs="Times New Roman"/>
          <w:szCs w:val="24"/>
          <w:lang w:val="en-GB"/>
        </w:rPr>
        <w:instrText xml:space="preserve"> TOC \o "1-2" \h \z \u </w:instrText>
      </w:r>
      <w:r w:rsidRPr="00314F65">
        <w:rPr>
          <w:rFonts w:cs="Times New Roman"/>
          <w:szCs w:val="24"/>
          <w:lang w:val="en-GB"/>
        </w:rPr>
        <w:fldChar w:fldCharType="separate"/>
      </w:r>
      <w:hyperlink w:anchor="_Toc122077873" w:history="1">
        <w:r w:rsidR="002079FA" w:rsidRPr="00C71958">
          <w:rPr>
            <w:rStyle w:val="Hyperlink"/>
            <w:rFonts w:cs="Times New Roman"/>
            <w:noProof/>
            <w:lang w:val="en-GB"/>
          </w:rPr>
          <w:t xml:space="preserve">Cohort </w:t>
        </w:r>
        <w:r w:rsidR="002079FA" w:rsidRPr="00C71958">
          <w:rPr>
            <w:rStyle w:val="Hyperlink"/>
            <w:rFonts w:cs="Times New Roman"/>
            <w:noProof/>
          </w:rPr>
          <w:t>information</w:t>
        </w:r>
        <w:r w:rsidR="002079FA">
          <w:rPr>
            <w:noProof/>
            <w:webHidden/>
          </w:rPr>
          <w:tab/>
        </w:r>
        <w:r w:rsidR="002079FA">
          <w:rPr>
            <w:noProof/>
            <w:webHidden/>
          </w:rPr>
          <w:fldChar w:fldCharType="begin"/>
        </w:r>
        <w:r w:rsidR="002079FA">
          <w:rPr>
            <w:noProof/>
            <w:webHidden/>
          </w:rPr>
          <w:instrText xml:space="preserve"> PAGEREF _Toc122077873 \h </w:instrText>
        </w:r>
        <w:r w:rsidR="002079FA">
          <w:rPr>
            <w:noProof/>
            <w:webHidden/>
          </w:rPr>
        </w:r>
        <w:r w:rsidR="002079FA">
          <w:rPr>
            <w:noProof/>
            <w:webHidden/>
          </w:rPr>
          <w:fldChar w:fldCharType="separate"/>
        </w:r>
        <w:r w:rsidR="002079FA">
          <w:rPr>
            <w:noProof/>
            <w:webHidden/>
          </w:rPr>
          <w:t>2</w:t>
        </w:r>
        <w:r w:rsidR="002079FA">
          <w:rPr>
            <w:noProof/>
            <w:webHidden/>
          </w:rPr>
          <w:fldChar w:fldCharType="end"/>
        </w:r>
      </w:hyperlink>
    </w:p>
    <w:p w14:paraId="16937342" w14:textId="0C44223A" w:rsidR="002079FA" w:rsidRDefault="00000000">
      <w:pPr>
        <w:pStyle w:val="TOC2"/>
        <w:rPr>
          <w:rFonts w:asciiTheme="minorHAnsi" w:eastAsiaTheme="minorEastAsia" w:hAnsiTheme="minorHAnsi"/>
          <w:noProof/>
          <w:lang w:val="en-GB" w:eastAsia="en-GB"/>
        </w:rPr>
      </w:pPr>
      <w:hyperlink w:anchor="_Toc122077874" w:history="1">
        <w:r w:rsidR="002079FA" w:rsidRPr="00C71958">
          <w:rPr>
            <w:rStyle w:val="Hyperlink"/>
            <w:rFonts w:cs="Times New Roman"/>
            <w:noProof/>
          </w:rPr>
          <w:t>MRC National Survey of Health and Development</w:t>
        </w:r>
        <w:r w:rsidR="002079FA">
          <w:rPr>
            <w:noProof/>
            <w:webHidden/>
          </w:rPr>
          <w:tab/>
        </w:r>
        <w:r w:rsidR="002079FA">
          <w:rPr>
            <w:noProof/>
            <w:webHidden/>
          </w:rPr>
          <w:fldChar w:fldCharType="begin"/>
        </w:r>
        <w:r w:rsidR="002079FA">
          <w:rPr>
            <w:noProof/>
            <w:webHidden/>
          </w:rPr>
          <w:instrText xml:space="preserve"> PAGEREF _Toc122077874 \h </w:instrText>
        </w:r>
        <w:r w:rsidR="002079FA">
          <w:rPr>
            <w:noProof/>
            <w:webHidden/>
          </w:rPr>
        </w:r>
        <w:r w:rsidR="002079FA">
          <w:rPr>
            <w:noProof/>
            <w:webHidden/>
          </w:rPr>
          <w:fldChar w:fldCharType="separate"/>
        </w:r>
        <w:r w:rsidR="002079FA">
          <w:rPr>
            <w:noProof/>
            <w:webHidden/>
          </w:rPr>
          <w:t>2</w:t>
        </w:r>
        <w:r w:rsidR="002079FA">
          <w:rPr>
            <w:noProof/>
            <w:webHidden/>
          </w:rPr>
          <w:fldChar w:fldCharType="end"/>
        </w:r>
      </w:hyperlink>
    </w:p>
    <w:p w14:paraId="31B95BAF" w14:textId="5F1CE5B8" w:rsidR="002079FA" w:rsidRDefault="00000000">
      <w:pPr>
        <w:pStyle w:val="TOC2"/>
        <w:rPr>
          <w:rFonts w:asciiTheme="minorHAnsi" w:eastAsiaTheme="minorEastAsia" w:hAnsiTheme="minorHAnsi"/>
          <w:noProof/>
          <w:lang w:val="en-GB" w:eastAsia="en-GB"/>
        </w:rPr>
      </w:pPr>
      <w:hyperlink w:anchor="_Toc122077875" w:history="1">
        <w:r w:rsidR="002079FA" w:rsidRPr="00C71958">
          <w:rPr>
            <w:rStyle w:val="Hyperlink"/>
            <w:rFonts w:cs="Times New Roman"/>
            <w:noProof/>
          </w:rPr>
          <w:t>English Longitudinal Study of Ageing</w:t>
        </w:r>
        <w:r w:rsidR="002079FA">
          <w:rPr>
            <w:noProof/>
            <w:webHidden/>
          </w:rPr>
          <w:tab/>
        </w:r>
        <w:r w:rsidR="002079FA">
          <w:rPr>
            <w:noProof/>
            <w:webHidden/>
          </w:rPr>
          <w:fldChar w:fldCharType="begin"/>
        </w:r>
        <w:r w:rsidR="002079FA">
          <w:rPr>
            <w:noProof/>
            <w:webHidden/>
          </w:rPr>
          <w:instrText xml:space="preserve"> PAGEREF _Toc122077875 \h </w:instrText>
        </w:r>
        <w:r w:rsidR="002079FA">
          <w:rPr>
            <w:noProof/>
            <w:webHidden/>
          </w:rPr>
        </w:r>
        <w:r w:rsidR="002079FA">
          <w:rPr>
            <w:noProof/>
            <w:webHidden/>
          </w:rPr>
          <w:fldChar w:fldCharType="separate"/>
        </w:r>
        <w:r w:rsidR="002079FA">
          <w:rPr>
            <w:noProof/>
            <w:webHidden/>
          </w:rPr>
          <w:t>3</w:t>
        </w:r>
        <w:r w:rsidR="002079FA">
          <w:rPr>
            <w:noProof/>
            <w:webHidden/>
          </w:rPr>
          <w:fldChar w:fldCharType="end"/>
        </w:r>
      </w:hyperlink>
    </w:p>
    <w:p w14:paraId="2EFF159A" w14:textId="6EB56D78" w:rsidR="002079FA" w:rsidRDefault="00000000">
      <w:pPr>
        <w:pStyle w:val="TOC2"/>
        <w:rPr>
          <w:rFonts w:asciiTheme="minorHAnsi" w:eastAsiaTheme="minorEastAsia" w:hAnsiTheme="minorHAnsi"/>
          <w:noProof/>
          <w:lang w:val="en-GB" w:eastAsia="en-GB"/>
        </w:rPr>
      </w:pPr>
      <w:hyperlink w:anchor="_Toc122077876" w:history="1">
        <w:r w:rsidR="002079FA" w:rsidRPr="00C71958">
          <w:rPr>
            <w:rStyle w:val="Hyperlink"/>
            <w:rFonts w:cs="Times New Roman"/>
            <w:noProof/>
          </w:rPr>
          <w:t>The Swedish National study on Aging and Care in Kungsholmen</w:t>
        </w:r>
        <w:r w:rsidR="002079FA">
          <w:rPr>
            <w:noProof/>
            <w:webHidden/>
          </w:rPr>
          <w:tab/>
        </w:r>
        <w:r w:rsidR="002079FA">
          <w:rPr>
            <w:noProof/>
            <w:webHidden/>
          </w:rPr>
          <w:fldChar w:fldCharType="begin"/>
        </w:r>
        <w:r w:rsidR="002079FA">
          <w:rPr>
            <w:noProof/>
            <w:webHidden/>
          </w:rPr>
          <w:instrText xml:space="preserve"> PAGEREF _Toc122077876 \h </w:instrText>
        </w:r>
        <w:r w:rsidR="002079FA">
          <w:rPr>
            <w:noProof/>
            <w:webHidden/>
          </w:rPr>
        </w:r>
        <w:r w:rsidR="002079FA">
          <w:rPr>
            <w:noProof/>
            <w:webHidden/>
          </w:rPr>
          <w:fldChar w:fldCharType="separate"/>
        </w:r>
        <w:r w:rsidR="002079FA">
          <w:rPr>
            <w:noProof/>
            <w:webHidden/>
          </w:rPr>
          <w:t>4</w:t>
        </w:r>
        <w:r w:rsidR="002079FA">
          <w:rPr>
            <w:noProof/>
            <w:webHidden/>
          </w:rPr>
          <w:fldChar w:fldCharType="end"/>
        </w:r>
      </w:hyperlink>
    </w:p>
    <w:p w14:paraId="0AEC844C" w14:textId="0D80E13D" w:rsidR="002079FA" w:rsidRDefault="00000000">
      <w:pPr>
        <w:pStyle w:val="TOC2"/>
        <w:rPr>
          <w:rFonts w:asciiTheme="minorHAnsi" w:eastAsiaTheme="minorEastAsia" w:hAnsiTheme="minorHAnsi"/>
          <w:noProof/>
          <w:lang w:val="en-GB" w:eastAsia="en-GB"/>
        </w:rPr>
      </w:pPr>
      <w:hyperlink w:anchor="_Toc122077877" w:history="1">
        <w:r w:rsidR="002079FA" w:rsidRPr="00C71958">
          <w:rPr>
            <w:rStyle w:val="Hyperlink"/>
            <w:rFonts w:cs="Times New Roman"/>
            <w:noProof/>
            <w:lang w:val="en-GB"/>
          </w:rPr>
          <w:t>Rotterdam Study</w:t>
        </w:r>
        <w:r w:rsidR="002079FA">
          <w:rPr>
            <w:noProof/>
            <w:webHidden/>
          </w:rPr>
          <w:tab/>
        </w:r>
        <w:r w:rsidR="002079FA">
          <w:rPr>
            <w:noProof/>
            <w:webHidden/>
          </w:rPr>
          <w:fldChar w:fldCharType="begin"/>
        </w:r>
        <w:r w:rsidR="002079FA">
          <w:rPr>
            <w:noProof/>
            <w:webHidden/>
          </w:rPr>
          <w:instrText xml:space="preserve"> PAGEREF _Toc122077877 \h </w:instrText>
        </w:r>
        <w:r w:rsidR="002079FA">
          <w:rPr>
            <w:noProof/>
            <w:webHidden/>
          </w:rPr>
        </w:r>
        <w:r w:rsidR="002079FA">
          <w:rPr>
            <w:noProof/>
            <w:webHidden/>
          </w:rPr>
          <w:fldChar w:fldCharType="separate"/>
        </w:r>
        <w:r w:rsidR="002079FA">
          <w:rPr>
            <w:noProof/>
            <w:webHidden/>
          </w:rPr>
          <w:t>5</w:t>
        </w:r>
        <w:r w:rsidR="002079FA">
          <w:rPr>
            <w:noProof/>
            <w:webHidden/>
          </w:rPr>
          <w:fldChar w:fldCharType="end"/>
        </w:r>
      </w:hyperlink>
    </w:p>
    <w:p w14:paraId="2E9C18CC" w14:textId="1614EF41" w:rsidR="002079FA" w:rsidRDefault="00000000">
      <w:pPr>
        <w:pStyle w:val="TOC1"/>
        <w:rPr>
          <w:rFonts w:asciiTheme="minorHAnsi" w:eastAsiaTheme="minorEastAsia" w:hAnsiTheme="minorHAnsi"/>
          <w:noProof/>
          <w:lang w:val="en-GB" w:eastAsia="en-GB"/>
        </w:rPr>
      </w:pPr>
      <w:hyperlink w:anchor="_Toc122077878" w:history="1">
        <w:r w:rsidR="002079FA" w:rsidRPr="00C71958">
          <w:rPr>
            <w:rStyle w:val="Hyperlink"/>
            <w:rFonts w:cs="Times New Roman"/>
            <w:noProof/>
          </w:rPr>
          <w:t>Variables included</w:t>
        </w:r>
        <w:r w:rsidR="002079FA">
          <w:rPr>
            <w:noProof/>
            <w:webHidden/>
          </w:rPr>
          <w:tab/>
        </w:r>
        <w:r w:rsidR="002079FA">
          <w:rPr>
            <w:noProof/>
            <w:webHidden/>
          </w:rPr>
          <w:fldChar w:fldCharType="begin"/>
        </w:r>
        <w:r w:rsidR="002079FA">
          <w:rPr>
            <w:noProof/>
            <w:webHidden/>
          </w:rPr>
          <w:instrText xml:space="preserve"> PAGEREF _Toc122077878 \h </w:instrText>
        </w:r>
        <w:r w:rsidR="002079FA">
          <w:rPr>
            <w:noProof/>
            <w:webHidden/>
          </w:rPr>
        </w:r>
        <w:r w:rsidR="002079FA">
          <w:rPr>
            <w:noProof/>
            <w:webHidden/>
          </w:rPr>
          <w:fldChar w:fldCharType="separate"/>
        </w:r>
        <w:r w:rsidR="002079FA">
          <w:rPr>
            <w:noProof/>
            <w:webHidden/>
          </w:rPr>
          <w:t>8</w:t>
        </w:r>
        <w:r w:rsidR="002079FA">
          <w:rPr>
            <w:noProof/>
            <w:webHidden/>
          </w:rPr>
          <w:fldChar w:fldCharType="end"/>
        </w:r>
      </w:hyperlink>
    </w:p>
    <w:p w14:paraId="35702500" w14:textId="6BD1CA3B" w:rsidR="002079FA" w:rsidRDefault="00000000">
      <w:pPr>
        <w:pStyle w:val="TOC2"/>
        <w:rPr>
          <w:rFonts w:asciiTheme="minorHAnsi" w:eastAsiaTheme="minorEastAsia" w:hAnsiTheme="minorHAnsi"/>
          <w:noProof/>
          <w:lang w:val="en-GB" w:eastAsia="en-GB"/>
        </w:rPr>
      </w:pPr>
      <w:hyperlink w:anchor="_Toc122077879" w:history="1">
        <w:r w:rsidR="002079FA" w:rsidRPr="00C71958">
          <w:rPr>
            <w:rStyle w:val="Hyperlink"/>
            <w:rFonts w:cs="Times New Roman"/>
            <w:noProof/>
            <w:lang w:val="en-GB"/>
          </w:rPr>
          <w:t>Outcomes</w:t>
        </w:r>
        <w:r w:rsidR="002079FA">
          <w:rPr>
            <w:noProof/>
            <w:webHidden/>
          </w:rPr>
          <w:tab/>
        </w:r>
        <w:r w:rsidR="002079FA">
          <w:rPr>
            <w:noProof/>
            <w:webHidden/>
          </w:rPr>
          <w:fldChar w:fldCharType="begin"/>
        </w:r>
        <w:r w:rsidR="002079FA">
          <w:rPr>
            <w:noProof/>
            <w:webHidden/>
          </w:rPr>
          <w:instrText xml:space="preserve"> PAGEREF _Toc122077879 \h </w:instrText>
        </w:r>
        <w:r w:rsidR="002079FA">
          <w:rPr>
            <w:noProof/>
            <w:webHidden/>
          </w:rPr>
        </w:r>
        <w:r w:rsidR="002079FA">
          <w:rPr>
            <w:noProof/>
            <w:webHidden/>
          </w:rPr>
          <w:fldChar w:fldCharType="separate"/>
        </w:r>
        <w:r w:rsidR="002079FA">
          <w:rPr>
            <w:noProof/>
            <w:webHidden/>
          </w:rPr>
          <w:t>8</w:t>
        </w:r>
        <w:r w:rsidR="002079FA">
          <w:rPr>
            <w:noProof/>
            <w:webHidden/>
          </w:rPr>
          <w:fldChar w:fldCharType="end"/>
        </w:r>
      </w:hyperlink>
    </w:p>
    <w:p w14:paraId="2A483124" w14:textId="703AF3F6" w:rsidR="002079FA" w:rsidRDefault="00000000">
      <w:pPr>
        <w:pStyle w:val="TOC2"/>
        <w:rPr>
          <w:rFonts w:asciiTheme="minorHAnsi" w:eastAsiaTheme="minorEastAsia" w:hAnsiTheme="minorHAnsi"/>
          <w:noProof/>
          <w:lang w:val="en-GB" w:eastAsia="en-GB"/>
        </w:rPr>
      </w:pPr>
      <w:hyperlink w:anchor="_Toc122077880" w:history="1">
        <w:r w:rsidR="002079FA" w:rsidRPr="00C71958">
          <w:rPr>
            <w:rStyle w:val="Hyperlink"/>
            <w:rFonts w:cs="Times New Roman"/>
            <w:noProof/>
            <w:lang w:val="en-GB"/>
          </w:rPr>
          <w:t>Exposures</w:t>
        </w:r>
        <w:r w:rsidR="002079FA">
          <w:rPr>
            <w:noProof/>
            <w:webHidden/>
          </w:rPr>
          <w:tab/>
        </w:r>
        <w:r w:rsidR="002079FA">
          <w:rPr>
            <w:noProof/>
            <w:webHidden/>
          </w:rPr>
          <w:fldChar w:fldCharType="begin"/>
        </w:r>
        <w:r w:rsidR="002079FA">
          <w:rPr>
            <w:noProof/>
            <w:webHidden/>
          </w:rPr>
          <w:instrText xml:space="preserve"> PAGEREF _Toc122077880 \h </w:instrText>
        </w:r>
        <w:r w:rsidR="002079FA">
          <w:rPr>
            <w:noProof/>
            <w:webHidden/>
          </w:rPr>
        </w:r>
        <w:r w:rsidR="002079FA">
          <w:rPr>
            <w:noProof/>
            <w:webHidden/>
          </w:rPr>
          <w:fldChar w:fldCharType="separate"/>
        </w:r>
        <w:r w:rsidR="002079FA">
          <w:rPr>
            <w:noProof/>
            <w:webHidden/>
          </w:rPr>
          <w:t>8</w:t>
        </w:r>
        <w:r w:rsidR="002079FA">
          <w:rPr>
            <w:noProof/>
            <w:webHidden/>
          </w:rPr>
          <w:fldChar w:fldCharType="end"/>
        </w:r>
      </w:hyperlink>
    </w:p>
    <w:p w14:paraId="2E91F823" w14:textId="35A6ED55" w:rsidR="002079FA" w:rsidRDefault="00000000">
      <w:pPr>
        <w:pStyle w:val="TOC2"/>
        <w:rPr>
          <w:rFonts w:asciiTheme="minorHAnsi" w:eastAsiaTheme="minorEastAsia" w:hAnsiTheme="minorHAnsi"/>
          <w:noProof/>
          <w:lang w:val="en-GB" w:eastAsia="en-GB"/>
        </w:rPr>
      </w:pPr>
      <w:hyperlink w:anchor="_Toc122077881" w:history="1">
        <w:r w:rsidR="002079FA" w:rsidRPr="00C71958">
          <w:rPr>
            <w:rStyle w:val="Hyperlink"/>
            <w:rFonts w:cs="Times New Roman"/>
            <w:noProof/>
            <w:lang w:val="en-GB"/>
          </w:rPr>
          <w:t>Covariates</w:t>
        </w:r>
        <w:r w:rsidR="002079FA">
          <w:rPr>
            <w:noProof/>
            <w:webHidden/>
          </w:rPr>
          <w:tab/>
        </w:r>
        <w:r w:rsidR="002079FA">
          <w:rPr>
            <w:noProof/>
            <w:webHidden/>
          </w:rPr>
          <w:fldChar w:fldCharType="begin"/>
        </w:r>
        <w:r w:rsidR="002079FA">
          <w:rPr>
            <w:noProof/>
            <w:webHidden/>
          </w:rPr>
          <w:instrText xml:space="preserve"> PAGEREF _Toc122077881 \h </w:instrText>
        </w:r>
        <w:r w:rsidR="002079FA">
          <w:rPr>
            <w:noProof/>
            <w:webHidden/>
          </w:rPr>
        </w:r>
        <w:r w:rsidR="002079FA">
          <w:rPr>
            <w:noProof/>
            <w:webHidden/>
          </w:rPr>
          <w:fldChar w:fldCharType="separate"/>
        </w:r>
        <w:r w:rsidR="002079FA">
          <w:rPr>
            <w:noProof/>
            <w:webHidden/>
          </w:rPr>
          <w:t>9</w:t>
        </w:r>
        <w:r w:rsidR="002079FA">
          <w:rPr>
            <w:noProof/>
            <w:webHidden/>
          </w:rPr>
          <w:fldChar w:fldCharType="end"/>
        </w:r>
      </w:hyperlink>
    </w:p>
    <w:p w14:paraId="30E92A30" w14:textId="258DF8D1" w:rsidR="002079FA" w:rsidRDefault="00000000">
      <w:pPr>
        <w:pStyle w:val="TOC1"/>
        <w:rPr>
          <w:rFonts w:asciiTheme="minorHAnsi" w:eastAsiaTheme="minorEastAsia" w:hAnsiTheme="minorHAnsi"/>
          <w:noProof/>
          <w:lang w:val="en-GB" w:eastAsia="en-GB"/>
        </w:rPr>
      </w:pPr>
      <w:hyperlink w:anchor="_Toc122077882" w:history="1">
        <w:r w:rsidR="002079FA" w:rsidRPr="00C71958">
          <w:rPr>
            <w:rStyle w:val="Hyperlink"/>
            <w:rFonts w:cs="Times New Roman"/>
            <w:noProof/>
            <w:lang w:val="en-GB"/>
          </w:rPr>
          <w:t>References</w:t>
        </w:r>
        <w:r w:rsidR="002079FA">
          <w:rPr>
            <w:noProof/>
            <w:webHidden/>
          </w:rPr>
          <w:tab/>
        </w:r>
        <w:r w:rsidR="002079FA">
          <w:rPr>
            <w:noProof/>
            <w:webHidden/>
          </w:rPr>
          <w:fldChar w:fldCharType="begin"/>
        </w:r>
        <w:r w:rsidR="002079FA">
          <w:rPr>
            <w:noProof/>
            <w:webHidden/>
          </w:rPr>
          <w:instrText xml:space="preserve"> PAGEREF _Toc122077882 \h </w:instrText>
        </w:r>
        <w:r w:rsidR="002079FA">
          <w:rPr>
            <w:noProof/>
            <w:webHidden/>
          </w:rPr>
        </w:r>
        <w:r w:rsidR="002079FA">
          <w:rPr>
            <w:noProof/>
            <w:webHidden/>
          </w:rPr>
          <w:fldChar w:fldCharType="separate"/>
        </w:r>
        <w:r w:rsidR="002079FA">
          <w:rPr>
            <w:noProof/>
            <w:webHidden/>
          </w:rPr>
          <w:t>20</w:t>
        </w:r>
        <w:r w:rsidR="002079FA">
          <w:rPr>
            <w:noProof/>
            <w:webHidden/>
          </w:rPr>
          <w:fldChar w:fldCharType="end"/>
        </w:r>
      </w:hyperlink>
    </w:p>
    <w:p w14:paraId="2D709080" w14:textId="7C04343F" w:rsidR="00CC5583" w:rsidRPr="00314F65" w:rsidRDefault="00CC5583" w:rsidP="00956CF0">
      <w:pPr>
        <w:spacing w:line="240" w:lineRule="auto"/>
        <w:rPr>
          <w:rFonts w:cs="Times New Roman"/>
          <w:szCs w:val="24"/>
          <w:lang w:val="en-GB"/>
        </w:rPr>
      </w:pPr>
      <w:r w:rsidRPr="00314F65">
        <w:rPr>
          <w:rFonts w:cs="Times New Roman"/>
          <w:szCs w:val="24"/>
          <w:lang w:val="en-GB"/>
        </w:rPr>
        <w:fldChar w:fldCharType="end"/>
      </w:r>
    </w:p>
    <w:p w14:paraId="526456C4" w14:textId="77777777" w:rsidR="00CC5583" w:rsidRPr="00314F65" w:rsidRDefault="00CC5583" w:rsidP="001441F5">
      <w:pPr>
        <w:pStyle w:val="Heading1"/>
        <w:rPr>
          <w:lang w:val="en-GB"/>
        </w:rPr>
      </w:pPr>
      <w:bookmarkStart w:id="2" w:name="_Toc122077872"/>
      <w:r w:rsidRPr="00314F65">
        <w:rPr>
          <w:lang w:val="en-GB"/>
        </w:rPr>
        <w:t>Table of tables</w:t>
      </w:r>
      <w:bookmarkEnd w:id="2"/>
    </w:p>
    <w:p w14:paraId="460894E9" w14:textId="775081E8" w:rsidR="002079FA" w:rsidRDefault="00CC5583">
      <w:pPr>
        <w:pStyle w:val="TableofFigures"/>
        <w:tabs>
          <w:tab w:val="right" w:leader="dot" w:pos="9350"/>
        </w:tabs>
        <w:rPr>
          <w:rFonts w:asciiTheme="minorHAnsi" w:eastAsiaTheme="minorEastAsia" w:hAnsiTheme="minorHAnsi"/>
          <w:noProof/>
          <w:lang w:val="en-GB" w:eastAsia="en-GB"/>
        </w:rPr>
      </w:pPr>
      <w:r w:rsidRPr="00314F65">
        <w:rPr>
          <w:rFonts w:cs="Times New Roman"/>
          <w:szCs w:val="24"/>
          <w:lang w:val="en-GB"/>
        </w:rPr>
        <w:fldChar w:fldCharType="begin"/>
      </w:r>
      <w:r w:rsidRPr="00314F65">
        <w:rPr>
          <w:rFonts w:cs="Times New Roman"/>
          <w:szCs w:val="24"/>
          <w:lang w:val="en-GB"/>
        </w:rPr>
        <w:instrText xml:space="preserve"> TOC \h \z \c "Supplementary Table" </w:instrText>
      </w:r>
      <w:r w:rsidRPr="00314F65">
        <w:rPr>
          <w:rFonts w:cs="Times New Roman"/>
          <w:szCs w:val="24"/>
          <w:lang w:val="en-GB"/>
        </w:rPr>
        <w:fldChar w:fldCharType="separate"/>
      </w:r>
      <w:hyperlink w:anchor="_Toc122077883" w:history="1">
        <w:r w:rsidR="002079FA" w:rsidRPr="007A6064">
          <w:rPr>
            <w:rStyle w:val="Hyperlink"/>
            <w:rFonts w:cs="Times New Roman"/>
            <w:b/>
            <w:bCs/>
            <w:noProof/>
          </w:rPr>
          <w:t xml:space="preserve">Supplementary Table 1: </w:t>
        </w:r>
        <w:r w:rsidR="002079FA" w:rsidRPr="007A6064">
          <w:rPr>
            <w:rStyle w:val="Hyperlink"/>
            <w:rFonts w:cs="Times New Roman"/>
            <w:noProof/>
          </w:rPr>
          <w:t xml:space="preserve">Overview of outcomes in </w:t>
        </w:r>
        <w:r w:rsidR="002079FA" w:rsidRPr="007A6064">
          <w:rPr>
            <w:rStyle w:val="Hyperlink"/>
            <w:rFonts w:cs="Times New Roman"/>
            <w:noProof/>
            <w:lang w:val="en-GB"/>
          </w:rPr>
          <w:t>NSHD</w:t>
        </w:r>
        <w:r w:rsidR="002079FA">
          <w:rPr>
            <w:noProof/>
            <w:webHidden/>
          </w:rPr>
          <w:tab/>
        </w:r>
        <w:r w:rsidR="002079FA">
          <w:rPr>
            <w:noProof/>
            <w:webHidden/>
          </w:rPr>
          <w:fldChar w:fldCharType="begin"/>
        </w:r>
        <w:r w:rsidR="002079FA">
          <w:rPr>
            <w:noProof/>
            <w:webHidden/>
          </w:rPr>
          <w:instrText xml:space="preserve"> PAGEREF _Toc122077883 \h </w:instrText>
        </w:r>
        <w:r w:rsidR="002079FA">
          <w:rPr>
            <w:noProof/>
            <w:webHidden/>
          </w:rPr>
        </w:r>
        <w:r w:rsidR="002079FA">
          <w:rPr>
            <w:noProof/>
            <w:webHidden/>
          </w:rPr>
          <w:fldChar w:fldCharType="separate"/>
        </w:r>
        <w:r w:rsidR="002079FA">
          <w:rPr>
            <w:noProof/>
            <w:webHidden/>
          </w:rPr>
          <w:t>2</w:t>
        </w:r>
        <w:r w:rsidR="002079FA">
          <w:rPr>
            <w:noProof/>
            <w:webHidden/>
          </w:rPr>
          <w:fldChar w:fldCharType="end"/>
        </w:r>
      </w:hyperlink>
    </w:p>
    <w:p w14:paraId="524576CD" w14:textId="0F584BF0" w:rsidR="002079FA" w:rsidRDefault="00000000">
      <w:pPr>
        <w:pStyle w:val="TableofFigures"/>
        <w:tabs>
          <w:tab w:val="right" w:leader="dot" w:pos="9350"/>
        </w:tabs>
        <w:rPr>
          <w:rFonts w:asciiTheme="minorHAnsi" w:eastAsiaTheme="minorEastAsia" w:hAnsiTheme="minorHAnsi"/>
          <w:noProof/>
          <w:lang w:val="en-GB" w:eastAsia="en-GB"/>
        </w:rPr>
      </w:pPr>
      <w:hyperlink w:anchor="_Toc122077884" w:history="1">
        <w:r w:rsidR="002079FA" w:rsidRPr="007A6064">
          <w:rPr>
            <w:rStyle w:val="Hyperlink"/>
            <w:rFonts w:cs="Times New Roman"/>
            <w:b/>
            <w:bCs/>
            <w:noProof/>
          </w:rPr>
          <w:t>Supplementary Table 2</w:t>
        </w:r>
        <w:r w:rsidR="002079FA" w:rsidRPr="007A6064">
          <w:rPr>
            <w:rStyle w:val="Hyperlink"/>
            <w:rFonts w:cs="Times New Roman"/>
            <w:noProof/>
          </w:rPr>
          <w:t xml:space="preserve">: Overview of outcomes in </w:t>
        </w:r>
        <w:r w:rsidR="002079FA" w:rsidRPr="007A6064">
          <w:rPr>
            <w:rStyle w:val="Hyperlink"/>
            <w:rFonts w:cs="Times New Roman"/>
            <w:noProof/>
            <w:lang w:val="en-GB"/>
          </w:rPr>
          <w:t>ELSA</w:t>
        </w:r>
        <w:r w:rsidR="002079FA">
          <w:rPr>
            <w:noProof/>
            <w:webHidden/>
          </w:rPr>
          <w:tab/>
        </w:r>
        <w:r w:rsidR="002079FA">
          <w:rPr>
            <w:noProof/>
            <w:webHidden/>
          </w:rPr>
          <w:fldChar w:fldCharType="begin"/>
        </w:r>
        <w:r w:rsidR="002079FA">
          <w:rPr>
            <w:noProof/>
            <w:webHidden/>
          </w:rPr>
          <w:instrText xml:space="preserve"> PAGEREF _Toc122077884 \h </w:instrText>
        </w:r>
        <w:r w:rsidR="002079FA">
          <w:rPr>
            <w:noProof/>
            <w:webHidden/>
          </w:rPr>
        </w:r>
        <w:r w:rsidR="002079FA">
          <w:rPr>
            <w:noProof/>
            <w:webHidden/>
          </w:rPr>
          <w:fldChar w:fldCharType="separate"/>
        </w:r>
        <w:r w:rsidR="002079FA">
          <w:rPr>
            <w:noProof/>
            <w:webHidden/>
          </w:rPr>
          <w:t>3</w:t>
        </w:r>
        <w:r w:rsidR="002079FA">
          <w:rPr>
            <w:noProof/>
            <w:webHidden/>
          </w:rPr>
          <w:fldChar w:fldCharType="end"/>
        </w:r>
      </w:hyperlink>
    </w:p>
    <w:p w14:paraId="4DEB6D3D" w14:textId="3001501B" w:rsidR="002079FA" w:rsidRDefault="00000000">
      <w:pPr>
        <w:pStyle w:val="TableofFigures"/>
        <w:tabs>
          <w:tab w:val="right" w:leader="dot" w:pos="9350"/>
        </w:tabs>
        <w:rPr>
          <w:rFonts w:asciiTheme="minorHAnsi" w:eastAsiaTheme="minorEastAsia" w:hAnsiTheme="minorHAnsi"/>
          <w:noProof/>
          <w:lang w:val="en-GB" w:eastAsia="en-GB"/>
        </w:rPr>
      </w:pPr>
      <w:hyperlink w:anchor="_Toc122077885" w:history="1">
        <w:r w:rsidR="002079FA" w:rsidRPr="007A6064">
          <w:rPr>
            <w:rStyle w:val="Hyperlink"/>
            <w:rFonts w:cs="Times New Roman"/>
            <w:b/>
            <w:bCs/>
            <w:noProof/>
          </w:rPr>
          <w:t>Supplementary Table 3:</w:t>
        </w:r>
        <w:r w:rsidR="002079FA" w:rsidRPr="007A6064">
          <w:rPr>
            <w:rStyle w:val="Hyperlink"/>
            <w:rFonts w:cs="Times New Roman"/>
            <w:noProof/>
          </w:rPr>
          <w:t xml:space="preserve"> Overview of outcomes in </w:t>
        </w:r>
        <w:r w:rsidR="002079FA" w:rsidRPr="007A6064">
          <w:rPr>
            <w:rStyle w:val="Hyperlink"/>
            <w:rFonts w:cs="Times New Roman"/>
            <w:noProof/>
            <w:lang w:val="en-GB"/>
          </w:rPr>
          <w:t>SNAC-K</w:t>
        </w:r>
        <w:r w:rsidR="002079FA">
          <w:rPr>
            <w:noProof/>
            <w:webHidden/>
          </w:rPr>
          <w:tab/>
        </w:r>
        <w:r w:rsidR="002079FA">
          <w:rPr>
            <w:noProof/>
            <w:webHidden/>
          </w:rPr>
          <w:fldChar w:fldCharType="begin"/>
        </w:r>
        <w:r w:rsidR="002079FA">
          <w:rPr>
            <w:noProof/>
            <w:webHidden/>
          </w:rPr>
          <w:instrText xml:space="preserve"> PAGEREF _Toc122077885 \h </w:instrText>
        </w:r>
        <w:r w:rsidR="002079FA">
          <w:rPr>
            <w:noProof/>
            <w:webHidden/>
          </w:rPr>
        </w:r>
        <w:r w:rsidR="002079FA">
          <w:rPr>
            <w:noProof/>
            <w:webHidden/>
          </w:rPr>
          <w:fldChar w:fldCharType="separate"/>
        </w:r>
        <w:r w:rsidR="002079FA">
          <w:rPr>
            <w:noProof/>
            <w:webHidden/>
          </w:rPr>
          <w:t>4</w:t>
        </w:r>
        <w:r w:rsidR="002079FA">
          <w:rPr>
            <w:noProof/>
            <w:webHidden/>
          </w:rPr>
          <w:fldChar w:fldCharType="end"/>
        </w:r>
      </w:hyperlink>
    </w:p>
    <w:p w14:paraId="5BCAA409" w14:textId="225F7B1D" w:rsidR="002079FA" w:rsidRDefault="00000000">
      <w:pPr>
        <w:pStyle w:val="TableofFigures"/>
        <w:tabs>
          <w:tab w:val="right" w:leader="dot" w:pos="9350"/>
        </w:tabs>
        <w:rPr>
          <w:rFonts w:asciiTheme="minorHAnsi" w:eastAsiaTheme="minorEastAsia" w:hAnsiTheme="minorHAnsi"/>
          <w:noProof/>
          <w:lang w:val="en-GB" w:eastAsia="en-GB"/>
        </w:rPr>
      </w:pPr>
      <w:hyperlink w:anchor="_Toc122077886" w:history="1">
        <w:r w:rsidR="002079FA" w:rsidRPr="007A6064">
          <w:rPr>
            <w:rStyle w:val="Hyperlink"/>
            <w:rFonts w:cs="Times New Roman"/>
            <w:b/>
            <w:bCs/>
            <w:noProof/>
          </w:rPr>
          <w:t>Supplementary Table 4:</w:t>
        </w:r>
        <w:r w:rsidR="002079FA" w:rsidRPr="007A6064">
          <w:rPr>
            <w:rStyle w:val="Hyperlink"/>
            <w:rFonts w:cs="Times New Roman"/>
            <w:noProof/>
          </w:rPr>
          <w:t xml:space="preserve"> Overview of outcomes in </w:t>
        </w:r>
        <w:r w:rsidR="002079FA" w:rsidRPr="007A6064">
          <w:rPr>
            <w:rStyle w:val="Hyperlink"/>
            <w:rFonts w:cs="Times New Roman"/>
            <w:iCs/>
            <w:noProof/>
            <w:lang w:val="en-GB"/>
          </w:rPr>
          <w:t>Rotterdam Study</w:t>
        </w:r>
        <w:r w:rsidR="002079FA">
          <w:rPr>
            <w:noProof/>
            <w:webHidden/>
          </w:rPr>
          <w:tab/>
        </w:r>
        <w:r w:rsidR="002079FA">
          <w:rPr>
            <w:noProof/>
            <w:webHidden/>
          </w:rPr>
          <w:fldChar w:fldCharType="begin"/>
        </w:r>
        <w:r w:rsidR="002079FA">
          <w:rPr>
            <w:noProof/>
            <w:webHidden/>
          </w:rPr>
          <w:instrText xml:space="preserve"> PAGEREF _Toc122077886 \h </w:instrText>
        </w:r>
        <w:r w:rsidR="002079FA">
          <w:rPr>
            <w:noProof/>
            <w:webHidden/>
          </w:rPr>
        </w:r>
        <w:r w:rsidR="002079FA">
          <w:rPr>
            <w:noProof/>
            <w:webHidden/>
          </w:rPr>
          <w:fldChar w:fldCharType="separate"/>
        </w:r>
        <w:r w:rsidR="002079FA">
          <w:rPr>
            <w:noProof/>
            <w:webHidden/>
          </w:rPr>
          <w:t>5</w:t>
        </w:r>
        <w:r w:rsidR="002079FA">
          <w:rPr>
            <w:noProof/>
            <w:webHidden/>
          </w:rPr>
          <w:fldChar w:fldCharType="end"/>
        </w:r>
      </w:hyperlink>
    </w:p>
    <w:p w14:paraId="0803D62C" w14:textId="2C66663E" w:rsidR="002079FA" w:rsidRDefault="00000000">
      <w:pPr>
        <w:pStyle w:val="TableofFigures"/>
        <w:tabs>
          <w:tab w:val="right" w:leader="dot" w:pos="9350"/>
        </w:tabs>
        <w:rPr>
          <w:rFonts w:asciiTheme="minorHAnsi" w:eastAsiaTheme="minorEastAsia" w:hAnsiTheme="minorHAnsi"/>
          <w:noProof/>
          <w:lang w:val="en-GB" w:eastAsia="en-GB"/>
        </w:rPr>
      </w:pPr>
      <w:hyperlink w:anchor="_Toc122077887" w:history="1">
        <w:r w:rsidR="002079FA" w:rsidRPr="007A6064">
          <w:rPr>
            <w:rStyle w:val="Hyperlink"/>
            <w:rFonts w:cs="Times New Roman"/>
            <w:b/>
            <w:bCs/>
            <w:noProof/>
          </w:rPr>
          <w:t>Supplementary Table 5</w:t>
        </w:r>
        <w:r w:rsidR="002079FA" w:rsidRPr="007A6064">
          <w:rPr>
            <w:rStyle w:val="Hyperlink"/>
            <w:rFonts w:cs="Times New Roman"/>
            <w:noProof/>
          </w:rPr>
          <w:t>:</w:t>
        </w:r>
        <w:r w:rsidR="002079FA" w:rsidRPr="007A6064">
          <w:rPr>
            <w:rStyle w:val="Hyperlink"/>
            <w:rFonts w:cs="Times New Roman"/>
            <w:b/>
            <w:bCs/>
            <w:noProof/>
          </w:rPr>
          <w:t xml:space="preserve"> </w:t>
        </w:r>
        <w:r w:rsidR="002079FA" w:rsidRPr="007A6064">
          <w:rPr>
            <w:rStyle w:val="Hyperlink"/>
            <w:rFonts w:cs="Times New Roman"/>
            <w:noProof/>
          </w:rPr>
          <w:t>Missing data among analytical sample</w:t>
        </w:r>
        <w:r w:rsidR="002079FA">
          <w:rPr>
            <w:noProof/>
            <w:webHidden/>
          </w:rPr>
          <w:tab/>
        </w:r>
        <w:r w:rsidR="002079FA">
          <w:rPr>
            <w:noProof/>
            <w:webHidden/>
          </w:rPr>
          <w:fldChar w:fldCharType="begin"/>
        </w:r>
        <w:r w:rsidR="002079FA">
          <w:rPr>
            <w:noProof/>
            <w:webHidden/>
          </w:rPr>
          <w:instrText xml:space="preserve"> PAGEREF _Toc122077887 \h </w:instrText>
        </w:r>
        <w:r w:rsidR="002079FA">
          <w:rPr>
            <w:noProof/>
            <w:webHidden/>
          </w:rPr>
        </w:r>
        <w:r w:rsidR="002079FA">
          <w:rPr>
            <w:noProof/>
            <w:webHidden/>
          </w:rPr>
          <w:fldChar w:fldCharType="separate"/>
        </w:r>
        <w:r w:rsidR="002079FA">
          <w:rPr>
            <w:noProof/>
            <w:webHidden/>
          </w:rPr>
          <w:t>7</w:t>
        </w:r>
        <w:r w:rsidR="002079FA">
          <w:rPr>
            <w:noProof/>
            <w:webHidden/>
          </w:rPr>
          <w:fldChar w:fldCharType="end"/>
        </w:r>
      </w:hyperlink>
    </w:p>
    <w:p w14:paraId="163C14DA" w14:textId="626E689E" w:rsidR="002079FA" w:rsidRDefault="00000000">
      <w:pPr>
        <w:pStyle w:val="TableofFigures"/>
        <w:tabs>
          <w:tab w:val="right" w:leader="dot" w:pos="9350"/>
        </w:tabs>
        <w:rPr>
          <w:rFonts w:asciiTheme="minorHAnsi" w:eastAsiaTheme="minorEastAsia" w:hAnsiTheme="minorHAnsi"/>
          <w:noProof/>
          <w:lang w:val="en-GB" w:eastAsia="en-GB"/>
        </w:rPr>
      </w:pPr>
      <w:hyperlink w:anchor="_Toc122077888" w:history="1">
        <w:r w:rsidR="002079FA" w:rsidRPr="007A6064">
          <w:rPr>
            <w:rStyle w:val="Hyperlink"/>
            <w:rFonts w:cs="Times New Roman"/>
            <w:b/>
            <w:bCs/>
            <w:noProof/>
          </w:rPr>
          <w:t>Supplementary Table 6</w:t>
        </w:r>
        <w:r w:rsidR="002079FA" w:rsidRPr="007A6064">
          <w:rPr>
            <w:rStyle w:val="Hyperlink"/>
            <w:rFonts w:cs="Times New Roman"/>
            <w:noProof/>
          </w:rPr>
          <w:t xml:space="preserve">: </w:t>
        </w:r>
        <w:r w:rsidR="002079FA" w:rsidRPr="007A6064">
          <w:rPr>
            <w:rStyle w:val="Hyperlink"/>
            <w:rFonts w:eastAsia="Calibri" w:cs="Times New Roman"/>
            <w:noProof/>
            <w:lang w:val="en-GB"/>
          </w:rPr>
          <w:t>Composite cognitive function</w:t>
        </w:r>
        <w:r w:rsidR="002079FA">
          <w:rPr>
            <w:noProof/>
            <w:webHidden/>
          </w:rPr>
          <w:tab/>
        </w:r>
        <w:r w:rsidR="002079FA">
          <w:rPr>
            <w:noProof/>
            <w:webHidden/>
          </w:rPr>
          <w:fldChar w:fldCharType="begin"/>
        </w:r>
        <w:r w:rsidR="002079FA">
          <w:rPr>
            <w:noProof/>
            <w:webHidden/>
          </w:rPr>
          <w:instrText xml:space="preserve"> PAGEREF _Toc122077888 \h </w:instrText>
        </w:r>
        <w:r w:rsidR="002079FA">
          <w:rPr>
            <w:noProof/>
            <w:webHidden/>
          </w:rPr>
        </w:r>
        <w:r w:rsidR="002079FA">
          <w:rPr>
            <w:noProof/>
            <w:webHidden/>
          </w:rPr>
          <w:fldChar w:fldCharType="separate"/>
        </w:r>
        <w:r w:rsidR="002079FA">
          <w:rPr>
            <w:noProof/>
            <w:webHidden/>
          </w:rPr>
          <w:t>8</w:t>
        </w:r>
        <w:r w:rsidR="002079FA">
          <w:rPr>
            <w:noProof/>
            <w:webHidden/>
          </w:rPr>
          <w:fldChar w:fldCharType="end"/>
        </w:r>
      </w:hyperlink>
    </w:p>
    <w:p w14:paraId="19F8B1E2" w14:textId="5720770C" w:rsidR="002079FA" w:rsidRDefault="00000000">
      <w:pPr>
        <w:pStyle w:val="TableofFigures"/>
        <w:tabs>
          <w:tab w:val="right" w:leader="dot" w:pos="9350"/>
        </w:tabs>
        <w:rPr>
          <w:rFonts w:asciiTheme="minorHAnsi" w:eastAsiaTheme="minorEastAsia" w:hAnsiTheme="minorHAnsi"/>
          <w:noProof/>
          <w:lang w:val="en-GB" w:eastAsia="en-GB"/>
        </w:rPr>
      </w:pPr>
      <w:hyperlink w:anchor="_Toc122077889" w:history="1">
        <w:r w:rsidR="002079FA" w:rsidRPr="007A6064">
          <w:rPr>
            <w:rStyle w:val="Hyperlink"/>
            <w:rFonts w:cs="Times New Roman"/>
            <w:b/>
            <w:bCs/>
            <w:noProof/>
          </w:rPr>
          <w:t>Supplementary Table 7:</w:t>
        </w:r>
        <w:r w:rsidR="002079FA" w:rsidRPr="007A6064">
          <w:rPr>
            <w:rStyle w:val="Hyperlink"/>
            <w:rFonts w:cs="Times New Roman"/>
            <w:noProof/>
          </w:rPr>
          <w:t xml:space="preserve"> Description of cognitive tests within each study.</w:t>
        </w:r>
        <w:r w:rsidR="002079FA">
          <w:rPr>
            <w:noProof/>
            <w:webHidden/>
          </w:rPr>
          <w:tab/>
        </w:r>
        <w:r w:rsidR="002079FA">
          <w:rPr>
            <w:noProof/>
            <w:webHidden/>
          </w:rPr>
          <w:fldChar w:fldCharType="begin"/>
        </w:r>
        <w:r w:rsidR="002079FA">
          <w:rPr>
            <w:noProof/>
            <w:webHidden/>
          </w:rPr>
          <w:instrText xml:space="preserve"> PAGEREF _Toc122077889 \h </w:instrText>
        </w:r>
        <w:r w:rsidR="002079FA">
          <w:rPr>
            <w:noProof/>
            <w:webHidden/>
          </w:rPr>
        </w:r>
        <w:r w:rsidR="002079FA">
          <w:rPr>
            <w:noProof/>
            <w:webHidden/>
          </w:rPr>
          <w:fldChar w:fldCharType="separate"/>
        </w:r>
        <w:r w:rsidR="002079FA">
          <w:rPr>
            <w:noProof/>
            <w:webHidden/>
          </w:rPr>
          <w:t>10</w:t>
        </w:r>
        <w:r w:rsidR="002079FA">
          <w:rPr>
            <w:noProof/>
            <w:webHidden/>
          </w:rPr>
          <w:fldChar w:fldCharType="end"/>
        </w:r>
      </w:hyperlink>
    </w:p>
    <w:p w14:paraId="74CCF7E6" w14:textId="525FC287" w:rsidR="002079FA" w:rsidRDefault="00000000">
      <w:pPr>
        <w:pStyle w:val="TableofFigures"/>
        <w:tabs>
          <w:tab w:val="right" w:leader="dot" w:pos="9350"/>
        </w:tabs>
        <w:rPr>
          <w:rFonts w:asciiTheme="minorHAnsi" w:eastAsiaTheme="minorEastAsia" w:hAnsiTheme="minorHAnsi"/>
          <w:noProof/>
          <w:lang w:val="en-GB" w:eastAsia="en-GB"/>
        </w:rPr>
      </w:pPr>
      <w:hyperlink w:anchor="_Toc122077890" w:history="1">
        <w:r w:rsidR="002079FA" w:rsidRPr="007A6064">
          <w:rPr>
            <w:rStyle w:val="Hyperlink"/>
            <w:rFonts w:cs="Times New Roman"/>
            <w:b/>
            <w:bCs/>
            <w:noProof/>
          </w:rPr>
          <w:t>Supplementary Table 8:</w:t>
        </w:r>
        <w:r w:rsidR="002079FA" w:rsidRPr="007A6064">
          <w:rPr>
            <w:rStyle w:val="Hyperlink"/>
            <w:rFonts w:cs="Times New Roman"/>
            <w:noProof/>
          </w:rPr>
          <w:t xml:space="preserve"> Structural social health markers.</w:t>
        </w:r>
        <w:r w:rsidR="002079FA">
          <w:rPr>
            <w:noProof/>
            <w:webHidden/>
          </w:rPr>
          <w:tab/>
        </w:r>
        <w:r w:rsidR="002079FA">
          <w:rPr>
            <w:noProof/>
            <w:webHidden/>
          </w:rPr>
          <w:fldChar w:fldCharType="begin"/>
        </w:r>
        <w:r w:rsidR="002079FA">
          <w:rPr>
            <w:noProof/>
            <w:webHidden/>
          </w:rPr>
          <w:instrText xml:space="preserve"> PAGEREF _Toc122077890 \h </w:instrText>
        </w:r>
        <w:r w:rsidR="002079FA">
          <w:rPr>
            <w:noProof/>
            <w:webHidden/>
          </w:rPr>
        </w:r>
        <w:r w:rsidR="002079FA">
          <w:rPr>
            <w:noProof/>
            <w:webHidden/>
          </w:rPr>
          <w:fldChar w:fldCharType="separate"/>
        </w:r>
        <w:r w:rsidR="002079FA">
          <w:rPr>
            <w:noProof/>
            <w:webHidden/>
          </w:rPr>
          <w:t>12</w:t>
        </w:r>
        <w:r w:rsidR="002079FA">
          <w:rPr>
            <w:noProof/>
            <w:webHidden/>
          </w:rPr>
          <w:fldChar w:fldCharType="end"/>
        </w:r>
      </w:hyperlink>
    </w:p>
    <w:p w14:paraId="764F39B9" w14:textId="7631035D" w:rsidR="002079FA" w:rsidRDefault="00000000">
      <w:pPr>
        <w:pStyle w:val="TableofFigures"/>
        <w:tabs>
          <w:tab w:val="right" w:leader="dot" w:pos="9350"/>
        </w:tabs>
        <w:rPr>
          <w:rFonts w:asciiTheme="minorHAnsi" w:eastAsiaTheme="minorEastAsia" w:hAnsiTheme="minorHAnsi"/>
          <w:noProof/>
          <w:lang w:val="en-GB" w:eastAsia="en-GB"/>
        </w:rPr>
      </w:pPr>
      <w:hyperlink w:anchor="_Toc122077891" w:history="1">
        <w:r w:rsidR="002079FA" w:rsidRPr="007A6064">
          <w:rPr>
            <w:rStyle w:val="Hyperlink"/>
            <w:rFonts w:cs="Times New Roman"/>
            <w:b/>
            <w:bCs/>
            <w:noProof/>
          </w:rPr>
          <w:t>Supplementary Table 9</w:t>
        </w:r>
        <w:r w:rsidR="002079FA" w:rsidRPr="007A6064">
          <w:rPr>
            <w:rStyle w:val="Hyperlink"/>
            <w:rFonts w:cs="Times New Roman"/>
            <w:noProof/>
          </w:rPr>
          <w:t>: Functional social health markers</w:t>
        </w:r>
        <w:r w:rsidR="002079FA">
          <w:rPr>
            <w:noProof/>
            <w:webHidden/>
          </w:rPr>
          <w:tab/>
        </w:r>
        <w:r w:rsidR="002079FA">
          <w:rPr>
            <w:noProof/>
            <w:webHidden/>
          </w:rPr>
          <w:fldChar w:fldCharType="begin"/>
        </w:r>
        <w:r w:rsidR="002079FA">
          <w:rPr>
            <w:noProof/>
            <w:webHidden/>
          </w:rPr>
          <w:instrText xml:space="preserve"> PAGEREF _Toc122077891 \h </w:instrText>
        </w:r>
        <w:r w:rsidR="002079FA">
          <w:rPr>
            <w:noProof/>
            <w:webHidden/>
          </w:rPr>
        </w:r>
        <w:r w:rsidR="002079FA">
          <w:rPr>
            <w:noProof/>
            <w:webHidden/>
          </w:rPr>
          <w:fldChar w:fldCharType="separate"/>
        </w:r>
        <w:r w:rsidR="002079FA">
          <w:rPr>
            <w:noProof/>
            <w:webHidden/>
          </w:rPr>
          <w:t>14</w:t>
        </w:r>
        <w:r w:rsidR="002079FA">
          <w:rPr>
            <w:noProof/>
            <w:webHidden/>
          </w:rPr>
          <w:fldChar w:fldCharType="end"/>
        </w:r>
      </w:hyperlink>
    </w:p>
    <w:p w14:paraId="5866621F" w14:textId="5D3082EB" w:rsidR="002079FA" w:rsidRDefault="00000000">
      <w:pPr>
        <w:pStyle w:val="TableofFigures"/>
        <w:tabs>
          <w:tab w:val="right" w:leader="dot" w:pos="9350"/>
        </w:tabs>
        <w:rPr>
          <w:rFonts w:asciiTheme="minorHAnsi" w:eastAsiaTheme="minorEastAsia" w:hAnsiTheme="minorHAnsi"/>
          <w:noProof/>
          <w:lang w:val="en-GB" w:eastAsia="en-GB"/>
        </w:rPr>
      </w:pPr>
      <w:hyperlink w:anchor="_Toc122077892" w:history="1">
        <w:r w:rsidR="002079FA" w:rsidRPr="007A6064">
          <w:rPr>
            <w:rStyle w:val="Hyperlink"/>
            <w:rFonts w:cs="Times New Roman"/>
            <w:b/>
            <w:bCs/>
            <w:noProof/>
          </w:rPr>
          <w:t>Supplementary Table 10:</w:t>
        </w:r>
        <w:r w:rsidR="002079FA" w:rsidRPr="007A6064">
          <w:rPr>
            <w:rStyle w:val="Hyperlink"/>
            <w:rFonts w:cs="Times New Roman"/>
            <w:noProof/>
          </w:rPr>
          <w:t xml:space="preserve"> Covariates measured at baseline</w:t>
        </w:r>
        <w:r w:rsidR="002079FA">
          <w:rPr>
            <w:noProof/>
            <w:webHidden/>
          </w:rPr>
          <w:tab/>
        </w:r>
        <w:r w:rsidR="002079FA">
          <w:rPr>
            <w:noProof/>
            <w:webHidden/>
          </w:rPr>
          <w:fldChar w:fldCharType="begin"/>
        </w:r>
        <w:r w:rsidR="002079FA">
          <w:rPr>
            <w:noProof/>
            <w:webHidden/>
          </w:rPr>
          <w:instrText xml:space="preserve"> PAGEREF _Toc122077892 \h </w:instrText>
        </w:r>
        <w:r w:rsidR="002079FA">
          <w:rPr>
            <w:noProof/>
            <w:webHidden/>
          </w:rPr>
        </w:r>
        <w:r w:rsidR="002079FA">
          <w:rPr>
            <w:noProof/>
            <w:webHidden/>
          </w:rPr>
          <w:fldChar w:fldCharType="separate"/>
        </w:r>
        <w:r w:rsidR="002079FA">
          <w:rPr>
            <w:noProof/>
            <w:webHidden/>
          </w:rPr>
          <w:t>15</w:t>
        </w:r>
        <w:r w:rsidR="002079FA">
          <w:rPr>
            <w:noProof/>
            <w:webHidden/>
          </w:rPr>
          <w:fldChar w:fldCharType="end"/>
        </w:r>
      </w:hyperlink>
    </w:p>
    <w:p w14:paraId="037F3193" w14:textId="6ACF1919" w:rsidR="00CC5583" w:rsidRPr="00314F65" w:rsidRDefault="00CC5583" w:rsidP="003607BC">
      <w:pPr>
        <w:rPr>
          <w:rFonts w:cs="Times New Roman"/>
          <w:szCs w:val="24"/>
          <w:lang w:val="en-GB"/>
        </w:rPr>
        <w:sectPr w:rsidR="00CC5583" w:rsidRPr="00314F65" w:rsidSect="007E0D98">
          <w:headerReference w:type="default" r:id="rId8"/>
          <w:footerReference w:type="default" r:id="rId9"/>
          <w:pgSz w:w="12240" w:h="15840"/>
          <w:pgMar w:top="1440" w:right="1440" w:bottom="1440" w:left="1440" w:header="720" w:footer="720" w:gutter="0"/>
          <w:cols w:space="720"/>
          <w:docGrid w:linePitch="360"/>
        </w:sectPr>
      </w:pPr>
      <w:r w:rsidRPr="00314F65">
        <w:rPr>
          <w:rFonts w:cs="Times New Roman"/>
          <w:szCs w:val="24"/>
          <w:lang w:val="en-GB"/>
        </w:rPr>
        <w:fldChar w:fldCharType="end"/>
      </w:r>
    </w:p>
    <w:p w14:paraId="419D9058" w14:textId="77777777" w:rsidR="00CC5583" w:rsidRPr="00314F65" w:rsidRDefault="00CC5583" w:rsidP="002665D8">
      <w:pPr>
        <w:pStyle w:val="Heading1"/>
        <w:rPr>
          <w:rFonts w:cs="Times New Roman"/>
          <w:sz w:val="24"/>
          <w:szCs w:val="24"/>
          <w:lang w:val="en-GB"/>
        </w:rPr>
      </w:pPr>
      <w:bookmarkStart w:id="3" w:name="_Toc122077873"/>
      <w:r w:rsidRPr="00314F65">
        <w:rPr>
          <w:rFonts w:cs="Times New Roman"/>
          <w:sz w:val="24"/>
          <w:szCs w:val="24"/>
          <w:lang w:val="en-GB"/>
        </w:rPr>
        <w:lastRenderedPageBreak/>
        <w:t xml:space="preserve">Cohort </w:t>
      </w:r>
      <w:r w:rsidRPr="00314F65">
        <w:rPr>
          <w:rFonts w:cs="Times New Roman"/>
          <w:sz w:val="24"/>
          <w:szCs w:val="24"/>
        </w:rPr>
        <w:t>information</w:t>
      </w:r>
      <w:bookmarkEnd w:id="3"/>
    </w:p>
    <w:p w14:paraId="54B765CC" w14:textId="77777777" w:rsidR="00CC5583" w:rsidRPr="00314F65" w:rsidRDefault="00CC5583" w:rsidP="00E12675">
      <w:pPr>
        <w:pStyle w:val="Heading20"/>
        <w:rPr>
          <w:rFonts w:cs="Times New Roman"/>
          <w:szCs w:val="24"/>
        </w:rPr>
      </w:pPr>
      <w:bookmarkStart w:id="4" w:name="_Toc122077874"/>
      <w:r w:rsidRPr="00314F65">
        <w:rPr>
          <w:rFonts w:cs="Times New Roman"/>
          <w:szCs w:val="24"/>
        </w:rPr>
        <w:t>MRC National Survey of Health and Development</w:t>
      </w:r>
      <w:bookmarkEnd w:id="4"/>
    </w:p>
    <w:p w14:paraId="1AC9172E" w14:textId="77777777" w:rsidR="00CC5583" w:rsidRPr="00314F65" w:rsidRDefault="00CC5583" w:rsidP="0029557A">
      <w:pPr>
        <w:pStyle w:val="Heading3"/>
        <w:rPr>
          <w:rFonts w:cs="Times New Roman"/>
          <w:lang w:val="en-GB"/>
        </w:rPr>
      </w:pPr>
      <w:r w:rsidRPr="00314F65">
        <w:rPr>
          <w:rFonts w:cs="Times New Roman"/>
          <w:lang w:val="en-GB"/>
        </w:rPr>
        <w:t xml:space="preserve">Participants </w:t>
      </w:r>
    </w:p>
    <w:p w14:paraId="2F8B11E9" w14:textId="63454342" w:rsidR="00CC5583" w:rsidRPr="00314F65" w:rsidRDefault="00CC5583" w:rsidP="1A7D0936">
      <w:pPr>
        <w:rPr>
          <w:rFonts w:cs="Times New Roman"/>
          <w:szCs w:val="24"/>
          <w:lang w:val="en-GB"/>
        </w:rPr>
      </w:pPr>
      <w:r w:rsidRPr="00314F65">
        <w:rPr>
          <w:rFonts w:cs="Times New Roman"/>
          <w:szCs w:val="24"/>
          <w:lang w:val="en-GB"/>
        </w:rPr>
        <w:t>The Medical Research Council (MRC) National Survey of Health and Development (NSHD) is a British birth cohort. The original NSHD sample consisted of 5,362 singleton babies born in one week in March 1946 to married parents in England, Scotland or Wales, stratified by social class</w:t>
      </w:r>
      <w:r w:rsidR="00B029A4">
        <w:rPr>
          <w:rFonts w:cs="Times New Roman"/>
          <w:szCs w:val="24"/>
          <w:lang w:val="en-GB"/>
        </w:rPr>
        <w:t xml:space="preserve"> </w:t>
      </w:r>
      <w:r w:rsidR="00B029A4">
        <w:rPr>
          <w:rFonts w:cs="Times New Roman"/>
          <w:szCs w:val="24"/>
          <w:lang w:val="en-GB"/>
        </w:rPr>
        <w:fldChar w:fldCharType="begin"/>
      </w:r>
      <w:r w:rsidR="00B029A4">
        <w:rPr>
          <w:rFonts w:cs="Times New Roman"/>
          <w:szCs w:val="24"/>
          <w:lang w:val="en-GB"/>
        </w:rPr>
        <w:instrText xml:space="preserve"> ADDIN ZOTERO_ITEM CSL_CITATION {"citationID":"cUfPrsyj","properties":{"formattedCitation":"[1]","plainCitation":"[1]","noteIndex":0},"citationItems":[{"id":2907,"uris":["http://zotero.org/users/8713430/items/UYZMW7FV"],"itemData":{"id":2907,"type":"article-journal","container-title":"International Journal of Epidemiology","DOI":"10.1093/ije/dyi201","ISSN":"03005771","issue":"1","note":"PMID: 16204333","page":"49-54","title":"Cohort profile: The 1946 National Birth Cohort (MRC National Survey of Health and Development)","volume":"35","author":[{"family":"Wadsworth","given":"Michael"},{"family":"Kuh","given":"Diana"},{"family":"Richards","given":"Marcus"},{"family":"Hardy","given":"Rebecca"}],"issued":{"date-parts":[["2006"]]},"citation-key":"wadsworth2006"}}],"schema":"https://github.com/citation-style-language/schema/raw/master/csl-citation.json"} </w:instrText>
      </w:r>
      <w:r w:rsidR="00B029A4">
        <w:rPr>
          <w:rFonts w:cs="Times New Roman"/>
          <w:szCs w:val="24"/>
          <w:lang w:val="en-GB"/>
        </w:rPr>
        <w:fldChar w:fldCharType="separate"/>
      </w:r>
      <w:r w:rsidR="00B029A4" w:rsidRPr="00B029A4">
        <w:rPr>
          <w:rFonts w:cs="Calibri"/>
        </w:rPr>
        <w:t>[1]</w:t>
      </w:r>
      <w:r w:rsidR="00B029A4">
        <w:rPr>
          <w:rFonts w:cs="Times New Roman"/>
          <w:szCs w:val="24"/>
          <w:lang w:val="en-GB"/>
        </w:rPr>
        <w:fldChar w:fldCharType="end"/>
      </w:r>
      <w:r w:rsidR="00B029A4">
        <w:rPr>
          <w:rFonts w:cs="Times New Roman"/>
          <w:szCs w:val="24"/>
          <w:lang w:val="en-GB"/>
        </w:rPr>
        <w:t>.</w:t>
      </w:r>
      <w:r w:rsidRPr="00314F65">
        <w:rPr>
          <w:rFonts w:cs="Times New Roman"/>
          <w:szCs w:val="24"/>
          <w:lang w:val="en-GB"/>
        </w:rPr>
        <w:t xml:space="preserve"> This sample has been followed up twenty-four times since birth</w:t>
      </w:r>
      <w:r w:rsidR="00B029A4">
        <w:rPr>
          <w:rFonts w:cs="Times New Roman"/>
          <w:szCs w:val="24"/>
          <w:lang w:val="en-GB"/>
        </w:rPr>
        <w:t xml:space="preserve"> </w:t>
      </w:r>
      <w:r w:rsidR="00B029A4">
        <w:rPr>
          <w:rFonts w:cs="Times New Roman"/>
          <w:szCs w:val="24"/>
          <w:lang w:val="en-GB"/>
        </w:rPr>
        <w:fldChar w:fldCharType="begin"/>
      </w:r>
      <w:r w:rsidR="00B029A4">
        <w:rPr>
          <w:rFonts w:cs="Times New Roman"/>
          <w:szCs w:val="24"/>
          <w:lang w:val="en-GB"/>
        </w:rPr>
        <w:instrText xml:space="preserve"> ADDIN ZOTERO_ITEM CSL_CITATION {"citationID":"qem0Mbt7","properties":{"formattedCitation":"[2, 3]","plainCitation":"[2, 3]","noteIndex":0},"citationItems":[{"id":1063,"uris":["http://zotero.org/users/8713430/items/WFAJBQZQ"],"itemData":{"id":1063,"type":"article-journal","container-title":"International Journal of Epidemiology","DOI":"10.1093/ije/dyq231","ISSN":"03005771","issue":"1","note":"PMID: 21345808","title":"Cohort Profile: Updating the cohort profile for the MRC National Survey of Health and Development: A new clinic-based data collection for ageing research","volume":"40","author":[{"family":"Kuh","given":"Diana"},{"family":"Pierce","given":"Mary"},{"family":"Adams","given":"Judith"},{"family":"Deanfield","given":"John"},{"family":"Ekelund","given":"Ulf"},{"family":"Friberg","given":"Peter"},{"family":"Ghosh","given":"Arjun K"},{"family":"Harwood","given":"Nikki"},{"family":"Hughes","given":"Alun"},{"family":"Macfarlane","given":"Peter W"},{"family":"Mishra","given":"Gita"},{"family":"Pellerin","given":"Denis"},{"family":"Wong","given":"Andrew"},{"family":"Stephen","given":"Alison M"},{"family":"Richards","given":"Marcus"},{"family":"Hardy","given":"Rebecca"}],"issued":{"date-parts":[["2011"]]},"citation-key":"kuh2011"},"label":"page"},{"id":2938,"uris":["http://zotero.org/users/8713430/items/EC8HC5C3"],"itemData":{"id":2938,"type":"article-journal","abstract":"A life course approach to ageing relies on maintaining participation rates in national birth cohorts and other long-term longitudinal studies. This reduces the risk of selective attrition biasing associations between lifetime risk factors and health outcomes in later life and ensures the studies remain as representative as possible of the original population. We report the participation patterns for a postal questionnaire and home visit at 68-69 years of study members in the MRC National Survey of Health and Development, the oldest and longest-running British birth cohort study. We investigated how participation varied by lifetime and recent contact, health status, previous clinical feedback and study engagement, taking account of prior socioeconomic and cognitive characteristics. Overall participation and home visit participation remained high (94 and 80%, respectively) and there were no gender differences. Participation was higher in those with higher levels of prior contact and lower in those with the poorest health status. Having previously received clinical feedback on actionable blood results was associated with reduced home visit participation but other forms of clinical feedback were not associated with subsequent participation. Activities that fostered study engagement were associated with increased home visit participation. These findings inform strategies to maintain participation in life course studies.","container-title":"European Journal of Epidemiology","DOI":"10.1007/s10654-016-0217-8","ISSN":"0393-2990","issue":"11","note":"PMID: 27995394\npublisher: Springer Netherlands","page":"1135-1147","title":"The MRC National Survey of Health and Development reaches age 70: maintaining participation at older ages in a birth cohort study","volume":"31","author":[{"family":"Kuh","given":"Diana"},{"family":"Wong","given":"Andrew"},{"family":"Shah","given":"Imran"},{"family":"Moore","given":"Adam"},{"family":"Popham","given":"Maria"},{"family":"Curran","given":"Philip"},{"family":"Davis","given":"Daniel"},{"family":"Sharma","given":"Nikhil"},{"family":"Richards","given":"Marcus"},{"family":"Stafford","given":"Mai"},{"family":"Hardy","given":"Rebecca"},{"family":"Cooper","given":"Rachel"}],"issued":{"date-parts":[["2016"]]},"citation-key":"kuh2016a"},"label":"page"}],"schema":"https://github.com/citation-style-language/schema/raw/master/csl-citation.json"} </w:instrText>
      </w:r>
      <w:r w:rsidR="00B029A4">
        <w:rPr>
          <w:rFonts w:cs="Times New Roman"/>
          <w:szCs w:val="24"/>
          <w:lang w:val="en-GB"/>
        </w:rPr>
        <w:fldChar w:fldCharType="separate"/>
      </w:r>
      <w:r w:rsidR="00B029A4" w:rsidRPr="00B029A4">
        <w:rPr>
          <w:rFonts w:cs="Calibri"/>
        </w:rPr>
        <w:t>[2, 3]</w:t>
      </w:r>
      <w:r w:rsidR="00B029A4">
        <w:rPr>
          <w:rFonts w:cs="Times New Roman"/>
          <w:szCs w:val="24"/>
          <w:lang w:val="en-GB"/>
        </w:rPr>
        <w:fldChar w:fldCharType="end"/>
      </w:r>
      <w:r w:rsidRPr="00314F65">
        <w:rPr>
          <w:rFonts w:cs="Times New Roman"/>
          <w:szCs w:val="24"/>
          <w:lang w:val="en-GB"/>
        </w:rPr>
        <w:t>. In 1999 a</w:t>
      </w:r>
      <w:r w:rsidRPr="00314F65">
        <w:rPr>
          <w:rFonts w:cs="Times New Roman"/>
          <w:szCs w:val="24"/>
        </w:rPr>
        <w:t>t the 53 year sweep, data were collected from 3,035 participants who compared to the national census data, were somewhat advantaged but still broadly representative of UK-born individuals of the same age</w:t>
      </w:r>
      <w:r w:rsidR="00B029A4">
        <w:rPr>
          <w:rFonts w:cs="Times New Roman"/>
          <w:szCs w:val="24"/>
        </w:rPr>
        <w:t xml:space="preserve"> </w:t>
      </w:r>
      <w:r w:rsidR="00BE42E7">
        <w:rPr>
          <w:rFonts w:cs="Times New Roman"/>
          <w:szCs w:val="24"/>
        </w:rPr>
        <w:fldChar w:fldCharType="begin"/>
      </w:r>
      <w:r w:rsidR="00BE42E7">
        <w:rPr>
          <w:rFonts w:cs="Times New Roman"/>
          <w:szCs w:val="24"/>
        </w:rPr>
        <w:instrText xml:space="preserve"> ADDIN ZOTERO_ITEM CSL_CITATION {"citationID":"9eEUiujG","properties":{"formattedCitation":"[4]","plainCitation":"[4]","noteIndex":0},"citationItems":[{"id":1308,"uris":["http://zotero.org/users/8713430/items/QN9EW75T"],"itemData":{"id":1308,"type":"article-journal","abstract":"Although the life course prospective study design has many benefits, and information from such studies is in increasing demand for scientific and policy purposes, it has potential inherent design problems associated with its longevity. These are in particular the fixed sample structure and the data collected in early life, which are each determined by the scientific principles of another time and the risk over time of increased sample loss and distortion through loss. The example of a national birth cohort in Britain, studied from birth so far to age 53 years is used to address these questions. Although the response rate is high, avoidable loss, which was low in childhood, increased in adulthood, and was highest in those in adverse socio-economic circumstances and those with low scores on childhood cognitive measures. Recent permanent refusal rate rises may be the result of better tracing and/or a response to increased requests for biological measurement. Nevertheless, the responding sample continues in most respects to be representative of the national population of a similar age. Consistency of response over the study's 20 data collections has been high. The size of the sample responding in adulthood is adequate for the study of the major costly diseases, and for the study of functional ageing and its precursors. This study's continuation has depended not only on scientific value but also policy relevance. Although the problems inherent in the prospective design are unavoidable they are not, in the study described, a barrier to scientific and policy value. That seems also likely in Britain's two later born national birth cohort studies that have continued into adulthood. © 2003 Elsevier Science Ltd. All rights reserved.","container-title":"Social Science and Medicine","DOI":"10.1016/S0277-9536(03)00083-2","ISSN":"02779536","issue":"11","note":"PMID: 14512249","page":"2193-2205","title":"The life course prospective design: An example of benefits and problems associated with study longevity","volume":"57","author":[{"family":"Wadsworth","given":"M. E.J."},{"family":"Butterworth","given":"S. L."},{"family":"Hardy","given":"R. J."},{"family":"Kuh","given":"D. J."},{"family":"Richards","given":"M."},{"family":"Langenberg","given":"C."},{"family":"Hilder","given":"W. S."},{"family":"Connor","given":"M."}],"issued":{"date-parts":[["2003"]]},"citation-key":"wadsworth2003"}}],"schema":"https://github.com/citation-style-language/schema/raw/master/csl-citation.json"} </w:instrText>
      </w:r>
      <w:r w:rsidR="00BE42E7">
        <w:rPr>
          <w:rFonts w:cs="Times New Roman"/>
          <w:szCs w:val="24"/>
        </w:rPr>
        <w:fldChar w:fldCharType="separate"/>
      </w:r>
      <w:r w:rsidR="00BE42E7" w:rsidRPr="00BE42E7">
        <w:rPr>
          <w:rFonts w:cs="Calibri"/>
        </w:rPr>
        <w:t>[4]</w:t>
      </w:r>
      <w:r w:rsidR="00BE42E7">
        <w:rPr>
          <w:rFonts w:cs="Times New Roman"/>
          <w:szCs w:val="24"/>
        </w:rPr>
        <w:fldChar w:fldCharType="end"/>
      </w:r>
      <w:r w:rsidRPr="00314F65">
        <w:rPr>
          <w:rFonts w:cs="Times New Roman"/>
          <w:szCs w:val="24"/>
        </w:rPr>
        <w:t>. C</w:t>
      </w:r>
      <w:proofErr w:type="spellStart"/>
      <w:r w:rsidRPr="00314F65">
        <w:rPr>
          <w:rFonts w:cs="Times New Roman"/>
          <w:szCs w:val="24"/>
          <w:lang w:val="en-GB"/>
        </w:rPr>
        <w:t>ognitive</w:t>
      </w:r>
      <w:proofErr w:type="spellEnd"/>
      <w:r w:rsidRPr="00314F65">
        <w:rPr>
          <w:rFonts w:cs="Times New Roman"/>
          <w:szCs w:val="24"/>
          <w:lang w:val="en-GB"/>
        </w:rPr>
        <w:t xml:space="preserve"> capability was measured in 1999, 2006-2010 and 2014-2015 when participants were aged 53, 60-64 and 68-69 years. The analytical sample for this study included 2,981 participants with information on at least one social health variable at baseline and cognitive capability from at least two time points in one domain. </w:t>
      </w:r>
      <w:r w:rsidRPr="00314F65">
        <w:rPr>
          <w:rFonts w:cs="Times New Roman"/>
          <w:szCs w:val="24"/>
          <w:highlight w:val="yellow"/>
          <w:lang w:val="en-GB"/>
        </w:rPr>
        <w:fldChar w:fldCharType="begin"/>
      </w:r>
      <w:r w:rsidRPr="00314F65">
        <w:rPr>
          <w:rFonts w:cs="Times New Roman"/>
          <w:szCs w:val="24"/>
          <w:lang w:val="en-GB"/>
        </w:rPr>
        <w:instrText xml:space="preserve"> REF _Ref103250881 \h </w:instrText>
      </w:r>
      <w:r w:rsidR="00314F65" w:rsidRPr="00314F65">
        <w:rPr>
          <w:rFonts w:cs="Times New Roman"/>
          <w:szCs w:val="24"/>
          <w:highlight w:val="yellow"/>
          <w:lang w:val="en-GB"/>
        </w:rPr>
        <w:instrText xml:space="preserve"> \* MERGEFORMAT </w:instrText>
      </w:r>
      <w:r w:rsidRPr="00314F65">
        <w:rPr>
          <w:rFonts w:cs="Times New Roman"/>
          <w:szCs w:val="24"/>
          <w:highlight w:val="yellow"/>
          <w:lang w:val="en-GB"/>
        </w:rPr>
      </w:r>
      <w:r w:rsidRPr="00314F65">
        <w:rPr>
          <w:rFonts w:cs="Times New Roman"/>
          <w:szCs w:val="24"/>
          <w:highlight w:val="yellow"/>
          <w:lang w:val="en-GB"/>
        </w:rPr>
        <w:fldChar w:fldCharType="separate"/>
      </w:r>
      <w:r w:rsidR="00F943FE" w:rsidRPr="00F943FE">
        <w:rPr>
          <w:rFonts w:cs="Times New Roman"/>
          <w:szCs w:val="24"/>
        </w:rPr>
        <w:t xml:space="preserve">Supplementary Table </w:t>
      </w:r>
      <w:r w:rsidR="00F943FE" w:rsidRPr="00F943FE">
        <w:rPr>
          <w:rFonts w:cs="Times New Roman"/>
          <w:noProof/>
          <w:szCs w:val="24"/>
        </w:rPr>
        <w:t>1</w:t>
      </w:r>
      <w:r w:rsidRPr="00314F65">
        <w:rPr>
          <w:rFonts w:cs="Times New Roman"/>
          <w:szCs w:val="24"/>
          <w:highlight w:val="yellow"/>
          <w:lang w:val="en-GB"/>
        </w:rPr>
        <w:fldChar w:fldCharType="end"/>
      </w:r>
      <w:r w:rsidRPr="00314F65">
        <w:rPr>
          <w:rFonts w:cs="Times New Roman"/>
          <w:szCs w:val="24"/>
          <w:lang w:val="en-GB"/>
        </w:rPr>
        <w:t xml:space="preserve"> outlines the number of participants with cognitive measures at each time point among analytical sample and </w:t>
      </w:r>
      <w:r w:rsidRPr="00314F65">
        <w:rPr>
          <w:rFonts w:cs="Times New Roman"/>
          <w:szCs w:val="24"/>
          <w:lang w:val="en-GB"/>
        </w:rPr>
        <w:fldChar w:fldCharType="begin"/>
      </w:r>
      <w:r w:rsidRPr="00314F65">
        <w:rPr>
          <w:rFonts w:cs="Times New Roman"/>
          <w:szCs w:val="24"/>
          <w:lang w:val="en-GB"/>
        </w:rPr>
        <w:instrText xml:space="preserve"> REF _Ref103251475 \h  \* MERGEFORMAT </w:instrText>
      </w:r>
      <w:r w:rsidRPr="00314F65">
        <w:rPr>
          <w:rFonts w:cs="Times New Roman"/>
          <w:szCs w:val="24"/>
          <w:lang w:val="en-GB"/>
        </w:rPr>
      </w:r>
      <w:r w:rsidRPr="00314F65">
        <w:rPr>
          <w:rFonts w:cs="Times New Roman"/>
          <w:szCs w:val="24"/>
          <w:lang w:val="en-GB"/>
        </w:rPr>
        <w:fldChar w:fldCharType="separate"/>
      </w:r>
      <w:r w:rsidR="00F943FE" w:rsidRPr="00F943FE">
        <w:rPr>
          <w:rFonts w:cs="Times New Roman"/>
          <w:szCs w:val="24"/>
        </w:rPr>
        <w:t xml:space="preserve">Supplementary Table </w:t>
      </w:r>
      <w:r w:rsidR="00F943FE" w:rsidRPr="00F943FE">
        <w:rPr>
          <w:rFonts w:cs="Times New Roman"/>
          <w:noProof/>
          <w:szCs w:val="24"/>
        </w:rPr>
        <w:t>5</w:t>
      </w:r>
      <w:r w:rsidRPr="00314F65">
        <w:rPr>
          <w:rFonts w:cs="Times New Roman"/>
          <w:szCs w:val="24"/>
          <w:lang w:val="en-GB"/>
        </w:rPr>
        <w:fldChar w:fldCharType="end"/>
      </w:r>
      <w:r w:rsidRPr="00314F65">
        <w:rPr>
          <w:rFonts w:cs="Times New Roman"/>
          <w:szCs w:val="24"/>
          <w:lang w:val="en-GB"/>
        </w:rPr>
        <w:t xml:space="preserve"> outlines missing data among the analytical sample.  </w:t>
      </w:r>
    </w:p>
    <w:p w14:paraId="160CFEA8" w14:textId="77777777" w:rsidR="00E27CD6" w:rsidRPr="00314F65" w:rsidRDefault="00E27CD6" w:rsidP="1A7D0936">
      <w:pPr>
        <w:rPr>
          <w:rFonts w:cs="Times New Roman"/>
          <w:szCs w:val="24"/>
          <w:lang w:val="en-GB"/>
        </w:rPr>
      </w:pPr>
    </w:p>
    <w:p w14:paraId="053AD517" w14:textId="5413C6AC" w:rsidR="00CC5583" w:rsidRPr="00314F65" w:rsidRDefault="00CC5583" w:rsidP="00E27CD6">
      <w:pPr>
        <w:pStyle w:val="Caption"/>
        <w:rPr>
          <w:rFonts w:cs="Times New Roman"/>
          <w:b/>
          <w:bCs/>
          <w:szCs w:val="24"/>
        </w:rPr>
      </w:pPr>
      <w:bookmarkStart w:id="5" w:name="_Ref103250881"/>
      <w:bookmarkStart w:id="6" w:name="_Toc122077883"/>
      <w:r w:rsidRPr="00314F65">
        <w:rPr>
          <w:rFonts w:cs="Times New Roman"/>
          <w:b/>
          <w:bCs/>
          <w:szCs w:val="24"/>
        </w:rPr>
        <w:t xml:space="preserve">Supplementary Table </w:t>
      </w:r>
      <w:r w:rsidRPr="00314F65">
        <w:rPr>
          <w:rFonts w:cs="Times New Roman"/>
          <w:b/>
          <w:bCs/>
          <w:szCs w:val="24"/>
        </w:rPr>
        <w:fldChar w:fldCharType="begin"/>
      </w:r>
      <w:r w:rsidRPr="00314F65">
        <w:rPr>
          <w:rFonts w:cs="Times New Roman"/>
          <w:b/>
          <w:bCs/>
          <w:szCs w:val="24"/>
        </w:rPr>
        <w:instrText xml:space="preserve"> SEQ Supplementary_Table \* ARABIC </w:instrText>
      </w:r>
      <w:r w:rsidRPr="00314F65">
        <w:rPr>
          <w:rFonts w:cs="Times New Roman"/>
          <w:b/>
          <w:bCs/>
          <w:szCs w:val="24"/>
        </w:rPr>
        <w:fldChar w:fldCharType="separate"/>
      </w:r>
      <w:r w:rsidR="00F943FE">
        <w:rPr>
          <w:rFonts w:cs="Times New Roman"/>
          <w:b/>
          <w:bCs/>
          <w:noProof/>
          <w:szCs w:val="24"/>
        </w:rPr>
        <w:t>1</w:t>
      </w:r>
      <w:r w:rsidRPr="00314F65">
        <w:rPr>
          <w:rFonts w:cs="Times New Roman"/>
          <w:b/>
          <w:bCs/>
          <w:szCs w:val="24"/>
        </w:rPr>
        <w:fldChar w:fldCharType="end"/>
      </w:r>
      <w:bookmarkEnd w:id="5"/>
      <w:r w:rsidRPr="00314F65">
        <w:rPr>
          <w:rFonts w:cs="Times New Roman"/>
          <w:b/>
          <w:bCs/>
          <w:szCs w:val="24"/>
        </w:rPr>
        <w:t xml:space="preserve">: </w:t>
      </w:r>
      <w:r w:rsidRPr="00314F65">
        <w:rPr>
          <w:rFonts w:cs="Times New Roman"/>
          <w:szCs w:val="24"/>
        </w:rPr>
        <w:t xml:space="preserve">Overview of outcomes in </w:t>
      </w:r>
      <w:r w:rsidRPr="00314F65">
        <w:rPr>
          <w:rFonts w:cs="Times New Roman"/>
          <w:szCs w:val="24"/>
          <w:lang w:val="en-GB"/>
        </w:rPr>
        <w:t>NSHD</w:t>
      </w:r>
      <w:bookmarkEnd w:id="6"/>
      <w:r w:rsidRPr="00314F65">
        <w:rPr>
          <w:rFonts w:cs="Times New Roman"/>
          <w:szCs w:val="24"/>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340"/>
        <w:gridCol w:w="2340"/>
        <w:gridCol w:w="2340"/>
        <w:gridCol w:w="2340"/>
      </w:tblGrid>
      <w:tr w:rsidR="00CC5583" w:rsidRPr="002079FA" w14:paraId="5A76CDC6" w14:textId="77777777" w:rsidTr="00DF721B">
        <w:tc>
          <w:tcPr>
            <w:tcW w:w="2340" w:type="dxa"/>
            <w:tcBorders>
              <w:top w:val="single" w:sz="4" w:space="0" w:color="auto"/>
              <w:bottom w:val="single" w:sz="4" w:space="0" w:color="auto"/>
            </w:tcBorders>
          </w:tcPr>
          <w:p w14:paraId="3D0D84BC" w14:textId="77777777" w:rsidR="00CC5583" w:rsidRPr="002079FA" w:rsidRDefault="00CC5583" w:rsidP="002E5087">
            <w:pPr>
              <w:spacing w:after="0" w:line="240" w:lineRule="auto"/>
              <w:rPr>
                <w:rFonts w:eastAsia="Calibri" w:cs="Times New Roman"/>
                <w:b/>
                <w:bCs/>
                <w:sz w:val="20"/>
              </w:rPr>
            </w:pPr>
          </w:p>
        </w:tc>
        <w:tc>
          <w:tcPr>
            <w:tcW w:w="2340" w:type="dxa"/>
            <w:tcBorders>
              <w:top w:val="single" w:sz="4" w:space="0" w:color="auto"/>
              <w:bottom w:val="single" w:sz="4" w:space="0" w:color="auto"/>
            </w:tcBorders>
          </w:tcPr>
          <w:p w14:paraId="4AA9EEAC" w14:textId="77777777" w:rsidR="00CC5583" w:rsidRPr="002079FA" w:rsidRDefault="00CC5583" w:rsidP="002E5087">
            <w:pPr>
              <w:spacing w:after="0" w:line="240" w:lineRule="auto"/>
              <w:jc w:val="right"/>
              <w:rPr>
                <w:rFonts w:eastAsia="Calibri" w:cs="Times New Roman"/>
                <w:b/>
                <w:bCs/>
                <w:sz w:val="20"/>
              </w:rPr>
            </w:pPr>
            <w:r w:rsidRPr="002079FA">
              <w:rPr>
                <w:rFonts w:eastAsia="Calibri" w:cs="Times New Roman"/>
                <w:b/>
                <w:bCs/>
                <w:sz w:val="20"/>
              </w:rPr>
              <w:t xml:space="preserve">1999 </w:t>
            </w:r>
          </w:p>
          <w:p w14:paraId="7436162C" w14:textId="77777777" w:rsidR="00CC5583" w:rsidRPr="002079FA" w:rsidRDefault="00CC5583" w:rsidP="002E5087">
            <w:pPr>
              <w:spacing w:after="0" w:line="240" w:lineRule="auto"/>
              <w:jc w:val="right"/>
              <w:rPr>
                <w:rFonts w:eastAsia="Calibri" w:cs="Times New Roman"/>
                <w:b/>
                <w:bCs/>
                <w:sz w:val="20"/>
              </w:rPr>
            </w:pPr>
            <w:r w:rsidRPr="002079FA">
              <w:rPr>
                <w:rFonts w:eastAsia="Calibri" w:cs="Times New Roman"/>
                <w:b/>
                <w:bCs/>
                <w:sz w:val="20"/>
              </w:rPr>
              <w:t>(53y)</w:t>
            </w:r>
          </w:p>
        </w:tc>
        <w:tc>
          <w:tcPr>
            <w:tcW w:w="2340" w:type="dxa"/>
            <w:tcBorders>
              <w:top w:val="single" w:sz="4" w:space="0" w:color="auto"/>
              <w:bottom w:val="single" w:sz="4" w:space="0" w:color="auto"/>
            </w:tcBorders>
          </w:tcPr>
          <w:p w14:paraId="59FD8015" w14:textId="77777777" w:rsidR="00CC5583" w:rsidRPr="002079FA" w:rsidRDefault="00CC5583" w:rsidP="002E5087">
            <w:pPr>
              <w:spacing w:after="0" w:line="240" w:lineRule="auto"/>
              <w:jc w:val="right"/>
              <w:rPr>
                <w:rFonts w:eastAsia="Calibri" w:cs="Times New Roman"/>
                <w:b/>
                <w:bCs/>
                <w:sz w:val="20"/>
              </w:rPr>
            </w:pPr>
            <w:r w:rsidRPr="002079FA">
              <w:rPr>
                <w:rFonts w:eastAsia="Calibri" w:cs="Times New Roman"/>
                <w:b/>
                <w:bCs/>
                <w:sz w:val="20"/>
              </w:rPr>
              <w:t>2006-2010</w:t>
            </w:r>
          </w:p>
          <w:p w14:paraId="6D278742" w14:textId="77777777" w:rsidR="00CC5583" w:rsidRPr="002079FA" w:rsidRDefault="00CC5583" w:rsidP="002E5087">
            <w:pPr>
              <w:spacing w:after="0" w:line="240" w:lineRule="auto"/>
              <w:jc w:val="right"/>
              <w:rPr>
                <w:rFonts w:eastAsia="Calibri" w:cs="Times New Roman"/>
                <w:b/>
                <w:bCs/>
                <w:sz w:val="20"/>
              </w:rPr>
            </w:pPr>
            <w:r w:rsidRPr="002079FA">
              <w:rPr>
                <w:rFonts w:eastAsia="Calibri" w:cs="Times New Roman"/>
                <w:b/>
                <w:bCs/>
                <w:sz w:val="20"/>
              </w:rPr>
              <w:t>(60-64y)</w:t>
            </w:r>
          </w:p>
        </w:tc>
        <w:tc>
          <w:tcPr>
            <w:tcW w:w="2340" w:type="dxa"/>
            <w:tcBorders>
              <w:top w:val="single" w:sz="4" w:space="0" w:color="auto"/>
              <w:bottom w:val="single" w:sz="4" w:space="0" w:color="auto"/>
            </w:tcBorders>
          </w:tcPr>
          <w:p w14:paraId="207CE2D1" w14:textId="77777777" w:rsidR="00CC5583" w:rsidRPr="002079FA" w:rsidRDefault="00CC5583" w:rsidP="002E5087">
            <w:pPr>
              <w:spacing w:after="0" w:line="240" w:lineRule="auto"/>
              <w:jc w:val="right"/>
              <w:rPr>
                <w:rFonts w:eastAsia="Calibri" w:cs="Times New Roman"/>
                <w:b/>
                <w:bCs/>
                <w:sz w:val="20"/>
              </w:rPr>
            </w:pPr>
            <w:r w:rsidRPr="002079FA">
              <w:rPr>
                <w:rFonts w:eastAsia="Calibri" w:cs="Times New Roman"/>
                <w:b/>
                <w:bCs/>
                <w:sz w:val="20"/>
              </w:rPr>
              <w:t xml:space="preserve">2014-2015 </w:t>
            </w:r>
          </w:p>
          <w:p w14:paraId="72163EDE" w14:textId="77777777" w:rsidR="00CC5583" w:rsidRPr="002079FA" w:rsidRDefault="00CC5583" w:rsidP="002E5087">
            <w:pPr>
              <w:spacing w:after="0" w:line="240" w:lineRule="auto"/>
              <w:jc w:val="right"/>
              <w:rPr>
                <w:rFonts w:eastAsia="Calibri" w:cs="Times New Roman"/>
                <w:b/>
                <w:bCs/>
                <w:sz w:val="20"/>
              </w:rPr>
            </w:pPr>
            <w:r w:rsidRPr="002079FA">
              <w:rPr>
                <w:rFonts w:eastAsia="Calibri" w:cs="Times New Roman"/>
                <w:b/>
                <w:bCs/>
                <w:sz w:val="20"/>
              </w:rPr>
              <w:t>(68-69y)</w:t>
            </w:r>
          </w:p>
        </w:tc>
      </w:tr>
      <w:tr w:rsidR="00CC5583" w:rsidRPr="002079FA" w14:paraId="295298C9" w14:textId="77777777" w:rsidTr="00DF721B">
        <w:tc>
          <w:tcPr>
            <w:tcW w:w="2340" w:type="dxa"/>
            <w:tcBorders>
              <w:top w:val="single" w:sz="4" w:space="0" w:color="auto"/>
            </w:tcBorders>
          </w:tcPr>
          <w:p w14:paraId="1AC0F9FA" w14:textId="77777777" w:rsidR="00CC5583" w:rsidRPr="002079FA" w:rsidRDefault="00CC5583" w:rsidP="002E5087">
            <w:pPr>
              <w:spacing w:after="0" w:line="240" w:lineRule="auto"/>
              <w:jc w:val="right"/>
              <w:rPr>
                <w:rFonts w:eastAsia="Calibri" w:cs="Times New Roman"/>
                <w:b/>
                <w:bCs/>
                <w:sz w:val="20"/>
              </w:rPr>
            </w:pPr>
            <w:r w:rsidRPr="002079FA">
              <w:rPr>
                <w:rFonts w:eastAsia="Calibri" w:cs="Times New Roman"/>
                <w:b/>
                <w:bCs/>
                <w:sz w:val="20"/>
              </w:rPr>
              <w:t>Memory</w:t>
            </w:r>
          </w:p>
        </w:tc>
        <w:tc>
          <w:tcPr>
            <w:tcW w:w="2340" w:type="dxa"/>
            <w:tcBorders>
              <w:top w:val="single" w:sz="4" w:space="0" w:color="auto"/>
            </w:tcBorders>
          </w:tcPr>
          <w:p w14:paraId="7842A583" w14:textId="77777777" w:rsidR="00CC5583" w:rsidRPr="002079FA" w:rsidRDefault="00CC5583" w:rsidP="002E5087">
            <w:pPr>
              <w:spacing w:after="0" w:line="240" w:lineRule="auto"/>
              <w:jc w:val="right"/>
              <w:rPr>
                <w:rFonts w:eastAsia="Calibri" w:cs="Times New Roman"/>
                <w:sz w:val="20"/>
                <w:lang w:val="en-GB"/>
              </w:rPr>
            </w:pPr>
            <w:r w:rsidRPr="002079FA">
              <w:rPr>
                <w:rFonts w:cs="Times New Roman"/>
                <w:sz w:val="20"/>
                <w:lang w:val="en-GB"/>
              </w:rPr>
              <w:t>2,291</w:t>
            </w:r>
          </w:p>
        </w:tc>
        <w:tc>
          <w:tcPr>
            <w:tcW w:w="2340" w:type="dxa"/>
            <w:tcBorders>
              <w:top w:val="single" w:sz="4" w:space="0" w:color="auto"/>
            </w:tcBorders>
          </w:tcPr>
          <w:p w14:paraId="2FD48D8C" w14:textId="77777777" w:rsidR="00CC5583" w:rsidRPr="002079FA" w:rsidRDefault="00CC5583" w:rsidP="002E5087">
            <w:pPr>
              <w:spacing w:after="0" w:line="240" w:lineRule="auto"/>
              <w:jc w:val="right"/>
              <w:rPr>
                <w:rFonts w:eastAsia="Calibri" w:cs="Times New Roman"/>
                <w:sz w:val="20"/>
                <w:lang w:val="en-GB"/>
              </w:rPr>
            </w:pPr>
            <w:r w:rsidRPr="002079FA">
              <w:rPr>
                <w:rFonts w:cs="Times New Roman"/>
                <w:sz w:val="20"/>
                <w:lang w:val="en-GB"/>
              </w:rPr>
              <w:t>2,043</w:t>
            </w:r>
          </w:p>
        </w:tc>
        <w:tc>
          <w:tcPr>
            <w:tcW w:w="2340" w:type="dxa"/>
            <w:tcBorders>
              <w:top w:val="single" w:sz="4" w:space="0" w:color="auto"/>
            </w:tcBorders>
          </w:tcPr>
          <w:p w14:paraId="0847108D" w14:textId="77777777" w:rsidR="00CC5583" w:rsidRPr="002079FA" w:rsidRDefault="00CC5583" w:rsidP="002E5087">
            <w:pPr>
              <w:spacing w:after="0" w:line="240" w:lineRule="auto"/>
              <w:jc w:val="right"/>
              <w:rPr>
                <w:rFonts w:eastAsia="Calibri" w:cs="Times New Roman"/>
                <w:sz w:val="20"/>
                <w:lang w:val="en-GB"/>
              </w:rPr>
            </w:pPr>
            <w:r w:rsidRPr="002079FA">
              <w:rPr>
                <w:rFonts w:cs="Times New Roman"/>
                <w:sz w:val="20"/>
                <w:lang w:val="en-GB"/>
              </w:rPr>
              <w:t>1,968</w:t>
            </w:r>
          </w:p>
        </w:tc>
      </w:tr>
      <w:tr w:rsidR="00CC5583" w:rsidRPr="002079FA" w14:paraId="3CF85499" w14:textId="77777777" w:rsidTr="004C0AD8">
        <w:trPr>
          <w:trHeight w:val="408"/>
        </w:trPr>
        <w:tc>
          <w:tcPr>
            <w:tcW w:w="2340" w:type="dxa"/>
            <w:tcBorders>
              <w:bottom w:val="single" w:sz="4" w:space="0" w:color="auto"/>
            </w:tcBorders>
          </w:tcPr>
          <w:p w14:paraId="60BC2D43" w14:textId="77777777" w:rsidR="00CC5583" w:rsidRPr="002079FA" w:rsidRDefault="00CC5583" w:rsidP="002E5087">
            <w:pPr>
              <w:spacing w:after="0" w:line="240" w:lineRule="auto"/>
              <w:jc w:val="right"/>
              <w:rPr>
                <w:rFonts w:eastAsia="Calibri" w:cs="Times New Roman"/>
                <w:b/>
                <w:bCs/>
                <w:sz w:val="20"/>
              </w:rPr>
            </w:pPr>
            <w:r w:rsidRPr="002079FA">
              <w:rPr>
                <w:rFonts w:eastAsia="Calibri" w:cs="Times New Roman"/>
                <w:b/>
                <w:bCs/>
                <w:sz w:val="20"/>
              </w:rPr>
              <w:t>Processing speed</w:t>
            </w:r>
          </w:p>
        </w:tc>
        <w:tc>
          <w:tcPr>
            <w:tcW w:w="2340" w:type="dxa"/>
            <w:tcBorders>
              <w:bottom w:val="single" w:sz="4" w:space="0" w:color="auto"/>
            </w:tcBorders>
          </w:tcPr>
          <w:p w14:paraId="2E213FCE" w14:textId="77777777" w:rsidR="00CC5583" w:rsidRPr="002079FA" w:rsidRDefault="00CC5583" w:rsidP="002E5087">
            <w:pPr>
              <w:spacing w:after="0" w:line="240" w:lineRule="auto"/>
              <w:jc w:val="right"/>
              <w:rPr>
                <w:rFonts w:eastAsia="Calibri" w:cs="Times New Roman"/>
                <w:sz w:val="20"/>
                <w:lang w:val="en-GB"/>
              </w:rPr>
            </w:pPr>
            <w:r w:rsidRPr="002079FA">
              <w:rPr>
                <w:rFonts w:cs="Times New Roman"/>
                <w:sz w:val="20"/>
                <w:lang w:val="en-GB"/>
              </w:rPr>
              <w:t>1,998</w:t>
            </w:r>
          </w:p>
        </w:tc>
        <w:tc>
          <w:tcPr>
            <w:tcW w:w="2340" w:type="dxa"/>
            <w:tcBorders>
              <w:bottom w:val="single" w:sz="4" w:space="0" w:color="auto"/>
            </w:tcBorders>
          </w:tcPr>
          <w:p w14:paraId="4C997ADB" w14:textId="77777777" w:rsidR="00CC5583" w:rsidRPr="002079FA" w:rsidRDefault="00CC5583" w:rsidP="002E5087">
            <w:pPr>
              <w:spacing w:after="0" w:line="240" w:lineRule="auto"/>
              <w:jc w:val="right"/>
              <w:rPr>
                <w:rFonts w:eastAsia="Calibri" w:cs="Times New Roman"/>
                <w:sz w:val="20"/>
                <w:lang w:val="en-GB"/>
              </w:rPr>
            </w:pPr>
            <w:r w:rsidRPr="002079FA">
              <w:rPr>
                <w:rFonts w:cs="Times New Roman"/>
                <w:sz w:val="20"/>
                <w:lang w:val="en-GB"/>
              </w:rPr>
              <w:t>2,071</w:t>
            </w:r>
          </w:p>
        </w:tc>
        <w:tc>
          <w:tcPr>
            <w:tcW w:w="2340" w:type="dxa"/>
            <w:tcBorders>
              <w:bottom w:val="single" w:sz="4" w:space="0" w:color="auto"/>
            </w:tcBorders>
          </w:tcPr>
          <w:p w14:paraId="370B062A" w14:textId="77777777" w:rsidR="00CC5583" w:rsidRPr="002079FA" w:rsidRDefault="00CC5583" w:rsidP="002E5087">
            <w:pPr>
              <w:spacing w:after="0" w:line="240" w:lineRule="auto"/>
              <w:jc w:val="right"/>
              <w:rPr>
                <w:rFonts w:eastAsia="Calibri" w:cs="Times New Roman"/>
                <w:sz w:val="20"/>
                <w:lang w:val="en-GB"/>
              </w:rPr>
            </w:pPr>
            <w:r w:rsidRPr="002079FA">
              <w:rPr>
                <w:rFonts w:cs="Times New Roman"/>
                <w:sz w:val="20"/>
                <w:lang w:val="en-GB"/>
              </w:rPr>
              <w:t>2,308</w:t>
            </w:r>
          </w:p>
        </w:tc>
      </w:tr>
    </w:tbl>
    <w:p w14:paraId="1DD2352B" w14:textId="77777777" w:rsidR="00CC5583" w:rsidRPr="00314F65" w:rsidRDefault="00CC5583" w:rsidP="004C0AD8">
      <w:pPr>
        <w:rPr>
          <w:rFonts w:cs="Times New Roman"/>
          <w:szCs w:val="24"/>
          <w:lang w:val="en-GB"/>
        </w:rPr>
      </w:pPr>
    </w:p>
    <w:p w14:paraId="244E8651" w14:textId="77777777" w:rsidR="00CC5583" w:rsidRPr="00314F65" w:rsidRDefault="00CC5583" w:rsidP="004460FB">
      <w:pPr>
        <w:pStyle w:val="Heading3"/>
        <w:rPr>
          <w:rFonts w:cs="Times New Roman"/>
          <w:lang w:val="en-GB"/>
        </w:rPr>
      </w:pPr>
      <w:r w:rsidRPr="00314F65">
        <w:rPr>
          <w:rFonts w:cs="Times New Roman"/>
          <w:lang w:val="en-GB"/>
        </w:rPr>
        <w:t>Ethics</w:t>
      </w:r>
    </w:p>
    <w:p w14:paraId="7383A724" w14:textId="68584E54" w:rsidR="00CC5583" w:rsidRPr="00314F65" w:rsidRDefault="00CC5583" w:rsidP="000251ED">
      <w:pPr>
        <w:rPr>
          <w:rFonts w:cs="Times New Roman"/>
          <w:szCs w:val="24"/>
          <w:lang w:val="en-GB"/>
        </w:rPr>
      </w:pPr>
      <w:r w:rsidRPr="00314F65">
        <w:rPr>
          <w:rFonts w:cs="Times New Roman"/>
          <w:szCs w:val="24"/>
          <w:lang w:val="en-GB"/>
        </w:rPr>
        <w:t>Ethical approval for the study was obtained from Research Ethics Committee</w:t>
      </w:r>
      <w:r w:rsidR="00182BB5">
        <w:rPr>
          <w:rFonts w:cs="Times New Roman"/>
          <w:szCs w:val="24"/>
          <w:lang w:val="en-GB"/>
        </w:rPr>
        <w:t>s</w:t>
      </w:r>
      <w:r w:rsidRPr="00314F65">
        <w:rPr>
          <w:rFonts w:cs="Times New Roman"/>
          <w:szCs w:val="24"/>
          <w:lang w:val="en-GB"/>
        </w:rPr>
        <w:t>. Written, informed consent was obtained from the study member for each component of data collection.</w:t>
      </w:r>
    </w:p>
    <w:p w14:paraId="1CB0087E" w14:textId="77777777" w:rsidR="00CC5583" w:rsidRPr="00314F65" w:rsidRDefault="00CC5583" w:rsidP="002F3470">
      <w:pPr>
        <w:pStyle w:val="Heading3"/>
        <w:rPr>
          <w:rFonts w:cs="Times New Roman"/>
        </w:rPr>
      </w:pPr>
      <w:r w:rsidRPr="00314F65">
        <w:rPr>
          <w:rFonts w:cs="Times New Roman"/>
        </w:rPr>
        <w:t>Data access</w:t>
      </w:r>
    </w:p>
    <w:p w14:paraId="2842795B" w14:textId="77777777" w:rsidR="00CC5583" w:rsidRPr="00314F65" w:rsidRDefault="00CC5583" w:rsidP="002F6347">
      <w:pPr>
        <w:rPr>
          <w:rFonts w:cs="Times New Roman"/>
          <w:szCs w:val="24"/>
        </w:rPr>
      </w:pPr>
      <w:r w:rsidRPr="00314F65">
        <w:rPr>
          <w:rFonts w:cs="Times New Roman"/>
          <w:szCs w:val="24"/>
        </w:rPr>
        <w:t xml:space="preserve">NSHD data used in this study are available to bona fide researchers upon request to the NSHD Data Sharing Committee via a standard application procedure. Further details can be found at   </w:t>
      </w:r>
      <w:hyperlink r:id="rId10" w:history="1">
        <w:r w:rsidRPr="00314F65">
          <w:rPr>
            <w:rStyle w:val="Hyperlink"/>
            <w:rFonts w:cs="Times New Roman"/>
            <w:szCs w:val="24"/>
            <w:shd w:val="clear" w:color="auto" w:fill="FFFFFF"/>
          </w:rPr>
          <w:t>http://www.nshd.mrc.ac.uk/data</w:t>
        </w:r>
      </w:hyperlink>
      <w:r w:rsidRPr="00314F65">
        <w:rPr>
          <w:rStyle w:val="Hyperlink"/>
          <w:rFonts w:cs="Times New Roman"/>
          <w:szCs w:val="24"/>
          <w:shd w:val="clear" w:color="auto" w:fill="FFFFFF"/>
        </w:rPr>
        <w:t xml:space="preserve"> </w:t>
      </w:r>
      <w:r w:rsidRPr="00314F65">
        <w:rPr>
          <w:rFonts w:cs="Times New Roman"/>
          <w:color w:val="000000"/>
          <w:szCs w:val="24"/>
          <w:shd w:val="clear" w:color="auto" w:fill="FFFFFF"/>
        </w:rPr>
        <w:t xml:space="preserve"> </w:t>
      </w:r>
      <w:proofErr w:type="spellStart"/>
      <w:r w:rsidRPr="00314F65">
        <w:rPr>
          <w:rFonts w:cs="Times New Roman"/>
          <w:color w:val="000000"/>
          <w:szCs w:val="24"/>
          <w:shd w:val="clear" w:color="auto" w:fill="FFFFFF"/>
        </w:rPr>
        <w:t>do</w:t>
      </w:r>
      <w:r w:rsidRPr="00314F65">
        <w:rPr>
          <w:rFonts w:cs="Times New Roman"/>
          <w:szCs w:val="24"/>
        </w:rPr>
        <w:t>i</w:t>
      </w:r>
      <w:proofErr w:type="spellEnd"/>
      <w:r w:rsidRPr="00314F65">
        <w:rPr>
          <w:rFonts w:cs="Times New Roman"/>
          <w:szCs w:val="24"/>
        </w:rPr>
        <w:t xml:space="preserve">: 10.5522/NSHD/Q101, 10.5522/NSHD/Q102 and </w:t>
      </w:r>
      <w:proofErr w:type="spellStart"/>
      <w:r w:rsidRPr="00314F65">
        <w:rPr>
          <w:rFonts w:cs="Times New Roman"/>
          <w:szCs w:val="24"/>
        </w:rPr>
        <w:t>doi</w:t>
      </w:r>
      <w:proofErr w:type="spellEnd"/>
      <w:r w:rsidRPr="00314F65">
        <w:rPr>
          <w:rFonts w:cs="Times New Roman"/>
          <w:szCs w:val="24"/>
        </w:rPr>
        <w:t>: 10.5522/NSHD/Q103.</w:t>
      </w:r>
    </w:p>
    <w:p w14:paraId="193658A6" w14:textId="77777777" w:rsidR="00CC5583" w:rsidRPr="00314F65" w:rsidRDefault="00CC5583" w:rsidP="00E95595">
      <w:pPr>
        <w:pStyle w:val="Heading3"/>
        <w:rPr>
          <w:rFonts w:cs="Times New Roman"/>
        </w:rPr>
      </w:pPr>
      <w:r w:rsidRPr="00314F65">
        <w:rPr>
          <w:rFonts w:cs="Times New Roman"/>
        </w:rPr>
        <w:lastRenderedPageBreak/>
        <w:t>Study specific statistical analyses</w:t>
      </w:r>
    </w:p>
    <w:p w14:paraId="54F3A1CF" w14:textId="77777777" w:rsidR="00CC5583" w:rsidRPr="00314F65" w:rsidRDefault="00CC5583" w:rsidP="00E95595">
      <w:pPr>
        <w:rPr>
          <w:rFonts w:cs="Times New Roman"/>
          <w:szCs w:val="24"/>
        </w:rPr>
      </w:pPr>
      <w:r w:rsidRPr="00314F65">
        <w:rPr>
          <w:rFonts w:cs="Times New Roman"/>
          <w:szCs w:val="24"/>
        </w:rPr>
        <w:t xml:space="preserve">NSHD is a birth cohort, therefore participants were generally the same age when completing cognitive assessments. Age at each wave was used as the time metric and centered to age at baseline. </w:t>
      </w:r>
    </w:p>
    <w:p w14:paraId="2193634F" w14:textId="77777777" w:rsidR="00CC5583" w:rsidRPr="00314F65" w:rsidRDefault="00CC5583" w:rsidP="00E12675">
      <w:pPr>
        <w:pStyle w:val="Heading2"/>
        <w:rPr>
          <w:rFonts w:cs="Times New Roman"/>
          <w:szCs w:val="24"/>
        </w:rPr>
      </w:pPr>
      <w:bookmarkStart w:id="7" w:name="_Toc122077875"/>
      <w:r w:rsidRPr="00314F65">
        <w:rPr>
          <w:rFonts w:cs="Times New Roman"/>
          <w:szCs w:val="24"/>
        </w:rPr>
        <w:t>English Longitudinal Study of Ageing</w:t>
      </w:r>
      <w:bookmarkEnd w:id="7"/>
    </w:p>
    <w:p w14:paraId="2E5590C3" w14:textId="77777777" w:rsidR="00CC5583" w:rsidRPr="00314F65" w:rsidRDefault="00CC5583" w:rsidP="0029557A">
      <w:pPr>
        <w:pStyle w:val="Heading3"/>
        <w:rPr>
          <w:rFonts w:cs="Times New Roman"/>
          <w:lang w:val="en-GB"/>
        </w:rPr>
      </w:pPr>
      <w:r w:rsidRPr="00314F65">
        <w:rPr>
          <w:rFonts w:cs="Times New Roman"/>
          <w:lang w:val="en-GB"/>
        </w:rPr>
        <w:t xml:space="preserve">Participants </w:t>
      </w:r>
    </w:p>
    <w:p w14:paraId="239F521F" w14:textId="7B6C3B39" w:rsidR="00CC5583" w:rsidRPr="00314F65" w:rsidRDefault="00CC5583" w:rsidP="1A7D0936">
      <w:pPr>
        <w:rPr>
          <w:rFonts w:cs="Times New Roman"/>
          <w:szCs w:val="24"/>
          <w:lang w:val="en-GB"/>
        </w:rPr>
      </w:pPr>
      <w:r w:rsidRPr="00314F65">
        <w:rPr>
          <w:rFonts w:cs="Times New Roman"/>
          <w:szCs w:val="24"/>
          <w:lang w:val="en-GB"/>
        </w:rPr>
        <w:t>The English Longitudinal Study of Ageing (ELSA) is a study of adults aged ≥50 years living in private households in England</w:t>
      </w:r>
      <w:r w:rsidR="00C07355">
        <w:rPr>
          <w:rFonts w:cs="Times New Roman"/>
          <w:szCs w:val="24"/>
          <w:lang w:val="en-GB"/>
        </w:rPr>
        <w:t xml:space="preserve"> </w:t>
      </w:r>
      <w:r w:rsidR="00C07355">
        <w:rPr>
          <w:rFonts w:cs="Times New Roman"/>
          <w:szCs w:val="24"/>
          <w:lang w:val="en-GB"/>
        </w:rPr>
        <w:fldChar w:fldCharType="begin"/>
      </w:r>
      <w:r w:rsidR="00C07355">
        <w:rPr>
          <w:rFonts w:cs="Times New Roman"/>
          <w:szCs w:val="24"/>
          <w:lang w:val="en-GB"/>
        </w:rPr>
        <w:instrText xml:space="preserve"> ADDIN ZOTERO_ITEM CSL_CITATION {"citationID":"V5ui8CHW","properties":{"formattedCitation":"[5]","plainCitation":"[5]","noteIndex":0},"citationItems":[{"id":1240,"uris":["http://zotero.org/users/8713430/items/MDS9PFV9"],"itemData":{"id":1240,"type":"article-journal","abstract":"The English Longitudinal Study of Ageing (ELSA) is a panel study of a representative cohort of men and women living in England aged ≥50 years. It was designed as a sister study to the Health and Retirement Study in the USA and is multidisciplinary in orientation, involving the collection of economic, social, psychological, cognitive, health, biological and genetic data. The study commenced in 2002, and the sample has been followed up every 2 years. Data are collected using computer-assisted personal interviews and self-completion questionnaires, with additional nurse visits for the assessment of biomarkers every 4 years. The original sample consisted of 11 391 members ranging in age from 50 to 100 years. ELSA is harmonized with ageing studies in other countries to facilitate international comparisons, and is linked to financial and health registry data. The data set is openly available to researchers and analysts soon after collection (http://www.esds.ac.uk/longitudinal/access/elsa/l5050.asp). Published by Oxford University Press on behalf of the International Epidemiological Association © The Author 2012; all rights reserved.","container-title":"International Journal of Epidemiology","DOI":"10.1093/ije/dys168","ISSN":"03005771","issue":"6","note":"PMID: 23143611","page":"1640-1648","title":"Cohort profile: The English Longitudinal Study of Ageing","volume":"42","author":[{"family":"Steptoe","given":"Andrew"},{"family":"Breeze","given":"Elizabeth"},{"family":"Banks","given":"James"},{"family":"Nazroo","given":"James"}],"issued":{"date-parts":[["2013"]]},"citation-key":"steptoe2013"}}],"schema":"https://github.com/citation-style-language/schema/raw/master/csl-citation.json"} </w:instrText>
      </w:r>
      <w:r w:rsidR="00C07355">
        <w:rPr>
          <w:rFonts w:cs="Times New Roman"/>
          <w:szCs w:val="24"/>
          <w:lang w:val="en-GB"/>
        </w:rPr>
        <w:fldChar w:fldCharType="separate"/>
      </w:r>
      <w:r w:rsidR="00C07355" w:rsidRPr="00C07355">
        <w:rPr>
          <w:rFonts w:cs="Calibri"/>
        </w:rPr>
        <w:t>[5]</w:t>
      </w:r>
      <w:r w:rsidR="00C07355">
        <w:rPr>
          <w:rFonts w:cs="Times New Roman"/>
          <w:szCs w:val="24"/>
          <w:lang w:val="en-GB"/>
        </w:rPr>
        <w:fldChar w:fldCharType="end"/>
      </w:r>
      <w:r w:rsidRPr="00314F65">
        <w:rPr>
          <w:rFonts w:cs="Times New Roman"/>
          <w:szCs w:val="24"/>
          <w:lang w:val="en-GB"/>
        </w:rPr>
        <w:t>. In 2002/2003 the original sample was drawn from households that had previously responded to the Health Survey for England (</w:t>
      </w:r>
      <w:r w:rsidRPr="00314F65">
        <w:rPr>
          <w:rFonts w:cs="Times New Roman"/>
          <w:i/>
          <w:iCs/>
          <w:szCs w:val="24"/>
          <w:lang w:val="en-GB"/>
        </w:rPr>
        <w:t>n</w:t>
      </w:r>
      <w:r w:rsidRPr="00314F65">
        <w:rPr>
          <w:rFonts w:cs="Times New Roman"/>
          <w:szCs w:val="24"/>
          <w:lang w:val="en-GB"/>
        </w:rPr>
        <w:t>=11,931). Comparisons of the sociodemographic characteristics of participants against results from the national census indicate that the sample was broadly representative of the English population</w:t>
      </w:r>
      <w:r w:rsidR="00C07355">
        <w:rPr>
          <w:rFonts w:cs="Times New Roman"/>
          <w:szCs w:val="24"/>
          <w:lang w:val="en-GB"/>
        </w:rPr>
        <w:t xml:space="preserve"> </w:t>
      </w:r>
      <w:r w:rsidR="00C07355">
        <w:rPr>
          <w:rFonts w:cs="Times New Roman"/>
          <w:szCs w:val="24"/>
          <w:lang w:val="en-GB"/>
        </w:rPr>
        <w:fldChar w:fldCharType="begin"/>
      </w:r>
      <w:r w:rsidR="00C07355">
        <w:rPr>
          <w:rFonts w:cs="Times New Roman"/>
          <w:szCs w:val="24"/>
          <w:lang w:val="en-GB"/>
        </w:rPr>
        <w:instrText xml:space="preserve"> ADDIN ZOTERO_ITEM CSL_CITATION {"citationID":"uL6M6vDs","properties":{"formattedCitation":"[5]","plainCitation":"[5]","noteIndex":0},"citationItems":[{"id":1240,"uris":["http://zotero.org/users/8713430/items/MDS9PFV9"],"itemData":{"id":1240,"type":"article-journal","abstract":"The English Longitudinal Study of Ageing (ELSA) is a panel study of a representative cohort of men and women living in England aged ≥50 years. It was designed as a sister study to the Health and Retirement Study in the USA and is multidisciplinary in orientation, involving the collection of economic, social, psychological, cognitive, health, biological and genetic data. The study commenced in 2002, and the sample has been followed up every 2 years. Data are collected using computer-assisted personal interviews and self-completion questionnaires, with additional nurse visits for the assessment of biomarkers every 4 years. The original sample consisted of 11 391 members ranging in age from 50 to 100 years. ELSA is harmonized with ageing studies in other countries to facilitate international comparisons, and is linked to financial and health registry data. The data set is openly available to researchers and analysts soon after collection (http://www.esds.ac.uk/longitudinal/access/elsa/l5050.asp). Published by Oxford University Press on behalf of the International Epidemiological Association © The Author 2012; all rights reserved.","container-title":"International Journal of Epidemiology","DOI":"10.1093/ije/dys168","ISSN":"03005771","issue":"6","note":"PMID: 23143611","page":"1640-1648","title":"Cohort profile: The English Longitudinal Study of Ageing","volume":"42","author":[{"family":"Steptoe","given":"Andrew"},{"family":"Breeze","given":"Elizabeth"},{"family":"Banks","given":"James"},{"family":"Nazroo","given":"James"}],"issued":{"date-parts":[["2013"]]},"citation-key":"steptoe2013"}}],"schema":"https://github.com/citation-style-language/schema/raw/master/csl-citation.json"} </w:instrText>
      </w:r>
      <w:r w:rsidR="00C07355">
        <w:rPr>
          <w:rFonts w:cs="Times New Roman"/>
          <w:szCs w:val="24"/>
          <w:lang w:val="en-GB"/>
        </w:rPr>
        <w:fldChar w:fldCharType="separate"/>
      </w:r>
      <w:r w:rsidR="00C07355" w:rsidRPr="00C07355">
        <w:rPr>
          <w:rFonts w:cs="Calibri"/>
        </w:rPr>
        <w:t>[5]</w:t>
      </w:r>
      <w:r w:rsidR="00C07355">
        <w:rPr>
          <w:rFonts w:cs="Times New Roman"/>
          <w:szCs w:val="24"/>
          <w:lang w:val="en-GB"/>
        </w:rPr>
        <w:fldChar w:fldCharType="end"/>
      </w:r>
      <w:r w:rsidR="00C07355">
        <w:rPr>
          <w:rFonts w:cs="Times New Roman"/>
          <w:szCs w:val="24"/>
          <w:lang w:val="en-GB"/>
        </w:rPr>
        <w:t>.</w:t>
      </w:r>
      <w:r w:rsidRPr="00314F65">
        <w:rPr>
          <w:rFonts w:cs="Times New Roman"/>
          <w:szCs w:val="24"/>
          <w:lang w:val="en-GB"/>
        </w:rPr>
        <w:t xml:space="preserve">  Participants are contacted every two years and data collection consists of a face-to-face interview and self-completion questionnaire</w:t>
      </w:r>
      <w:r w:rsidR="00F32C68" w:rsidRPr="00314F65">
        <w:rPr>
          <w:rFonts w:cs="Times New Roman"/>
          <w:szCs w:val="24"/>
          <w:lang w:val="en-GB"/>
        </w:rPr>
        <w:t xml:space="preserve">. </w:t>
      </w:r>
      <w:r w:rsidRPr="00314F65">
        <w:rPr>
          <w:rFonts w:cs="Times New Roman"/>
          <w:szCs w:val="24"/>
          <w:lang w:val="en-GB"/>
        </w:rPr>
        <w:t>The analytical sample for this study included 9,179 core sample members aged ≥50 in wave 1 who had information on at least one social health variable at baseline and cognitive capability from at least two time points in one domain, and who did not have dementia at baseline (</w:t>
      </w:r>
      <w:r w:rsidRPr="00314F65">
        <w:rPr>
          <w:rFonts w:cs="Times New Roman"/>
          <w:i/>
          <w:iCs/>
          <w:szCs w:val="24"/>
          <w:lang w:val="en-GB"/>
        </w:rPr>
        <w:t>n</w:t>
      </w:r>
      <w:r w:rsidRPr="00314F65">
        <w:rPr>
          <w:rFonts w:cs="Times New Roman"/>
          <w:szCs w:val="24"/>
          <w:lang w:val="en-GB"/>
        </w:rPr>
        <w:t xml:space="preserve">=74 with dementia at wave 1). </w:t>
      </w:r>
      <w:r w:rsidRPr="00314F65">
        <w:rPr>
          <w:rFonts w:cs="Times New Roman"/>
          <w:szCs w:val="24"/>
          <w:lang w:val="en-GB"/>
        </w:rPr>
        <w:fldChar w:fldCharType="begin"/>
      </w:r>
      <w:r w:rsidRPr="00314F65">
        <w:rPr>
          <w:rFonts w:cs="Times New Roman"/>
          <w:szCs w:val="24"/>
          <w:lang w:val="en-GB"/>
        </w:rPr>
        <w:instrText xml:space="preserve"> REF _Ref103251193 \h </w:instrText>
      </w:r>
      <w:r w:rsidR="00314F65" w:rsidRPr="00314F65">
        <w:rPr>
          <w:rFonts w:cs="Times New Roman"/>
          <w:szCs w:val="24"/>
          <w:lang w:val="en-GB"/>
        </w:rPr>
        <w:instrText xml:space="preserve"> \* MERGEFORMAT </w:instrText>
      </w:r>
      <w:r w:rsidRPr="00314F65">
        <w:rPr>
          <w:rFonts w:cs="Times New Roman"/>
          <w:szCs w:val="24"/>
          <w:lang w:val="en-GB"/>
        </w:rPr>
      </w:r>
      <w:r w:rsidRPr="00314F65">
        <w:rPr>
          <w:rFonts w:cs="Times New Roman"/>
          <w:szCs w:val="24"/>
          <w:lang w:val="en-GB"/>
        </w:rPr>
        <w:fldChar w:fldCharType="separate"/>
      </w:r>
      <w:r w:rsidR="00F943FE" w:rsidRPr="00F943FE">
        <w:rPr>
          <w:rFonts w:cs="Times New Roman"/>
          <w:szCs w:val="24"/>
        </w:rPr>
        <w:t xml:space="preserve">Supplementary Table </w:t>
      </w:r>
      <w:r w:rsidR="00F943FE" w:rsidRPr="00F943FE">
        <w:rPr>
          <w:rFonts w:cs="Times New Roman"/>
          <w:noProof/>
          <w:szCs w:val="24"/>
        </w:rPr>
        <w:t>2</w:t>
      </w:r>
      <w:r w:rsidRPr="00314F65">
        <w:rPr>
          <w:rFonts w:cs="Times New Roman"/>
          <w:szCs w:val="24"/>
          <w:lang w:val="en-GB"/>
        </w:rPr>
        <w:fldChar w:fldCharType="end"/>
      </w:r>
      <w:r w:rsidRPr="00314F65">
        <w:rPr>
          <w:rFonts w:cs="Times New Roman"/>
          <w:szCs w:val="24"/>
          <w:lang w:val="en-GB"/>
        </w:rPr>
        <w:t xml:space="preserve"> outlines the number of participants with cognitive measures at each time point among analytical sample and </w:t>
      </w:r>
      <w:r w:rsidRPr="00314F65">
        <w:rPr>
          <w:rFonts w:cs="Times New Roman"/>
          <w:szCs w:val="24"/>
          <w:lang w:val="en-GB"/>
        </w:rPr>
        <w:fldChar w:fldCharType="begin"/>
      </w:r>
      <w:r w:rsidRPr="00314F65">
        <w:rPr>
          <w:rFonts w:cs="Times New Roman"/>
          <w:szCs w:val="24"/>
          <w:lang w:val="en-GB"/>
        </w:rPr>
        <w:instrText xml:space="preserve"> REF _Ref103251475 \h  \* MERGEFORMAT </w:instrText>
      </w:r>
      <w:r w:rsidRPr="00314F65">
        <w:rPr>
          <w:rFonts w:cs="Times New Roman"/>
          <w:szCs w:val="24"/>
          <w:lang w:val="en-GB"/>
        </w:rPr>
      </w:r>
      <w:r w:rsidRPr="00314F65">
        <w:rPr>
          <w:rFonts w:cs="Times New Roman"/>
          <w:szCs w:val="24"/>
          <w:lang w:val="en-GB"/>
        </w:rPr>
        <w:fldChar w:fldCharType="separate"/>
      </w:r>
      <w:r w:rsidR="00F943FE" w:rsidRPr="00F943FE">
        <w:rPr>
          <w:rFonts w:cs="Times New Roman"/>
          <w:szCs w:val="24"/>
        </w:rPr>
        <w:t xml:space="preserve">Supplementary Table </w:t>
      </w:r>
      <w:r w:rsidR="00F943FE" w:rsidRPr="00F943FE">
        <w:rPr>
          <w:rFonts w:cs="Times New Roman"/>
          <w:noProof/>
          <w:szCs w:val="24"/>
        </w:rPr>
        <w:t>5</w:t>
      </w:r>
      <w:r w:rsidRPr="00314F65">
        <w:rPr>
          <w:rFonts w:cs="Times New Roman"/>
          <w:szCs w:val="24"/>
          <w:lang w:val="en-GB"/>
        </w:rPr>
        <w:fldChar w:fldCharType="end"/>
      </w:r>
      <w:r w:rsidRPr="00314F65">
        <w:rPr>
          <w:rFonts w:cs="Times New Roman"/>
          <w:szCs w:val="24"/>
          <w:lang w:val="en-GB"/>
        </w:rPr>
        <w:t xml:space="preserve"> outlines missing data among the analytical sample.  </w:t>
      </w:r>
    </w:p>
    <w:p w14:paraId="321E3B77" w14:textId="351A35DC" w:rsidR="00CC5583" w:rsidRPr="00314F65" w:rsidRDefault="00CC5583" w:rsidP="009867BD">
      <w:pPr>
        <w:pStyle w:val="Caption"/>
        <w:rPr>
          <w:rFonts w:eastAsia="Calibri" w:cs="Times New Roman"/>
          <w:szCs w:val="24"/>
          <w:lang w:val="en-GB"/>
        </w:rPr>
      </w:pPr>
      <w:bookmarkStart w:id="8" w:name="_Ref103251193"/>
      <w:bookmarkStart w:id="9" w:name="_Toc122077884"/>
      <w:r w:rsidRPr="00314F65">
        <w:rPr>
          <w:rFonts w:cs="Times New Roman"/>
          <w:b/>
          <w:bCs/>
          <w:szCs w:val="24"/>
        </w:rPr>
        <w:t xml:space="preserve">Supplementary Table </w:t>
      </w:r>
      <w:r w:rsidRPr="00314F65">
        <w:rPr>
          <w:rFonts w:cs="Times New Roman"/>
          <w:b/>
          <w:bCs/>
          <w:szCs w:val="24"/>
        </w:rPr>
        <w:fldChar w:fldCharType="begin"/>
      </w:r>
      <w:r w:rsidRPr="00314F65">
        <w:rPr>
          <w:rFonts w:cs="Times New Roman"/>
          <w:b/>
          <w:bCs/>
          <w:szCs w:val="24"/>
        </w:rPr>
        <w:instrText xml:space="preserve"> SEQ Supplementary_Table \* ARABIC </w:instrText>
      </w:r>
      <w:r w:rsidRPr="00314F65">
        <w:rPr>
          <w:rFonts w:cs="Times New Roman"/>
          <w:b/>
          <w:bCs/>
          <w:szCs w:val="24"/>
        </w:rPr>
        <w:fldChar w:fldCharType="separate"/>
      </w:r>
      <w:r w:rsidR="00F943FE">
        <w:rPr>
          <w:rFonts w:cs="Times New Roman"/>
          <w:b/>
          <w:bCs/>
          <w:noProof/>
          <w:szCs w:val="24"/>
        </w:rPr>
        <w:t>2</w:t>
      </w:r>
      <w:r w:rsidRPr="00314F65">
        <w:rPr>
          <w:rFonts w:cs="Times New Roman"/>
          <w:b/>
          <w:bCs/>
          <w:szCs w:val="24"/>
        </w:rPr>
        <w:fldChar w:fldCharType="end"/>
      </w:r>
      <w:bookmarkEnd w:id="8"/>
      <w:r w:rsidRPr="00314F65">
        <w:rPr>
          <w:rFonts w:cs="Times New Roman"/>
          <w:szCs w:val="24"/>
        </w:rPr>
        <w:t xml:space="preserve">: Overview of outcomes in </w:t>
      </w:r>
      <w:r w:rsidRPr="00314F65">
        <w:rPr>
          <w:rFonts w:cs="Times New Roman"/>
          <w:iCs w:val="0"/>
          <w:szCs w:val="24"/>
          <w:lang w:val="en-GB"/>
        </w:rPr>
        <w:t>ELSA</w:t>
      </w:r>
      <w:bookmarkEnd w:id="9"/>
      <w:r w:rsidRPr="00314F65">
        <w:rPr>
          <w:rFonts w:cs="Times New Roman"/>
          <w:iCs w:val="0"/>
          <w:szCs w:val="24"/>
          <w:lang w:val="en-GB"/>
        </w:rPr>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183"/>
        <w:gridCol w:w="844"/>
        <w:gridCol w:w="844"/>
        <w:gridCol w:w="844"/>
        <w:gridCol w:w="845"/>
        <w:gridCol w:w="958"/>
        <w:gridCol w:w="958"/>
        <w:gridCol w:w="958"/>
        <w:gridCol w:w="958"/>
        <w:gridCol w:w="958"/>
      </w:tblGrid>
      <w:tr w:rsidR="00CC5583" w:rsidRPr="00314F65" w14:paraId="4345625E" w14:textId="77777777" w:rsidTr="003967EE">
        <w:trPr>
          <w:trHeight w:val="408"/>
          <w:jc w:val="right"/>
        </w:trPr>
        <w:tc>
          <w:tcPr>
            <w:tcW w:w="1183" w:type="dxa"/>
            <w:tcBorders>
              <w:top w:val="single" w:sz="4" w:space="0" w:color="auto"/>
              <w:bottom w:val="single" w:sz="4" w:space="0" w:color="auto"/>
            </w:tcBorders>
          </w:tcPr>
          <w:p w14:paraId="4CDC13A7" w14:textId="77777777" w:rsidR="00CC5583" w:rsidRPr="00C07355" w:rsidRDefault="00CC5583" w:rsidP="002E5087">
            <w:pPr>
              <w:spacing w:after="0" w:line="240" w:lineRule="auto"/>
              <w:jc w:val="right"/>
              <w:rPr>
                <w:rFonts w:cs="Times New Roman"/>
                <w:sz w:val="20"/>
              </w:rPr>
            </w:pPr>
            <w:r w:rsidRPr="00C07355">
              <w:rPr>
                <w:rFonts w:cs="Times New Roman"/>
                <w:sz w:val="20"/>
              </w:rPr>
              <w:t>Wave</w:t>
            </w:r>
          </w:p>
        </w:tc>
        <w:tc>
          <w:tcPr>
            <w:tcW w:w="844" w:type="dxa"/>
            <w:tcBorders>
              <w:top w:val="single" w:sz="4" w:space="0" w:color="auto"/>
              <w:bottom w:val="single" w:sz="4" w:space="0" w:color="auto"/>
            </w:tcBorders>
          </w:tcPr>
          <w:p w14:paraId="31EADC30" w14:textId="77777777" w:rsidR="00CC5583" w:rsidRPr="00C07355" w:rsidRDefault="00CC5583" w:rsidP="002E5087">
            <w:pPr>
              <w:spacing w:after="0" w:line="240" w:lineRule="auto"/>
              <w:jc w:val="right"/>
              <w:rPr>
                <w:rFonts w:cs="Times New Roman"/>
                <w:sz w:val="20"/>
              </w:rPr>
            </w:pPr>
            <w:r w:rsidRPr="00C07355">
              <w:rPr>
                <w:rFonts w:cs="Times New Roman"/>
                <w:sz w:val="20"/>
              </w:rPr>
              <w:t>1</w:t>
            </w:r>
          </w:p>
        </w:tc>
        <w:tc>
          <w:tcPr>
            <w:tcW w:w="844" w:type="dxa"/>
            <w:tcBorders>
              <w:top w:val="single" w:sz="4" w:space="0" w:color="auto"/>
              <w:bottom w:val="single" w:sz="4" w:space="0" w:color="auto"/>
            </w:tcBorders>
          </w:tcPr>
          <w:p w14:paraId="1A0DF435" w14:textId="77777777" w:rsidR="00CC5583" w:rsidRPr="00C07355" w:rsidRDefault="00CC5583" w:rsidP="002E5087">
            <w:pPr>
              <w:spacing w:after="0" w:line="240" w:lineRule="auto"/>
              <w:jc w:val="right"/>
              <w:rPr>
                <w:rFonts w:cs="Times New Roman"/>
                <w:sz w:val="20"/>
              </w:rPr>
            </w:pPr>
            <w:r w:rsidRPr="00C07355">
              <w:rPr>
                <w:rFonts w:cs="Times New Roman"/>
                <w:sz w:val="20"/>
              </w:rPr>
              <w:t>2</w:t>
            </w:r>
          </w:p>
        </w:tc>
        <w:tc>
          <w:tcPr>
            <w:tcW w:w="844" w:type="dxa"/>
            <w:tcBorders>
              <w:top w:val="single" w:sz="4" w:space="0" w:color="auto"/>
              <w:bottom w:val="single" w:sz="4" w:space="0" w:color="auto"/>
            </w:tcBorders>
          </w:tcPr>
          <w:p w14:paraId="245E55C5" w14:textId="77777777" w:rsidR="00CC5583" w:rsidRPr="00C07355" w:rsidRDefault="00CC5583" w:rsidP="002E5087">
            <w:pPr>
              <w:spacing w:after="0" w:line="240" w:lineRule="auto"/>
              <w:jc w:val="right"/>
              <w:rPr>
                <w:rFonts w:cs="Times New Roman"/>
                <w:sz w:val="20"/>
              </w:rPr>
            </w:pPr>
            <w:r w:rsidRPr="00C07355">
              <w:rPr>
                <w:rFonts w:cs="Times New Roman"/>
                <w:sz w:val="20"/>
              </w:rPr>
              <w:t>3</w:t>
            </w:r>
          </w:p>
        </w:tc>
        <w:tc>
          <w:tcPr>
            <w:tcW w:w="845" w:type="dxa"/>
            <w:tcBorders>
              <w:top w:val="single" w:sz="4" w:space="0" w:color="auto"/>
              <w:bottom w:val="single" w:sz="4" w:space="0" w:color="auto"/>
            </w:tcBorders>
          </w:tcPr>
          <w:p w14:paraId="520D291A" w14:textId="77777777" w:rsidR="00CC5583" w:rsidRPr="00C07355" w:rsidRDefault="00CC5583" w:rsidP="002E5087">
            <w:pPr>
              <w:spacing w:after="0" w:line="240" w:lineRule="auto"/>
              <w:jc w:val="right"/>
              <w:rPr>
                <w:rFonts w:cs="Times New Roman"/>
                <w:sz w:val="20"/>
              </w:rPr>
            </w:pPr>
            <w:r w:rsidRPr="00C07355">
              <w:rPr>
                <w:rFonts w:cs="Times New Roman"/>
                <w:sz w:val="20"/>
              </w:rPr>
              <w:t>4</w:t>
            </w:r>
          </w:p>
        </w:tc>
        <w:tc>
          <w:tcPr>
            <w:tcW w:w="958" w:type="dxa"/>
            <w:tcBorders>
              <w:top w:val="single" w:sz="4" w:space="0" w:color="auto"/>
              <w:bottom w:val="single" w:sz="4" w:space="0" w:color="auto"/>
            </w:tcBorders>
          </w:tcPr>
          <w:p w14:paraId="5DEEAFAC" w14:textId="77777777" w:rsidR="00CC5583" w:rsidRPr="00C07355" w:rsidRDefault="00CC5583" w:rsidP="002E5087">
            <w:pPr>
              <w:spacing w:after="0" w:line="240" w:lineRule="auto"/>
              <w:jc w:val="right"/>
              <w:rPr>
                <w:rFonts w:cs="Times New Roman"/>
                <w:sz w:val="20"/>
              </w:rPr>
            </w:pPr>
            <w:r w:rsidRPr="00C07355">
              <w:rPr>
                <w:rFonts w:cs="Times New Roman"/>
                <w:sz w:val="20"/>
              </w:rPr>
              <w:t>5</w:t>
            </w:r>
          </w:p>
        </w:tc>
        <w:tc>
          <w:tcPr>
            <w:tcW w:w="958" w:type="dxa"/>
            <w:tcBorders>
              <w:top w:val="single" w:sz="4" w:space="0" w:color="auto"/>
              <w:bottom w:val="single" w:sz="4" w:space="0" w:color="auto"/>
            </w:tcBorders>
          </w:tcPr>
          <w:p w14:paraId="28D64289" w14:textId="77777777" w:rsidR="00CC5583" w:rsidRPr="00C07355" w:rsidRDefault="00CC5583" w:rsidP="002E5087">
            <w:pPr>
              <w:spacing w:after="0" w:line="240" w:lineRule="auto"/>
              <w:jc w:val="right"/>
              <w:rPr>
                <w:rFonts w:cs="Times New Roman"/>
                <w:sz w:val="20"/>
              </w:rPr>
            </w:pPr>
            <w:r w:rsidRPr="00C07355">
              <w:rPr>
                <w:rFonts w:cs="Times New Roman"/>
                <w:sz w:val="20"/>
              </w:rPr>
              <w:t>6</w:t>
            </w:r>
          </w:p>
        </w:tc>
        <w:tc>
          <w:tcPr>
            <w:tcW w:w="958" w:type="dxa"/>
            <w:tcBorders>
              <w:top w:val="single" w:sz="4" w:space="0" w:color="auto"/>
              <w:bottom w:val="single" w:sz="4" w:space="0" w:color="auto"/>
            </w:tcBorders>
          </w:tcPr>
          <w:p w14:paraId="3EC34E92" w14:textId="77777777" w:rsidR="00CC5583" w:rsidRPr="00C07355" w:rsidRDefault="00CC5583" w:rsidP="002E5087">
            <w:pPr>
              <w:spacing w:after="0" w:line="240" w:lineRule="auto"/>
              <w:jc w:val="right"/>
              <w:rPr>
                <w:rFonts w:cs="Times New Roman"/>
                <w:sz w:val="20"/>
              </w:rPr>
            </w:pPr>
            <w:r w:rsidRPr="00C07355">
              <w:rPr>
                <w:rFonts w:cs="Times New Roman"/>
                <w:sz w:val="20"/>
              </w:rPr>
              <w:t>7</w:t>
            </w:r>
          </w:p>
        </w:tc>
        <w:tc>
          <w:tcPr>
            <w:tcW w:w="958" w:type="dxa"/>
            <w:tcBorders>
              <w:top w:val="single" w:sz="4" w:space="0" w:color="auto"/>
              <w:bottom w:val="single" w:sz="4" w:space="0" w:color="auto"/>
            </w:tcBorders>
          </w:tcPr>
          <w:p w14:paraId="65AA17D8" w14:textId="77777777" w:rsidR="00CC5583" w:rsidRPr="00C07355" w:rsidRDefault="00CC5583" w:rsidP="002E5087">
            <w:pPr>
              <w:spacing w:after="0" w:line="240" w:lineRule="auto"/>
              <w:jc w:val="right"/>
              <w:rPr>
                <w:rFonts w:cs="Times New Roman"/>
                <w:sz w:val="20"/>
              </w:rPr>
            </w:pPr>
            <w:r w:rsidRPr="00C07355">
              <w:rPr>
                <w:rFonts w:cs="Times New Roman"/>
                <w:sz w:val="20"/>
              </w:rPr>
              <w:t>8</w:t>
            </w:r>
          </w:p>
        </w:tc>
        <w:tc>
          <w:tcPr>
            <w:tcW w:w="958" w:type="dxa"/>
            <w:tcBorders>
              <w:top w:val="single" w:sz="4" w:space="0" w:color="auto"/>
              <w:bottom w:val="single" w:sz="4" w:space="0" w:color="auto"/>
            </w:tcBorders>
          </w:tcPr>
          <w:p w14:paraId="4961AD62" w14:textId="77777777" w:rsidR="00CC5583" w:rsidRPr="00C07355" w:rsidRDefault="00CC5583" w:rsidP="002E5087">
            <w:pPr>
              <w:spacing w:after="0" w:line="240" w:lineRule="auto"/>
              <w:jc w:val="right"/>
              <w:rPr>
                <w:rFonts w:cs="Times New Roman"/>
                <w:sz w:val="20"/>
              </w:rPr>
            </w:pPr>
            <w:r w:rsidRPr="00C07355">
              <w:rPr>
                <w:rFonts w:cs="Times New Roman"/>
                <w:sz w:val="20"/>
              </w:rPr>
              <w:t>9</w:t>
            </w:r>
          </w:p>
        </w:tc>
      </w:tr>
      <w:tr w:rsidR="00CC5583" w:rsidRPr="00314F65" w14:paraId="245DCF5E" w14:textId="77777777" w:rsidTr="003967EE">
        <w:trPr>
          <w:trHeight w:val="416"/>
          <w:jc w:val="right"/>
        </w:trPr>
        <w:tc>
          <w:tcPr>
            <w:tcW w:w="1183" w:type="dxa"/>
            <w:tcBorders>
              <w:top w:val="single" w:sz="4" w:space="0" w:color="auto"/>
              <w:bottom w:val="single" w:sz="4" w:space="0" w:color="auto"/>
            </w:tcBorders>
          </w:tcPr>
          <w:p w14:paraId="57DB7ADA" w14:textId="77777777" w:rsidR="00CC5583" w:rsidRPr="00C07355" w:rsidRDefault="00CC5583" w:rsidP="002E5087">
            <w:pPr>
              <w:spacing w:after="0" w:line="240" w:lineRule="auto"/>
              <w:jc w:val="right"/>
              <w:rPr>
                <w:rFonts w:cs="Times New Roman"/>
                <w:sz w:val="20"/>
              </w:rPr>
            </w:pPr>
            <w:r w:rsidRPr="00C07355">
              <w:rPr>
                <w:rFonts w:cs="Times New Roman"/>
                <w:sz w:val="20"/>
              </w:rPr>
              <w:t>Year</w:t>
            </w:r>
          </w:p>
        </w:tc>
        <w:tc>
          <w:tcPr>
            <w:tcW w:w="844" w:type="dxa"/>
            <w:tcBorders>
              <w:top w:val="single" w:sz="4" w:space="0" w:color="auto"/>
              <w:bottom w:val="single" w:sz="4" w:space="0" w:color="auto"/>
            </w:tcBorders>
          </w:tcPr>
          <w:p w14:paraId="1A04DAB5" w14:textId="77777777" w:rsidR="00CC5583" w:rsidRPr="00C07355" w:rsidRDefault="00CC5583" w:rsidP="002E5087">
            <w:pPr>
              <w:spacing w:after="0" w:line="240" w:lineRule="auto"/>
              <w:jc w:val="right"/>
              <w:rPr>
                <w:rFonts w:cs="Times New Roman"/>
                <w:sz w:val="20"/>
              </w:rPr>
            </w:pPr>
            <w:r w:rsidRPr="00C07355">
              <w:rPr>
                <w:rFonts w:cs="Times New Roman"/>
                <w:sz w:val="20"/>
              </w:rPr>
              <w:t>2002/3</w:t>
            </w:r>
          </w:p>
        </w:tc>
        <w:tc>
          <w:tcPr>
            <w:tcW w:w="844" w:type="dxa"/>
            <w:tcBorders>
              <w:top w:val="single" w:sz="4" w:space="0" w:color="auto"/>
              <w:bottom w:val="single" w:sz="4" w:space="0" w:color="auto"/>
            </w:tcBorders>
          </w:tcPr>
          <w:p w14:paraId="47471F9B" w14:textId="77777777" w:rsidR="00CC5583" w:rsidRPr="00C07355" w:rsidRDefault="00CC5583" w:rsidP="002E5087">
            <w:pPr>
              <w:spacing w:after="0" w:line="240" w:lineRule="auto"/>
              <w:jc w:val="right"/>
              <w:rPr>
                <w:rFonts w:cs="Times New Roman"/>
                <w:sz w:val="20"/>
              </w:rPr>
            </w:pPr>
            <w:r w:rsidRPr="00C07355">
              <w:rPr>
                <w:rFonts w:cs="Times New Roman"/>
                <w:sz w:val="20"/>
              </w:rPr>
              <w:t>2004/5</w:t>
            </w:r>
          </w:p>
        </w:tc>
        <w:tc>
          <w:tcPr>
            <w:tcW w:w="844" w:type="dxa"/>
            <w:tcBorders>
              <w:top w:val="single" w:sz="4" w:space="0" w:color="auto"/>
              <w:bottom w:val="single" w:sz="4" w:space="0" w:color="auto"/>
            </w:tcBorders>
          </w:tcPr>
          <w:p w14:paraId="0E944C96" w14:textId="77777777" w:rsidR="00CC5583" w:rsidRPr="00C07355" w:rsidRDefault="00CC5583" w:rsidP="002E5087">
            <w:pPr>
              <w:spacing w:after="0" w:line="240" w:lineRule="auto"/>
              <w:jc w:val="right"/>
              <w:rPr>
                <w:rFonts w:cs="Times New Roman"/>
                <w:sz w:val="20"/>
              </w:rPr>
            </w:pPr>
            <w:r w:rsidRPr="00C07355">
              <w:rPr>
                <w:rFonts w:cs="Times New Roman"/>
                <w:sz w:val="20"/>
              </w:rPr>
              <w:t>2006/7</w:t>
            </w:r>
          </w:p>
        </w:tc>
        <w:tc>
          <w:tcPr>
            <w:tcW w:w="845" w:type="dxa"/>
            <w:tcBorders>
              <w:top w:val="single" w:sz="4" w:space="0" w:color="auto"/>
              <w:bottom w:val="single" w:sz="4" w:space="0" w:color="auto"/>
            </w:tcBorders>
          </w:tcPr>
          <w:p w14:paraId="6A4AD0B6" w14:textId="77777777" w:rsidR="00CC5583" w:rsidRPr="00C07355" w:rsidRDefault="00CC5583" w:rsidP="002E5087">
            <w:pPr>
              <w:spacing w:after="0" w:line="240" w:lineRule="auto"/>
              <w:jc w:val="right"/>
              <w:rPr>
                <w:rFonts w:cs="Times New Roman"/>
                <w:sz w:val="20"/>
              </w:rPr>
            </w:pPr>
            <w:r w:rsidRPr="00C07355">
              <w:rPr>
                <w:rFonts w:cs="Times New Roman"/>
                <w:sz w:val="20"/>
              </w:rPr>
              <w:t>2008/9</w:t>
            </w:r>
          </w:p>
        </w:tc>
        <w:tc>
          <w:tcPr>
            <w:tcW w:w="958" w:type="dxa"/>
            <w:tcBorders>
              <w:top w:val="single" w:sz="4" w:space="0" w:color="auto"/>
              <w:bottom w:val="single" w:sz="4" w:space="0" w:color="auto"/>
            </w:tcBorders>
          </w:tcPr>
          <w:p w14:paraId="5335B520" w14:textId="77777777" w:rsidR="00CC5583" w:rsidRPr="00C07355" w:rsidRDefault="00CC5583" w:rsidP="002E5087">
            <w:pPr>
              <w:spacing w:after="0" w:line="240" w:lineRule="auto"/>
              <w:jc w:val="right"/>
              <w:rPr>
                <w:rFonts w:cs="Times New Roman"/>
                <w:sz w:val="20"/>
              </w:rPr>
            </w:pPr>
            <w:r w:rsidRPr="00C07355">
              <w:rPr>
                <w:rFonts w:cs="Times New Roman"/>
                <w:sz w:val="20"/>
              </w:rPr>
              <w:t>2010/11</w:t>
            </w:r>
          </w:p>
        </w:tc>
        <w:tc>
          <w:tcPr>
            <w:tcW w:w="958" w:type="dxa"/>
            <w:tcBorders>
              <w:top w:val="single" w:sz="4" w:space="0" w:color="auto"/>
              <w:bottom w:val="single" w:sz="4" w:space="0" w:color="auto"/>
            </w:tcBorders>
          </w:tcPr>
          <w:p w14:paraId="4E7272C0" w14:textId="77777777" w:rsidR="00CC5583" w:rsidRPr="00C07355" w:rsidRDefault="00CC5583" w:rsidP="002E5087">
            <w:pPr>
              <w:spacing w:after="0" w:line="240" w:lineRule="auto"/>
              <w:jc w:val="right"/>
              <w:rPr>
                <w:rFonts w:cs="Times New Roman"/>
                <w:sz w:val="20"/>
              </w:rPr>
            </w:pPr>
            <w:r w:rsidRPr="00C07355">
              <w:rPr>
                <w:rFonts w:cs="Times New Roman"/>
                <w:sz w:val="20"/>
              </w:rPr>
              <w:t>2012/13</w:t>
            </w:r>
          </w:p>
        </w:tc>
        <w:tc>
          <w:tcPr>
            <w:tcW w:w="958" w:type="dxa"/>
            <w:tcBorders>
              <w:top w:val="single" w:sz="4" w:space="0" w:color="auto"/>
              <w:bottom w:val="single" w:sz="4" w:space="0" w:color="auto"/>
            </w:tcBorders>
          </w:tcPr>
          <w:p w14:paraId="17A91FB2" w14:textId="77777777" w:rsidR="00CC5583" w:rsidRPr="00C07355" w:rsidRDefault="00CC5583" w:rsidP="002E5087">
            <w:pPr>
              <w:spacing w:after="0" w:line="240" w:lineRule="auto"/>
              <w:jc w:val="right"/>
              <w:rPr>
                <w:rFonts w:cs="Times New Roman"/>
                <w:sz w:val="20"/>
              </w:rPr>
            </w:pPr>
            <w:r w:rsidRPr="00C07355">
              <w:rPr>
                <w:rFonts w:cs="Times New Roman"/>
                <w:sz w:val="20"/>
              </w:rPr>
              <w:t>2014/15</w:t>
            </w:r>
          </w:p>
        </w:tc>
        <w:tc>
          <w:tcPr>
            <w:tcW w:w="958" w:type="dxa"/>
            <w:tcBorders>
              <w:top w:val="single" w:sz="4" w:space="0" w:color="auto"/>
              <w:bottom w:val="single" w:sz="4" w:space="0" w:color="auto"/>
            </w:tcBorders>
          </w:tcPr>
          <w:p w14:paraId="4E31B160" w14:textId="77777777" w:rsidR="00CC5583" w:rsidRPr="00C07355" w:rsidRDefault="00CC5583" w:rsidP="002E5087">
            <w:pPr>
              <w:spacing w:after="0" w:line="240" w:lineRule="auto"/>
              <w:jc w:val="right"/>
              <w:rPr>
                <w:rFonts w:cs="Times New Roman"/>
                <w:sz w:val="20"/>
              </w:rPr>
            </w:pPr>
            <w:r w:rsidRPr="00C07355">
              <w:rPr>
                <w:rFonts w:cs="Times New Roman"/>
                <w:sz w:val="20"/>
              </w:rPr>
              <w:t>2016/17</w:t>
            </w:r>
          </w:p>
        </w:tc>
        <w:tc>
          <w:tcPr>
            <w:tcW w:w="958" w:type="dxa"/>
            <w:tcBorders>
              <w:top w:val="single" w:sz="4" w:space="0" w:color="auto"/>
              <w:bottom w:val="single" w:sz="4" w:space="0" w:color="auto"/>
            </w:tcBorders>
          </w:tcPr>
          <w:p w14:paraId="636E952D" w14:textId="77777777" w:rsidR="00CC5583" w:rsidRPr="00C07355" w:rsidRDefault="00CC5583" w:rsidP="002E5087">
            <w:pPr>
              <w:spacing w:after="0" w:line="240" w:lineRule="auto"/>
              <w:jc w:val="right"/>
              <w:rPr>
                <w:rFonts w:cs="Times New Roman"/>
                <w:sz w:val="20"/>
              </w:rPr>
            </w:pPr>
            <w:r w:rsidRPr="00C07355">
              <w:rPr>
                <w:rFonts w:cs="Times New Roman"/>
                <w:sz w:val="20"/>
              </w:rPr>
              <w:t>2018/19</w:t>
            </w:r>
          </w:p>
        </w:tc>
      </w:tr>
      <w:tr w:rsidR="00CC5583" w:rsidRPr="00314F65" w14:paraId="613D3042" w14:textId="77777777" w:rsidTr="003967EE">
        <w:trPr>
          <w:trHeight w:val="558"/>
          <w:jc w:val="right"/>
        </w:trPr>
        <w:tc>
          <w:tcPr>
            <w:tcW w:w="1183" w:type="dxa"/>
            <w:tcBorders>
              <w:top w:val="single" w:sz="4" w:space="0" w:color="auto"/>
            </w:tcBorders>
          </w:tcPr>
          <w:p w14:paraId="3DE911D4" w14:textId="77777777" w:rsidR="00CC5583" w:rsidRPr="00C07355" w:rsidRDefault="00CC5583" w:rsidP="002E5087">
            <w:pPr>
              <w:spacing w:after="0" w:line="240" w:lineRule="auto"/>
              <w:jc w:val="right"/>
              <w:rPr>
                <w:rFonts w:cs="Times New Roman"/>
                <w:sz w:val="20"/>
              </w:rPr>
            </w:pPr>
            <w:r w:rsidRPr="00C07355">
              <w:rPr>
                <w:rFonts w:cs="Times New Roman"/>
                <w:sz w:val="20"/>
              </w:rPr>
              <w:t>Memory</w:t>
            </w:r>
          </w:p>
        </w:tc>
        <w:tc>
          <w:tcPr>
            <w:tcW w:w="844" w:type="dxa"/>
            <w:tcBorders>
              <w:top w:val="single" w:sz="4" w:space="0" w:color="auto"/>
            </w:tcBorders>
          </w:tcPr>
          <w:p w14:paraId="315DD333"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9,079</w:t>
            </w:r>
          </w:p>
        </w:tc>
        <w:tc>
          <w:tcPr>
            <w:tcW w:w="844" w:type="dxa"/>
            <w:tcBorders>
              <w:top w:val="single" w:sz="4" w:space="0" w:color="auto"/>
            </w:tcBorders>
          </w:tcPr>
          <w:p w14:paraId="777C158E"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8,578</w:t>
            </w:r>
          </w:p>
        </w:tc>
        <w:tc>
          <w:tcPr>
            <w:tcW w:w="844" w:type="dxa"/>
            <w:tcBorders>
              <w:top w:val="single" w:sz="4" w:space="0" w:color="auto"/>
            </w:tcBorders>
          </w:tcPr>
          <w:p w14:paraId="6E53D41B"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7,316</w:t>
            </w:r>
          </w:p>
        </w:tc>
        <w:tc>
          <w:tcPr>
            <w:tcW w:w="845" w:type="dxa"/>
            <w:tcBorders>
              <w:top w:val="single" w:sz="4" w:space="0" w:color="auto"/>
            </w:tcBorders>
          </w:tcPr>
          <w:p w14:paraId="20FD02D3"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6,354</w:t>
            </w:r>
          </w:p>
        </w:tc>
        <w:tc>
          <w:tcPr>
            <w:tcW w:w="958" w:type="dxa"/>
            <w:tcBorders>
              <w:top w:val="single" w:sz="4" w:space="0" w:color="auto"/>
            </w:tcBorders>
          </w:tcPr>
          <w:p w14:paraId="25622B9A"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5,921</w:t>
            </w:r>
          </w:p>
        </w:tc>
        <w:tc>
          <w:tcPr>
            <w:tcW w:w="958" w:type="dxa"/>
            <w:tcBorders>
              <w:top w:val="single" w:sz="4" w:space="0" w:color="auto"/>
            </w:tcBorders>
          </w:tcPr>
          <w:p w14:paraId="422F6958"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5,365</w:t>
            </w:r>
          </w:p>
        </w:tc>
        <w:tc>
          <w:tcPr>
            <w:tcW w:w="958" w:type="dxa"/>
            <w:tcBorders>
              <w:top w:val="single" w:sz="4" w:space="0" w:color="auto"/>
            </w:tcBorders>
          </w:tcPr>
          <w:p w14:paraId="2FE929DD"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4,636</w:t>
            </w:r>
          </w:p>
        </w:tc>
        <w:tc>
          <w:tcPr>
            <w:tcW w:w="958" w:type="dxa"/>
            <w:tcBorders>
              <w:top w:val="single" w:sz="4" w:space="0" w:color="auto"/>
            </w:tcBorders>
          </w:tcPr>
          <w:p w14:paraId="1EF7D569"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3,979</w:t>
            </w:r>
          </w:p>
        </w:tc>
        <w:tc>
          <w:tcPr>
            <w:tcW w:w="958" w:type="dxa"/>
            <w:tcBorders>
              <w:top w:val="single" w:sz="4" w:space="0" w:color="auto"/>
            </w:tcBorders>
          </w:tcPr>
          <w:p w14:paraId="24C2D39F"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3,429</w:t>
            </w:r>
          </w:p>
        </w:tc>
      </w:tr>
      <w:tr w:rsidR="00CC5583" w:rsidRPr="00314F65" w14:paraId="4D0BCFA4" w14:textId="77777777" w:rsidTr="00527B6B">
        <w:trPr>
          <w:trHeight w:val="699"/>
          <w:jc w:val="right"/>
        </w:trPr>
        <w:tc>
          <w:tcPr>
            <w:tcW w:w="1183" w:type="dxa"/>
          </w:tcPr>
          <w:p w14:paraId="03714858" w14:textId="77777777" w:rsidR="00CC5583" w:rsidRPr="00C07355" w:rsidRDefault="00CC5583" w:rsidP="002E5087">
            <w:pPr>
              <w:spacing w:after="0" w:line="240" w:lineRule="auto"/>
              <w:jc w:val="right"/>
              <w:rPr>
                <w:rFonts w:cs="Times New Roman"/>
                <w:sz w:val="20"/>
              </w:rPr>
            </w:pPr>
            <w:r w:rsidRPr="00C07355">
              <w:rPr>
                <w:rFonts w:cs="Times New Roman"/>
                <w:sz w:val="20"/>
              </w:rPr>
              <w:t>Executive function</w:t>
            </w:r>
          </w:p>
        </w:tc>
        <w:tc>
          <w:tcPr>
            <w:tcW w:w="844" w:type="dxa"/>
          </w:tcPr>
          <w:p w14:paraId="2BF10ED1"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9,078</w:t>
            </w:r>
          </w:p>
        </w:tc>
        <w:tc>
          <w:tcPr>
            <w:tcW w:w="844" w:type="dxa"/>
          </w:tcPr>
          <w:p w14:paraId="59D24044"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8,589</w:t>
            </w:r>
          </w:p>
        </w:tc>
        <w:tc>
          <w:tcPr>
            <w:tcW w:w="844" w:type="dxa"/>
          </w:tcPr>
          <w:p w14:paraId="71F85075"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7,312</w:t>
            </w:r>
          </w:p>
        </w:tc>
        <w:tc>
          <w:tcPr>
            <w:tcW w:w="845" w:type="dxa"/>
          </w:tcPr>
          <w:p w14:paraId="5E339DF3"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6,355</w:t>
            </w:r>
          </w:p>
        </w:tc>
        <w:tc>
          <w:tcPr>
            <w:tcW w:w="958" w:type="dxa"/>
          </w:tcPr>
          <w:p w14:paraId="7D3F6072"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5,903</w:t>
            </w:r>
          </w:p>
        </w:tc>
        <w:tc>
          <w:tcPr>
            <w:tcW w:w="958" w:type="dxa"/>
          </w:tcPr>
          <w:p w14:paraId="0363E835" w14:textId="77777777" w:rsidR="00CC5583" w:rsidRPr="00C07355" w:rsidRDefault="00CC5583" w:rsidP="002E5087">
            <w:pPr>
              <w:spacing w:after="0" w:line="240" w:lineRule="auto"/>
              <w:jc w:val="right"/>
              <w:rPr>
                <w:rFonts w:cs="Times New Roman"/>
                <w:sz w:val="20"/>
                <w:lang w:val="en-GB"/>
              </w:rPr>
            </w:pPr>
          </w:p>
        </w:tc>
        <w:tc>
          <w:tcPr>
            <w:tcW w:w="958" w:type="dxa"/>
          </w:tcPr>
          <w:p w14:paraId="2ACFF739"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4,635</w:t>
            </w:r>
          </w:p>
        </w:tc>
        <w:tc>
          <w:tcPr>
            <w:tcW w:w="958" w:type="dxa"/>
          </w:tcPr>
          <w:p w14:paraId="074C0181"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4,011</w:t>
            </w:r>
          </w:p>
        </w:tc>
        <w:tc>
          <w:tcPr>
            <w:tcW w:w="958" w:type="dxa"/>
          </w:tcPr>
          <w:p w14:paraId="09E26365"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3,455</w:t>
            </w:r>
          </w:p>
        </w:tc>
      </w:tr>
      <w:tr w:rsidR="00CC5583" w:rsidRPr="00314F65" w14:paraId="34C41D5C" w14:textId="77777777" w:rsidTr="00527B6B">
        <w:trPr>
          <w:trHeight w:val="572"/>
          <w:jc w:val="right"/>
        </w:trPr>
        <w:tc>
          <w:tcPr>
            <w:tcW w:w="1183" w:type="dxa"/>
            <w:tcBorders>
              <w:bottom w:val="single" w:sz="4" w:space="0" w:color="auto"/>
            </w:tcBorders>
          </w:tcPr>
          <w:p w14:paraId="59299806" w14:textId="77777777" w:rsidR="00CC5583" w:rsidRPr="00C07355" w:rsidRDefault="00CC5583" w:rsidP="002E5087">
            <w:pPr>
              <w:spacing w:after="0" w:line="240" w:lineRule="auto"/>
              <w:jc w:val="right"/>
              <w:rPr>
                <w:rFonts w:cs="Times New Roman"/>
                <w:sz w:val="20"/>
              </w:rPr>
            </w:pPr>
            <w:r w:rsidRPr="00C07355">
              <w:rPr>
                <w:rFonts w:cs="Times New Roman"/>
                <w:sz w:val="20"/>
              </w:rPr>
              <w:t>Processing speed</w:t>
            </w:r>
          </w:p>
        </w:tc>
        <w:tc>
          <w:tcPr>
            <w:tcW w:w="844" w:type="dxa"/>
            <w:tcBorders>
              <w:bottom w:val="single" w:sz="4" w:space="0" w:color="auto"/>
            </w:tcBorders>
          </w:tcPr>
          <w:p w14:paraId="2BBA0907"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8,831</w:t>
            </w:r>
          </w:p>
        </w:tc>
        <w:tc>
          <w:tcPr>
            <w:tcW w:w="844" w:type="dxa"/>
            <w:tcBorders>
              <w:bottom w:val="single" w:sz="4" w:space="0" w:color="auto"/>
            </w:tcBorders>
          </w:tcPr>
          <w:p w14:paraId="1AF92C22"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8,327</w:t>
            </w:r>
          </w:p>
        </w:tc>
        <w:tc>
          <w:tcPr>
            <w:tcW w:w="844" w:type="dxa"/>
            <w:tcBorders>
              <w:bottom w:val="single" w:sz="4" w:space="0" w:color="auto"/>
            </w:tcBorders>
          </w:tcPr>
          <w:p w14:paraId="641EDEFA"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6,960</w:t>
            </w:r>
          </w:p>
        </w:tc>
        <w:tc>
          <w:tcPr>
            <w:tcW w:w="845" w:type="dxa"/>
            <w:tcBorders>
              <w:bottom w:val="single" w:sz="4" w:space="0" w:color="auto"/>
            </w:tcBorders>
          </w:tcPr>
          <w:p w14:paraId="0F5D19BB"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5,685</w:t>
            </w:r>
          </w:p>
        </w:tc>
        <w:tc>
          <w:tcPr>
            <w:tcW w:w="958" w:type="dxa"/>
            <w:tcBorders>
              <w:bottom w:val="single" w:sz="4" w:space="0" w:color="auto"/>
            </w:tcBorders>
          </w:tcPr>
          <w:p w14:paraId="01B0C68C" w14:textId="77777777" w:rsidR="00CC5583" w:rsidRPr="00C07355" w:rsidRDefault="00CC5583" w:rsidP="002E5087">
            <w:pPr>
              <w:spacing w:after="0" w:line="240" w:lineRule="auto"/>
              <w:jc w:val="right"/>
              <w:rPr>
                <w:rFonts w:cs="Times New Roman"/>
                <w:sz w:val="20"/>
                <w:lang w:val="en-GB"/>
              </w:rPr>
            </w:pPr>
            <w:r w:rsidRPr="00C07355">
              <w:rPr>
                <w:rFonts w:cs="Times New Roman"/>
                <w:sz w:val="20"/>
                <w:lang w:val="en-GB"/>
              </w:rPr>
              <w:t>5,477</w:t>
            </w:r>
          </w:p>
        </w:tc>
        <w:tc>
          <w:tcPr>
            <w:tcW w:w="958" w:type="dxa"/>
            <w:tcBorders>
              <w:bottom w:val="single" w:sz="4" w:space="0" w:color="auto"/>
            </w:tcBorders>
          </w:tcPr>
          <w:p w14:paraId="75BD9165" w14:textId="77777777" w:rsidR="00CC5583" w:rsidRPr="00C07355" w:rsidRDefault="00CC5583" w:rsidP="002E5087">
            <w:pPr>
              <w:spacing w:after="0" w:line="240" w:lineRule="auto"/>
              <w:jc w:val="right"/>
              <w:rPr>
                <w:rFonts w:cs="Times New Roman"/>
                <w:sz w:val="20"/>
                <w:lang w:val="en-GB"/>
              </w:rPr>
            </w:pPr>
          </w:p>
        </w:tc>
        <w:tc>
          <w:tcPr>
            <w:tcW w:w="958" w:type="dxa"/>
            <w:tcBorders>
              <w:bottom w:val="single" w:sz="4" w:space="0" w:color="auto"/>
            </w:tcBorders>
          </w:tcPr>
          <w:p w14:paraId="047FB3CD" w14:textId="77777777" w:rsidR="00CC5583" w:rsidRPr="00C07355" w:rsidRDefault="00CC5583" w:rsidP="002E5087">
            <w:pPr>
              <w:spacing w:after="0" w:line="240" w:lineRule="auto"/>
              <w:jc w:val="right"/>
              <w:rPr>
                <w:rFonts w:cs="Times New Roman"/>
                <w:sz w:val="20"/>
                <w:lang w:val="en-GB"/>
              </w:rPr>
            </w:pPr>
          </w:p>
        </w:tc>
        <w:tc>
          <w:tcPr>
            <w:tcW w:w="958" w:type="dxa"/>
            <w:tcBorders>
              <w:bottom w:val="single" w:sz="4" w:space="0" w:color="auto"/>
            </w:tcBorders>
          </w:tcPr>
          <w:p w14:paraId="32217D71" w14:textId="77777777" w:rsidR="00CC5583" w:rsidRPr="00C07355" w:rsidRDefault="00CC5583" w:rsidP="002E5087">
            <w:pPr>
              <w:spacing w:after="0" w:line="240" w:lineRule="auto"/>
              <w:jc w:val="right"/>
              <w:rPr>
                <w:rFonts w:cs="Times New Roman"/>
                <w:sz w:val="20"/>
                <w:lang w:val="en-GB"/>
              </w:rPr>
            </w:pPr>
          </w:p>
        </w:tc>
        <w:tc>
          <w:tcPr>
            <w:tcW w:w="958" w:type="dxa"/>
            <w:tcBorders>
              <w:bottom w:val="single" w:sz="4" w:space="0" w:color="auto"/>
            </w:tcBorders>
          </w:tcPr>
          <w:p w14:paraId="49D613D8" w14:textId="77777777" w:rsidR="00CC5583" w:rsidRPr="00C07355" w:rsidRDefault="00CC5583" w:rsidP="002E5087">
            <w:pPr>
              <w:spacing w:after="0" w:line="240" w:lineRule="auto"/>
              <w:jc w:val="right"/>
              <w:rPr>
                <w:rFonts w:cs="Times New Roman"/>
                <w:sz w:val="20"/>
                <w:lang w:val="en-GB"/>
              </w:rPr>
            </w:pPr>
          </w:p>
        </w:tc>
      </w:tr>
    </w:tbl>
    <w:p w14:paraId="62A72EBB" w14:textId="77777777" w:rsidR="00CC5583" w:rsidRPr="00314F65" w:rsidRDefault="00CC5583" w:rsidP="1A7D0936">
      <w:pPr>
        <w:rPr>
          <w:rFonts w:eastAsia="Calibri" w:cs="Times New Roman"/>
          <w:szCs w:val="24"/>
          <w:lang w:val="en-GB"/>
        </w:rPr>
      </w:pPr>
    </w:p>
    <w:p w14:paraId="42B8B3BE" w14:textId="77777777" w:rsidR="00CC5583" w:rsidRPr="00314F65" w:rsidRDefault="00CC5583" w:rsidP="00E95595">
      <w:pPr>
        <w:pStyle w:val="Heading3"/>
        <w:rPr>
          <w:rFonts w:cs="Times New Roman"/>
          <w:lang w:val="en-GB"/>
        </w:rPr>
      </w:pPr>
      <w:r w:rsidRPr="00314F65">
        <w:rPr>
          <w:rFonts w:cs="Times New Roman"/>
          <w:lang w:val="en-GB"/>
        </w:rPr>
        <w:t>Ethics</w:t>
      </w:r>
    </w:p>
    <w:p w14:paraId="42D46ADF" w14:textId="16027CB0" w:rsidR="00CC5583" w:rsidRPr="00314F65" w:rsidRDefault="00CC5583" w:rsidP="00E95595">
      <w:pPr>
        <w:rPr>
          <w:rFonts w:cs="Times New Roman"/>
          <w:szCs w:val="24"/>
          <w:lang w:val="en-GB"/>
        </w:rPr>
      </w:pPr>
      <w:r w:rsidRPr="00314F65">
        <w:rPr>
          <w:rFonts w:cs="Times New Roman"/>
          <w:szCs w:val="24"/>
          <w:lang w:val="en-GB"/>
        </w:rPr>
        <w:t xml:space="preserve">ELSA has received ethical approval from </w:t>
      </w:r>
      <w:r w:rsidR="00C71A4D">
        <w:rPr>
          <w:rFonts w:cs="Times New Roman"/>
          <w:szCs w:val="24"/>
          <w:lang w:val="en-GB"/>
        </w:rPr>
        <w:t>a</w:t>
      </w:r>
      <w:r w:rsidRPr="00314F65">
        <w:rPr>
          <w:rFonts w:cs="Times New Roman"/>
          <w:szCs w:val="24"/>
          <w:lang w:val="en-GB"/>
        </w:rPr>
        <w:t xml:space="preserve"> Research Ethics Committee</w:t>
      </w:r>
      <w:r w:rsidR="00C71A4D">
        <w:rPr>
          <w:rFonts w:cs="Times New Roman"/>
          <w:szCs w:val="24"/>
          <w:lang w:val="en-GB"/>
        </w:rPr>
        <w:t xml:space="preserve">. </w:t>
      </w:r>
    </w:p>
    <w:p w14:paraId="6A14C799" w14:textId="77777777" w:rsidR="00CC5583" w:rsidRPr="00314F65" w:rsidRDefault="00CC5583" w:rsidP="002F3470">
      <w:pPr>
        <w:pStyle w:val="Heading3"/>
        <w:rPr>
          <w:rFonts w:cs="Times New Roman"/>
        </w:rPr>
      </w:pPr>
      <w:r w:rsidRPr="00314F65">
        <w:rPr>
          <w:rFonts w:cs="Times New Roman"/>
        </w:rPr>
        <w:t>Study specific statistical analyses</w:t>
      </w:r>
    </w:p>
    <w:p w14:paraId="3A3A2993" w14:textId="71789CAC" w:rsidR="00CC5583" w:rsidRPr="00314F65" w:rsidRDefault="00CC5583" w:rsidP="002F3470">
      <w:pPr>
        <w:rPr>
          <w:rFonts w:cs="Times New Roman"/>
          <w:szCs w:val="24"/>
        </w:rPr>
      </w:pPr>
      <w:r w:rsidRPr="00314F65">
        <w:rPr>
          <w:rFonts w:cs="Times New Roman"/>
          <w:szCs w:val="24"/>
        </w:rPr>
        <w:t>We used cluster and stratification variables to account for the complex sample design used in ELSA</w:t>
      </w:r>
      <w:r w:rsidR="00CD6A18">
        <w:rPr>
          <w:rFonts w:cs="Times New Roman"/>
          <w:szCs w:val="24"/>
        </w:rPr>
        <w:t xml:space="preserve"> </w:t>
      </w:r>
      <w:r w:rsidR="00CD6A18">
        <w:rPr>
          <w:rFonts w:cs="Times New Roman"/>
          <w:szCs w:val="24"/>
        </w:rPr>
        <w:fldChar w:fldCharType="begin"/>
      </w:r>
      <w:r w:rsidR="00CD6A18">
        <w:rPr>
          <w:rFonts w:cs="Times New Roman"/>
          <w:szCs w:val="24"/>
        </w:rPr>
        <w:instrText xml:space="preserve"> ADDIN ZOTERO_ITEM CSL_CITATION {"citationID":"fMyCSI4b","properties":{"formattedCitation":"[6]","plainCitation":"[6]","noteIndex":0},"citationItems":[{"id":1414,"uris":["http://zotero.org/users/8713430/items/GWWMVXVB"],"itemData":{"id":1414,"type":"article-journal","issue":"5050","title":"ELSA User Guide to the Main Interview Datasets","volume":"2018","author":[{"literal":"Natcen Social Research"}],"issued":{"date-parts":[["2018"]]},"citation-key":"natcensocialresearch2018"}}],"schema":"https://github.com/citation-style-language/schema/raw/master/csl-citation.json"} </w:instrText>
      </w:r>
      <w:r w:rsidR="00CD6A18">
        <w:rPr>
          <w:rFonts w:cs="Times New Roman"/>
          <w:szCs w:val="24"/>
        </w:rPr>
        <w:fldChar w:fldCharType="separate"/>
      </w:r>
      <w:r w:rsidR="00CD6A18" w:rsidRPr="00CD6A18">
        <w:rPr>
          <w:rFonts w:cs="Calibri"/>
        </w:rPr>
        <w:t>[6]</w:t>
      </w:r>
      <w:r w:rsidR="00CD6A18">
        <w:rPr>
          <w:rFonts w:cs="Times New Roman"/>
          <w:szCs w:val="24"/>
        </w:rPr>
        <w:fldChar w:fldCharType="end"/>
      </w:r>
      <w:r w:rsidRPr="00314F65">
        <w:rPr>
          <w:rFonts w:cs="Times New Roman"/>
          <w:szCs w:val="24"/>
        </w:rPr>
        <w:t xml:space="preserve">. Non-response weights were also used as outlined in the manuscript. The date of individual interview </w:t>
      </w:r>
      <w:r w:rsidRPr="00314F65">
        <w:rPr>
          <w:rFonts w:cs="Times New Roman"/>
          <w:szCs w:val="24"/>
        </w:rPr>
        <w:lastRenderedPageBreak/>
        <w:t xml:space="preserve">(month/year) at each wave was used as the time metric. This was centered to date at wave 1 and coded as yearly intervals. </w:t>
      </w:r>
    </w:p>
    <w:p w14:paraId="6459C2F1" w14:textId="77777777" w:rsidR="00CC5583" w:rsidRPr="00314F65" w:rsidRDefault="00CC5583" w:rsidP="002665D8">
      <w:pPr>
        <w:pStyle w:val="Heading3"/>
        <w:rPr>
          <w:rFonts w:cs="Times New Roman"/>
        </w:rPr>
      </w:pPr>
      <w:r w:rsidRPr="00314F65">
        <w:rPr>
          <w:rFonts w:cs="Times New Roman"/>
        </w:rPr>
        <w:t>Data access</w:t>
      </w:r>
    </w:p>
    <w:p w14:paraId="62988FE2" w14:textId="77777777" w:rsidR="00CC5583" w:rsidRPr="00314F65" w:rsidRDefault="00CC5583" w:rsidP="00855546">
      <w:pPr>
        <w:rPr>
          <w:rFonts w:cs="Times New Roman"/>
          <w:szCs w:val="24"/>
          <w:lang w:val="en-GB"/>
        </w:rPr>
      </w:pPr>
      <w:r w:rsidRPr="00314F65">
        <w:rPr>
          <w:rFonts w:cs="Times New Roman"/>
          <w:szCs w:val="24"/>
          <w:lang w:val="en-GB"/>
        </w:rPr>
        <w:t>ELSA data used in this study are available to download through the UK data service. doi.org/10.5255/UKDA-SN-5050-16.</w:t>
      </w:r>
    </w:p>
    <w:p w14:paraId="11D4C65E" w14:textId="01D654DA" w:rsidR="00CC5583" w:rsidRPr="00314F65" w:rsidRDefault="00CC5583" w:rsidP="003607BC">
      <w:pPr>
        <w:pStyle w:val="Heading2"/>
        <w:rPr>
          <w:rFonts w:cs="Times New Roman"/>
          <w:szCs w:val="24"/>
        </w:rPr>
      </w:pPr>
      <w:bookmarkStart w:id="10" w:name="_Toc122077876"/>
      <w:r w:rsidRPr="00314F65">
        <w:rPr>
          <w:rFonts w:cs="Times New Roman"/>
          <w:szCs w:val="24"/>
        </w:rPr>
        <w:t xml:space="preserve">The Swedish National study on Aging and Care in </w:t>
      </w:r>
      <w:proofErr w:type="spellStart"/>
      <w:r w:rsidRPr="00314F65">
        <w:rPr>
          <w:rFonts w:cs="Times New Roman"/>
          <w:szCs w:val="24"/>
        </w:rPr>
        <w:t>Kungsholmen</w:t>
      </w:r>
      <w:bookmarkEnd w:id="10"/>
      <w:proofErr w:type="spellEnd"/>
      <w:r w:rsidRPr="00314F65">
        <w:rPr>
          <w:rFonts w:cs="Times New Roman"/>
          <w:szCs w:val="24"/>
        </w:rPr>
        <w:t xml:space="preserve"> </w:t>
      </w:r>
    </w:p>
    <w:p w14:paraId="2ACAC1E4" w14:textId="77777777" w:rsidR="00CC5583" w:rsidRPr="00314F65" w:rsidRDefault="00CC5583" w:rsidP="0029557A">
      <w:pPr>
        <w:pStyle w:val="Heading3"/>
        <w:rPr>
          <w:rFonts w:cs="Times New Roman"/>
          <w:lang w:val="en-GB"/>
        </w:rPr>
      </w:pPr>
      <w:r w:rsidRPr="00314F65">
        <w:rPr>
          <w:rFonts w:cs="Times New Roman"/>
          <w:lang w:val="en-GB"/>
        </w:rPr>
        <w:t xml:space="preserve">Participants </w:t>
      </w:r>
    </w:p>
    <w:p w14:paraId="3F7D1514" w14:textId="6D98E344" w:rsidR="00CC5583" w:rsidRPr="00314F65" w:rsidRDefault="00CC5583" w:rsidP="03666716">
      <w:pPr>
        <w:rPr>
          <w:rFonts w:cs="Times New Roman"/>
          <w:szCs w:val="24"/>
          <w:lang w:val="en-GB"/>
        </w:rPr>
      </w:pPr>
      <w:r w:rsidRPr="00314F65">
        <w:rPr>
          <w:rFonts w:cs="Times New Roman"/>
          <w:szCs w:val="24"/>
          <w:lang w:val="en-GB"/>
        </w:rPr>
        <w:t>The Swedish National Study on Aging and Care-Kungsholmen (SNAC-K) is an ongoing population-based longitudinal study</w:t>
      </w:r>
      <w:r w:rsidR="00CD6A18">
        <w:rPr>
          <w:rFonts w:cs="Times New Roman"/>
          <w:szCs w:val="24"/>
          <w:lang w:val="en-GB"/>
        </w:rPr>
        <w:t xml:space="preserve"> </w:t>
      </w:r>
      <w:r w:rsidR="00CD6A18">
        <w:rPr>
          <w:rFonts w:cs="Times New Roman"/>
          <w:szCs w:val="24"/>
          <w:lang w:val="en-GB"/>
        </w:rPr>
        <w:fldChar w:fldCharType="begin"/>
      </w:r>
      <w:r w:rsidR="00CD6A18">
        <w:rPr>
          <w:rFonts w:cs="Times New Roman"/>
          <w:szCs w:val="24"/>
          <w:lang w:val="en-GB"/>
        </w:rPr>
        <w:instrText xml:space="preserve"> ADDIN ZOTERO_ITEM CSL_CITATION {"citationID":"W2lLfhrd","properties":{"formattedCitation":"[7]","plainCitation":"[7]","noteIndex":0},"citationItems":[{"id":1628,"uris":["http://zotero.org/users/8713430/items/XIZUGSN2"],"itemData":{"id":1628,"type":"article-journal","abstract":"Background and aims: A large, national, long-term, longitudinal, multi-purpose study has been launched in Sweden - the Swedish National study on Aging and Care (SNAC). The study involves four research centers collecting data in four different areas of Sweden. Methods: The study consists of two parts: the population part and the care and services part. In the population part, a large, representative panel of elders in different age cohorts is followed over time to record and describe the aging process from different aspects. In the care and services part, a systematic, longitudinal, individually-based collection of data is performed concerning provision of care and services together with functional ability, specific health care problems, and living conditions of the recipients living in the area. Results: The data collection in the population part of the SNAC is not yet completed. In the present article, some preliminary results are reported from the care and services part. These pertain to comparisons between the participating areas with respect to the prevalence of disability among those receiving care and social services in their ordinary homes and those receiving care in special accommodation. A comparison is also presented with regard to the amount of home help provided to subjects with a given disability. Conclusions: This project has several advantages. It is expected to generate a rich data base relevant for future research on aging and care and to have a direct impact on the future Swedish system of care and services for the elderly. © 2004, Editrice Kurtis.","container-title":"Aging Clinical and Experimental Research","DOI":"10.1007/BF03324546","ISSN":"15940667","issue":"2","note":"PMID: 15195992\npublisher: Springer International Publishing","page":"158-168","title":"A longitudinal study integrating population, care and social services data. The Swedish National study on Aging and Care (SNAC)","volume":"16","author":[{"family":"Lagergren","given":"Mårten"},{"family":"Fratiglioni","given":"Laura"},{"family":"Hallberg","given":"Ingalill Rahm"},{"family":"Berglund","given":"Johan"},{"family":"Elmståhl","given":"Sölve"},{"family":"Hagberg","given":"Bo"},{"family":"Holst","given":"Göran"},{"family":"Rennemark","given":"Mikael"},{"family":"Sjölund","given":"Britt Marie"},{"family":"Thorslund","given":"Mats"},{"family":"Wiberg","given":"Ingvar"},{"family":"Winblad","given":"Bengt"},{"family":"Wimo","given":"Anders"}],"issued":{"date-parts":[["2004"]]},"citation-key":"lagergren2004"}}],"schema":"https://github.com/citation-style-language/schema/raw/master/csl-citation.json"} </w:instrText>
      </w:r>
      <w:r w:rsidR="00CD6A18">
        <w:rPr>
          <w:rFonts w:cs="Times New Roman"/>
          <w:szCs w:val="24"/>
          <w:lang w:val="en-GB"/>
        </w:rPr>
        <w:fldChar w:fldCharType="separate"/>
      </w:r>
      <w:r w:rsidR="00CD6A18" w:rsidRPr="00CD6A18">
        <w:rPr>
          <w:rFonts w:cs="Calibri"/>
        </w:rPr>
        <w:t>[7]</w:t>
      </w:r>
      <w:r w:rsidR="00CD6A18">
        <w:rPr>
          <w:rFonts w:cs="Times New Roman"/>
          <w:szCs w:val="24"/>
          <w:lang w:val="en-GB"/>
        </w:rPr>
        <w:fldChar w:fldCharType="end"/>
      </w:r>
      <w:r w:rsidRPr="00314F65">
        <w:rPr>
          <w:rFonts w:cs="Times New Roman"/>
          <w:szCs w:val="24"/>
          <w:lang w:val="en-GB"/>
        </w:rPr>
        <w:t xml:space="preserve">. Between 2001 and 2004, </w:t>
      </w:r>
      <w:r w:rsidRPr="00314F65">
        <w:rPr>
          <w:rFonts w:cs="Times New Roman"/>
          <w:i/>
          <w:iCs/>
          <w:szCs w:val="24"/>
          <w:lang w:val="en-GB"/>
        </w:rPr>
        <w:t>n</w:t>
      </w:r>
      <w:r w:rsidRPr="00314F65">
        <w:rPr>
          <w:rFonts w:cs="Times New Roman"/>
          <w:szCs w:val="24"/>
          <w:lang w:val="en-GB"/>
        </w:rPr>
        <w:t xml:space="preserve">=5,111 people, aged ≥60 years, living at home or in institutions in Kungsholmen (central Stockholm), were invited to participate in the baseline assessment. Of these 5,111, 262 had no contact information, 200 died before the baseline assessment, and 59 were deaf, moved away, or were not Swedish speakers. Of the 4590 alive and eligible older adults, 1227 declined to participate, leaving a study population of 3363 (participation rate = 73.3%). Of these 3363, </w:t>
      </w:r>
      <w:r w:rsidRPr="00314F65">
        <w:rPr>
          <w:rFonts w:cs="Times New Roman"/>
          <w:i/>
          <w:iCs/>
          <w:szCs w:val="24"/>
          <w:lang w:val="en-GB"/>
        </w:rPr>
        <w:t>n</w:t>
      </w:r>
      <w:r w:rsidRPr="00314F65">
        <w:rPr>
          <w:rFonts w:cs="Times New Roman"/>
          <w:szCs w:val="24"/>
          <w:lang w:val="en-GB"/>
        </w:rPr>
        <w:t>=2848 participants completed cognitive tests (n=390 refused to participate in the psychological testing, n=106 had MMSE score&lt;10, n=10 died before the testing, and n=9 were not included for other reasons)</w:t>
      </w:r>
      <w:r w:rsidR="003F0931">
        <w:rPr>
          <w:rFonts w:cs="Times New Roman"/>
          <w:szCs w:val="24"/>
          <w:lang w:val="en-GB"/>
        </w:rPr>
        <w:t xml:space="preserve"> </w:t>
      </w:r>
      <w:r w:rsidR="003F0931">
        <w:rPr>
          <w:rFonts w:cs="Times New Roman"/>
          <w:szCs w:val="24"/>
          <w:lang w:val="en-GB"/>
        </w:rPr>
        <w:fldChar w:fldCharType="begin"/>
      </w:r>
      <w:r w:rsidR="003F0931">
        <w:rPr>
          <w:rFonts w:cs="Times New Roman"/>
          <w:szCs w:val="24"/>
          <w:lang w:val="en-GB"/>
        </w:rPr>
        <w:instrText xml:space="preserve"> ADDIN ZOTERO_ITEM CSL_CITATION {"citationID":"t9h8JM7P","properties":{"formattedCitation":"[8]","plainCitation":"[8]","noteIndex":0},"citationItems":[{"id":1941,"uris":["http://zotero.org/users/8713430/items/L6F6SL3L"],"itemData":{"id":1941,"type":"article-journal","abstract":"Associations between genotypes and cognitive outcomes may provide clues as to which mechanisms cause individual differences in old-age cognitive performance. We investigated the effects of five polymorphisms on cognitive functioning in a population-based sample of 2,694 persons without dementia (60 -102 years). A structural equation model (SEM) was fit to the cognitive data, yielding five specific latent factors (perceptual speed, episodic memory, semantic memory, category fluency, and letter fluency), as well as a global cognitive factor. These factors showed the expected associations with chronological age. Genotyping was performed for five single-nucleotide polymorphisms that have been associated with cognitive performance: APOE (rs429358), COMT (rs4680), BDNF (rs6265), KIBRA (rs17070145), and CLSTN2 (rs6439886). After controlling for age, gender, and education, as well as correcting for multiple comparisons, we observed negative effects of being an APOE ε4 carrier on episodic memory and perceptual speed. Furthermore, being a CLSTN2 TT carrier was associated with poorer semantic memory. For the global factor, the same pattern of results was observed. In addition, being a BDNF any A carrier was associated with better cognitive performance. Also, older age was associated with stronger genetic effects of APOE on global cognition. However, this interaction effect was partly driven by the presence of preclinical dementia cases in our sample. Similarly, excluding future dementia cases attenuated the effects of APOE on episodic memory and global cognition, suggesting that part of the effects of APOE on old-age cognitive performance may be driven by dementia-related processes. © 2012 American Psychological Association.","container-title":"Psychology and Aging","DOI":"10.1037/a0030829","ISSN":"08827974","issue":"1","note":"PMID: 23276211\npublisher: Psychol Aging","page":"262-274","title":"Genetic effects on old-age cognitive functioning: A population-based study","volume":"28","author":[{"family":"Laukka","given":"Erika J."},{"family":"Lövdén","given":"Martin"},{"family":"Herlitz","given":"Agneta"},{"family":"Karlsson","given":"Sari"},{"family":"Ferencz","given":"Beata"},{"family":"Pantzar","given":"Alexandra"},{"family":"Keller","given":"Lina"},{"family":"Graff","given":"Caroline"},{"family":"Fratiglioni","given":"Laura"},{"family":"Bäckman","given":"Lars"}],"issued":{"date-parts":[["2013"]]},"citation-key":"laukka2013"}}],"schema":"https://github.com/citation-style-language/schema/raw/master/csl-citation.json"} </w:instrText>
      </w:r>
      <w:r w:rsidR="003F0931">
        <w:rPr>
          <w:rFonts w:cs="Times New Roman"/>
          <w:szCs w:val="24"/>
          <w:lang w:val="en-GB"/>
        </w:rPr>
        <w:fldChar w:fldCharType="separate"/>
      </w:r>
      <w:r w:rsidR="003F0931" w:rsidRPr="003F0931">
        <w:rPr>
          <w:rFonts w:cs="Calibri"/>
        </w:rPr>
        <w:t>[8]</w:t>
      </w:r>
      <w:r w:rsidR="003F0931">
        <w:rPr>
          <w:rFonts w:cs="Times New Roman"/>
          <w:szCs w:val="24"/>
          <w:lang w:val="en-GB"/>
        </w:rPr>
        <w:fldChar w:fldCharType="end"/>
      </w:r>
      <w:r w:rsidRPr="00314F65">
        <w:rPr>
          <w:rFonts w:cs="Times New Roman"/>
          <w:szCs w:val="24"/>
          <w:lang w:val="en-GB"/>
        </w:rPr>
        <w:t>. The younger age cohorts (60, 66, and 72 years) were followed every 6 years (2007-2010 and 2013-2016; the 72 age-cohort was further assessed in 2010-2013) and the older age cohorts (≥78 years) every 3 years (2004-2007, 2007-2010, 2010-2013, and 2013-2016). The relevant cognitive function and social health variables to be included in this study were measured at baseline and each follow-up.</w:t>
      </w:r>
      <w:r w:rsidRPr="00314F65">
        <w:rPr>
          <w:rFonts w:cs="Times New Roman"/>
          <w:szCs w:val="24"/>
        </w:rPr>
        <w:t xml:space="preserve"> For the current study, we further excluded participants with dementia (</w:t>
      </w:r>
      <w:r w:rsidRPr="00314F65">
        <w:rPr>
          <w:rFonts w:cs="Times New Roman"/>
          <w:i/>
          <w:iCs/>
          <w:szCs w:val="24"/>
        </w:rPr>
        <w:t>n</w:t>
      </w:r>
      <w:r w:rsidRPr="00314F65">
        <w:rPr>
          <w:rFonts w:cs="Times New Roman"/>
          <w:szCs w:val="24"/>
        </w:rPr>
        <w:t>=121), Parkinson’s disease (</w:t>
      </w:r>
      <w:r w:rsidRPr="00314F65">
        <w:rPr>
          <w:rFonts w:cs="Times New Roman"/>
          <w:i/>
          <w:iCs/>
          <w:szCs w:val="24"/>
        </w:rPr>
        <w:t>n</w:t>
      </w:r>
      <w:r w:rsidRPr="00314F65">
        <w:rPr>
          <w:rFonts w:cs="Times New Roman"/>
          <w:szCs w:val="24"/>
        </w:rPr>
        <w:t>=19) or schizophrenia (</w:t>
      </w:r>
      <w:r w:rsidRPr="00314F65">
        <w:rPr>
          <w:rFonts w:cs="Times New Roman"/>
          <w:i/>
          <w:iCs/>
          <w:szCs w:val="24"/>
        </w:rPr>
        <w:t>n</w:t>
      </w:r>
      <w:r w:rsidRPr="00314F65">
        <w:rPr>
          <w:rFonts w:cs="Times New Roman"/>
          <w:szCs w:val="24"/>
        </w:rPr>
        <w:t xml:space="preserve">=4) at baseline, as well as those who had cognitive capability information for </w:t>
      </w:r>
      <w:r w:rsidRPr="00314F65">
        <w:rPr>
          <w:rFonts w:cs="Times New Roman"/>
          <w:szCs w:val="24"/>
          <w:lang w:val="en-GB"/>
        </w:rPr>
        <w:t>less than two time points in any one domain</w:t>
      </w:r>
      <w:r w:rsidRPr="00314F65">
        <w:rPr>
          <w:rFonts w:cs="Times New Roman"/>
          <w:szCs w:val="24"/>
        </w:rPr>
        <w:t xml:space="preserve"> (n=749). Thus, 1955 </w:t>
      </w:r>
      <w:r w:rsidRPr="00314F65">
        <w:rPr>
          <w:rFonts w:cs="Times New Roman"/>
          <w:szCs w:val="24"/>
          <w:lang w:val="en-GB"/>
        </w:rPr>
        <w:t>dementia-free</w:t>
      </w:r>
      <w:r w:rsidRPr="00314F65">
        <w:rPr>
          <w:rFonts w:cs="Times New Roman"/>
          <w:szCs w:val="24"/>
        </w:rPr>
        <w:t xml:space="preserve"> participants were included in the analytical sample for this study.</w:t>
      </w:r>
      <w:r w:rsidRPr="00314F65">
        <w:rPr>
          <w:rFonts w:cs="Times New Roman"/>
          <w:szCs w:val="24"/>
          <w:lang w:val="en-GB"/>
        </w:rPr>
        <w:t xml:space="preserve"> Description of study design and data collection protocol are available at https://www.snac-k.se/for-researchers/. </w:t>
      </w:r>
      <w:r w:rsidRPr="00314F65">
        <w:rPr>
          <w:rFonts w:cs="Times New Roman"/>
          <w:szCs w:val="24"/>
          <w:lang w:val="en-GB"/>
        </w:rPr>
        <w:fldChar w:fldCharType="begin"/>
      </w:r>
      <w:r w:rsidRPr="00314F65">
        <w:rPr>
          <w:rFonts w:cs="Times New Roman"/>
          <w:szCs w:val="24"/>
          <w:lang w:val="en-GB"/>
        </w:rPr>
        <w:instrText xml:space="preserve"> REF _Ref103251512 \h  \* MERGEFORMAT </w:instrText>
      </w:r>
      <w:r w:rsidRPr="00314F65">
        <w:rPr>
          <w:rFonts w:cs="Times New Roman"/>
          <w:szCs w:val="24"/>
          <w:lang w:val="en-GB"/>
        </w:rPr>
      </w:r>
      <w:r w:rsidRPr="00314F65">
        <w:rPr>
          <w:rFonts w:cs="Times New Roman"/>
          <w:szCs w:val="24"/>
          <w:lang w:val="en-GB"/>
        </w:rPr>
        <w:fldChar w:fldCharType="separate"/>
      </w:r>
      <w:r w:rsidR="00F943FE" w:rsidRPr="00F943FE">
        <w:rPr>
          <w:rFonts w:cs="Times New Roman"/>
          <w:szCs w:val="24"/>
        </w:rPr>
        <w:t xml:space="preserve">Supplementary Table </w:t>
      </w:r>
      <w:r w:rsidR="00F943FE" w:rsidRPr="00F943FE">
        <w:rPr>
          <w:rFonts w:cs="Times New Roman"/>
          <w:noProof/>
          <w:szCs w:val="24"/>
        </w:rPr>
        <w:t>3</w:t>
      </w:r>
      <w:r w:rsidRPr="00314F65">
        <w:rPr>
          <w:rFonts w:cs="Times New Roman"/>
          <w:szCs w:val="24"/>
          <w:lang w:val="en-GB"/>
        </w:rPr>
        <w:fldChar w:fldCharType="end"/>
      </w:r>
      <w:r w:rsidRPr="00314F65">
        <w:rPr>
          <w:rFonts w:cs="Times New Roman"/>
          <w:szCs w:val="24"/>
          <w:lang w:val="en-GB"/>
        </w:rPr>
        <w:t xml:space="preserve"> outlines the number of participants with cognitive measures at each time point among analytical sample and </w:t>
      </w:r>
      <w:r w:rsidRPr="00314F65">
        <w:rPr>
          <w:rFonts w:cs="Times New Roman"/>
          <w:szCs w:val="24"/>
          <w:lang w:val="en-GB"/>
        </w:rPr>
        <w:fldChar w:fldCharType="begin"/>
      </w:r>
      <w:r w:rsidRPr="00314F65">
        <w:rPr>
          <w:rFonts w:cs="Times New Roman"/>
          <w:szCs w:val="24"/>
          <w:lang w:val="en-GB"/>
        </w:rPr>
        <w:instrText xml:space="preserve"> REF _Ref103251475 \h  \* MERGEFORMAT </w:instrText>
      </w:r>
      <w:r w:rsidRPr="00314F65">
        <w:rPr>
          <w:rFonts w:cs="Times New Roman"/>
          <w:szCs w:val="24"/>
          <w:lang w:val="en-GB"/>
        </w:rPr>
      </w:r>
      <w:r w:rsidRPr="00314F65">
        <w:rPr>
          <w:rFonts w:cs="Times New Roman"/>
          <w:szCs w:val="24"/>
          <w:lang w:val="en-GB"/>
        </w:rPr>
        <w:fldChar w:fldCharType="separate"/>
      </w:r>
      <w:r w:rsidR="00F943FE" w:rsidRPr="00F943FE">
        <w:rPr>
          <w:rFonts w:cs="Times New Roman"/>
          <w:szCs w:val="24"/>
        </w:rPr>
        <w:t xml:space="preserve">Supplementary Table </w:t>
      </w:r>
      <w:r w:rsidR="00F943FE" w:rsidRPr="00F943FE">
        <w:rPr>
          <w:rFonts w:cs="Times New Roman"/>
          <w:noProof/>
          <w:szCs w:val="24"/>
        </w:rPr>
        <w:t>5</w:t>
      </w:r>
      <w:r w:rsidRPr="00314F65">
        <w:rPr>
          <w:rFonts w:cs="Times New Roman"/>
          <w:szCs w:val="24"/>
          <w:lang w:val="en-GB"/>
        </w:rPr>
        <w:fldChar w:fldCharType="end"/>
      </w:r>
      <w:r w:rsidRPr="00314F65">
        <w:rPr>
          <w:rFonts w:cs="Times New Roman"/>
          <w:szCs w:val="24"/>
          <w:lang w:val="en-GB"/>
        </w:rPr>
        <w:t xml:space="preserve"> outlines missing data among the analytical sample.  </w:t>
      </w:r>
    </w:p>
    <w:p w14:paraId="3C9E8485" w14:textId="29B2C14E" w:rsidR="00CC5583" w:rsidRPr="00314F65" w:rsidRDefault="12B34678" w:rsidP="12B34678">
      <w:pPr>
        <w:pStyle w:val="Caption"/>
        <w:rPr>
          <w:rFonts w:eastAsia="Calibri" w:cs="Times New Roman"/>
          <w:szCs w:val="24"/>
        </w:rPr>
      </w:pPr>
      <w:bookmarkStart w:id="11" w:name="_Ref103251512"/>
      <w:bookmarkStart w:id="12" w:name="_Toc122077885"/>
      <w:r w:rsidRPr="00314F65">
        <w:rPr>
          <w:rFonts w:cs="Times New Roman"/>
          <w:b/>
          <w:bCs/>
          <w:szCs w:val="24"/>
        </w:rPr>
        <w:t xml:space="preserve">Supplementary Table </w:t>
      </w:r>
      <w:r w:rsidR="00CC5583" w:rsidRPr="00314F65">
        <w:rPr>
          <w:rFonts w:cs="Times New Roman"/>
          <w:b/>
          <w:bCs/>
          <w:szCs w:val="24"/>
        </w:rPr>
        <w:fldChar w:fldCharType="begin"/>
      </w:r>
      <w:r w:rsidR="00CC5583" w:rsidRPr="00314F65">
        <w:rPr>
          <w:rFonts w:cs="Times New Roman"/>
          <w:b/>
          <w:bCs/>
          <w:szCs w:val="24"/>
        </w:rPr>
        <w:instrText xml:space="preserve"> SEQ Supplementary_Table \* ARABIC </w:instrText>
      </w:r>
      <w:r w:rsidR="00CC5583" w:rsidRPr="00314F65">
        <w:rPr>
          <w:rFonts w:cs="Times New Roman"/>
          <w:b/>
          <w:bCs/>
          <w:szCs w:val="24"/>
        </w:rPr>
        <w:fldChar w:fldCharType="separate"/>
      </w:r>
      <w:r w:rsidR="00F943FE">
        <w:rPr>
          <w:rFonts w:cs="Times New Roman"/>
          <w:b/>
          <w:bCs/>
          <w:noProof/>
          <w:szCs w:val="24"/>
        </w:rPr>
        <w:t>3</w:t>
      </w:r>
      <w:r w:rsidR="00CC5583" w:rsidRPr="00314F65">
        <w:rPr>
          <w:rFonts w:cs="Times New Roman"/>
          <w:b/>
          <w:bCs/>
          <w:szCs w:val="24"/>
        </w:rPr>
        <w:fldChar w:fldCharType="end"/>
      </w:r>
      <w:bookmarkEnd w:id="11"/>
      <w:r w:rsidRPr="00314F65">
        <w:rPr>
          <w:rFonts w:cs="Times New Roman"/>
          <w:b/>
          <w:bCs/>
          <w:szCs w:val="24"/>
        </w:rPr>
        <w:t>:</w:t>
      </w:r>
      <w:r w:rsidRPr="00314F65">
        <w:rPr>
          <w:rFonts w:cs="Times New Roman"/>
          <w:szCs w:val="24"/>
        </w:rPr>
        <w:t xml:space="preserve"> Overview of outcomes in </w:t>
      </w:r>
      <w:r w:rsidRPr="00314F65">
        <w:rPr>
          <w:rFonts w:cs="Times New Roman"/>
          <w:szCs w:val="24"/>
          <w:lang w:val="en-GB"/>
        </w:rPr>
        <w:t>SNAC-K</w:t>
      </w:r>
      <w:bookmarkEnd w:id="12"/>
      <w:r w:rsidRPr="00314F65">
        <w:rPr>
          <w:rFonts w:cs="Times New Roman"/>
          <w:szCs w:val="24"/>
          <w:lang w:val="en-GB"/>
        </w:rPr>
        <w:t xml:space="preserve"> </w:t>
      </w:r>
    </w:p>
    <w:tbl>
      <w:tblPr>
        <w:tblStyle w:val="TableGrid"/>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405"/>
        <w:gridCol w:w="1075"/>
        <w:gridCol w:w="1725"/>
        <w:gridCol w:w="1410"/>
        <w:gridCol w:w="1260"/>
        <w:gridCol w:w="1530"/>
      </w:tblGrid>
      <w:tr w:rsidR="00CC5583" w:rsidRPr="00314F65" w14:paraId="5FEDBB22" w14:textId="77777777" w:rsidTr="12B34678">
        <w:trPr>
          <w:trHeight w:val="93"/>
        </w:trPr>
        <w:tc>
          <w:tcPr>
            <w:tcW w:w="2405" w:type="dxa"/>
            <w:tcBorders>
              <w:top w:val="single" w:sz="4" w:space="0" w:color="auto"/>
              <w:bottom w:val="single" w:sz="4" w:space="0" w:color="auto"/>
            </w:tcBorders>
          </w:tcPr>
          <w:p w14:paraId="284EBD82" w14:textId="77777777" w:rsidR="00CC5583" w:rsidRPr="003F0931" w:rsidRDefault="00CC5583" w:rsidP="00C47799">
            <w:pPr>
              <w:spacing w:after="0" w:line="240" w:lineRule="auto"/>
              <w:jc w:val="right"/>
              <w:rPr>
                <w:rFonts w:eastAsia="Calibri" w:cs="Times New Roman"/>
                <w:sz w:val="20"/>
              </w:rPr>
            </w:pPr>
            <w:r w:rsidRPr="003F0931">
              <w:rPr>
                <w:rFonts w:eastAsia="Calibri" w:cs="Times New Roman"/>
                <w:sz w:val="20"/>
              </w:rPr>
              <w:t>Wave</w:t>
            </w:r>
          </w:p>
        </w:tc>
        <w:tc>
          <w:tcPr>
            <w:tcW w:w="1075" w:type="dxa"/>
            <w:tcBorders>
              <w:top w:val="single" w:sz="4" w:space="0" w:color="auto"/>
              <w:bottom w:val="single" w:sz="4" w:space="0" w:color="auto"/>
            </w:tcBorders>
          </w:tcPr>
          <w:p w14:paraId="6FC8D9DF" w14:textId="77777777" w:rsidR="00CC5583" w:rsidRPr="003F0931" w:rsidRDefault="00CC5583" w:rsidP="00C47799">
            <w:pPr>
              <w:spacing w:after="0" w:line="240" w:lineRule="auto"/>
              <w:jc w:val="right"/>
              <w:rPr>
                <w:rFonts w:eastAsia="Calibri" w:cs="Times New Roman"/>
                <w:sz w:val="20"/>
              </w:rPr>
            </w:pPr>
            <w:r w:rsidRPr="003F0931">
              <w:rPr>
                <w:rFonts w:eastAsia="Calibri" w:cs="Times New Roman"/>
                <w:sz w:val="20"/>
              </w:rPr>
              <w:t>1</w:t>
            </w:r>
          </w:p>
        </w:tc>
        <w:tc>
          <w:tcPr>
            <w:tcW w:w="1725" w:type="dxa"/>
            <w:tcBorders>
              <w:top w:val="single" w:sz="4" w:space="0" w:color="auto"/>
              <w:bottom w:val="single" w:sz="4" w:space="0" w:color="auto"/>
            </w:tcBorders>
          </w:tcPr>
          <w:p w14:paraId="075B4251" w14:textId="77777777" w:rsidR="00CC5583" w:rsidRPr="003F0931" w:rsidRDefault="00CC5583" w:rsidP="00C47799">
            <w:pPr>
              <w:spacing w:after="0" w:line="240" w:lineRule="auto"/>
              <w:jc w:val="right"/>
              <w:rPr>
                <w:rFonts w:eastAsia="Calibri" w:cs="Times New Roman"/>
                <w:sz w:val="20"/>
              </w:rPr>
            </w:pPr>
            <w:r w:rsidRPr="003F0931">
              <w:rPr>
                <w:rFonts w:eastAsia="Calibri" w:cs="Times New Roman"/>
                <w:sz w:val="20"/>
              </w:rPr>
              <w:t>2</w:t>
            </w:r>
          </w:p>
        </w:tc>
        <w:tc>
          <w:tcPr>
            <w:tcW w:w="1410" w:type="dxa"/>
            <w:tcBorders>
              <w:top w:val="single" w:sz="4" w:space="0" w:color="auto"/>
              <w:bottom w:val="single" w:sz="4" w:space="0" w:color="auto"/>
            </w:tcBorders>
          </w:tcPr>
          <w:p w14:paraId="530BCC1B" w14:textId="77777777" w:rsidR="00CC5583" w:rsidRPr="003F0931" w:rsidRDefault="00CC5583" w:rsidP="00C47799">
            <w:pPr>
              <w:spacing w:after="0" w:line="240" w:lineRule="auto"/>
              <w:jc w:val="right"/>
              <w:rPr>
                <w:rFonts w:eastAsia="Calibri" w:cs="Times New Roman"/>
                <w:sz w:val="20"/>
              </w:rPr>
            </w:pPr>
            <w:r w:rsidRPr="003F0931">
              <w:rPr>
                <w:rFonts w:eastAsia="Calibri" w:cs="Times New Roman"/>
                <w:sz w:val="20"/>
              </w:rPr>
              <w:t>3</w:t>
            </w:r>
          </w:p>
        </w:tc>
        <w:tc>
          <w:tcPr>
            <w:tcW w:w="1260" w:type="dxa"/>
            <w:tcBorders>
              <w:top w:val="single" w:sz="4" w:space="0" w:color="auto"/>
              <w:bottom w:val="single" w:sz="4" w:space="0" w:color="auto"/>
            </w:tcBorders>
          </w:tcPr>
          <w:p w14:paraId="06A207DF" w14:textId="77777777" w:rsidR="00CC5583" w:rsidRPr="003F0931" w:rsidRDefault="00CC5583" w:rsidP="00C47799">
            <w:pPr>
              <w:spacing w:after="0" w:line="240" w:lineRule="auto"/>
              <w:jc w:val="right"/>
              <w:rPr>
                <w:rFonts w:eastAsia="Calibri" w:cs="Times New Roman"/>
                <w:sz w:val="20"/>
              </w:rPr>
            </w:pPr>
            <w:r w:rsidRPr="003F0931">
              <w:rPr>
                <w:rFonts w:eastAsia="Calibri" w:cs="Times New Roman"/>
                <w:sz w:val="20"/>
              </w:rPr>
              <w:t>4</w:t>
            </w:r>
          </w:p>
        </w:tc>
        <w:tc>
          <w:tcPr>
            <w:tcW w:w="1530" w:type="dxa"/>
            <w:tcBorders>
              <w:top w:val="single" w:sz="4" w:space="0" w:color="auto"/>
              <w:bottom w:val="single" w:sz="4" w:space="0" w:color="auto"/>
            </w:tcBorders>
          </w:tcPr>
          <w:p w14:paraId="1114A43F" w14:textId="77777777" w:rsidR="00CC5583" w:rsidRPr="003F0931" w:rsidRDefault="00CC5583" w:rsidP="00C47799">
            <w:pPr>
              <w:spacing w:after="0" w:line="240" w:lineRule="auto"/>
              <w:jc w:val="right"/>
              <w:rPr>
                <w:rFonts w:eastAsia="Calibri" w:cs="Times New Roman"/>
                <w:sz w:val="20"/>
              </w:rPr>
            </w:pPr>
            <w:r w:rsidRPr="003F0931">
              <w:rPr>
                <w:rFonts w:eastAsia="Calibri" w:cs="Times New Roman"/>
                <w:sz w:val="20"/>
              </w:rPr>
              <w:t>5</w:t>
            </w:r>
          </w:p>
        </w:tc>
      </w:tr>
      <w:tr w:rsidR="00CC5583" w:rsidRPr="00314F65" w14:paraId="04654E65" w14:textId="77777777" w:rsidTr="12B34678">
        <w:tc>
          <w:tcPr>
            <w:tcW w:w="2405" w:type="dxa"/>
            <w:tcBorders>
              <w:top w:val="single" w:sz="4" w:space="0" w:color="auto"/>
              <w:bottom w:val="single" w:sz="4" w:space="0" w:color="auto"/>
            </w:tcBorders>
          </w:tcPr>
          <w:p w14:paraId="3E30F4AC" w14:textId="77777777" w:rsidR="00CC5583" w:rsidRPr="003F0931" w:rsidRDefault="12B34678" w:rsidP="12B34678">
            <w:pPr>
              <w:spacing w:after="0" w:line="240" w:lineRule="auto"/>
              <w:jc w:val="right"/>
              <w:rPr>
                <w:rFonts w:eastAsia="Calibri" w:cs="Times New Roman"/>
                <w:sz w:val="20"/>
              </w:rPr>
            </w:pPr>
            <w:r w:rsidRPr="003F0931">
              <w:rPr>
                <w:rFonts w:eastAsia="Calibri" w:cs="Times New Roman"/>
                <w:sz w:val="20"/>
              </w:rPr>
              <w:t>Year</w:t>
            </w:r>
          </w:p>
        </w:tc>
        <w:tc>
          <w:tcPr>
            <w:tcW w:w="1075" w:type="dxa"/>
            <w:tcBorders>
              <w:top w:val="single" w:sz="4" w:space="0" w:color="auto"/>
              <w:bottom w:val="single" w:sz="4" w:space="0" w:color="auto"/>
            </w:tcBorders>
          </w:tcPr>
          <w:p w14:paraId="772744D8" w14:textId="77777777" w:rsidR="00CC5583" w:rsidRPr="003F0931" w:rsidRDefault="00CC5583" w:rsidP="00C47799">
            <w:pPr>
              <w:spacing w:after="0" w:line="240" w:lineRule="auto"/>
              <w:jc w:val="right"/>
              <w:rPr>
                <w:rFonts w:eastAsia="Calibri" w:cs="Times New Roman"/>
                <w:sz w:val="20"/>
              </w:rPr>
            </w:pPr>
            <w:r w:rsidRPr="003F0931">
              <w:rPr>
                <w:rFonts w:eastAsia="Calibri" w:cs="Times New Roman"/>
                <w:sz w:val="20"/>
              </w:rPr>
              <w:t>2001/4</w:t>
            </w:r>
          </w:p>
        </w:tc>
        <w:tc>
          <w:tcPr>
            <w:tcW w:w="1725" w:type="dxa"/>
            <w:tcBorders>
              <w:top w:val="single" w:sz="4" w:space="0" w:color="auto"/>
              <w:bottom w:val="single" w:sz="4" w:space="0" w:color="auto"/>
            </w:tcBorders>
          </w:tcPr>
          <w:p w14:paraId="388914EB" w14:textId="77777777" w:rsidR="00CC5583" w:rsidRPr="003F0931" w:rsidRDefault="00CC5583" w:rsidP="00C47799">
            <w:pPr>
              <w:spacing w:after="0" w:line="240" w:lineRule="auto"/>
              <w:jc w:val="right"/>
              <w:rPr>
                <w:rFonts w:eastAsia="Calibri" w:cs="Times New Roman"/>
                <w:sz w:val="20"/>
              </w:rPr>
            </w:pPr>
            <w:r w:rsidRPr="003F0931">
              <w:rPr>
                <w:rFonts w:eastAsia="Calibri" w:cs="Times New Roman"/>
                <w:sz w:val="20"/>
              </w:rPr>
              <w:t>2004/7</w:t>
            </w:r>
          </w:p>
        </w:tc>
        <w:tc>
          <w:tcPr>
            <w:tcW w:w="1410" w:type="dxa"/>
            <w:tcBorders>
              <w:top w:val="single" w:sz="4" w:space="0" w:color="auto"/>
              <w:bottom w:val="single" w:sz="4" w:space="0" w:color="auto"/>
            </w:tcBorders>
          </w:tcPr>
          <w:p w14:paraId="7DF45E59" w14:textId="77777777" w:rsidR="00CC5583" w:rsidRPr="003F0931" w:rsidRDefault="00CC5583" w:rsidP="00C47799">
            <w:pPr>
              <w:spacing w:after="0" w:line="240" w:lineRule="auto"/>
              <w:jc w:val="right"/>
              <w:rPr>
                <w:rFonts w:eastAsia="Calibri" w:cs="Times New Roman"/>
                <w:sz w:val="20"/>
              </w:rPr>
            </w:pPr>
            <w:r w:rsidRPr="003F0931">
              <w:rPr>
                <w:rFonts w:eastAsia="Calibri" w:cs="Times New Roman"/>
                <w:sz w:val="20"/>
              </w:rPr>
              <w:t>2007/10</w:t>
            </w:r>
          </w:p>
        </w:tc>
        <w:tc>
          <w:tcPr>
            <w:tcW w:w="1260" w:type="dxa"/>
            <w:tcBorders>
              <w:top w:val="single" w:sz="4" w:space="0" w:color="auto"/>
              <w:bottom w:val="single" w:sz="4" w:space="0" w:color="auto"/>
            </w:tcBorders>
          </w:tcPr>
          <w:p w14:paraId="22D47A83" w14:textId="77777777" w:rsidR="00CC5583" w:rsidRPr="003F0931" w:rsidRDefault="00CC5583" w:rsidP="00C47799">
            <w:pPr>
              <w:spacing w:after="0" w:line="240" w:lineRule="auto"/>
              <w:jc w:val="right"/>
              <w:rPr>
                <w:rFonts w:eastAsia="Calibri" w:cs="Times New Roman"/>
                <w:sz w:val="20"/>
              </w:rPr>
            </w:pPr>
            <w:r w:rsidRPr="003F0931">
              <w:rPr>
                <w:rFonts w:eastAsia="Calibri" w:cs="Times New Roman"/>
                <w:sz w:val="20"/>
              </w:rPr>
              <w:t>2010/13</w:t>
            </w:r>
          </w:p>
        </w:tc>
        <w:tc>
          <w:tcPr>
            <w:tcW w:w="1530" w:type="dxa"/>
            <w:tcBorders>
              <w:top w:val="single" w:sz="4" w:space="0" w:color="auto"/>
              <w:bottom w:val="single" w:sz="4" w:space="0" w:color="auto"/>
            </w:tcBorders>
          </w:tcPr>
          <w:p w14:paraId="4C6CC8EF" w14:textId="77777777" w:rsidR="00CC5583" w:rsidRPr="003F0931" w:rsidRDefault="12B34678" w:rsidP="12B34678">
            <w:pPr>
              <w:spacing w:after="0" w:line="240" w:lineRule="auto"/>
              <w:jc w:val="right"/>
              <w:rPr>
                <w:rFonts w:eastAsia="Calibri" w:cs="Times New Roman"/>
                <w:sz w:val="20"/>
              </w:rPr>
            </w:pPr>
            <w:r w:rsidRPr="003F0931">
              <w:rPr>
                <w:rFonts w:eastAsia="Calibri" w:cs="Times New Roman"/>
                <w:sz w:val="20"/>
              </w:rPr>
              <w:t>2013/16</w:t>
            </w:r>
          </w:p>
        </w:tc>
      </w:tr>
      <w:tr w:rsidR="00CC5583" w:rsidRPr="00314F65" w14:paraId="2FD1BE84" w14:textId="77777777" w:rsidTr="12B34678">
        <w:tc>
          <w:tcPr>
            <w:tcW w:w="2405" w:type="dxa"/>
            <w:tcBorders>
              <w:top w:val="single" w:sz="4" w:space="0" w:color="auto"/>
            </w:tcBorders>
          </w:tcPr>
          <w:p w14:paraId="3D7D3CCD" w14:textId="77777777" w:rsidR="00CC5583" w:rsidRPr="003F0931" w:rsidRDefault="00CC5583" w:rsidP="00C47799">
            <w:pPr>
              <w:spacing w:after="0" w:line="240" w:lineRule="auto"/>
              <w:jc w:val="right"/>
              <w:rPr>
                <w:rFonts w:eastAsia="Calibri" w:cs="Times New Roman"/>
                <w:sz w:val="20"/>
              </w:rPr>
            </w:pPr>
            <w:r w:rsidRPr="003F0931">
              <w:rPr>
                <w:rFonts w:eastAsia="Calibri" w:cs="Times New Roman"/>
                <w:sz w:val="20"/>
              </w:rPr>
              <w:t>Memory</w:t>
            </w:r>
          </w:p>
        </w:tc>
        <w:tc>
          <w:tcPr>
            <w:tcW w:w="1075" w:type="dxa"/>
            <w:tcBorders>
              <w:top w:val="single" w:sz="4" w:space="0" w:color="auto"/>
            </w:tcBorders>
          </w:tcPr>
          <w:p w14:paraId="08926296"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1,934</w:t>
            </w:r>
          </w:p>
        </w:tc>
        <w:tc>
          <w:tcPr>
            <w:tcW w:w="1725" w:type="dxa"/>
            <w:tcBorders>
              <w:top w:val="single" w:sz="4" w:space="0" w:color="auto"/>
            </w:tcBorders>
          </w:tcPr>
          <w:p w14:paraId="72DCCD5C"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647</w:t>
            </w:r>
          </w:p>
        </w:tc>
        <w:tc>
          <w:tcPr>
            <w:tcW w:w="1410" w:type="dxa"/>
            <w:tcBorders>
              <w:top w:val="single" w:sz="4" w:space="0" w:color="auto"/>
            </w:tcBorders>
          </w:tcPr>
          <w:p w14:paraId="1BBF3D75"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1,673</w:t>
            </w:r>
          </w:p>
        </w:tc>
        <w:tc>
          <w:tcPr>
            <w:tcW w:w="1260" w:type="dxa"/>
            <w:tcBorders>
              <w:top w:val="single" w:sz="4" w:space="0" w:color="auto"/>
            </w:tcBorders>
          </w:tcPr>
          <w:p w14:paraId="12A56EE0"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507</w:t>
            </w:r>
          </w:p>
        </w:tc>
        <w:tc>
          <w:tcPr>
            <w:tcW w:w="1530" w:type="dxa"/>
            <w:tcBorders>
              <w:top w:val="single" w:sz="4" w:space="0" w:color="auto"/>
            </w:tcBorders>
          </w:tcPr>
          <w:p w14:paraId="6F9B31C8"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1,024</w:t>
            </w:r>
          </w:p>
        </w:tc>
      </w:tr>
      <w:tr w:rsidR="00CC5583" w:rsidRPr="00314F65" w14:paraId="6E952A58" w14:textId="77777777" w:rsidTr="12B34678">
        <w:tc>
          <w:tcPr>
            <w:tcW w:w="2405" w:type="dxa"/>
          </w:tcPr>
          <w:p w14:paraId="1C86A758" w14:textId="77777777" w:rsidR="00CC5583" w:rsidRPr="003F0931" w:rsidRDefault="00CC5583" w:rsidP="00C47799">
            <w:pPr>
              <w:spacing w:after="0" w:line="240" w:lineRule="auto"/>
              <w:jc w:val="right"/>
              <w:rPr>
                <w:rFonts w:eastAsia="Calibri" w:cs="Times New Roman"/>
                <w:sz w:val="20"/>
              </w:rPr>
            </w:pPr>
            <w:r w:rsidRPr="003F0931">
              <w:rPr>
                <w:rFonts w:eastAsia="Calibri" w:cs="Times New Roman"/>
                <w:sz w:val="20"/>
              </w:rPr>
              <w:t>Executive function</w:t>
            </w:r>
          </w:p>
        </w:tc>
        <w:tc>
          <w:tcPr>
            <w:tcW w:w="1075" w:type="dxa"/>
          </w:tcPr>
          <w:p w14:paraId="74CEA931"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1,955</w:t>
            </w:r>
          </w:p>
        </w:tc>
        <w:tc>
          <w:tcPr>
            <w:tcW w:w="1725" w:type="dxa"/>
          </w:tcPr>
          <w:p w14:paraId="373DAEEB"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672</w:t>
            </w:r>
          </w:p>
        </w:tc>
        <w:tc>
          <w:tcPr>
            <w:tcW w:w="1410" w:type="dxa"/>
          </w:tcPr>
          <w:p w14:paraId="546C396C"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1,693</w:t>
            </w:r>
          </w:p>
        </w:tc>
        <w:tc>
          <w:tcPr>
            <w:tcW w:w="1260" w:type="dxa"/>
          </w:tcPr>
          <w:p w14:paraId="56E3CC15"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528</w:t>
            </w:r>
          </w:p>
        </w:tc>
        <w:tc>
          <w:tcPr>
            <w:tcW w:w="1530" w:type="dxa"/>
          </w:tcPr>
          <w:p w14:paraId="7C193863"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1,062</w:t>
            </w:r>
          </w:p>
        </w:tc>
      </w:tr>
      <w:tr w:rsidR="00CC5583" w:rsidRPr="00314F65" w14:paraId="256396C9" w14:textId="77777777" w:rsidTr="12B34678">
        <w:tc>
          <w:tcPr>
            <w:tcW w:w="2405" w:type="dxa"/>
            <w:tcBorders>
              <w:bottom w:val="single" w:sz="4" w:space="0" w:color="auto"/>
            </w:tcBorders>
          </w:tcPr>
          <w:p w14:paraId="6B865FE3" w14:textId="77777777" w:rsidR="00CC5583" w:rsidRPr="003F0931" w:rsidRDefault="00CC5583" w:rsidP="00C47799">
            <w:pPr>
              <w:spacing w:after="0" w:line="240" w:lineRule="auto"/>
              <w:jc w:val="right"/>
              <w:rPr>
                <w:rFonts w:eastAsia="Calibri" w:cs="Times New Roman"/>
                <w:sz w:val="20"/>
              </w:rPr>
            </w:pPr>
            <w:r w:rsidRPr="003F0931">
              <w:rPr>
                <w:rFonts w:eastAsia="Calibri" w:cs="Times New Roman"/>
                <w:sz w:val="20"/>
              </w:rPr>
              <w:t>Processing speed</w:t>
            </w:r>
          </w:p>
        </w:tc>
        <w:tc>
          <w:tcPr>
            <w:tcW w:w="1075" w:type="dxa"/>
            <w:tcBorders>
              <w:bottom w:val="single" w:sz="4" w:space="0" w:color="auto"/>
            </w:tcBorders>
          </w:tcPr>
          <w:p w14:paraId="1D19734A"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1,903</w:t>
            </w:r>
          </w:p>
        </w:tc>
        <w:tc>
          <w:tcPr>
            <w:tcW w:w="1725" w:type="dxa"/>
            <w:tcBorders>
              <w:bottom w:val="single" w:sz="4" w:space="0" w:color="auto"/>
            </w:tcBorders>
          </w:tcPr>
          <w:p w14:paraId="7468A00B"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595</w:t>
            </w:r>
          </w:p>
        </w:tc>
        <w:tc>
          <w:tcPr>
            <w:tcW w:w="1410" w:type="dxa"/>
            <w:tcBorders>
              <w:bottom w:val="single" w:sz="4" w:space="0" w:color="auto"/>
            </w:tcBorders>
          </w:tcPr>
          <w:p w14:paraId="6CD0AEBE"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1,623</w:t>
            </w:r>
          </w:p>
        </w:tc>
        <w:tc>
          <w:tcPr>
            <w:tcW w:w="1260" w:type="dxa"/>
            <w:tcBorders>
              <w:bottom w:val="single" w:sz="4" w:space="0" w:color="auto"/>
            </w:tcBorders>
          </w:tcPr>
          <w:p w14:paraId="1CCCACD5"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479</w:t>
            </w:r>
          </w:p>
        </w:tc>
        <w:tc>
          <w:tcPr>
            <w:tcW w:w="1530" w:type="dxa"/>
            <w:tcBorders>
              <w:bottom w:val="single" w:sz="4" w:space="0" w:color="auto"/>
            </w:tcBorders>
          </w:tcPr>
          <w:p w14:paraId="730F19F4" w14:textId="77777777" w:rsidR="00CC5583" w:rsidRPr="003F0931" w:rsidRDefault="00CC5583" w:rsidP="00C47799">
            <w:pPr>
              <w:spacing w:after="0" w:line="240" w:lineRule="auto"/>
              <w:jc w:val="right"/>
              <w:rPr>
                <w:rFonts w:eastAsia="Calibri" w:cs="Times New Roman"/>
                <w:sz w:val="20"/>
              </w:rPr>
            </w:pPr>
            <w:r w:rsidRPr="003F0931">
              <w:rPr>
                <w:rFonts w:cs="Times New Roman"/>
                <w:sz w:val="20"/>
              </w:rPr>
              <w:t>1,008</w:t>
            </w:r>
          </w:p>
        </w:tc>
      </w:tr>
    </w:tbl>
    <w:p w14:paraId="789C5B48" w14:textId="77777777" w:rsidR="00CC5583" w:rsidRPr="00314F65" w:rsidRDefault="00CC5583" w:rsidP="1A7D0936">
      <w:pPr>
        <w:rPr>
          <w:rFonts w:eastAsia="Calibri" w:cs="Times New Roman"/>
          <w:szCs w:val="24"/>
        </w:rPr>
      </w:pPr>
    </w:p>
    <w:p w14:paraId="2166D730" w14:textId="77777777" w:rsidR="00CC5583" w:rsidRPr="00314F65" w:rsidRDefault="12B34678" w:rsidP="00944BAF">
      <w:pPr>
        <w:pStyle w:val="Heading3"/>
        <w:rPr>
          <w:rFonts w:cs="Times New Roman"/>
          <w:lang w:val="en-GB"/>
        </w:rPr>
      </w:pPr>
      <w:r w:rsidRPr="00314F65">
        <w:rPr>
          <w:rFonts w:cs="Times New Roman"/>
          <w:lang w:val="en-GB"/>
        </w:rPr>
        <w:t>Ethics</w:t>
      </w:r>
    </w:p>
    <w:p w14:paraId="238F7E33" w14:textId="78763032" w:rsidR="12B34678" w:rsidRPr="00314F65" w:rsidRDefault="12B34678" w:rsidP="12B34678">
      <w:pPr>
        <w:rPr>
          <w:rFonts w:eastAsia="Calibri" w:cs="Times New Roman"/>
          <w:szCs w:val="24"/>
          <w:lang w:val="en-GB"/>
        </w:rPr>
      </w:pPr>
      <w:r w:rsidRPr="00314F65">
        <w:rPr>
          <w:rFonts w:eastAsia="Calibri" w:cs="Times New Roman"/>
          <w:szCs w:val="24"/>
          <w:lang w:val="en-GB"/>
        </w:rPr>
        <w:t>SNAC-K was approved by the Ethical Review Board in Stockholm and written informed consent was obtained from participants or their next of kin.</w:t>
      </w:r>
    </w:p>
    <w:p w14:paraId="015A1400" w14:textId="77777777" w:rsidR="00CC5583" w:rsidRPr="00314F65" w:rsidRDefault="00CC5583" w:rsidP="002665D8">
      <w:pPr>
        <w:pStyle w:val="Heading3"/>
        <w:rPr>
          <w:rFonts w:cs="Times New Roman"/>
          <w:lang w:val="en-GB"/>
        </w:rPr>
      </w:pPr>
      <w:r w:rsidRPr="00314F65">
        <w:rPr>
          <w:rFonts w:cs="Times New Roman"/>
          <w:lang w:val="en-GB"/>
        </w:rPr>
        <w:t>Data access</w:t>
      </w:r>
    </w:p>
    <w:p w14:paraId="77BDE304" w14:textId="77777777" w:rsidR="00CC5583" w:rsidRPr="00314F65" w:rsidRDefault="00CC5583" w:rsidP="00962504">
      <w:pPr>
        <w:rPr>
          <w:rFonts w:cs="Times New Roman"/>
          <w:i/>
          <w:szCs w:val="24"/>
          <w:lang w:val="en-GB"/>
        </w:rPr>
      </w:pPr>
      <w:r w:rsidRPr="00314F65">
        <w:rPr>
          <w:rFonts w:cs="Times New Roman"/>
          <w:szCs w:val="24"/>
          <w:lang w:val="en-GB"/>
        </w:rPr>
        <w:t xml:space="preserve">SNAC-K data used in this study are available to researchers upon approval by the SNAC-K data management and maintenance committee. Applications for accessing these data can be submitted to Maria Wahlberg (Maria.Wahlberg@ki.se) at the Aging Research </w:t>
      </w:r>
      <w:proofErr w:type="spellStart"/>
      <w:r w:rsidRPr="00314F65">
        <w:rPr>
          <w:rFonts w:cs="Times New Roman"/>
          <w:szCs w:val="24"/>
          <w:lang w:val="en-GB"/>
        </w:rPr>
        <w:t>Center</w:t>
      </w:r>
      <w:proofErr w:type="spellEnd"/>
      <w:r w:rsidRPr="00314F65">
        <w:rPr>
          <w:rFonts w:cs="Times New Roman"/>
          <w:szCs w:val="24"/>
          <w:lang w:val="en-GB"/>
        </w:rPr>
        <w:t xml:space="preserve">, Karolinska </w:t>
      </w:r>
      <w:proofErr w:type="spellStart"/>
      <w:r w:rsidRPr="00314F65">
        <w:rPr>
          <w:rFonts w:cs="Times New Roman"/>
          <w:szCs w:val="24"/>
          <w:lang w:val="en-GB"/>
        </w:rPr>
        <w:t>Institutet</w:t>
      </w:r>
      <w:proofErr w:type="spellEnd"/>
      <w:r w:rsidRPr="00314F65">
        <w:rPr>
          <w:rFonts w:cs="Times New Roman"/>
          <w:szCs w:val="24"/>
          <w:lang w:val="en-GB"/>
        </w:rPr>
        <w:t>, Stockholm, Sweden.</w:t>
      </w:r>
    </w:p>
    <w:p w14:paraId="4ABB184D" w14:textId="77777777" w:rsidR="00CC5583" w:rsidRPr="00314F65" w:rsidRDefault="00CC5583" w:rsidP="000251ED">
      <w:pPr>
        <w:pStyle w:val="Heading2"/>
        <w:rPr>
          <w:rFonts w:cs="Times New Roman"/>
          <w:szCs w:val="24"/>
          <w:lang w:val="en-GB"/>
        </w:rPr>
      </w:pPr>
      <w:bookmarkStart w:id="13" w:name="_Toc122077877"/>
      <w:r w:rsidRPr="00314F65">
        <w:rPr>
          <w:rFonts w:cs="Times New Roman"/>
          <w:szCs w:val="24"/>
          <w:lang w:val="en-GB"/>
        </w:rPr>
        <w:t>Rotterdam Study</w:t>
      </w:r>
      <w:bookmarkEnd w:id="13"/>
    </w:p>
    <w:p w14:paraId="06A00D21" w14:textId="77777777" w:rsidR="00CC5583" w:rsidRPr="00314F65" w:rsidRDefault="00CC5583" w:rsidP="002665D8">
      <w:pPr>
        <w:pStyle w:val="Heading3"/>
        <w:rPr>
          <w:rFonts w:cs="Times New Roman"/>
          <w:lang w:val="en-GB"/>
        </w:rPr>
      </w:pPr>
      <w:r w:rsidRPr="00314F65">
        <w:rPr>
          <w:rFonts w:cs="Times New Roman"/>
        </w:rPr>
        <w:t>Participants</w:t>
      </w:r>
    </w:p>
    <w:p w14:paraId="45246595" w14:textId="445356B1" w:rsidR="00CC5583" w:rsidRPr="00314F65" w:rsidRDefault="00CC5583" w:rsidP="005E692C">
      <w:pPr>
        <w:rPr>
          <w:rFonts w:cs="Times New Roman"/>
          <w:szCs w:val="24"/>
          <w:lang w:val="en-GB"/>
        </w:rPr>
      </w:pPr>
      <w:r w:rsidRPr="00314F65">
        <w:rPr>
          <w:rFonts w:cs="Times New Roman"/>
          <w:szCs w:val="24"/>
          <w:lang w:val="en-GB"/>
        </w:rPr>
        <w:t>The Rotterdam Study (RS) is a prospective population-based cohort study comprising 14,926 subjects aged 45 years or older</w:t>
      </w:r>
      <w:r w:rsidR="006D3EB2">
        <w:rPr>
          <w:rFonts w:cs="Times New Roman"/>
          <w:szCs w:val="24"/>
          <w:lang w:val="en-GB"/>
        </w:rPr>
        <w:t xml:space="preserve"> </w:t>
      </w:r>
      <w:r w:rsidR="006D3EB2">
        <w:rPr>
          <w:rFonts w:cs="Times New Roman"/>
          <w:szCs w:val="24"/>
          <w:lang w:val="en-GB"/>
        </w:rPr>
        <w:fldChar w:fldCharType="begin"/>
      </w:r>
      <w:r w:rsidR="006D3EB2">
        <w:rPr>
          <w:rFonts w:cs="Times New Roman"/>
          <w:szCs w:val="24"/>
          <w:lang w:val="en-GB"/>
        </w:rPr>
        <w:instrText xml:space="preserve"> ADDIN ZOTERO_ITEM CSL_CITATION {"citationID":"YtcR1omc","properties":{"formattedCitation":"[9]","plainCitation":"[9]","noteIndex":0},"citationItems":[{"id":9928,"uris":["http://zotero.org/users/8713430/items/JWAZ7TMX"],"itemData":{"id":9928,"type":"article-journal","abstract":"The Rotterdam Study is an ongoing prospective cohort study that started in 1990 in the city of Rotterdam, The Netherlands. The study aims to unravel etiology, preclinical course, natural history and potential targets for intervention for chronic diseases in mid-life and late-life. The study focuses on cardiovascular, endocrine, hepatic, neurological, ophthalmic, psychiatric, dermatological, otolaryngological, locomotor, and respiratory diseases.As of 2008, 14,926 subjects aged 45 years or over comprise the Rotterdam Study cohort. Since 2016, the cohort is being expanded by persons aged 40 years and over. The findings of the Rotterdam Study have been presented in over 1700 research articles and reports. This article provides an update on the rationale and design of the study. It also presents a summary of the major findings from the preceding 3 years and outlines developments for the coming period.","container-title":"European Journal of Epidemiology","DOI":"10.1007/s10654-020-00640-5","ISSN":"1573-7284","issue":"5","journalAbbreviation":"Eur J Epidemiol","language":"en","page":"483-517","source":"Springer Link","title":"Objectives, design and main findings until 2020 from the Rotterdam Study","volume":"35","author":[{"family":"Ikram","given":"M. Arfan"},{"family":"Brusselle","given":"Guy"},{"family":"Ghanbari","given":"Mohsen"},{"family":"Goedegebure","given":"André"},{"family":"Ikram","given":"M. Kamran"},{"family":"Kavousi","given":"Maryam"},{"family":"Kieboom","given":"Brenda C. T."},{"family":"Klaver","given":"Caroline C. W."},{"family":"Knegt","given":"Robert J.","non-dropping-particle":"de"},{"family":"Luik","given":"Annemarie I."},{"family":"Nijsten","given":"Tamar E. C."},{"family":"Peeters","given":"Robin P."},{"family":"Rooij","given":"Frank J. A.","non-dropping-particle":"van"},{"family":"Stricker","given":"Bruno H."},{"family":"Uitterlinden","given":"André G."},{"family":"Vernooij","given":"Meike W."},{"family":"Voortman","given":"Trudy"}],"issued":{"date-parts":[["2020",5,1]]},"citation-key":"ikram2020a"}}],"schema":"https://github.com/citation-style-language/schema/raw/master/csl-citation.json"} </w:instrText>
      </w:r>
      <w:r w:rsidR="006D3EB2">
        <w:rPr>
          <w:rFonts w:cs="Times New Roman"/>
          <w:szCs w:val="24"/>
          <w:lang w:val="en-GB"/>
        </w:rPr>
        <w:fldChar w:fldCharType="separate"/>
      </w:r>
      <w:r w:rsidR="006D3EB2" w:rsidRPr="006D3EB2">
        <w:rPr>
          <w:rFonts w:cs="Calibri"/>
        </w:rPr>
        <w:t>[9]</w:t>
      </w:r>
      <w:r w:rsidR="006D3EB2">
        <w:rPr>
          <w:rFonts w:cs="Times New Roman"/>
          <w:szCs w:val="24"/>
          <w:lang w:val="en-GB"/>
        </w:rPr>
        <w:fldChar w:fldCharType="end"/>
      </w:r>
      <w:r w:rsidRPr="00314F65">
        <w:rPr>
          <w:rFonts w:cs="Times New Roman"/>
          <w:szCs w:val="24"/>
          <w:lang w:val="en-GB"/>
        </w:rPr>
        <w:t xml:space="preserve">. Baseline data from 7,983 participants were collected between 1990 and 1993 (response 78%), with subsequent cohort expansions in 2000 (3,011 individuals, 67%) and 2006 (3,236 individuals, 65%). Participants are interviewed at home and re-examined at a dedicated research centre once every 4 years. In addition, the entire cohort is continuously under surveillance for disease outcomes through linkage of electronic medical records with the study database. For the current study we excluded participants with dementia at baseline (n=37) </w:t>
      </w:r>
      <w:r w:rsidRPr="00314F65">
        <w:rPr>
          <w:rFonts w:cs="Times New Roman"/>
          <w:szCs w:val="24"/>
        </w:rPr>
        <w:t xml:space="preserve">as well as those who had cognitive capability information for </w:t>
      </w:r>
      <w:r w:rsidRPr="00314F65">
        <w:rPr>
          <w:rFonts w:cs="Times New Roman"/>
          <w:szCs w:val="24"/>
          <w:lang w:val="en-GB"/>
        </w:rPr>
        <w:t>less than two time points in any one domain</w:t>
      </w:r>
      <w:r w:rsidRPr="00314F65">
        <w:rPr>
          <w:rFonts w:cs="Times New Roman"/>
          <w:szCs w:val="24"/>
        </w:rPr>
        <w:t xml:space="preserve">. The analytical sample for this study was n=5,168. </w:t>
      </w:r>
      <w:r w:rsidRPr="00314F65">
        <w:rPr>
          <w:rFonts w:cs="Times New Roman"/>
          <w:szCs w:val="24"/>
        </w:rPr>
        <w:fldChar w:fldCharType="begin"/>
      </w:r>
      <w:r w:rsidRPr="00314F65">
        <w:rPr>
          <w:rFonts w:cs="Times New Roman"/>
          <w:szCs w:val="24"/>
        </w:rPr>
        <w:instrText xml:space="preserve"> REF _Ref103251573 \h </w:instrText>
      </w:r>
      <w:r w:rsidR="00314F65" w:rsidRPr="00314F65">
        <w:rPr>
          <w:rFonts w:cs="Times New Roman"/>
          <w:szCs w:val="24"/>
        </w:rPr>
        <w:instrText xml:space="preserve"> \* MERGEFORMAT </w:instrText>
      </w:r>
      <w:r w:rsidRPr="00314F65">
        <w:rPr>
          <w:rFonts w:cs="Times New Roman"/>
          <w:szCs w:val="24"/>
        </w:rPr>
      </w:r>
      <w:r w:rsidRPr="00314F65">
        <w:rPr>
          <w:rFonts w:cs="Times New Roman"/>
          <w:szCs w:val="24"/>
        </w:rPr>
        <w:fldChar w:fldCharType="separate"/>
      </w:r>
      <w:r w:rsidR="00F943FE" w:rsidRPr="00F943FE">
        <w:rPr>
          <w:rFonts w:cs="Times New Roman"/>
          <w:szCs w:val="24"/>
        </w:rPr>
        <w:t xml:space="preserve">Supplementary Table </w:t>
      </w:r>
      <w:r w:rsidR="00F943FE" w:rsidRPr="00F943FE">
        <w:rPr>
          <w:rFonts w:cs="Times New Roman"/>
          <w:noProof/>
          <w:szCs w:val="24"/>
        </w:rPr>
        <w:t>4</w:t>
      </w:r>
      <w:r w:rsidRPr="00314F65">
        <w:rPr>
          <w:rFonts w:cs="Times New Roman"/>
          <w:szCs w:val="24"/>
        </w:rPr>
        <w:fldChar w:fldCharType="end"/>
      </w:r>
      <w:r w:rsidRPr="00314F65">
        <w:rPr>
          <w:rFonts w:cs="Times New Roman"/>
          <w:szCs w:val="24"/>
          <w:lang w:val="en-GB"/>
        </w:rPr>
        <w:t xml:space="preserve"> </w:t>
      </w:r>
      <w:r w:rsidR="003F0931">
        <w:rPr>
          <w:rFonts w:cs="Times New Roman"/>
          <w:szCs w:val="24"/>
          <w:lang w:val="en-GB"/>
        </w:rPr>
        <w:t>o</w:t>
      </w:r>
      <w:r w:rsidRPr="00314F65">
        <w:rPr>
          <w:rFonts w:cs="Times New Roman"/>
          <w:szCs w:val="24"/>
          <w:lang w:val="en-GB"/>
        </w:rPr>
        <w:t xml:space="preserve">utlines the number of participants with cognitive measures at each time point among analytical sample and </w:t>
      </w:r>
      <w:r w:rsidRPr="00314F65">
        <w:rPr>
          <w:rFonts w:cs="Times New Roman"/>
          <w:szCs w:val="24"/>
          <w:lang w:val="en-GB"/>
        </w:rPr>
        <w:fldChar w:fldCharType="begin"/>
      </w:r>
      <w:r w:rsidRPr="00314F65">
        <w:rPr>
          <w:rFonts w:cs="Times New Roman"/>
          <w:szCs w:val="24"/>
          <w:lang w:val="en-GB"/>
        </w:rPr>
        <w:instrText xml:space="preserve"> REF _Ref103251475 \h  \* MERGEFORMAT </w:instrText>
      </w:r>
      <w:r w:rsidRPr="00314F65">
        <w:rPr>
          <w:rFonts w:cs="Times New Roman"/>
          <w:szCs w:val="24"/>
          <w:lang w:val="en-GB"/>
        </w:rPr>
      </w:r>
      <w:r w:rsidRPr="00314F65">
        <w:rPr>
          <w:rFonts w:cs="Times New Roman"/>
          <w:szCs w:val="24"/>
          <w:lang w:val="en-GB"/>
        </w:rPr>
        <w:fldChar w:fldCharType="separate"/>
      </w:r>
      <w:r w:rsidR="00F943FE" w:rsidRPr="00F943FE">
        <w:rPr>
          <w:rFonts w:cs="Times New Roman"/>
          <w:szCs w:val="24"/>
        </w:rPr>
        <w:t xml:space="preserve">Supplementary Table </w:t>
      </w:r>
      <w:r w:rsidR="00F943FE" w:rsidRPr="00F943FE">
        <w:rPr>
          <w:rFonts w:cs="Times New Roman"/>
          <w:noProof/>
          <w:szCs w:val="24"/>
        </w:rPr>
        <w:t>5</w:t>
      </w:r>
      <w:r w:rsidRPr="00314F65">
        <w:rPr>
          <w:rFonts w:cs="Times New Roman"/>
          <w:szCs w:val="24"/>
          <w:lang w:val="en-GB"/>
        </w:rPr>
        <w:fldChar w:fldCharType="end"/>
      </w:r>
      <w:r w:rsidRPr="00314F65">
        <w:rPr>
          <w:rFonts w:cs="Times New Roman"/>
          <w:szCs w:val="24"/>
          <w:lang w:val="en-GB"/>
        </w:rPr>
        <w:t xml:space="preserve"> outlines missing data among the analytical sample. </w:t>
      </w:r>
    </w:p>
    <w:p w14:paraId="2059E09E" w14:textId="425681CB" w:rsidR="00CC5583" w:rsidRPr="00314F65" w:rsidRDefault="00CC5583" w:rsidP="005E692C">
      <w:pPr>
        <w:rPr>
          <w:rFonts w:eastAsia="Calibri" w:cs="Times New Roman"/>
          <w:szCs w:val="24"/>
        </w:rPr>
      </w:pPr>
      <w:bookmarkStart w:id="14" w:name="_Ref103251573"/>
      <w:bookmarkStart w:id="15" w:name="_Toc122077886"/>
      <w:r w:rsidRPr="00314F65">
        <w:rPr>
          <w:rFonts w:cs="Times New Roman"/>
          <w:b/>
          <w:bCs/>
          <w:szCs w:val="24"/>
        </w:rPr>
        <w:t xml:space="preserve">Supplementary Table </w:t>
      </w:r>
      <w:r w:rsidRPr="00314F65">
        <w:rPr>
          <w:rFonts w:cs="Times New Roman"/>
          <w:b/>
          <w:bCs/>
          <w:szCs w:val="24"/>
        </w:rPr>
        <w:fldChar w:fldCharType="begin"/>
      </w:r>
      <w:r w:rsidRPr="00314F65">
        <w:rPr>
          <w:rFonts w:cs="Times New Roman"/>
          <w:b/>
          <w:bCs/>
          <w:szCs w:val="24"/>
        </w:rPr>
        <w:instrText xml:space="preserve"> SEQ Supplementary_Table \* ARABIC </w:instrText>
      </w:r>
      <w:r w:rsidRPr="00314F65">
        <w:rPr>
          <w:rFonts w:cs="Times New Roman"/>
          <w:b/>
          <w:bCs/>
          <w:szCs w:val="24"/>
        </w:rPr>
        <w:fldChar w:fldCharType="separate"/>
      </w:r>
      <w:r w:rsidR="00F943FE">
        <w:rPr>
          <w:rFonts w:cs="Times New Roman"/>
          <w:b/>
          <w:bCs/>
          <w:noProof/>
          <w:szCs w:val="24"/>
        </w:rPr>
        <w:t>4</w:t>
      </w:r>
      <w:r w:rsidRPr="00314F65">
        <w:rPr>
          <w:rFonts w:cs="Times New Roman"/>
          <w:b/>
          <w:bCs/>
          <w:szCs w:val="24"/>
        </w:rPr>
        <w:fldChar w:fldCharType="end"/>
      </w:r>
      <w:bookmarkEnd w:id="14"/>
      <w:r w:rsidRPr="00314F65">
        <w:rPr>
          <w:rFonts w:cs="Times New Roman"/>
          <w:b/>
          <w:bCs/>
          <w:szCs w:val="24"/>
        </w:rPr>
        <w:t>:</w:t>
      </w:r>
      <w:r w:rsidRPr="00314F65">
        <w:rPr>
          <w:rFonts w:cs="Times New Roman"/>
          <w:szCs w:val="24"/>
        </w:rPr>
        <w:t xml:space="preserve"> Overview of outcomes in </w:t>
      </w:r>
      <w:r w:rsidRPr="00314F65">
        <w:rPr>
          <w:rFonts w:cs="Times New Roman"/>
          <w:iCs/>
          <w:szCs w:val="24"/>
          <w:lang w:val="en-GB"/>
        </w:rPr>
        <w:t>Rotterdam Study</w:t>
      </w:r>
      <w:bookmarkEnd w:id="15"/>
      <w:r w:rsidRPr="00314F65">
        <w:rPr>
          <w:rFonts w:cs="Times New Roman"/>
          <w:iCs/>
          <w:szCs w:val="24"/>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689"/>
        <w:gridCol w:w="1559"/>
        <w:gridCol w:w="1701"/>
        <w:gridCol w:w="2268"/>
      </w:tblGrid>
      <w:tr w:rsidR="00CC5583" w:rsidRPr="003F0931" w14:paraId="0DA7408B" w14:textId="77777777" w:rsidTr="411EDA9F">
        <w:trPr>
          <w:trHeight w:val="502"/>
        </w:trPr>
        <w:tc>
          <w:tcPr>
            <w:tcW w:w="2689" w:type="dxa"/>
            <w:tcBorders>
              <w:top w:val="single" w:sz="4" w:space="0" w:color="auto"/>
              <w:bottom w:val="single" w:sz="4" w:space="0" w:color="auto"/>
            </w:tcBorders>
          </w:tcPr>
          <w:p w14:paraId="330ADEEC" w14:textId="77777777" w:rsidR="00CC5583" w:rsidRPr="003F0931" w:rsidRDefault="411EDA9F" w:rsidP="002E5087">
            <w:pPr>
              <w:spacing w:after="0" w:line="240" w:lineRule="auto"/>
              <w:jc w:val="right"/>
              <w:rPr>
                <w:rFonts w:cs="Times New Roman"/>
                <w:sz w:val="20"/>
              </w:rPr>
            </w:pPr>
            <w:r w:rsidRPr="003F0931">
              <w:rPr>
                <w:rFonts w:cs="Times New Roman"/>
                <w:sz w:val="20"/>
              </w:rPr>
              <w:t>Wave</w:t>
            </w:r>
          </w:p>
        </w:tc>
        <w:tc>
          <w:tcPr>
            <w:tcW w:w="1559" w:type="dxa"/>
            <w:tcBorders>
              <w:top w:val="single" w:sz="4" w:space="0" w:color="auto"/>
              <w:bottom w:val="single" w:sz="4" w:space="0" w:color="auto"/>
            </w:tcBorders>
          </w:tcPr>
          <w:p w14:paraId="4316CF30" w14:textId="77777777" w:rsidR="00CC5583" w:rsidRPr="003F0931" w:rsidRDefault="00CC5583" w:rsidP="002E5087">
            <w:pPr>
              <w:spacing w:after="0" w:line="240" w:lineRule="auto"/>
              <w:jc w:val="right"/>
              <w:rPr>
                <w:rFonts w:cs="Times New Roman"/>
                <w:sz w:val="20"/>
              </w:rPr>
            </w:pPr>
            <w:r w:rsidRPr="003F0931">
              <w:rPr>
                <w:rFonts w:cs="Times New Roman"/>
                <w:sz w:val="20"/>
              </w:rPr>
              <w:t>1</w:t>
            </w:r>
          </w:p>
        </w:tc>
        <w:tc>
          <w:tcPr>
            <w:tcW w:w="1701" w:type="dxa"/>
            <w:tcBorders>
              <w:top w:val="single" w:sz="4" w:space="0" w:color="auto"/>
              <w:bottom w:val="single" w:sz="4" w:space="0" w:color="auto"/>
            </w:tcBorders>
          </w:tcPr>
          <w:p w14:paraId="5D173AE7" w14:textId="77777777" w:rsidR="00CC5583" w:rsidRPr="003F0931" w:rsidRDefault="00CC5583" w:rsidP="002E5087">
            <w:pPr>
              <w:spacing w:after="0" w:line="240" w:lineRule="auto"/>
              <w:jc w:val="right"/>
              <w:rPr>
                <w:rFonts w:cs="Times New Roman"/>
                <w:sz w:val="20"/>
              </w:rPr>
            </w:pPr>
            <w:r w:rsidRPr="003F0931">
              <w:rPr>
                <w:rFonts w:cs="Times New Roman"/>
                <w:sz w:val="20"/>
              </w:rPr>
              <w:t>2</w:t>
            </w:r>
          </w:p>
        </w:tc>
        <w:tc>
          <w:tcPr>
            <w:tcW w:w="2268" w:type="dxa"/>
            <w:tcBorders>
              <w:top w:val="single" w:sz="4" w:space="0" w:color="auto"/>
              <w:bottom w:val="single" w:sz="4" w:space="0" w:color="auto"/>
            </w:tcBorders>
          </w:tcPr>
          <w:p w14:paraId="5F3BA148" w14:textId="77777777" w:rsidR="00CC5583" w:rsidRPr="003F0931" w:rsidRDefault="00CC5583" w:rsidP="002E5087">
            <w:pPr>
              <w:spacing w:after="0" w:line="240" w:lineRule="auto"/>
              <w:jc w:val="right"/>
              <w:rPr>
                <w:rFonts w:cs="Times New Roman"/>
                <w:sz w:val="20"/>
              </w:rPr>
            </w:pPr>
            <w:r w:rsidRPr="003F0931">
              <w:rPr>
                <w:rFonts w:cs="Times New Roman"/>
                <w:sz w:val="20"/>
              </w:rPr>
              <w:t>3</w:t>
            </w:r>
          </w:p>
        </w:tc>
      </w:tr>
      <w:tr w:rsidR="00CC5583" w:rsidRPr="003F0931" w14:paraId="79CECCB0" w14:textId="77777777" w:rsidTr="411EDA9F">
        <w:trPr>
          <w:trHeight w:val="439"/>
        </w:trPr>
        <w:tc>
          <w:tcPr>
            <w:tcW w:w="2689" w:type="dxa"/>
            <w:tcBorders>
              <w:top w:val="single" w:sz="4" w:space="0" w:color="auto"/>
              <w:bottom w:val="single" w:sz="4" w:space="0" w:color="auto"/>
            </w:tcBorders>
          </w:tcPr>
          <w:p w14:paraId="6463D1DC" w14:textId="77777777" w:rsidR="00CC5583" w:rsidRPr="003F0931" w:rsidRDefault="00CC5583" w:rsidP="002E5087">
            <w:pPr>
              <w:spacing w:after="0" w:line="240" w:lineRule="auto"/>
              <w:jc w:val="right"/>
              <w:rPr>
                <w:rFonts w:cs="Times New Roman"/>
                <w:sz w:val="20"/>
              </w:rPr>
            </w:pPr>
            <w:r w:rsidRPr="003F0931">
              <w:rPr>
                <w:rFonts w:cs="Times New Roman"/>
                <w:sz w:val="20"/>
              </w:rPr>
              <w:t>Year</w:t>
            </w:r>
          </w:p>
        </w:tc>
        <w:tc>
          <w:tcPr>
            <w:tcW w:w="1559" w:type="dxa"/>
            <w:tcBorders>
              <w:top w:val="single" w:sz="4" w:space="0" w:color="auto"/>
              <w:bottom w:val="single" w:sz="4" w:space="0" w:color="auto"/>
            </w:tcBorders>
          </w:tcPr>
          <w:p w14:paraId="6476DC0E" w14:textId="4D0B0BEE" w:rsidR="00CC5583" w:rsidRPr="003F0931" w:rsidRDefault="411EDA9F" w:rsidP="002E5087">
            <w:pPr>
              <w:spacing w:after="0" w:line="240" w:lineRule="auto"/>
              <w:jc w:val="right"/>
              <w:rPr>
                <w:rFonts w:cs="Times New Roman"/>
                <w:sz w:val="20"/>
              </w:rPr>
            </w:pPr>
            <w:r w:rsidRPr="003F0931">
              <w:rPr>
                <w:rFonts w:cs="Times New Roman"/>
                <w:sz w:val="20"/>
              </w:rPr>
              <w:t>2002-2006</w:t>
            </w:r>
          </w:p>
        </w:tc>
        <w:tc>
          <w:tcPr>
            <w:tcW w:w="1701" w:type="dxa"/>
            <w:tcBorders>
              <w:top w:val="single" w:sz="4" w:space="0" w:color="auto"/>
              <w:bottom w:val="single" w:sz="4" w:space="0" w:color="auto"/>
            </w:tcBorders>
          </w:tcPr>
          <w:p w14:paraId="3EE4FDF2" w14:textId="211197E1" w:rsidR="00CC5583" w:rsidRPr="003F0931" w:rsidRDefault="411EDA9F" w:rsidP="002E5087">
            <w:pPr>
              <w:spacing w:after="0" w:line="240" w:lineRule="auto"/>
              <w:jc w:val="right"/>
              <w:rPr>
                <w:rFonts w:cs="Times New Roman"/>
                <w:sz w:val="20"/>
              </w:rPr>
            </w:pPr>
            <w:r w:rsidRPr="003F0931">
              <w:rPr>
                <w:rFonts w:cs="Times New Roman"/>
                <w:sz w:val="20"/>
              </w:rPr>
              <w:t>2009-2014</w:t>
            </w:r>
          </w:p>
        </w:tc>
        <w:tc>
          <w:tcPr>
            <w:tcW w:w="2268" w:type="dxa"/>
            <w:tcBorders>
              <w:top w:val="single" w:sz="4" w:space="0" w:color="auto"/>
              <w:bottom w:val="single" w:sz="4" w:space="0" w:color="auto"/>
            </w:tcBorders>
          </w:tcPr>
          <w:p w14:paraId="71EF063A" w14:textId="138B2C8D" w:rsidR="00CC5583" w:rsidRPr="003F0931" w:rsidRDefault="411EDA9F" w:rsidP="002E5087">
            <w:pPr>
              <w:spacing w:after="0" w:line="240" w:lineRule="auto"/>
              <w:jc w:val="right"/>
              <w:rPr>
                <w:rFonts w:cs="Times New Roman"/>
                <w:sz w:val="20"/>
              </w:rPr>
            </w:pPr>
            <w:r w:rsidRPr="003F0931">
              <w:rPr>
                <w:rFonts w:cs="Times New Roman"/>
                <w:sz w:val="20"/>
              </w:rPr>
              <w:t>2014-2016</w:t>
            </w:r>
          </w:p>
        </w:tc>
      </w:tr>
      <w:tr w:rsidR="00CC5583" w:rsidRPr="003F0931" w14:paraId="7C486795" w14:textId="77777777" w:rsidTr="411EDA9F">
        <w:tc>
          <w:tcPr>
            <w:tcW w:w="2689" w:type="dxa"/>
            <w:tcBorders>
              <w:top w:val="single" w:sz="4" w:space="0" w:color="auto"/>
            </w:tcBorders>
          </w:tcPr>
          <w:p w14:paraId="0D8F7241" w14:textId="77777777" w:rsidR="00CC5583" w:rsidRPr="003F0931" w:rsidRDefault="00CC5583" w:rsidP="002E5087">
            <w:pPr>
              <w:spacing w:after="0" w:line="240" w:lineRule="auto"/>
              <w:jc w:val="right"/>
              <w:rPr>
                <w:rFonts w:cs="Times New Roman"/>
                <w:sz w:val="20"/>
              </w:rPr>
            </w:pPr>
            <w:r w:rsidRPr="003F0931">
              <w:rPr>
                <w:rFonts w:cs="Times New Roman"/>
                <w:sz w:val="20"/>
              </w:rPr>
              <w:t>Memory</w:t>
            </w:r>
          </w:p>
        </w:tc>
        <w:tc>
          <w:tcPr>
            <w:tcW w:w="1559" w:type="dxa"/>
            <w:tcBorders>
              <w:top w:val="single" w:sz="4" w:space="0" w:color="auto"/>
            </w:tcBorders>
          </w:tcPr>
          <w:p w14:paraId="531ED3E5" w14:textId="0EB15629" w:rsidR="00CC5583" w:rsidRPr="003F0931" w:rsidRDefault="411EDA9F" w:rsidP="002E5087">
            <w:pPr>
              <w:spacing w:after="0" w:line="240" w:lineRule="auto"/>
              <w:jc w:val="right"/>
              <w:rPr>
                <w:rFonts w:cs="Times New Roman"/>
                <w:sz w:val="20"/>
              </w:rPr>
            </w:pPr>
            <w:r w:rsidRPr="003F0931">
              <w:rPr>
                <w:rFonts w:cs="Times New Roman"/>
                <w:sz w:val="20"/>
              </w:rPr>
              <w:t>4000</w:t>
            </w:r>
          </w:p>
        </w:tc>
        <w:tc>
          <w:tcPr>
            <w:tcW w:w="1701" w:type="dxa"/>
            <w:tcBorders>
              <w:top w:val="single" w:sz="4" w:space="0" w:color="auto"/>
            </w:tcBorders>
          </w:tcPr>
          <w:p w14:paraId="60B3DF71" w14:textId="379E76E2" w:rsidR="00CC5583" w:rsidRPr="003F0931" w:rsidRDefault="411EDA9F" w:rsidP="002E5087">
            <w:pPr>
              <w:spacing w:after="0" w:line="240" w:lineRule="auto"/>
              <w:jc w:val="right"/>
              <w:rPr>
                <w:rFonts w:cs="Times New Roman"/>
                <w:sz w:val="20"/>
              </w:rPr>
            </w:pPr>
            <w:r w:rsidRPr="003F0931">
              <w:rPr>
                <w:rFonts w:cs="Times New Roman"/>
                <w:sz w:val="20"/>
              </w:rPr>
              <w:t>2405</w:t>
            </w:r>
          </w:p>
        </w:tc>
        <w:tc>
          <w:tcPr>
            <w:tcW w:w="2268" w:type="dxa"/>
            <w:tcBorders>
              <w:top w:val="single" w:sz="4" w:space="0" w:color="auto"/>
            </w:tcBorders>
          </w:tcPr>
          <w:p w14:paraId="6F8FD76D" w14:textId="014699A6" w:rsidR="00CC5583" w:rsidRPr="003F0931" w:rsidRDefault="411EDA9F" w:rsidP="002E5087">
            <w:pPr>
              <w:spacing w:after="0" w:line="240" w:lineRule="auto"/>
              <w:jc w:val="right"/>
              <w:rPr>
                <w:rFonts w:cs="Times New Roman"/>
                <w:sz w:val="20"/>
              </w:rPr>
            </w:pPr>
            <w:r w:rsidRPr="003F0931">
              <w:rPr>
                <w:rFonts w:cs="Times New Roman"/>
                <w:sz w:val="20"/>
              </w:rPr>
              <w:t>892</w:t>
            </w:r>
          </w:p>
        </w:tc>
      </w:tr>
      <w:tr w:rsidR="00CC5583" w:rsidRPr="003F0931" w14:paraId="137C55B0" w14:textId="77777777" w:rsidTr="411EDA9F">
        <w:tc>
          <w:tcPr>
            <w:tcW w:w="2689" w:type="dxa"/>
          </w:tcPr>
          <w:p w14:paraId="00BAAA0E" w14:textId="77777777" w:rsidR="00CC5583" w:rsidRPr="003F0931" w:rsidRDefault="00CC5583" w:rsidP="002E5087">
            <w:pPr>
              <w:spacing w:after="0" w:line="240" w:lineRule="auto"/>
              <w:jc w:val="right"/>
              <w:rPr>
                <w:rFonts w:cs="Times New Roman"/>
                <w:sz w:val="20"/>
              </w:rPr>
            </w:pPr>
            <w:r w:rsidRPr="003F0931">
              <w:rPr>
                <w:rFonts w:cs="Times New Roman"/>
                <w:sz w:val="20"/>
              </w:rPr>
              <w:t>Executive function</w:t>
            </w:r>
          </w:p>
        </w:tc>
        <w:tc>
          <w:tcPr>
            <w:tcW w:w="1559" w:type="dxa"/>
          </w:tcPr>
          <w:p w14:paraId="141A965B" w14:textId="4E266A77" w:rsidR="00CC5583" w:rsidRPr="003F0931" w:rsidRDefault="411EDA9F" w:rsidP="002E5087">
            <w:pPr>
              <w:spacing w:after="0" w:line="240" w:lineRule="auto"/>
              <w:jc w:val="right"/>
              <w:rPr>
                <w:rFonts w:cs="Times New Roman"/>
                <w:sz w:val="20"/>
              </w:rPr>
            </w:pPr>
            <w:r w:rsidRPr="003F0931">
              <w:rPr>
                <w:rFonts w:cs="Times New Roman"/>
                <w:sz w:val="20"/>
              </w:rPr>
              <w:t>4080</w:t>
            </w:r>
          </w:p>
        </w:tc>
        <w:tc>
          <w:tcPr>
            <w:tcW w:w="1701" w:type="dxa"/>
          </w:tcPr>
          <w:p w14:paraId="5B06EE89" w14:textId="148A574C" w:rsidR="00CC5583" w:rsidRPr="003F0931" w:rsidRDefault="411EDA9F" w:rsidP="002E5087">
            <w:pPr>
              <w:spacing w:after="0" w:line="240" w:lineRule="auto"/>
              <w:jc w:val="right"/>
              <w:rPr>
                <w:rFonts w:cs="Times New Roman"/>
                <w:sz w:val="20"/>
              </w:rPr>
            </w:pPr>
            <w:r w:rsidRPr="003F0931">
              <w:rPr>
                <w:rFonts w:cs="Times New Roman"/>
                <w:sz w:val="20"/>
              </w:rPr>
              <w:t>2666</w:t>
            </w:r>
          </w:p>
        </w:tc>
        <w:tc>
          <w:tcPr>
            <w:tcW w:w="2268" w:type="dxa"/>
          </w:tcPr>
          <w:p w14:paraId="33F9DC11" w14:textId="59A2795F" w:rsidR="00CC5583" w:rsidRPr="003F0931" w:rsidRDefault="411EDA9F" w:rsidP="002E5087">
            <w:pPr>
              <w:spacing w:after="0" w:line="240" w:lineRule="auto"/>
              <w:jc w:val="right"/>
              <w:rPr>
                <w:rFonts w:cs="Times New Roman"/>
                <w:sz w:val="20"/>
              </w:rPr>
            </w:pPr>
            <w:r w:rsidRPr="003F0931">
              <w:rPr>
                <w:rFonts w:cs="Times New Roman"/>
                <w:sz w:val="20"/>
              </w:rPr>
              <w:t>929</w:t>
            </w:r>
          </w:p>
        </w:tc>
      </w:tr>
      <w:tr w:rsidR="00CC5583" w:rsidRPr="003F0931" w14:paraId="51F9A11F" w14:textId="77777777" w:rsidTr="411EDA9F">
        <w:trPr>
          <w:trHeight w:val="281"/>
        </w:trPr>
        <w:tc>
          <w:tcPr>
            <w:tcW w:w="2689" w:type="dxa"/>
            <w:tcBorders>
              <w:bottom w:val="single" w:sz="4" w:space="0" w:color="auto"/>
            </w:tcBorders>
          </w:tcPr>
          <w:p w14:paraId="23F00ECA" w14:textId="77777777" w:rsidR="00CC5583" w:rsidRPr="003F0931" w:rsidRDefault="00CC5583" w:rsidP="002E5087">
            <w:pPr>
              <w:spacing w:after="0" w:line="240" w:lineRule="auto"/>
              <w:jc w:val="right"/>
              <w:rPr>
                <w:rFonts w:cs="Times New Roman"/>
                <w:sz w:val="20"/>
              </w:rPr>
            </w:pPr>
            <w:r w:rsidRPr="003F0931">
              <w:rPr>
                <w:rFonts w:cs="Times New Roman"/>
                <w:sz w:val="20"/>
              </w:rPr>
              <w:t>Processing speed</w:t>
            </w:r>
          </w:p>
        </w:tc>
        <w:tc>
          <w:tcPr>
            <w:tcW w:w="1559" w:type="dxa"/>
            <w:tcBorders>
              <w:bottom w:val="single" w:sz="4" w:space="0" w:color="auto"/>
            </w:tcBorders>
          </w:tcPr>
          <w:p w14:paraId="4B742AA8" w14:textId="3D46BD0B" w:rsidR="00CC5583" w:rsidRPr="003F0931" w:rsidRDefault="411EDA9F" w:rsidP="002E5087">
            <w:pPr>
              <w:spacing w:after="0" w:line="240" w:lineRule="auto"/>
              <w:jc w:val="right"/>
              <w:rPr>
                <w:rFonts w:cs="Times New Roman"/>
                <w:sz w:val="20"/>
              </w:rPr>
            </w:pPr>
            <w:r w:rsidRPr="003F0931">
              <w:rPr>
                <w:rFonts w:cs="Times New Roman"/>
                <w:sz w:val="20"/>
              </w:rPr>
              <w:t>4282</w:t>
            </w:r>
          </w:p>
        </w:tc>
        <w:tc>
          <w:tcPr>
            <w:tcW w:w="1701" w:type="dxa"/>
            <w:tcBorders>
              <w:bottom w:val="single" w:sz="4" w:space="0" w:color="auto"/>
            </w:tcBorders>
          </w:tcPr>
          <w:p w14:paraId="42954F9D" w14:textId="5C7F0ABB" w:rsidR="00CC5583" w:rsidRPr="003F0931" w:rsidRDefault="411EDA9F" w:rsidP="002E5087">
            <w:pPr>
              <w:spacing w:after="0" w:line="240" w:lineRule="auto"/>
              <w:jc w:val="right"/>
              <w:rPr>
                <w:rFonts w:cs="Times New Roman"/>
                <w:sz w:val="20"/>
              </w:rPr>
            </w:pPr>
            <w:r w:rsidRPr="003F0931">
              <w:rPr>
                <w:rFonts w:cs="Times New Roman"/>
                <w:sz w:val="20"/>
              </w:rPr>
              <w:t>2574</w:t>
            </w:r>
          </w:p>
        </w:tc>
        <w:tc>
          <w:tcPr>
            <w:tcW w:w="2268" w:type="dxa"/>
            <w:tcBorders>
              <w:bottom w:val="single" w:sz="4" w:space="0" w:color="auto"/>
            </w:tcBorders>
          </w:tcPr>
          <w:p w14:paraId="751C190B" w14:textId="34284B90" w:rsidR="00CC5583" w:rsidRPr="003F0931" w:rsidRDefault="411EDA9F" w:rsidP="002E5087">
            <w:pPr>
              <w:spacing w:after="0" w:line="240" w:lineRule="auto"/>
              <w:jc w:val="right"/>
              <w:rPr>
                <w:rFonts w:cs="Times New Roman"/>
                <w:sz w:val="20"/>
              </w:rPr>
            </w:pPr>
            <w:r w:rsidRPr="003F0931">
              <w:rPr>
                <w:rFonts w:cs="Times New Roman"/>
                <w:sz w:val="20"/>
              </w:rPr>
              <w:t>916</w:t>
            </w:r>
          </w:p>
        </w:tc>
      </w:tr>
    </w:tbl>
    <w:p w14:paraId="70A71247" w14:textId="77777777" w:rsidR="00CC5583" w:rsidRPr="00314F65" w:rsidRDefault="00CC5583" w:rsidP="1A7D0936">
      <w:pPr>
        <w:rPr>
          <w:rFonts w:eastAsia="Calibri" w:cs="Times New Roman"/>
          <w:szCs w:val="24"/>
          <w:lang w:val="en-GB"/>
        </w:rPr>
      </w:pPr>
    </w:p>
    <w:p w14:paraId="54751CD6" w14:textId="77777777" w:rsidR="00CC5583" w:rsidRPr="00314F65" w:rsidRDefault="00CC5583" w:rsidP="00944BAF">
      <w:pPr>
        <w:pStyle w:val="Heading3"/>
        <w:rPr>
          <w:rFonts w:cs="Times New Roman"/>
          <w:lang w:val="en-GB"/>
        </w:rPr>
      </w:pPr>
      <w:r w:rsidRPr="00314F65">
        <w:rPr>
          <w:rFonts w:cs="Times New Roman"/>
          <w:lang w:val="en-GB"/>
        </w:rPr>
        <w:lastRenderedPageBreak/>
        <w:t xml:space="preserve">Ethics </w:t>
      </w:r>
    </w:p>
    <w:p w14:paraId="2BE01F13" w14:textId="37FEB753" w:rsidR="00CC5583" w:rsidRPr="00314F65" w:rsidRDefault="00CC5583" w:rsidP="002F272C">
      <w:pPr>
        <w:spacing w:after="0"/>
        <w:rPr>
          <w:rFonts w:cs="Times New Roman"/>
          <w:szCs w:val="24"/>
          <w:lang w:val="en-GB"/>
        </w:rPr>
      </w:pPr>
      <w:r w:rsidRPr="00314F65">
        <w:rPr>
          <w:rFonts w:cs="Times New Roman"/>
          <w:szCs w:val="24"/>
          <w:lang w:val="en-GB"/>
        </w:rPr>
        <w:t xml:space="preserve">The Rotterdam Study has been approved by </w:t>
      </w:r>
      <w:r w:rsidR="00126C0E">
        <w:rPr>
          <w:rFonts w:cs="Times New Roman"/>
          <w:szCs w:val="24"/>
          <w:lang w:val="en-GB"/>
        </w:rPr>
        <w:t>a</w:t>
      </w:r>
      <w:r w:rsidR="00E126A8">
        <w:rPr>
          <w:rFonts w:cs="Times New Roman"/>
          <w:szCs w:val="24"/>
          <w:lang w:val="en-GB"/>
        </w:rPr>
        <w:t>n</w:t>
      </w:r>
      <w:r w:rsidR="00126C0E">
        <w:rPr>
          <w:rFonts w:cs="Times New Roman"/>
          <w:szCs w:val="24"/>
          <w:lang w:val="en-GB"/>
        </w:rPr>
        <w:t xml:space="preserve"> </w:t>
      </w:r>
      <w:r w:rsidRPr="00314F65">
        <w:rPr>
          <w:rFonts w:cs="Times New Roman"/>
          <w:szCs w:val="24"/>
          <w:lang w:val="en-GB"/>
        </w:rPr>
        <w:t>Ethics Committee. The Rotterdam Study has been entered into the Netherlands National Trial Register (NTR; www.trialregister.nl) and into the WHO International Clinical Trials Registry Platform (ICTRP; www.who.int/ictrp/network/primary/en/) under shared catalogue number NTR6831. Written informed consent was obtained from all participants.</w:t>
      </w:r>
    </w:p>
    <w:p w14:paraId="5014F3DE" w14:textId="77777777" w:rsidR="00CC5583" w:rsidRPr="00314F65" w:rsidRDefault="00CC5583" w:rsidP="002F272C">
      <w:pPr>
        <w:rPr>
          <w:rFonts w:cs="Times New Roman"/>
          <w:szCs w:val="24"/>
          <w:lang w:val="en-GB"/>
        </w:rPr>
      </w:pPr>
    </w:p>
    <w:p w14:paraId="4EDC6EEE" w14:textId="77777777" w:rsidR="00CC5583" w:rsidRPr="00314F65" w:rsidRDefault="00CC5583" w:rsidP="002665D8">
      <w:pPr>
        <w:pStyle w:val="Heading3"/>
        <w:rPr>
          <w:rFonts w:cs="Times New Roman"/>
          <w:lang w:val="en-GB"/>
        </w:rPr>
      </w:pPr>
      <w:r w:rsidRPr="00314F65">
        <w:rPr>
          <w:rFonts w:cs="Times New Roman"/>
          <w:lang w:val="en-GB"/>
        </w:rPr>
        <w:t>Data access</w:t>
      </w:r>
    </w:p>
    <w:p w14:paraId="79986DC9" w14:textId="77777777" w:rsidR="00CC5583" w:rsidRPr="00314F65" w:rsidRDefault="00CC5583" w:rsidP="1A7D0936">
      <w:pPr>
        <w:rPr>
          <w:rFonts w:cs="Times New Roman"/>
          <w:szCs w:val="24"/>
          <w:lang w:val="en-GB"/>
        </w:rPr>
        <w:sectPr w:rsidR="00CC5583" w:rsidRPr="00314F65" w:rsidSect="007E0D98">
          <w:headerReference w:type="default" r:id="rId11"/>
          <w:pgSz w:w="12240" w:h="15840"/>
          <w:pgMar w:top="1440" w:right="1440" w:bottom="1440" w:left="1440" w:header="720" w:footer="720" w:gutter="0"/>
          <w:cols w:space="720"/>
          <w:docGrid w:linePitch="360"/>
        </w:sectPr>
      </w:pPr>
      <w:r w:rsidRPr="00314F65">
        <w:rPr>
          <w:rFonts w:eastAsiaTheme="minorEastAsia" w:cs="Times New Roman"/>
          <w:szCs w:val="24"/>
          <w:lang w:val="en-GB"/>
        </w:rPr>
        <w:t>Requests for access to the data reported in this paper can be addressed to the data management team of the Rotterdam Study (secretariat.epi@erasmusmc.nl).</w:t>
      </w:r>
    </w:p>
    <w:p w14:paraId="67B8A33D" w14:textId="4B9E4BEE" w:rsidR="00CC5583" w:rsidRPr="00314F65" w:rsidRDefault="00CC5583" w:rsidP="003967EE">
      <w:pPr>
        <w:pStyle w:val="Caption"/>
        <w:rPr>
          <w:rFonts w:cs="Times New Roman"/>
          <w:b/>
          <w:bCs/>
          <w:szCs w:val="24"/>
        </w:rPr>
      </w:pPr>
      <w:bookmarkStart w:id="16" w:name="_Ref103251475"/>
      <w:bookmarkStart w:id="17" w:name="_Toc122077887"/>
      <w:r w:rsidRPr="00314F65">
        <w:rPr>
          <w:rFonts w:cs="Times New Roman"/>
          <w:b/>
          <w:bCs/>
          <w:szCs w:val="24"/>
        </w:rPr>
        <w:lastRenderedPageBreak/>
        <w:t xml:space="preserve">Supplementary Table </w:t>
      </w:r>
      <w:r w:rsidRPr="00314F65">
        <w:rPr>
          <w:rFonts w:cs="Times New Roman"/>
          <w:b/>
          <w:bCs/>
          <w:szCs w:val="24"/>
        </w:rPr>
        <w:fldChar w:fldCharType="begin"/>
      </w:r>
      <w:r w:rsidRPr="00314F65">
        <w:rPr>
          <w:rFonts w:cs="Times New Roman"/>
          <w:b/>
          <w:bCs/>
          <w:szCs w:val="24"/>
        </w:rPr>
        <w:instrText xml:space="preserve"> SEQ Supplementary_Table \* ARABIC </w:instrText>
      </w:r>
      <w:r w:rsidRPr="00314F65">
        <w:rPr>
          <w:rFonts w:cs="Times New Roman"/>
          <w:b/>
          <w:bCs/>
          <w:szCs w:val="24"/>
        </w:rPr>
        <w:fldChar w:fldCharType="separate"/>
      </w:r>
      <w:r w:rsidR="00F943FE">
        <w:rPr>
          <w:rFonts w:cs="Times New Roman"/>
          <w:b/>
          <w:bCs/>
          <w:noProof/>
          <w:szCs w:val="24"/>
        </w:rPr>
        <w:t>5</w:t>
      </w:r>
      <w:r w:rsidRPr="00314F65">
        <w:rPr>
          <w:rFonts w:cs="Times New Roman"/>
          <w:b/>
          <w:bCs/>
          <w:szCs w:val="24"/>
        </w:rPr>
        <w:fldChar w:fldCharType="end"/>
      </w:r>
      <w:bookmarkEnd w:id="16"/>
      <w:r w:rsidRPr="00314F65">
        <w:rPr>
          <w:rFonts w:cs="Times New Roman"/>
          <w:szCs w:val="24"/>
        </w:rPr>
        <w:t>:</w:t>
      </w:r>
      <w:r w:rsidRPr="00314F65">
        <w:rPr>
          <w:rFonts w:cs="Times New Roman"/>
          <w:b/>
          <w:bCs/>
          <w:szCs w:val="24"/>
        </w:rPr>
        <w:t xml:space="preserve"> </w:t>
      </w:r>
      <w:r w:rsidRPr="00314F65">
        <w:rPr>
          <w:rFonts w:cs="Times New Roman"/>
          <w:szCs w:val="24"/>
        </w:rPr>
        <w:t>Missing data among analytical sample</w:t>
      </w:r>
      <w:bookmarkEnd w:id="17"/>
    </w:p>
    <w:tbl>
      <w:tblPr>
        <w:tblStyle w:val="TableGrid"/>
        <w:tblW w:w="84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1968"/>
        <w:gridCol w:w="1498"/>
        <w:gridCol w:w="1342"/>
        <w:gridCol w:w="1445"/>
      </w:tblGrid>
      <w:tr w:rsidR="00CC5583" w:rsidRPr="002079FA" w14:paraId="2DDC847A" w14:textId="77777777" w:rsidTr="03666716">
        <w:trPr>
          <w:jc w:val="center"/>
        </w:trPr>
        <w:tc>
          <w:tcPr>
            <w:tcW w:w="2220" w:type="dxa"/>
            <w:tcBorders>
              <w:bottom w:val="single" w:sz="4" w:space="0" w:color="auto"/>
            </w:tcBorders>
          </w:tcPr>
          <w:p w14:paraId="315B58AB" w14:textId="77777777" w:rsidR="00CC5583" w:rsidRPr="002079FA" w:rsidRDefault="00CC5583" w:rsidP="002E5087">
            <w:pPr>
              <w:spacing w:after="0" w:line="240" w:lineRule="auto"/>
              <w:rPr>
                <w:rFonts w:cs="Times New Roman"/>
                <w:b/>
                <w:sz w:val="20"/>
                <w:u w:val="single"/>
                <w:lang w:val="en-GB"/>
              </w:rPr>
            </w:pPr>
          </w:p>
        </w:tc>
        <w:tc>
          <w:tcPr>
            <w:tcW w:w="1980" w:type="dxa"/>
            <w:tcBorders>
              <w:bottom w:val="single" w:sz="4" w:space="0" w:color="auto"/>
            </w:tcBorders>
          </w:tcPr>
          <w:p w14:paraId="1865551E" w14:textId="77777777" w:rsidR="00CC5583" w:rsidRPr="002079FA" w:rsidRDefault="00CC5583" w:rsidP="00E13FE1">
            <w:pPr>
              <w:spacing w:after="0" w:line="240" w:lineRule="auto"/>
              <w:jc w:val="right"/>
              <w:rPr>
                <w:rFonts w:cs="Times New Roman"/>
                <w:b/>
                <w:sz w:val="20"/>
                <w:lang w:val="en-GB"/>
              </w:rPr>
            </w:pPr>
            <w:r w:rsidRPr="002079FA">
              <w:rPr>
                <w:rFonts w:cs="Times New Roman"/>
                <w:b/>
                <w:sz w:val="20"/>
                <w:lang w:val="en-GB"/>
              </w:rPr>
              <w:t>NSHD</w:t>
            </w:r>
          </w:p>
        </w:tc>
        <w:tc>
          <w:tcPr>
            <w:tcW w:w="1500" w:type="dxa"/>
            <w:tcBorders>
              <w:bottom w:val="single" w:sz="4" w:space="0" w:color="auto"/>
            </w:tcBorders>
          </w:tcPr>
          <w:p w14:paraId="027F0DD5" w14:textId="77777777" w:rsidR="00CC5583" w:rsidRPr="002079FA" w:rsidRDefault="00CC5583" w:rsidP="00E13FE1">
            <w:pPr>
              <w:spacing w:after="0" w:line="240" w:lineRule="auto"/>
              <w:jc w:val="right"/>
              <w:rPr>
                <w:rFonts w:cs="Times New Roman"/>
                <w:b/>
                <w:sz w:val="20"/>
                <w:lang w:val="en-GB"/>
              </w:rPr>
            </w:pPr>
            <w:r w:rsidRPr="002079FA">
              <w:rPr>
                <w:rFonts w:cs="Times New Roman"/>
                <w:b/>
                <w:sz w:val="20"/>
                <w:lang w:val="en-GB"/>
              </w:rPr>
              <w:t>ELSA</w:t>
            </w:r>
          </w:p>
        </w:tc>
        <w:tc>
          <w:tcPr>
            <w:tcW w:w="1320" w:type="dxa"/>
            <w:tcBorders>
              <w:bottom w:val="single" w:sz="4" w:space="0" w:color="auto"/>
            </w:tcBorders>
          </w:tcPr>
          <w:p w14:paraId="5F42651E" w14:textId="77777777" w:rsidR="00CC5583" w:rsidRPr="002079FA" w:rsidRDefault="00CC5583" w:rsidP="00E13FE1">
            <w:pPr>
              <w:spacing w:after="0" w:line="240" w:lineRule="auto"/>
              <w:jc w:val="right"/>
              <w:rPr>
                <w:rFonts w:cs="Times New Roman"/>
                <w:b/>
                <w:sz w:val="20"/>
                <w:lang w:val="en-GB"/>
              </w:rPr>
            </w:pPr>
            <w:r w:rsidRPr="002079FA">
              <w:rPr>
                <w:rFonts w:cs="Times New Roman"/>
                <w:b/>
                <w:sz w:val="20"/>
                <w:lang w:val="en-GB"/>
              </w:rPr>
              <w:t>SNAC-K</w:t>
            </w:r>
          </w:p>
        </w:tc>
        <w:tc>
          <w:tcPr>
            <w:tcW w:w="1447" w:type="dxa"/>
            <w:tcBorders>
              <w:bottom w:val="single" w:sz="4" w:space="0" w:color="auto"/>
            </w:tcBorders>
          </w:tcPr>
          <w:p w14:paraId="112E0758" w14:textId="77777777" w:rsidR="00CC5583" w:rsidRPr="002079FA" w:rsidRDefault="00CC5583" w:rsidP="00E13FE1">
            <w:pPr>
              <w:spacing w:after="0" w:line="240" w:lineRule="auto"/>
              <w:jc w:val="right"/>
              <w:rPr>
                <w:rFonts w:cs="Times New Roman"/>
                <w:b/>
                <w:sz w:val="20"/>
                <w:lang w:val="en-GB"/>
              </w:rPr>
            </w:pPr>
            <w:r w:rsidRPr="002079FA">
              <w:rPr>
                <w:rFonts w:cs="Times New Roman"/>
                <w:b/>
                <w:sz w:val="20"/>
                <w:lang w:val="en-GB"/>
              </w:rPr>
              <w:t>Rotterdam</w:t>
            </w:r>
          </w:p>
        </w:tc>
      </w:tr>
      <w:tr w:rsidR="00CC5583" w:rsidRPr="002079FA" w14:paraId="56716EFE" w14:textId="77777777" w:rsidTr="03666716">
        <w:trPr>
          <w:jc w:val="center"/>
        </w:trPr>
        <w:tc>
          <w:tcPr>
            <w:tcW w:w="2220" w:type="dxa"/>
            <w:tcBorders>
              <w:top w:val="single" w:sz="4" w:space="0" w:color="auto"/>
            </w:tcBorders>
          </w:tcPr>
          <w:p w14:paraId="7FD2F70F" w14:textId="77777777" w:rsidR="00CC5583" w:rsidRPr="002079FA" w:rsidRDefault="00CC5583" w:rsidP="002E5087">
            <w:pPr>
              <w:spacing w:after="0" w:line="240" w:lineRule="auto"/>
              <w:rPr>
                <w:rFonts w:cs="Times New Roman"/>
                <w:i/>
                <w:sz w:val="20"/>
                <w:lang w:val="en-GB"/>
              </w:rPr>
            </w:pPr>
            <w:proofErr w:type="gramStart"/>
            <w:r w:rsidRPr="002079FA">
              <w:rPr>
                <w:rFonts w:cs="Times New Roman"/>
                <w:i/>
                <w:sz w:val="20"/>
                <w:lang w:val="en-GB"/>
              </w:rPr>
              <w:t>Analytical  N</w:t>
            </w:r>
            <w:proofErr w:type="gramEnd"/>
          </w:p>
        </w:tc>
        <w:tc>
          <w:tcPr>
            <w:tcW w:w="1980" w:type="dxa"/>
            <w:tcBorders>
              <w:top w:val="single" w:sz="4" w:space="0" w:color="auto"/>
            </w:tcBorders>
          </w:tcPr>
          <w:p w14:paraId="5B5D0A3C" w14:textId="77777777" w:rsidR="00CC5583" w:rsidRPr="002079FA" w:rsidRDefault="00CC5583" w:rsidP="00E13FE1">
            <w:pPr>
              <w:spacing w:after="0" w:line="240" w:lineRule="auto"/>
              <w:ind w:left="720"/>
              <w:jc w:val="right"/>
              <w:rPr>
                <w:rFonts w:cs="Times New Roman"/>
                <w:i/>
                <w:iCs/>
                <w:sz w:val="20"/>
                <w:lang w:val="en-GB"/>
              </w:rPr>
            </w:pPr>
            <w:r w:rsidRPr="002079FA">
              <w:rPr>
                <w:rFonts w:cs="Times New Roman"/>
                <w:i/>
                <w:iCs/>
                <w:sz w:val="20"/>
                <w:lang w:val="en-GB"/>
              </w:rPr>
              <w:t>2318</w:t>
            </w:r>
          </w:p>
        </w:tc>
        <w:tc>
          <w:tcPr>
            <w:tcW w:w="1500" w:type="dxa"/>
            <w:tcBorders>
              <w:top w:val="single" w:sz="4" w:space="0" w:color="auto"/>
            </w:tcBorders>
          </w:tcPr>
          <w:p w14:paraId="1B5E8F84" w14:textId="77777777" w:rsidR="00CC5583" w:rsidRPr="002079FA" w:rsidRDefault="00CC5583" w:rsidP="00E13FE1">
            <w:pPr>
              <w:spacing w:after="0" w:line="240" w:lineRule="auto"/>
              <w:ind w:left="720"/>
              <w:jc w:val="right"/>
              <w:rPr>
                <w:rFonts w:cs="Times New Roman"/>
                <w:i/>
                <w:iCs/>
                <w:sz w:val="20"/>
                <w:lang w:val="en-GB"/>
              </w:rPr>
            </w:pPr>
            <w:r w:rsidRPr="002079FA">
              <w:rPr>
                <w:rFonts w:cs="Times New Roman"/>
                <w:i/>
                <w:iCs/>
                <w:sz w:val="20"/>
                <w:lang w:val="en-GB"/>
              </w:rPr>
              <w:t>9179</w:t>
            </w:r>
          </w:p>
        </w:tc>
        <w:tc>
          <w:tcPr>
            <w:tcW w:w="1320" w:type="dxa"/>
            <w:tcBorders>
              <w:top w:val="single" w:sz="4" w:space="0" w:color="auto"/>
            </w:tcBorders>
          </w:tcPr>
          <w:p w14:paraId="15B48E20" w14:textId="77777777" w:rsidR="00CC5583" w:rsidRPr="002079FA" w:rsidRDefault="00CC5583" w:rsidP="00E13FE1">
            <w:pPr>
              <w:spacing w:after="0" w:line="240" w:lineRule="auto"/>
              <w:ind w:left="720"/>
              <w:jc w:val="right"/>
              <w:rPr>
                <w:rFonts w:cs="Times New Roman"/>
                <w:b/>
                <w:bCs/>
                <w:i/>
                <w:iCs/>
                <w:sz w:val="20"/>
                <w:u w:val="single"/>
                <w:lang w:val="en-GB"/>
              </w:rPr>
            </w:pPr>
            <w:r w:rsidRPr="002079FA">
              <w:rPr>
                <w:rFonts w:cs="Times New Roman"/>
                <w:i/>
                <w:iCs/>
                <w:sz w:val="20"/>
                <w:lang w:val="en-GB"/>
              </w:rPr>
              <w:t>1955</w:t>
            </w:r>
          </w:p>
        </w:tc>
        <w:tc>
          <w:tcPr>
            <w:tcW w:w="1447" w:type="dxa"/>
            <w:tcBorders>
              <w:top w:val="single" w:sz="4" w:space="0" w:color="auto"/>
            </w:tcBorders>
          </w:tcPr>
          <w:p w14:paraId="4ABD2CED" w14:textId="77777777" w:rsidR="00CC5583" w:rsidRPr="002079FA" w:rsidRDefault="00CC5583" w:rsidP="00E13FE1">
            <w:pPr>
              <w:spacing w:after="0" w:line="240" w:lineRule="auto"/>
              <w:ind w:left="720"/>
              <w:jc w:val="right"/>
              <w:rPr>
                <w:rFonts w:cs="Times New Roman"/>
                <w:b/>
                <w:bCs/>
                <w:i/>
                <w:iCs/>
                <w:sz w:val="20"/>
                <w:u w:val="single"/>
                <w:lang w:val="en-GB"/>
              </w:rPr>
            </w:pPr>
            <w:r w:rsidRPr="002079FA">
              <w:rPr>
                <w:rFonts w:cs="Times New Roman"/>
                <w:i/>
                <w:iCs/>
                <w:sz w:val="20"/>
                <w:lang w:val="en-GB"/>
              </w:rPr>
              <w:t>5168</w:t>
            </w:r>
          </w:p>
        </w:tc>
      </w:tr>
      <w:tr w:rsidR="00CC5583" w:rsidRPr="002079FA" w14:paraId="496EBC16" w14:textId="77777777" w:rsidTr="03666716">
        <w:trPr>
          <w:jc w:val="center"/>
        </w:trPr>
        <w:tc>
          <w:tcPr>
            <w:tcW w:w="2220" w:type="dxa"/>
          </w:tcPr>
          <w:p w14:paraId="58BBD985" w14:textId="77777777" w:rsidR="00CC5583" w:rsidRPr="002079FA" w:rsidRDefault="00CC5583" w:rsidP="00E13FE1">
            <w:pPr>
              <w:spacing w:after="0" w:line="240" w:lineRule="auto"/>
              <w:jc w:val="right"/>
              <w:rPr>
                <w:rFonts w:cs="Times New Roman"/>
                <w:sz w:val="20"/>
                <w:lang w:val="en-GB"/>
              </w:rPr>
            </w:pPr>
            <w:r w:rsidRPr="002079FA">
              <w:rPr>
                <w:rFonts w:cs="Times New Roman"/>
                <w:sz w:val="20"/>
                <w:lang w:val="en-GB"/>
              </w:rPr>
              <w:t xml:space="preserve">Marital/cohabitation status </w:t>
            </w:r>
          </w:p>
        </w:tc>
        <w:tc>
          <w:tcPr>
            <w:tcW w:w="1980" w:type="dxa"/>
          </w:tcPr>
          <w:p w14:paraId="39949597"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1 (0.04)</w:t>
            </w:r>
          </w:p>
        </w:tc>
        <w:tc>
          <w:tcPr>
            <w:tcW w:w="1500" w:type="dxa"/>
          </w:tcPr>
          <w:p w14:paraId="143B8645"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0</w:t>
            </w:r>
          </w:p>
        </w:tc>
        <w:tc>
          <w:tcPr>
            <w:tcW w:w="1320" w:type="dxa"/>
          </w:tcPr>
          <w:p w14:paraId="4A9AB253"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2 (0.1)</w:t>
            </w:r>
          </w:p>
        </w:tc>
        <w:tc>
          <w:tcPr>
            <w:tcW w:w="1447" w:type="dxa"/>
          </w:tcPr>
          <w:p w14:paraId="2BB7E8E7"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102 (2.0)</w:t>
            </w:r>
          </w:p>
        </w:tc>
      </w:tr>
      <w:tr w:rsidR="00CC5583" w:rsidRPr="002079FA" w14:paraId="7DFA66D5" w14:textId="77777777" w:rsidTr="03666716">
        <w:trPr>
          <w:jc w:val="center"/>
        </w:trPr>
        <w:tc>
          <w:tcPr>
            <w:tcW w:w="2220" w:type="dxa"/>
          </w:tcPr>
          <w:p w14:paraId="38326D7C" w14:textId="77777777" w:rsidR="00CC5583" w:rsidRPr="002079FA" w:rsidRDefault="00CC5583" w:rsidP="00E13FE1">
            <w:pPr>
              <w:spacing w:after="0" w:line="240" w:lineRule="auto"/>
              <w:jc w:val="right"/>
              <w:rPr>
                <w:rFonts w:cs="Times New Roman"/>
                <w:sz w:val="20"/>
                <w:lang w:val="en-GB"/>
              </w:rPr>
            </w:pPr>
            <w:r w:rsidRPr="002079FA">
              <w:rPr>
                <w:rFonts w:cs="Times New Roman"/>
                <w:sz w:val="20"/>
                <w:lang w:val="en-GB"/>
              </w:rPr>
              <w:t>Network size</w:t>
            </w:r>
          </w:p>
        </w:tc>
        <w:tc>
          <w:tcPr>
            <w:tcW w:w="1980" w:type="dxa"/>
          </w:tcPr>
          <w:p w14:paraId="019F118E"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1 (0.04)</w:t>
            </w:r>
          </w:p>
        </w:tc>
        <w:tc>
          <w:tcPr>
            <w:tcW w:w="1500" w:type="dxa"/>
          </w:tcPr>
          <w:p w14:paraId="4E713074"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702 (7.6)</w:t>
            </w:r>
          </w:p>
        </w:tc>
        <w:tc>
          <w:tcPr>
            <w:tcW w:w="1320" w:type="dxa"/>
          </w:tcPr>
          <w:p w14:paraId="675CB100"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112 (5.7)</w:t>
            </w:r>
          </w:p>
        </w:tc>
        <w:tc>
          <w:tcPr>
            <w:tcW w:w="1447" w:type="dxa"/>
          </w:tcPr>
          <w:p w14:paraId="69FF30A7"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n/a</w:t>
            </w:r>
          </w:p>
        </w:tc>
      </w:tr>
      <w:tr w:rsidR="00CC5583" w:rsidRPr="002079FA" w14:paraId="0C6032F9" w14:textId="77777777" w:rsidTr="03666716">
        <w:trPr>
          <w:jc w:val="center"/>
        </w:trPr>
        <w:tc>
          <w:tcPr>
            <w:tcW w:w="2220" w:type="dxa"/>
          </w:tcPr>
          <w:p w14:paraId="0A47F65D" w14:textId="77777777" w:rsidR="00CC5583" w:rsidRPr="002079FA" w:rsidRDefault="00CC5583" w:rsidP="00E13FE1">
            <w:pPr>
              <w:spacing w:after="0" w:line="240" w:lineRule="auto"/>
              <w:jc w:val="right"/>
              <w:rPr>
                <w:rFonts w:cs="Times New Roman"/>
                <w:sz w:val="20"/>
                <w:lang w:val="en-GB"/>
              </w:rPr>
            </w:pPr>
            <w:r w:rsidRPr="002079FA">
              <w:rPr>
                <w:rFonts w:cs="Times New Roman"/>
                <w:sz w:val="20"/>
                <w:lang w:val="en-GB"/>
              </w:rPr>
              <w:t>Contact frequency</w:t>
            </w:r>
          </w:p>
        </w:tc>
        <w:tc>
          <w:tcPr>
            <w:tcW w:w="1980" w:type="dxa"/>
          </w:tcPr>
          <w:p w14:paraId="05C3005E"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44 (1.9)</w:t>
            </w:r>
          </w:p>
        </w:tc>
        <w:tc>
          <w:tcPr>
            <w:tcW w:w="1500" w:type="dxa"/>
          </w:tcPr>
          <w:p w14:paraId="24F1BA91"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612 (6.7)</w:t>
            </w:r>
          </w:p>
        </w:tc>
        <w:tc>
          <w:tcPr>
            <w:tcW w:w="1320" w:type="dxa"/>
          </w:tcPr>
          <w:p w14:paraId="688F0ACA"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69 (3.5)</w:t>
            </w:r>
          </w:p>
        </w:tc>
        <w:tc>
          <w:tcPr>
            <w:tcW w:w="1447" w:type="dxa"/>
          </w:tcPr>
          <w:p w14:paraId="529DD77A"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n/a</w:t>
            </w:r>
          </w:p>
        </w:tc>
      </w:tr>
      <w:tr w:rsidR="00CC5583" w:rsidRPr="002079FA" w14:paraId="22313C65" w14:textId="77777777" w:rsidTr="03666716">
        <w:trPr>
          <w:jc w:val="center"/>
        </w:trPr>
        <w:tc>
          <w:tcPr>
            <w:tcW w:w="2220" w:type="dxa"/>
          </w:tcPr>
          <w:p w14:paraId="61903127" w14:textId="77777777" w:rsidR="00CC5583" w:rsidRPr="002079FA" w:rsidRDefault="00CC5583" w:rsidP="00E13FE1">
            <w:pPr>
              <w:spacing w:after="0" w:line="240" w:lineRule="auto"/>
              <w:jc w:val="right"/>
              <w:rPr>
                <w:rFonts w:cs="Times New Roman"/>
                <w:sz w:val="20"/>
                <w:lang w:val="en-GB"/>
              </w:rPr>
            </w:pPr>
            <w:r w:rsidRPr="002079FA">
              <w:rPr>
                <w:rFonts w:cs="Times New Roman"/>
                <w:sz w:val="20"/>
                <w:lang w:val="en-GB"/>
              </w:rPr>
              <w:t>Social participation</w:t>
            </w:r>
          </w:p>
        </w:tc>
        <w:tc>
          <w:tcPr>
            <w:tcW w:w="1980" w:type="dxa"/>
          </w:tcPr>
          <w:p w14:paraId="73BA95EF"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n/a</w:t>
            </w:r>
          </w:p>
        </w:tc>
        <w:tc>
          <w:tcPr>
            <w:tcW w:w="1500" w:type="dxa"/>
          </w:tcPr>
          <w:p w14:paraId="5816D9D3"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35 (0.38)</w:t>
            </w:r>
          </w:p>
        </w:tc>
        <w:tc>
          <w:tcPr>
            <w:tcW w:w="1320" w:type="dxa"/>
          </w:tcPr>
          <w:p w14:paraId="7FAF51FC"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127 (6.5)</w:t>
            </w:r>
          </w:p>
        </w:tc>
        <w:tc>
          <w:tcPr>
            <w:tcW w:w="1447" w:type="dxa"/>
          </w:tcPr>
          <w:p w14:paraId="03E924B1"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n/a</w:t>
            </w:r>
          </w:p>
        </w:tc>
      </w:tr>
      <w:tr w:rsidR="00CC5583" w:rsidRPr="002079FA" w14:paraId="036D0CB8" w14:textId="77777777" w:rsidTr="03666716">
        <w:trPr>
          <w:jc w:val="center"/>
        </w:trPr>
        <w:tc>
          <w:tcPr>
            <w:tcW w:w="2220" w:type="dxa"/>
          </w:tcPr>
          <w:p w14:paraId="55E6BAF8" w14:textId="77777777" w:rsidR="00CC5583" w:rsidRPr="002079FA" w:rsidRDefault="00CC5583" w:rsidP="00E13FE1">
            <w:pPr>
              <w:spacing w:after="0" w:line="240" w:lineRule="auto"/>
              <w:jc w:val="right"/>
              <w:rPr>
                <w:rFonts w:cs="Times New Roman"/>
                <w:sz w:val="20"/>
                <w:lang w:val="en-GB"/>
              </w:rPr>
            </w:pPr>
            <w:r w:rsidRPr="002079FA">
              <w:rPr>
                <w:rFonts w:cs="Times New Roman"/>
                <w:sz w:val="20"/>
                <w:lang w:val="en-GB"/>
              </w:rPr>
              <w:t>Positive support</w:t>
            </w:r>
          </w:p>
        </w:tc>
        <w:tc>
          <w:tcPr>
            <w:tcW w:w="1980" w:type="dxa"/>
          </w:tcPr>
          <w:p w14:paraId="0F9F927D"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82 (3.5)</w:t>
            </w:r>
          </w:p>
        </w:tc>
        <w:tc>
          <w:tcPr>
            <w:tcW w:w="1500" w:type="dxa"/>
          </w:tcPr>
          <w:p w14:paraId="77C38971"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587 (6.4)</w:t>
            </w:r>
          </w:p>
        </w:tc>
        <w:tc>
          <w:tcPr>
            <w:tcW w:w="1320" w:type="dxa"/>
          </w:tcPr>
          <w:p w14:paraId="237CB18F"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94 (4.8)</w:t>
            </w:r>
          </w:p>
        </w:tc>
        <w:tc>
          <w:tcPr>
            <w:tcW w:w="1447" w:type="dxa"/>
          </w:tcPr>
          <w:p w14:paraId="01B47805"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111 (2.1)</w:t>
            </w:r>
          </w:p>
        </w:tc>
      </w:tr>
      <w:tr w:rsidR="00CC5583" w:rsidRPr="002079FA" w14:paraId="7EFE4E19" w14:textId="77777777" w:rsidTr="03666716">
        <w:trPr>
          <w:jc w:val="center"/>
        </w:trPr>
        <w:tc>
          <w:tcPr>
            <w:tcW w:w="2220" w:type="dxa"/>
          </w:tcPr>
          <w:p w14:paraId="098DAB77" w14:textId="77777777" w:rsidR="00CC5583" w:rsidRPr="002079FA" w:rsidRDefault="00CC5583" w:rsidP="00E13FE1">
            <w:pPr>
              <w:spacing w:after="0" w:line="240" w:lineRule="auto"/>
              <w:jc w:val="right"/>
              <w:rPr>
                <w:rFonts w:cs="Times New Roman"/>
                <w:sz w:val="20"/>
                <w:lang w:val="en-GB"/>
              </w:rPr>
            </w:pPr>
            <w:r w:rsidRPr="002079FA">
              <w:rPr>
                <w:rFonts w:cs="Times New Roman"/>
                <w:sz w:val="20"/>
                <w:lang w:val="en-GB"/>
              </w:rPr>
              <w:t>Negative support</w:t>
            </w:r>
          </w:p>
        </w:tc>
        <w:tc>
          <w:tcPr>
            <w:tcW w:w="1980" w:type="dxa"/>
          </w:tcPr>
          <w:p w14:paraId="1AF7BCAE"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82 (3.5)</w:t>
            </w:r>
          </w:p>
        </w:tc>
        <w:tc>
          <w:tcPr>
            <w:tcW w:w="1500" w:type="dxa"/>
          </w:tcPr>
          <w:p w14:paraId="2D0E1C3B"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602 (6.6)</w:t>
            </w:r>
          </w:p>
        </w:tc>
        <w:tc>
          <w:tcPr>
            <w:tcW w:w="1320" w:type="dxa"/>
          </w:tcPr>
          <w:p w14:paraId="115DDF26"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n/a</w:t>
            </w:r>
          </w:p>
        </w:tc>
        <w:tc>
          <w:tcPr>
            <w:tcW w:w="1447" w:type="dxa"/>
          </w:tcPr>
          <w:p w14:paraId="594674DE"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n/a</w:t>
            </w:r>
          </w:p>
        </w:tc>
      </w:tr>
      <w:tr w:rsidR="00CC5583" w:rsidRPr="002079FA" w14:paraId="5F1B95F7" w14:textId="77777777" w:rsidTr="03666716">
        <w:trPr>
          <w:jc w:val="center"/>
        </w:trPr>
        <w:tc>
          <w:tcPr>
            <w:tcW w:w="2220" w:type="dxa"/>
          </w:tcPr>
          <w:p w14:paraId="7D071308" w14:textId="77777777" w:rsidR="00CC5583" w:rsidRPr="002079FA" w:rsidRDefault="00CC5583" w:rsidP="00E13FE1">
            <w:pPr>
              <w:spacing w:after="0" w:line="240" w:lineRule="auto"/>
              <w:jc w:val="right"/>
              <w:rPr>
                <w:rFonts w:cs="Times New Roman"/>
                <w:sz w:val="20"/>
                <w:lang w:val="en-GB"/>
              </w:rPr>
            </w:pPr>
          </w:p>
        </w:tc>
        <w:tc>
          <w:tcPr>
            <w:tcW w:w="1980" w:type="dxa"/>
          </w:tcPr>
          <w:p w14:paraId="13722726" w14:textId="77777777" w:rsidR="00CC5583" w:rsidRPr="002079FA" w:rsidRDefault="00CC5583" w:rsidP="00E13FE1">
            <w:pPr>
              <w:spacing w:after="0" w:line="240" w:lineRule="auto"/>
              <w:ind w:left="720"/>
              <w:jc w:val="right"/>
              <w:rPr>
                <w:rFonts w:cs="Times New Roman"/>
                <w:sz w:val="20"/>
                <w:lang w:val="en-GB"/>
              </w:rPr>
            </w:pPr>
          </w:p>
        </w:tc>
        <w:tc>
          <w:tcPr>
            <w:tcW w:w="1500" w:type="dxa"/>
          </w:tcPr>
          <w:p w14:paraId="1D549F6B" w14:textId="77777777" w:rsidR="00CC5583" w:rsidRPr="002079FA" w:rsidRDefault="00CC5583" w:rsidP="00E13FE1">
            <w:pPr>
              <w:spacing w:after="0" w:line="240" w:lineRule="auto"/>
              <w:ind w:left="720"/>
              <w:jc w:val="right"/>
              <w:rPr>
                <w:rFonts w:cs="Times New Roman"/>
                <w:sz w:val="20"/>
                <w:lang w:val="en-GB"/>
              </w:rPr>
            </w:pPr>
          </w:p>
        </w:tc>
        <w:tc>
          <w:tcPr>
            <w:tcW w:w="1320" w:type="dxa"/>
          </w:tcPr>
          <w:p w14:paraId="527491B4" w14:textId="77777777" w:rsidR="00CC5583" w:rsidRPr="002079FA" w:rsidRDefault="00CC5583" w:rsidP="00E13FE1">
            <w:pPr>
              <w:spacing w:after="0" w:line="240" w:lineRule="auto"/>
              <w:ind w:left="720"/>
              <w:jc w:val="right"/>
              <w:rPr>
                <w:rFonts w:cs="Times New Roman"/>
                <w:b/>
                <w:bCs/>
                <w:sz w:val="20"/>
                <w:u w:val="single"/>
                <w:lang w:val="en-GB"/>
              </w:rPr>
            </w:pPr>
          </w:p>
        </w:tc>
        <w:tc>
          <w:tcPr>
            <w:tcW w:w="1447" w:type="dxa"/>
          </w:tcPr>
          <w:p w14:paraId="5D068B51" w14:textId="77777777" w:rsidR="00CC5583" w:rsidRPr="002079FA" w:rsidRDefault="00CC5583" w:rsidP="00E13FE1">
            <w:pPr>
              <w:spacing w:after="0" w:line="240" w:lineRule="auto"/>
              <w:ind w:left="720"/>
              <w:jc w:val="right"/>
              <w:rPr>
                <w:rFonts w:cs="Times New Roman"/>
                <w:b/>
                <w:bCs/>
                <w:sz w:val="20"/>
                <w:u w:val="single"/>
                <w:lang w:val="en-GB"/>
              </w:rPr>
            </w:pPr>
          </w:p>
        </w:tc>
      </w:tr>
      <w:tr w:rsidR="00CC5583" w:rsidRPr="002079FA" w14:paraId="729ADFDD" w14:textId="77777777" w:rsidTr="03666716">
        <w:trPr>
          <w:jc w:val="center"/>
        </w:trPr>
        <w:tc>
          <w:tcPr>
            <w:tcW w:w="2220" w:type="dxa"/>
          </w:tcPr>
          <w:p w14:paraId="40550204" w14:textId="77777777" w:rsidR="00CC5583" w:rsidRPr="002079FA" w:rsidRDefault="00CC5583" w:rsidP="00E13FE1">
            <w:pPr>
              <w:spacing w:after="0" w:line="240" w:lineRule="auto"/>
              <w:jc w:val="right"/>
              <w:rPr>
                <w:rFonts w:cs="Times New Roman"/>
                <w:sz w:val="20"/>
                <w:lang w:val="en-GB"/>
              </w:rPr>
            </w:pPr>
            <w:r w:rsidRPr="002079FA">
              <w:rPr>
                <w:rFonts w:cs="Times New Roman"/>
                <w:sz w:val="20"/>
                <w:lang w:val="en-GB"/>
              </w:rPr>
              <w:t>Sex</w:t>
            </w:r>
          </w:p>
        </w:tc>
        <w:tc>
          <w:tcPr>
            <w:tcW w:w="1980" w:type="dxa"/>
          </w:tcPr>
          <w:p w14:paraId="183B32C4"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0 (0)</w:t>
            </w:r>
          </w:p>
        </w:tc>
        <w:tc>
          <w:tcPr>
            <w:tcW w:w="1500" w:type="dxa"/>
          </w:tcPr>
          <w:p w14:paraId="32173E7A"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0 (0)</w:t>
            </w:r>
          </w:p>
        </w:tc>
        <w:tc>
          <w:tcPr>
            <w:tcW w:w="1320" w:type="dxa"/>
          </w:tcPr>
          <w:p w14:paraId="40C4ADC7"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0 (0)</w:t>
            </w:r>
          </w:p>
        </w:tc>
        <w:tc>
          <w:tcPr>
            <w:tcW w:w="1447" w:type="dxa"/>
          </w:tcPr>
          <w:p w14:paraId="544B94DE"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0 (0)</w:t>
            </w:r>
          </w:p>
        </w:tc>
      </w:tr>
      <w:tr w:rsidR="00CC5583" w:rsidRPr="002079FA" w14:paraId="3226C0B7" w14:textId="77777777" w:rsidTr="03666716">
        <w:trPr>
          <w:jc w:val="center"/>
        </w:trPr>
        <w:tc>
          <w:tcPr>
            <w:tcW w:w="2220" w:type="dxa"/>
          </w:tcPr>
          <w:p w14:paraId="3A8B0B9C" w14:textId="77777777" w:rsidR="00CC5583" w:rsidRPr="002079FA" w:rsidRDefault="00CC5583" w:rsidP="00E13FE1">
            <w:pPr>
              <w:spacing w:after="0" w:line="240" w:lineRule="auto"/>
              <w:jc w:val="right"/>
              <w:rPr>
                <w:rFonts w:cs="Times New Roman"/>
                <w:sz w:val="20"/>
                <w:lang w:val="en-GB"/>
              </w:rPr>
            </w:pPr>
            <w:r w:rsidRPr="002079FA">
              <w:rPr>
                <w:rFonts w:cs="Times New Roman"/>
                <w:sz w:val="20"/>
                <w:lang w:val="en-GB"/>
              </w:rPr>
              <w:t>Social class</w:t>
            </w:r>
          </w:p>
        </w:tc>
        <w:tc>
          <w:tcPr>
            <w:tcW w:w="1980" w:type="dxa"/>
          </w:tcPr>
          <w:p w14:paraId="03492FED"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37 (1.6)</w:t>
            </w:r>
          </w:p>
        </w:tc>
        <w:tc>
          <w:tcPr>
            <w:tcW w:w="1500" w:type="dxa"/>
          </w:tcPr>
          <w:p w14:paraId="29C038D1"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694 (7.6)</w:t>
            </w:r>
          </w:p>
        </w:tc>
        <w:tc>
          <w:tcPr>
            <w:tcW w:w="1320" w:type="dxa"/>
          </w:tcPr>
          <w:p w14:paraId="4E5079BA"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16 (0.8)</w:t>
            </w:r>
          </w:p>
        </w:tc>
        <w:tc>
          <w:tcPr>
            <w:tcW w:w="1447" w:type="dxa"/>
          </w:tcPr>
          <w:p w14:paraId="005AB036"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255 (4.9)</w:t>
            </w:r>
          </w:p>
        </w:tc>
      </w:tr>
      <w:tr w:rsidR="00CC5583" w:rsidRPr="002079FA" w14:paraId="64CCA018" w14:textId="77777777" w:rsidTr="03666716">
        <w:trPr>
          <w:jc w:val="center"/>
        </w:trPr>
        <w:tc>
          <w:tcPr>
            <w:tcW w:w="2220" w:type="dxa"/>
          </w:tcPr>
          <w:p w14:paraId="13BBEFB2" w14:textId="77777777" w:rsidR="00CC5583" w:rsidRPr="002079FA" w:rsidRDefault="00CC5583" w:rsidP="00E13FE1">
            <w:pPr>
              <w:spacing w:after="0" w:line="240" w:lineRule="auto"/>
              <w:jc w:val="right"/>
              <w:rPr>
                <w:rFonts w:cs="Times New Roman"/>
                <w:sz w:val="20"/>
                <w:lang w:val="en-GB"/>
              </w:rPr>
            </w:pPr>
            <w:r w:rsidRPr="002079FA">
              <w:rPr>
                <w:rFonts w:cs="Times New Roman"/>
                <w:sz w:val="20"/>
                <w:lang w:val="en-GB"/>
              </w:rPr>
              <w:t>Education</w:t>
            </w:r>
          </w:p>
        </w:tc>
        <w:tc>
          <w:tcPr>
            <w:tcW w:w="1980" w:type="dxa"/>
          </w:tcPr>
          <w:p w14:paraId="2BE73EE8"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125 (5.4)</w:t>
            </w:r>
          </w:p>
        </w:tc>
        <w:tc>
          <w:tcPr>
            <w:tcW w:w="1500" w:type="dxa"/>
          </w:tcPr>
          <w:p w14:paraId="61650972"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10 (0.11)</w:t>
            </w:r>
          </w:p>
        </w:tc>
        <w:tc>
          <w:tcPr>
            <w:tcW w:w="1320" w:type="dxa"/>
          </w:tcPr>
          <w:p w14:paraId="7C2838F8"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0 (0)</w:t>
            </w:r>
          </w:p>
        </w:tc>
        <w:tc>
          <w:tcPr>
            <w:tcW w:w="1447" w:type="dxa"/>
          </w:tcPr>
          <w:p w14:paraId="2E1E8B24"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77 (1.5)</w:t>
            </w:r>
          </w:p>
        </w:tc>
      </w:tr>
      <w:tr w:rsidR="00CC5583" w:rsidRPr="002079FA" w14:paraId="4F819A80" w14:textId="77777777" w:rsidTr="03666716">
        <w:trPr>
          <w:jc w:val="center"/>
        </w:trPr>
        <w:tc>
          <w:tcPr>
            <w:tcW w:w="2220" w:type="dxa"/>
          </w:tcPr>
          <w:p w14:paraId="1926A584" w14:textId="77777777" w:rsidR="00CC5583" w:rsidRPr="002079FA" w:rsidRDefault="00CC5583" w:rsidP="00E13FE1">
            <w:pPr>
              <w:spacing w:after="0" w:line="240" w:lineRule="auto"/>
              <w:jc w:val="right"/>
              <w:rPr>
                <w:rFonts w:cs="Times New Roman"/>
                <w:sz w:val="20"/>
                <w:lang w:val="en-GB"/>
              </w:rPr>
            </w:pPr>
            <w:r w:rsidRPr="002079FA">
              <w:rPr>
                <w:rFonts w:cs="Times New Roman"/>
                <w:sz w:val="20"/>
              </w:rPr>
              <w:t xml:space="preserve">Instrumental </w:t>
            </w:r>
            <w:r w:rsidRPr="002079FA">
              <w:rPr>
                <w:rFonts w:cs="Times New Roman"/>
                <w:sz w:val="20"/>
                <w:lang w:val="en-GB"/>
              </w:rPr>
              <w:t>activities of daily living</w:t>
            </w:r>
          </w:p>
        </w:tc>
        <w:tc>
          <w:tcPr>
            <w:tcW w:w="1980" w:type="dxa"/>
          </w:tcPr>
          <w:p w14:paraId="7AA888E6"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n/a</w:t>
            </w:r>
          </w:p>
        </w:tc>
        <w:tc>
          <w:tcPr>
            <w:tcW w:w="1500" w:type="dxa"/>
          </w:tcPr>
          <w:p w14:paraId="2E98D87E"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34 (0.37)</w:t>
            </w:r>
          </w:p>
        </w:tc>
        <w:tc>
          <w:tcPr>
            <w:tcW w:w="1320" w:type="dxa"/>
          </w:tcPr>
          <w:p w14:paraId="38B613D8"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48 (2.5)</w:t>
            </w:r>
          </w:p>
        </w:tc>
        <w:tc>
          <w:tcPr>
            <w:tcW w:w="1447" w:type="dxa"/>
          </w:tcPr>
          <w:p w14:paraId="3C24168B"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108 (2.1)</w:t>
            </w:r>
          </w:p>
        </w:tc>
      </w:tr>
      <w:tr w:rsidR="00CC5583" w:rsidRPr="002079FA" w14:paraId="6EE617E1" w14:textId="77777777" w:rsidTr="03666716">
        <w:trPr>
          <w:jc w:val="center"/>
        </w:trPr>
        <w:tc>
          <w:tcPr>
            <w:tcW w:w="2220" w:type="dxa"/>
          </w:tcPr>
          <w:p w14:paraId="3A110FB2" w14:textId="77777777" w:rsidR="00CC5583" w:rsidRPr="002079FA" w:rsidRDefault="00CC5583" w:rsidP="00E13FE1">
            <w:pPr>
              <w:spacing w:after="0" w:line="240" w:lineRule="auto"/>
              <w:jc w:val="right"/>
              <w:rPr>
                <w:rFonts w:cs="Times New Roman"/>
                <w:sz w:val="20"/>
                <w:lang w:val="en-GB"/>
              </w:rPr>
            </w:pPr>
            <w:r w:rsidRPr="002079FA">
              <w:rPr>
                <w:rFonts w:cs="Times New Roman"/>
                <w:sz w:val="20"/>
              </w:rPr>
              <w:t>Vascular-related health conditions</w:t>
            </w:r>
          </w:p>
        </w:tc>
        <w:tc>
          <w:tcPr>
            <w:tcW w:w="1980" w:type="dxa"/>
          </w:tcPr>
          <w:p w14:paraId="3B93E86C" w14:textId="77777777" w:rsidR="00CC5583" w:rsidRPr="002079FA" w:rsidRDefault="00CC5583" w:rsidP="00E13FE1">
            <w:pPr>
              <w:tabs>
                <w:tab w:val="left" w:pos="679"/>
              </w:tabs>
              <w:spacing w:after="0" w:line="240" w:lineRule="auto"/>
              <w:ind w:left="720"/>
              <w:jc w:val="right"/>
              <w:rPr>
                <w:rFonts w:cs="Times New Roman"/>
                <w:sz w:val="20"/>
                <w:lang w:val="en-GB"/>
              </w:rPr>
            </w:pPr>
            <w:r w:rsidRPr="002079FA">
              <w:rPr>
                <w:rFonts w:cs="Times New Roman"/>
                <w:sz w:val="20"/>
                <w:lang w:val="en-GB"/>
              </w:rPr>
              <w:t>57 (2.4)</w:t>
            </w:r>
            <w:r w:rsidRPr="002079FA">
              <w:rPr>
                <w:rFonts w:cs="Times New Roman"/>
                <w:sz w:val="20"/>
              </w:rPr>
              <w:tab/>
            </w:r>
          </w:p>
        </w:tc>
        <w:tc>
          <w:tcPr>
            <w:tcW w:w="1500" w:type="dxa"/>
          </w:tcPr>
          <w:p w14:paraId="34483906"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4 (0.04)</w:t>
            </w:r>
          </w:p>
        </w:tc>
        <w:tc>
          <w:tcPr>
            <w:tcW w:w="1320" w:type="dxa"/>
          </w:tcPr>
          <w:p w14:paraId="51C06116"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0 (0)</w:t>
            </w:r>
          </w:p>
        </w:tc>
        <w:tc>
          <w:tcPr>
            <w:tcW w:w="1447" w:type="dxa"/>
          </w:tcPr>
          <w:p w14:paraId="5C5974E3"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445 (8.6)</w:t>
            </w:r>
          </w:p>
        </w:tc>
      </w:tr>
      <w:tr w:rsidR="00CC5583" w:rsidRPr="002079FA" w14:paraId="414B5CF5" w14:textId="77777777" w:rsidTr="03666716">
        <w:trPr>
          <w:jc w:val="center"/>
        </w:trPr>
        <w:tc>
          <w:tcPr>
            <w:tcW w:w="2220" w:type="dxa"/>
            <w:tcBorders>
              <w:bottom w:val="single" w:sz="4" w:space="0" w:color="auto"/>
            </w:tcBorders>
          </w:tcPr>
          <w:p w14:paraId="0C2F16C4" w14:textId="77777777" w:rsidR="00CC5583" w:rsidRPr="002079FA" w:rsidRDefault="00CC5583" w:rsidP="00E13FE1">
            <w:pPr>
              <w:spacing w:after="0" w:line="240" w:lineRule="auto"/>
              <w:jc w:val="right"/>
              <w:rPr>
                <w:rFonts w:cs="Times New Roman"/>
                <w:sz w:val="20"/>
                <w:lang w:val="en-GB"/>
              </w:rPr>
            </w:pPr>
            <w:r w:rsidRPr="002079FA">
              <w:rPr>
                <w:rFonts w:cs="Times New Roman"/>
                <w:sz w:val="20"/>
                <w:lang w:val="en-GB"/>
              </w:rPr>
              <w:t>Depressive symptoms</w:t>
            </w:r>
          </w:p>
        </w:tc>
        <w:tc>
          <w:tcPr>
            <w:tcW w:w="1980" w:type="dxa"/>
            <w:tcBorders>
              <w:bottom w:val="single" w:sz="4" w:space="0" w:color="auto"/>
            </w:tcBorders>
          </w:tcPr>
          <w:p w14:paraId="058912C8"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3 (0.13)</w:t>
            </w:r>
          </w:p>
        </w:tc>
        <w:tc>
          <w:tcPr>
            <w:tcW w:w="1500" w:type="dxa"/>
            <w:tcBorders>
              <w:bottom w:val="single" w:sz="4" w:space="0" w:color="auto"/>
            </w:tcBorders>
          </w:tcPr>
          <w:p w14:paraId="76A23142" w14:textId="77777777" w:rsidR="00CC5583" w:rsidRPr="002079FA" w:rsidRDefault="00CC5583" w:rsidP="00E13FE1">
            <w:pPr>
              <w:spacing w:after="0" w:line="240" w:lineRule="auto"/>
              <w:ind w:left="720"/>
              <w:jc w:val="right"/>
              <w:rPr>
                <w:rFonts w:cs="Times New Roman"/>
                <w:sz w:val="20"/>
                <w:lang w:val="en-GB"/>
              </w:rPr>
            </w:pPr>
            <w:r w:rsidRPr="002079FA">
              <w:rPr>
                <w:rFonts w:cs="Times New Roman"/>
                <w:sz w:val="20"/>
                <w:lang w:val="en-GB"/>
              </w:rPr>
              <w:t>99 (1.08)</w:t>
            </w:r>
          </w:p>
        </w:tc>
        <w:tc>
          <w:tcPr>
            <w:tcW w:w="1320" w:type="dxa"/>
            <w:tcBorders>
              <w:bottom w:val="single" w:sz="4" w:space="0" w:color="auto"/>
            </w:tcBorders>
          </w:tcPr>
          <w:p w14:paraId="4748B06E"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52 (2.7)</w:t>
            </w:r>
          </w:p>
        </w:tc>
        <w:tc>
          <w:tcPr>
            <w:tcW w:w="1447" w:type="dxa"/>
            <w:tcBorders>
              <w:bottom w:val="single" w:sz="4" w:space="0" w:color="auto"/>
            </w:tcBorders>
          </w:tcPr>
          <w:p w14:paraId="4AA544C0" w14:textId="77777777" w:rsidR="00CC5583" w:rsidRPr="002079FA" w:rsidRDefault="00CC5583" w:rsidP="00E13FE1">
            <w:pPr>
              <w:spacing w:after="0" w:line="240" w:lineRule="auto"/>
              <w:ind w:left="720"/>
              <w:jc w:val="right"/>
              <w:rPr>
                <w:rFonts w:cs="Times New Roman"/>
                <w:b/>
                <w:bCs/>
                <w:sz w:val="20"/>
                <w:u w:val="single"/>
                <w:lang w:val="en-GB"/>
              </w:rPr>
            </w:pPr>
            <w:r w:rsidRPr="002079FA">
              <w:rPr>
                <w:rFonts w:cs="Times New Roman"/>
                <w:sz w:val="20"/>
                <w:lang w:val="en-GB"/>
              </w:rPr>
              <w:t>130 (2.5)</w:t>
            </w:r>
          </w:p>
        </w:tc>
      </w:tr>
      <w:tr w:rsidR="00CC5583" w:rsidRPr="002079FA" w14:paraId="591EB1BB" w14:textId="77777777" w:rsidTr="03666716">
        <w:trPr>
          <w:jc w:val="center"/>
        </w:trPr>
        <w:tc>
          <w:tcPr>
            <w:tcW w:w="2220" w:type="dxa"/>
            <w:tcBorders>
              <w:top w:val="single" w:sz="4" w:space="0" w:color="auto"/>
            </w:tcBorders>
          </w:tcPr>
          <w:p w14:paraId="0339E95E" w14:textId="77777777" w:rsidR="00CC5583" w:rsidRPr="002079FA" w:rsidRDefault="00CC5583" w:rsidP="002E5087">
            <w:pPr>
              <w:spacing w:after="0" w:line="240" w:lineRule="auto"/>
              <w:rPr>
                <w:rFonts w:cs="Times New Roman"/>
                <w:sz w:val="20"/>
                <w:lang w:val="en-GB"/>
              </w:rPr>
            </w:pPr>
            <w:r w:rsidRPr="002079FA">
              <w:rPr>
                <w:rFonts w:cs="Times New Roman"/>
                <w:sz w:val="20"/>
              </w:rPr>
              <w:t>Values are n (%)</w:t>
            </w:r>
          </w:p>
        </w:tc>
        <w:tc>
          <w:tcPr>
            <w:tcW w:w="1980" w:type="dxa"/>
            <w:tcBorders>
              <w:top w:val="single" w:sz="4" w:space="0" w:color="auto"/>
            </w:tcBorders>
          </w:tcPr>
          <w:p w14:paraId="5FBA5DC4" w14:textId="77777777" w:rsidR="00CC5583" w:rsidRPr="002079FA" w:rsidRDefault="00CC5583" w:rsidP="002E5087">
            <w:pPr>
              <w:spacing w:after="0" w:line="240" w:lineRule="auto"/>
              <w:rPr>
                <w:rFonts w:cs="Times New Roman"/>
                <w:b/>
                <w:sz w:val="20"/>
                <w:u w:val="single"/>
                <w:lang w:val="en-GB"/>
              </w:rPr>
            </w:pPr>
          </w:p>
        </w:tc>
        <w:tc>
          <w:tcPr>
            <w:tcW w:w="1500" w:type="dxa"/>
            <w:tcBorders>
              <w:top w:val="single" w:sz="4" w:space="0" w:color="auto"/>
            </w:tcBorders>
          </w:tcPr>
          <w:p w14:paraId="0BABFEE7" w14:textId="77777777" w:rsidR="00CC5583" w:rsidRPr="002079FA" w:rsidRDefault="00CC5583" w:rsidP="002E5087">
            <w:pPr>
              <w:spacing w:after="0" w:line="240" w:lineRule="auto"/>
              <w:rPr>
                <w:rFonts w:cs="Times New Roman"/>
                <w:b/>
                <w:sz w:val="20"/>
                <w:u w:val="single"/>
                <w:lang w:val="en-GB"/>
              </w:rPr>
            </w:pPr>
          </w:p>
        </w:tc>
        <w:tc>
          <w:tcPr>
            <w:tcW w:w="1320" w:type="dxa"/>
            <w:tcBorders>
              <w:top w:val="single" w:sz="4" w:space="0" w:color="auto"/>
            </w:tcBorders>
          </w:tcPr>
          <w:p w14:paraId="605E8E1A" w14:textId="77777777" w:rsidR="00CC5583" w:rsidRPr="002079FA" w:rsidRDefault="00CC5583" w:rsidP="002E5087">
            <w:pPr>
              <w:spacing w:after="0" w:line="240" w:lineRule="auto"/>
              <w:rPr>
                <w:rFonts w:cs="Times New Roman"/>
                <w:b/>
                <w:sz w:val="20"/>
                <w:u w:val="single"/>
                <w:lang w:val="en-GB"/>
              </w:rPr>
            </w:pPr>
          </w:p>
        </w:tc>
        <w:tc>
          <w:tcPr>
            <w:tcW w:w="1447" w:type="dxa"/>
            <w:tcBorders>
              <w:top w:val="single" w:sz="4" w:space="0" w:color="auto"/>
            </w:tcBorders>
          </w:tcPr>
          <w:p w14:paraId="267E5F67" w14:textId="77777777" w:rsidR="00CC5583" w:rsidRPr="002079FA" w:rsidRDefault="00CC5583" w:rsidP="002E5087">
            <w:pPr>
              <w:spacing w:after="0" w:line="240" w:lineRule="auto"/>
              <w:rPr>
                <w:rFonts w:cs="Times New Roman"/>
                <w:b/>
                <w:sz w:val="20"/>
                <w:u w:val="single"/>
                <w:lang w:val="en-GB"/>
              </w:rPr>
            </w:pPr>
          </w:p>
        </w:tc>
      </w:tr>
    </w:tbl>
    <w:p w14:paraId="09953F6F" w14:textId="77777777" w:rsidR="00CC5583" w:rsidRPr="00314F65" w:rsidRDefault="00CC5583" w:rsidP="0029557A">
      <w:pPr>
        <w:spacing w:line="240" w:lineRule="auto"/>
        <w:rPr>
          <w:rFonts w:cs="Times New Roman"/>
          <w:b/>
          <w:szCs w:val="24"/>
          <w:u w:val="single"/>
          <w:lang w:val="en-GB"/>
        </w:rPr>
      </w:pPr>
    </w:p>
    <w:p w14:paraId="3DAF3966" w14:textId="77777777" w:rsidR="00CC5583" w:rsidRPr="00314F65" w:rsidRDefault="00CC5583" w:rsidP="00B40CC1">
      <w:pPr>
        <w:spacing w:line="240" w:lineRule="auto"/>
        <w:ind w:firstLine="720"/>
        <w:rPr>
          <w:rFonts w:cs="Times New Roman"/>
          <w:b/>
          <w:szCs w:val="24"/>
          <w:u w:val="single"/>
          <w:lang w:val="en-GB"/>
        </w:rPr>
      </w:pPr>
    </w:p>
    <w:p w14:paraId="0639E11D" w14:textId="77777777" w:rsidR="00CC5583" w:rsidRPr="00314F65" w:rsidRDefault="00CC5583" w:rsidP="00B40CC1">
      <w:pPr>
        <w:spacing w:line="240" w:lineRule="auto"/>
        <w:ind w:firstLine="720"/>
        <w:rPr>
          <w:rFonts w:cs="Times New Roman"/>
          <w:b/>
          <w:szCs w:val="24"/>
          <w:u w:val="single"/>
          <w:lang w:val="en-GB"/>
        </w:rPr>
        <w:sectPr w:rsidR="00CC5583" w:rsidRPr="00314F65" w:rsidSect="007E0D98">
          <w:headerReference w:type="default" r:id="rId12"/>
          <w:pgSz w:w="12240" w:h="15840"/>
          <w:pgMar w:top="1440" w:right="1440" w:bottom="1440" w:left="1440" w:header="720" w:footer="720" w:gutter="0"/>
          <w:cols w:space="720"/>
          <w:docGrid w:linePitch="360"/>
        </w:sectPr>
      </w:pPr>
    </w:p>
    <w:p w14:paraId="757DCDF4" w14:textId="77777777" w:rsidR="00CC5583" w:rsidRPr="00314F65" w:rsidRDefault="00CC5583" w:rsidP="003607BC">
      <w:pPr>
        <w:pStyle w:val="Heading1"/>
        <w:rPr>
          <w:rFonts w:cs="Times New Roman"/>
          <w:sz w:val="24"/>
          <w:szCs w:val="24"/>
        </w:rPr>
      </w:pPr>
      <w:bookmarkStart w:id="18" w:name="_Toc122077878"/>
      <w:r w:rsidRPr="00314F65">
        <w:rPr>
          <w:rFonts w:cs="Times New Roman"/>
          <w:sz w:val="24"/>
          <w:szCs w:val="24"/>
        </w:rPr>
        <w:lastRenderedPageBreak/>
        <w:t>Variables included</w:t>
      </w:r>
      <w:bookmarkEnd w:id="18"/>
      <w:r w:rsidRPr="00314F65">
        <w:rPr>
          <w:rFonts w:cs="Times New Roman"/>
          <w:sz w:val="24"/>
          <w:szCs w:val="24"/>
        </w:rPr>
        <w:t xml:space="preserve"> </w:t>
      </w:r>
    </w:p>
    <w:p w14:paraId="76530139" w14:textId="7DA6FF67" w:rsidR="00CC5583" w:rsidRPr="00314F65" w:rsidRDefault="00CC5583" w:rsidP="00456BF3">
      <w:pPr>
        <w:rPr>
          <w:rFonts w:cs="Times New Roman"/>
          <w:szCs w:val="24"/>
          <w:lang w:val="en-GB"/>
        </w:rPr>
      </w:pPr>
      <w:r w:rsidRPr="00314F65">
        <w:rPr>
          <w:rFonts w:cs="Times New Roman"/>
          <w:szCs w:val="24"/>
          <w:lang w:val="en-GB"/>
        </w:rPr>
        <w:t xml:space="preserve">Variables were recoded to facilitate comparison across cohorts as outlined in supplementary tables </w:t>
      </w:r>
      <w:r w:rsidR="00F27242" w:rsidRPr="00314F65">
        <w:rPr>
          <w:rFonts w:cs="Times New Roman"/>
          <w:szCs w:val="24"/>
          <w:lang w:val="en-GB"/>
        </w:rPr>
        <w:t>7 to 10</w:t>
      </w:r>
      <w:r w:rsidRPr="00314F65">
        <w:rPr>
          <w:rFonts w:cs="Times New Roman"/>
          <w:szCs w:val="24"/>
          <w:lang w:val="en-GB"/>
        </w:rPr>
        <w:t xml:space="preserve">. </w:t>
      </w:r>
    </w:p>
    <w:p w14:paraId="6962E403" w14:textId="77777777" w:rsidR="00CC5583" w:rsidRPr="00314F65" w:rsidRDefault="00CC5583" w:rsidP="003D6D1E">
      <w:pPr>
        <w:pStyle w:val="Heading2"/>
        <w:rPr>
          <w:rFonts w:cs="Times New Roman"/>
          <w:szCs w:val="24"/>
          <w:lang w:val="en-GB"/>
        </w:rPr>
      </w:pPr>
      <w:bookmarkStart w:id="19" w:name="_Toc122077879"/>
      <w:r w:rsidRPr="00314F65">
        <w:rPr>
          <w:rFonts w:cs="Times New Roman"/>
          <w:szCs w:val="24"/>
          <w:lang w:val="en-GB"/>
        </w:rPr>
        <w:t>Outcomes</w:t>
      </w:r>
      <w:bookmarkEnd w:id="19"/>
      <w:r w:rsidRPr="00314F65">
        <w:rPr>
          <w:rFonts w:cs="Times New Roman"/>
          <w:szCs w:val="24"/>
          <w:lang w:val="en-GB"/>
        </w:rPr>
        <w:t xml:space="preserve"> </w:t>
      </w:r>
    </w:p>
    <w:p w14:paraId="11D22E1F" w14:textId="5D575C9E" w:rsidR="00CC5583" w:rsidRPr="00314F65" w:rsidRDefault="00CC5583" w:rsidP="1A7D0936">
      <w:pPr>
        <w:rPr>
          <w:rFonts w:cs="Times New Roman"/>
          <w:szCs w:val="24"/>
          <w:lang w:val="en-GB"/>
        </w:rPr>
      </w:pPr>
      <w:r w:rsidRPr="00314F65">
        <w:rPr>
          <w:rFonts w:cs="Times New Roman"/>
          <w:szCs w:val="24"/>
          <w:lang w:val="en-GB"/>
        </w:rPr>
        <w:t>We included three tests of cognitive capability in the main analyses</w:t>
      </w:r>
      <w:r w:rsidR="000E0EB8">
        <w:rPr>
          <w:rFonts w:cs="Times New Roman"/>
          <w:szCs w:val="24"/>
          <w:lang w:val="en-GB"/>
        </w:rPr>
        <w:t xml:space="preserve"> (</w:t>
      </w:r>
      <w:r w:rsidR="000E0EB8" w:rsidRPr="00762B8C">
        <w:rPr>
          <w:rFonts w:cs="Times New Roman"/>
          <w:szCs w:val="24"/>
          <w:lang w:val="en-GB"/>
        </w:rPr>
        <w:fldChar w:fldCharType="begin"/>
      </w:r>
      <w:r w:rsidR="000E0EB8" w:rsidRPr="00762B8C">
        <w:rPr>
          <w:rFonts w:cs="Times New Roman"/>
          <w:szCs w:val="24"/>
          <w:lang w:val="en-GB"/>
        </w:rPr>
        <w:instrText xml:space="preserve"> REF _Ref111542366 \h </w:instrText>
      </w:r>
      <w:r w:rsidR="00762B8C" w:rsidRPr="00762B8C">
        <w:rPr>
          <w:rFonts w:cs="Times New Roman"/>
          <w:szCs w:val="24"/>
          <w:lang w:val="en-GB"/>
        </w:rPr>
        <w:instrText xml:space="preserve"> \* MERGEFORMAT </w:instrText>
      </w:r>
      <w:r w:rsidR="000E0EB8" w:rsidRPr="00762B8C">
        <w:rPr>
          <w:rFonts w:cs="Times New Roman"/>
          <w:szCs w:val="24"/>
          <w:lang w:val="en-GB"/>
        </w:rPr>
      </w:r>
      <w:r w:rsidR="000E0EB8" w:rsidRPr="00762B8C">
        <w:rPr>
          <w:rFonts w:cs="Times New Roman"/>
          <w:szCs w:val="24"/>
          <w:lang w:val="en-GB"/>
        </w:rPr>
        <w:fldChar w:fldCharType="separate"/>
      </w:r>
      <w:r w:rsidR="00F943FE" w:rsidRPr="00762B8C">
        <w:rPr>
          <w:rFonts w:cs="Times New Roman"/>
          <w:szCs w:val="24"/>
        </w:rPr>
        <w:t xml:space="preserve">Supplementary Table </w:t>
      </w:r>
      <w:r w:rsidR="00F943FE" w:rsidRPr="00762B8C">
        <w:rPr>
          <w:rFonts w:cs="Times New Roman"/>
          <w:noProof/>
          <w:szCs w:val="24"/>
        </w:rPr>
        <w:t>7</w:t>
      </w:r>
      <w:r w:rsidR="000E0EB8" w:rsidRPr="00762B8C">
        <w:rPr>
          <w:rFonts w:cs="Times New Roman"/>
          <w:szCs w:val="24"/>
          <w:lang w:val="en-GB"/>
        </w:rPr>
        <w:fldChar w:fldCharType="end"/>
      </w:r>
      <w:r w:rsidR="000E0EB8" w:rsidRPr="00762B8C">
        <w:rPr>
          <w:rFonts w:cs="Times New Roman"/>
          <w:szCs w:val="24"/>
          <w:lang w:val="en-GB"/>
        </w:rPr>
        <w:t>)</w:t>
      </w:r>
      <w:r w:rsidRPr="00762B8C">
        <w:rPr>
          <w:rFonts w:cs="Times New Roman"/>
          <w:szCs w:val="24"/>
          <w:lang w:val="en-GB"/>
        </w:rPr>
        <w:t>.</w:t>
      </w:r>
      <w:r w:rsidRPr="00314F65">
        <w:rPr>
          <w:rFonts w:cs="Times New Roman"/>
          <w:szCs w:val="24"/>
          <w:lang w:val="en-GB"/>
        </w:rPr>
        <w:t xml:space="preserve"> Memory was assessed in all cohorts using an immediate word list recall. Executive function was assessed in ELSA, SNAC-K and Rotterdam using a test of semantic verbal fluency. Processing speed was assessed in NSHD and ELSA using a letter cancellation task and in SNAC-K using a digit cancellation task. </w:t>
      </w:r>
    </w:p>
    <w:p w14:paraId="4740055F" w14:textId="2260EB09" w:rsidR="00CC5583" w:rsidRPr="00314F65" w:rsidRDefault="00CC5583" w:rsidP="1A7D0936">
      <w:pPr>
        <w:rPr>
          <w:rFonts w:eastAsia="Calibri" w:cs="Times New Roman"/>
          <w:szCs w:val="24"/>
          <w:lang w:val="en-GB"/>
        </w:rPr>
      </w:pPr>
      <w:r w:rsidRPr="00314F65">
        <w:rPr>
          <w:rFonts w:eastAsia="Calibri" w:cs="Times New Roman"/>
          <w:szCs w:val="24"/>
          <w:lang w:val="en-GB"/>
        </w:rPr>
        <w:t xml:space="preserve">In sensitivity analyses we examined measures of composite cognitive function. </w:t>
      </w:r>
      <w:r w:rsidRPr="00314F65">
        <w:rPr>
          <w:rFonts w:eastAsia="Calibri" w:cs="Times New Roman"/>
          <w:szCs w:val="24"/>
          <w:lang w:val="en-GB"/>
        </w:rPr>
        <w:fldChar w:fldCharType="begin"/>
      </w:r>
      <w:r w:rsidRPr="00314F65">
        <w:rPr>
          <w:rFonts w:eastAsia="Calibri" w:cs="Times New Roman"/>
          <w:szCs w:val="24"/>
          <w:lang w:val="en-GB"/>
        </w:rPr>
        <w:instrText xml:space="preserve"> REF _Ref111189879 \h </w:instrText>
      </w:r>
      <w:r w:rsidR="00314F65" w:rsidRPr="00314F65">
        <w:rPr>
          <w:rFonts w:eastAsia="Calibri" w:cs="Times New Roman"/>
          <w:szCs w:val="24"/>
          <w:lang w:val="en-GB"/>
        </w:rPr>
        <w:instrText xml:space="preserve"> \* MERGEFORMAT </w:instrText>
      </w:r>
      <w:r w:rsidRPr="00314F65">
        <w:rPr>
          <w:rFonts w:eastAsia="Calibri" w:cs="Times New Roman"/>
          <w:szCs w:val="24"/>
          <w:lang w:val="en-GB"/>
        </w:rPr>
      </w:r>
      <w:r w:rsidRPr="00314F65">
        <w:rPr>
          <w:rFonts w:eastAsia="Calibri" w:cs="Times New Roman"/>
          <w:szCs w:val="24"/>
          <w:lang w:val="en-GB"/>
        </w:rPr>
        <w:fldChar w:fldCharType="separate"/>
      </w:r>
      <w:r w:rsidR="00F943FE" w:rsidRPr="00F943FE">
        <w:rPr>
          <w:rFonts w:cs="Times New Roman"/>
          <w:szCs w:val="24"/>
        </w:rPr>
        <w:t xml:space="preserve">Supplementary Table </w:t>
      </w:r>
      <w:r w:rsidR="00F943FE" w:rsidRPr="00F943FE">
        <w:rPr>
          <w:rFonts w:cs="Times New Roman"/>
          <w:noProof/>
          <w:szCs w:val="24"/>
        </w:rPr>
        <w:t>6</w:t>
      </w:r>
      <w:r w:rsidRPr="00314F65">
        <w:rPr>
          <w:rFonts w:eastAsia="Calibri" w:cs="Times New Roman"/>
          <w:szCs w:val="24"/>
          <w:lang w:val="en-GB"/>
        </w:rPr>
        <w:fldChar w:fldCharType="end"/>
      </w:r>
      <w:r w:rsidRPr="00314F65">
        <w:rPr>
          <w:rFonts w:eastAsia="Calibri" w:cs="Times New Roman"/>
          <w:szCs w:val="24"/>
          <w:lang w:val="en-GB"/>
        </w:rPr>
        <w:t xml:space="preserve"> outlines how this measure was constructed in each study.</w:t>
      </w:r>
    </w:p>
    <w:p w14:paraId="7E1AEA7F" w14:textId="69402773" w:rsidR="00CC5583" w:rsidRPr="00314F65" w:rsidRDefault="00CC5583" w:rsidP="003C2481">
      <w:pPr>
        <w:pStyle w:val="Caption"/>
        <w:rPr>
          <w:rFonts w:eastAsia="Calibri" w:cs="Times New Roman"/>
          <w:szCs w:val="24"/>
          <w:lang w:val="en-GB"/>
        </w:rPr>
      </w:pPr>
      <w:bookmarkStart w:id="20" w:name="_Ref111189879"/>
      <w:bookmarkStart w:id="21" w:name="_Ref111189875"/>
      <w:bookmarkStart w:id="22" w:name="_Toc122077888"/>
      <w:r w:rsidRPr="002E5DE8">
        <w:rPr>
          <w:rFonts w:cs="Times New Roman"/>
          <w:b/>
          <w:bCs/>
          <w:szCs w:val="24"/>
        </w:rPr>
        <w:t xml:space="preserve">Supplementary Table </w:t>
      </w:r>
      <w:r w:rsidR="00E47BAE" w:rsidRPr="002E5DE8">
        <w:rPr>
          <w:rFonts w:cs="Times New Roman"/>
          <w:b/>
          <w:bCs/>
          <w:szCs w:val="24"/>
        </w:rPr>
        <w:fldChar w:fldCharType="begin"/>
      </w:r>
      <w:r w:rsidR="00E47BAE" w:rsidRPr="002E5DE8">
        <w:rPr>
          <w:rFonts w:cs="Times New Roman"/>
          <w:b/>
          <w:bCs/>
          <w:szCs w:val="24"/>
        </w:rPr>
        <w:instrText xml:space="preserve"> SEQ Supplementary_Table \* ARABIC </w:instrText>
      </w:r>
      <w:r w:rsidR="00E47BAE" w:rsidRPr="002E5DE8">
        <w:rPr>
          <w:rFonts w:cs="Times New Roman"/>
          <w:b/>
          <w:bCs/>
          <w:szCs w:val="24"/>
        </w:rPr>
        <w:fldChar w:fldCharType="separate"/>
      </w:r>
      <w:r w:rsidR="00F943FE">
        <w:rPr>
          <w:rFonts w:cs="Times New Roman"/>
          <w:b/>
          <w:bCs/>
          <w:noProof/>
          <w:szCs w:val="24"/>
        </w:rPr>
        <w:t>6</w:t>
      </w:r>
      <w:r w:rsidR="00E47BAE" w:rsidRPr="002E5DE8">
        <w:rPr>
          <w:rFonts w:cs="Times New Roman"/>
          <w:b/>
          <w:bCs/>
          <w:noProof/>
          <w:szCs w:val="24"/>
        </w:rPr>
        <w:fldChar w:fldCharType="end"/>
      </w:r>
      <w:bookmarkEnd w:id="20"/>
      <w:r w:rsidRPr="00314F65">
        <w:rPr>
          <w:rFonts w:cs="Times New Roman"/>
          <w:szCs w:val="24"/>
        </w:rPr>
        <w:t xml:space="preserve">: </w:t>
      </w:r>
      <w:r w:rsidRPr="00314F65">
        <w:rPr>
          <w:rFonts w:eastAsia="Calibri" w:cs="Times New Roman"/>
          <w:szCs w:val="24"/>
          <w:lang w:val="en-GB"/>
        </w:rPr>
        <w:t>Composite cognitive function</w:t>
      </w:r>
      <w:bookmarkEnd w:id="21"/>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340"/>
        <w:gridCol w:w="7125"/>
      </w:tblGrid>
      <w:tr w:rsidR="00CC5583" w:rsidRPr="002079FA" w14:paraId="432538E0" w14:textId="77777777" w:rsidTr="00856005">
        <w:tc>
          <w:tcPr>
            <w:tcW w:w="2340" w:type="dxa"/>
            <w:tcBorders>
              <w:top w:val="single" w:sz="4" w:space="0" w:color="auto"/>
              <w:bottom w:val="single" w:sz="4" w:space="0" w:color="auto"/>
            </w:tcBorders>
          </w:tcPr>
          <w:p w14:paraId="69A2F3EF" w14:textId="77777777" w:rsidR="00CC5583" w:rsidRPr="002079FA" w:rsidRDefault="00CC5583" w:rsidP="00A2085C">
            <w:pPr>
              <w:spacing w:line="240" w:lineRule="auto"/>
              <w:jc w:val="right"/>
              <w:rPr>
                <w:rFonts w:eastAsia="Calibri" w:cs="Times New Roman"/>
                <w:b/>
                <w:bCs/>
                <w:sz w:val="20"/>
                <w:lang w:val="en-GB"/>
              </w:rPr>
            </w:pPr>
            <w:r w:rsidRPr="002079FA">
              <w:rPr>
                <w:rFonts w:eastAsia="Calibri" w:cs="Times New Roman"/>
                <w:b/>
                <w:bCs/>
                <w:sz w:val="20"/>
                <w:lang w:val="en-GB"/>
              </w:rPr>
              <w:t>Study</w:t>
            </w:r>
          </w:p>
        </w:tc>
        <w:tc>
          <w:tcPr>
            <w:tcW w:w="7125" w:type="dxa"/>
            <w:tcBorders>
              <w:top w:val="single" w:sz="4" w:space="0" w:color="auto"/>
              <w:bottom w:val="single" w:sz="4" w:space="0" w:color="auto"/>
            </w:tcBorders>
          </w:tcPr>
          <w:p w14:paraId="2B7503F3" w14:textId="77777777" w:rsidR="00CC5583" w:rsidRPr="002079FA" w:rsidRDefault="00CC5583" w:rsidP="00A2085C">
            <w:pPr>
              <w:spacing w:line="240" w:lineRule="auto"/>
              <w:rPr>
                <w:rFonts w:eastAsia="Calibri" w:cs="Times New Roman"/>
                <w:b/>
                <w:bCs/>
                <w:sz w:val="20"/>
                <w:lang w:val="en-GB"/>
              </w:rPr>
            </w:pPr>
            <w:r w:rsidRPr="002079FA">
              <w:rPr>
                <w:rFonts w:eastAsia="Calibri" w:cs="Times New Roman"/>
                <w:b/>
                <w:bCs/>
                <w:sz w:val="20"/>
                <w:lang w:val="en-GB"/>
              </w:rPr>
              <w:t>Details</w:t>
            </w:r>
          </w:p>
        </w:tc>
      </w:tr>
      <w:tr w:rsidR="00CC5583" w:rsidRPr="002079FA" w14:paraId="73964685" w14:textId="77777777" w:rsidTr="00856005">
        <w:tc>
          <w:tcPr>
            <w:tcW w:w="2340" w:type="dxa"/>
            <w:tcBorders>
              <w:top w:val="single" w:sz="4" w:space="0" w:color="auto"/>
            </w:tcBorders>
          </w:tcPr>
          <w:p w14:paraId="0603BAAD" w14:textId="77777777" w:rsidR="00CC5583" w:rsidRPr="002079FA" w:rsidRDefault="00CC5583" w:rsidP="00A2085C">
            <w:pPr>
              <w:spacing w:line="240" w:lineRule="auto"/>
              <w:jc w:val="right"/>
              <w:rPr>
                <w:rFonts w:cs="Times New Roman"/>
                <w:sz w:val="20"/>
                <w:lang w:val="en-GB"/>
              </w:rPr>
            </w:pPr>
            <w:r w:rsidRPr="002079FA">
              <w:rPr>
                <w:rFonts w:eastAsiaTheme="minorEastAsia" w:cs="Times New Roman"/>
                <w:sz w:val="20"/>
                <w:lang w:val="en-GB"/>
              </w:rPr>
              <w:t>NSHD</w:t>
            </w:r>
          </w:p>
        </w:tc>
        <w:tc>
          <w:tcPr>
            <w:tcW w:w="7125" w:type="dxa"/>
            <w:tcBorders>
              <w:top w:val="single" w:sz="4" w:space="0" w:color="auto"/>
            </w:tcBorders>
          </w:tcPr>
          <w:p w14:paraId="581D3565" w14:textId="77777777" w:rsidR="00CC5583" w:rsidRPr="002079FA" w:rsidRDefault="00CC5583" w:rsidP="00A2085C">
            <w:pPr>
              <w:spacing w:line="240" w:lineRule="auto"/>
              <w:rPr>
                <w:rFonts w:cs="Times New Roman"/>
                <w:sz w:val="20"/>
                <w:lang w:val="en-GB"/>
              </w:rPr>
            </w:pPr>
            <w:r w:rsidRPr="002079FA">
              <w:rPr>
                <w:rFonts w:cs="Times New Roman"/>
                <w:sz w:val="20"/>
                <w:lang w:val="en-GB"/>
              </w:rPr>
              <w:t xml:space="preserve">Standardised tests for memory and processing speed were summed and re-standardised. </w:t>
            </w:r>
          </w:p>
        </w:tc>
      </w:tr>
      <w:tr w:rsidR="00CC5583" w:rsidRPr="002079FA" w14:paraId="1B120755" w14:textId="77777777" w:rsidTr="00856005">
        <w:tc>
          <w:tcPr>
            <w:tcW w:w="2340" w:type="dxa"/>
          </w:tcPr>
          <w:p w14:paraId="671C4C8F" w14:textId="77777777" w:rsidR="00CC5583" w:rsidRPr="002079FA" w:rsidRDefault="00CC5583" w:rsidP="00A2085C">
            <w:pPr>
              <w:spacing w:line="240" w:lineRule="auto"/>
              <w:jc w:val="right"/>
              <w:rPr>
                <w:rFonts w:eastAsia="Calibri" w:cs="Times New Roman"/>
                <w:sz w:val="20"/>
                <w:lang w:val="en-GB"/>
              </w:rPr>
            </w:pPr>
            <w:r w:rsidRPr="002079FA">
              <w:rPr>
                <w:rFonts w:eastAsia="Calibri" w:cs="Times New Roman"/>
                <w:sz w:val="20"/>
                <w:lang w:val="en-GB"/>
              </w:rPr>
              <w:t>ELSA</w:t>
            </w:r>
          </w:p>
        </w:tc>
        <w:tc>
          <w:tcPr>
            <w:tcW w:w="7125" w:type="dxa"/>
          </w:tcPr>
          <w:p w14:paraId="43B1E7AF" w14:textId="77777777" w:rsidR="00CC5583" w:rsidRPr="002079FA" w:rsidRDefault="00CC5583" w:rsidP="00A2085C">
            <w:pPr>
              <w:spacing w:line="240" w:lineRule="auto"/>
              <w:rPr>
                <w:rFonts w:eastAsia="Calibri" w:cs="Times New Roman"/>
                <w:sz w:val="20"/>
                <w:lang w:val="en-GB"/>
              </w:rPr>
            </w:pPr>
            <w:r w:rsidRPr="002079FA">
              <w:rPr>
                <w:rFonts w:cs="Times New Roman"/>
                <w:sz w:val="20"/>
                <w:lang w:val="en-GB"/>
              </w:rPr>
              <w:t xml:space="preserve">Standardised tests for memory, verbal fluency and processing speed were summed and re-standardised. This was restricted to the waves that had information on all three cognitive tests (waves 1-5). </w:t>
            </w:r>
          </w:p>
        </w:tc>
      </w:tr>
      <w:tr w:rsidR="00CC5583" w:rsidRPr="002079FA" w14:paraId="1E214BCD" w14:textId="77777777" w:rsidTr="00856005">
        <w:tc>
          <w:tcPr>
            <w:tcW w:w="2340" w:type="dxa"/>
          </w:tcPr>
          <w:p w14:paraId="1DB00ACB" w14:textId="77777777" w:rsidR="00CC5583" w:rsidRPr="002079FA" w:rsidRDefault="00CC5583" w:rsidP="00A2085C">
            <w:pPr>
              <w:spacing w:line="240" w:lineRule="auto"/>
              <w:jc w:val="right"/>
              <w:rPr>
                <w:rFonts w:eastAsia="Calibri" w:cs="Times New Roman"/>
                <w:sz w:val="20"/>
                <w:lang w:val="en-GB"/>
              </w:rPr>
            </w:pPr>
            <w:r w:rsidRPr="002079FA">
              <w:rPr>
                <w:rFonts w:eastAsia="Calibri" w:cs="Times New Roman"/>
                <w:sz w:val="20"/>
                <w:lang w:val="en-GB"/>
              </w:rPr>
              <w:t>SNAC-K</w:t>
            </w:r>
          </w:p>
        </w:tc>
        <w:tc>
          <w:tcPr>
            <w:tcW w:w="7125" w:type="dxa"/>
          </w:tcPr>
          <w:p w14:paraId="059AC918" w14:textId="5A0A5961" w:rsidR="00CC5583" w:rsidRPr="002079FA" w:rsidRDefault="00803CA3" w:rsidP="00A2085C">
            <w:pPr>
              <w:spacing w:line="240" w:lineRule="auto"/>
              <w:rPr>
                <w:rFonts w:eastAsia="Calibri" w:cs="Times New Roman"/>
                <w:sz w:val="20"/>
                <w:lang w:val="en-GB"/>
              </w:rPr>
            </w:pPr>
            <w:r w:rsidRPr="002079FA">
              <w:rPr>
                <w:rFonts w:eastAsia="Times New Roman"/>
                <w:color w:val="212121"/>
                <w:sz w:val="20"/>
              </w:rPr>
              <w:t>A composite index of cognitive performance was computed as the average of z-scores for the domains of memory, processing speed and executive function</w:t>
            </w:r>
            <w:r w:rsidR="00710DDC" w:rsidRPr="002079FA">
              <w:rPr>
                <w:rFonts w:eastAsia="Times New Roman"/>
                <w:color w:val="212121"/>
                <w:sz w:val="20"/>
              </w:rPr>
              <w:t>.</w:t>
            </w:r>
          </w:p>
        </w:tc>
      </w:tr>
      <w:tr w:rsidR="00CC5583" w:rsidRPr="002079FA" w14:paraId="4B02530D" w14:textId="77777777" w:rsidTr="00856005">
        <w:tc>
          <w:tcPr>
            <w:tcW w:w="2340" w:type="dxa"/>
            <w:tcBorders>
              <w:bottom w:val="single" w:sz="4" w:space="0" w:color="auto"/>
            </w:tcBorders>
          </w:tcPr>
          <w:p w14:paraId="7E65C625" w14:textId="77777777" w:rsidR="00CC5583" w:rsidRPr="002079FA" w:rsidRDefault="00CC5583" w:rsidP="00A2085C">
            <w:pPr>
              <w:spacing w:line="240" w:lineRule="auto"/>
              <w:jc w:val="right"/>
              <w:rPr>
                <w:rFonts w:eastAsia="Calibri" w:cs="Times New Roman"/>
                <w:sz w:val="20"/>
                <w:lang w:val="en-GB"/>
              </w:rPr>
            </w:pPr>
            <w:r w:rsidRPr="002079FA">
              <w:rPr>
                <w:rFonts w:eastAsia="Calibri" w:cs="Times New Roman"/>
                <w:sz w:val="20"/>
                <w:lang w:val="en-GB"/>
              </w:rPr>
              <w:t>RS</w:t>
            </w:r>
          </w:p>
        </w:tc>
        <w:tc>
          <w:tcPr>
            <w:tcW w:w="7125" w:type="dxa"/>
            <w:tcBorders>
              <w:bottom w:val="single" w:sz="4" w:space="0" w:color="auto"/>
            </w:tcBorders>
          </w:tcPr>
          <w:p w14:paraId="216F6F02" w14:textId="77777777" w:rsidR="00CC5583" w:rsidRPr="002079FA" w:rsidRDefault="00CC5583" w:rsidP="00A2085C">
            <w:pPr>
              <w:spacing w:line="240" w:lineRule="auto"/>
              <w:rPr>
                <w:rFonts w:cs="Times New Roman"/>
                <w:sz w:val="20"/>
              </w:rPr>
            </w:pPr>
            <w:r w:rsidRPr="002079FA">
              <w:rPr>
                <w:rFonts w:eastAsiaTheme="minorEastAsia" w:cs="Times New Roman"/>
                <w:sz w:val="20"/>
              </w:rPr>
              <w:t xml:space="preserve">Test scores on verbal fluency, delayed recall, Stroop interference, letter-digit substitution, and Purdue pegboard tasks were entered into a principal component analysis, to calculate a </w:t>
            </w:r>
            <w:proofErr w:type="spellStart"/>
            <w:r w:rsidRPr="002079FA">
              <w:rPr>
                <w:rFonts w:eastAsiaTheme="minorEastAsia" w:cs="Times New Roman"/>
                <w:sz w:val="20"/>
              </w:rPr>
              <w:t>standardised</w:t>
            </w:r>
            <w:proofErr w:type="spellEnd"/>
            <w:r w:rsidRPr="002079FA">
              <w:rPr>
                <w:rFonts w:eastAsiaTheme="minorEastAsia" w:cs="Times New Roman"/>
                <w:sz w:val="20"/>
              </w:rPr>
              <w:t xml:space="preserve"> compound score (g-factor) that captured 51% of the variance in test performance in the population.</w:t>
            </w:r>
          </w:p>
        </w:tc>
      </w:tr>
    </w:tbl>
    <w:p w14:paraId="333903D2" w14:textId="77777777" w:rsidR="00CC5583" w:rsidRPr="00314F65" w:rsidRDefault="00CC5583" w:rsidP="00372A4E">
      <w:pPr>
        <w:rPr>
          <w:rFonts w:cs="Times New Roman"/>
          <w:szCs w:val="24"/>
          <w:lang w:val="en-GB"/>
        </w:rPr>
      </w:pPr>
    </w:p>
    <w:p w14:paraId="2D5470EC" w14:textId="77777777" w:rsidR="00CC5583" w:rsidRPr="00314F65" w:rsidRDefault="00CC5583" w:rsidP="009434A5">
      <w:pPr>
        <w:pStyle w:val="Heading2"/>
        <w:rPr>
          <w:rFonts w:cs="Times New Roman"/>
          <w:szCs w:val="24"/>
          <w:lang w:val="en-GB"/>
        </w:rPr>
      </w:pPr>
      <w:bookmarkStart w:id="23" w:name="_Toc122077880"/>
      <w:r w:rsidRPr="00314F65">
        <w:rPr>
          <w:rFonts w:cs="Times New Roman"/>
          <w:szCs w:val="24"/>
          <w:lang w:val="en-GB"/>
        </w:rPr>
        <w:t>Exposures</w:t>
      </w:r>
      <w:bookmarkEnd w:id="23"/>
      <w:r w:rsidRPr="00314F65">
        <w:rPr>
          <w:rFonts w:cs="Times New Roman"/>
          <w:szCs w:val="24"/>
          <w:lang w:val="en-GB"/>
        </w:rPr>
        <w:t xml:space="preserve"> </w:t>
      </w:r>
    </w:p>
    <w:p w14:paraId="1FF2796A" w14:textId="316BE089" w:rsidR="00CC5583" w:rsidRPr="00314F65" w:rsidRDefault="00CC5583" w:rsidP="006336BC">
      <w:pPr>
        <w:rPr>
          <w:rFonts w:cs="Times New Roman"/>
          <w:szCs w:val="24"/>
          <w:lang w:val="en-GB"/>
        </w:rPr>
      </w:pPr>
      <w:r w:rsidRPr="00314F65">
        <w:rPr>
          <w:rFonts w:cs="Times New Roman"/>
          <w:szCs w:val="24"/>
        </w:rPr>
        <w:t xml:space="preserve">To have a consistent </w:t>
      </w:r>
      <w:proofErr w:type="spellStart"/>
      <w:r w:rsidRPr="00314F65">
        <w:rPr>
          <w:rFonts w:cs="Times New Roman"/>
          <w:szCs w:val="24"/>
        </w:rPr>
        <w:t>conceptualisation</w:t>
      </w:r>
      <w:proofErr w:type="spellEnd"/>
      <w:r w:rsidRPr="00314F65">
        <w:rPr>
          <w:rFonts w:cs="Times New Roman"/>
          <w:szCs w:val="24"/>
        </w:rPr>
        <w:t xml:space="preserve"> of the social health markers across cohorts, we used information from discussion within the Social Health And Reserve in the Dementia patient journey (SHARED) consortium</w:t>
      </w:r>
      <w:r w:rsidR="00762B8C">
        <w:rPr>
          <w:rFonts w:cs="Times New Roman"/>
          <w:szCs w:val="24"/>
        </w:rPr>
        <w:t xml:space="preserve"> </w:t>
      </w:r>
      <w:r w:rsidR="00762B8C">
        <w:rPr>
          <w:rFonts w:cs="Times New Roman"/>
          <w:szCs w:val="24"/>
        </w:rPr>
        <w:fldChar w:fldCharType="begin"/>
      </w:r>
      <w:r w:rsidR="00762B8C">
        <w:rPr>
          <w:rFonts w:cs="Times New Roman"/>
          <w:szCs w:val="24"/>
        </w:rPr>
        <w:instrText xml:space="preserve"> ADDIN ZOTERO_ITEM CSL_CITATION {"citationID":"RXbfFEai","properties":{"formattedCitation":"[10]","plainCitation":"[10]","noteIndex":0},"citationItems":[{"id":6992,"uris":["http://zotero.org/users/8713430/items/GZI4CDEL"],"itemData":{"id":6992,"type":"article-journal","abstract":"Dementia is a syndrome where the origins are not fully understood, and we have no cure. New thinking through exploration of paradigms beyond biological approaches has scope to improve knowledge about this complex condition. We aim to explore the role of social health in cognitive decline and the onset of dementia. We performed a scoping and a systematic review of the literature, hypothesizing that social health acts as a driver for stimulating the use of cognitive reserve. The review yielded theoretical pathways and evidence for the association between neurobiological and social health markers. However, lack of conceptual clarity on social health hinders its articulation and associated inclusion of social health markers in epidemiological studies. We therefore apply concept advancement of social health. We developed a conceptual framework, and we present a first testing of our overarching hypothesis. This framework proved to effectively guide the identification of social health markers in our epidemiological data bases. This promotes the identification of modifiable risk factors, which may in turn shape new avenues for preventive interventions.","language":"en","page":"26","source":"Zotero","title":"Conceptual advancement: social health as a facilitator in the use of cognitive reserve.","author":[{"family":"Vernooij-Dassen","given":"Myrra"},{"family":"Verspoor","given":"Eline"},{"family":"Samtani","given":"Suraj"},{"family":"Sachdev","given":"Perminder"},{"family":"Arfan","given":"M"},{"family":"Vernooij","given":"Meike W"},{"family":"Hubers","given":"Claudia"},{"family":"Chattat","given":"Rabih"},{"family":"Lenart","given":"Marta"},{"family":"Szczesnia","given":"Dorota"},{"family":"Brodaty","given":"Henry"},{"family":"Welmer","given":"Anna-Karin"}],"citation-key":"vernooij-dassen"}}],"schema":"https://github.com/citation-style-language/schema/raw/master/csl-citation.json"} </w:instrText>
      </w:r>
      <w:r w:rsidR="00762B8C">
        <w:rPr>
          <w:rFonts w:cs="Times New Roman"/>
          <w:szCs w:val="24"/>
        </w:rPr>
        <w:fldChar w:fldCharType="separate"/>
      </w:r>
      <w:r w:rsidR="00762B8C" w:rsidRPr="00762B8C">
        <w:rPr>
          <w:rFonts w:cs="Calibri"/>
        </w:rPr>
        <w:t>[10]</w:t>
      </w:r>
      <w:r w:rsidR="00762B8C">
        <w:rPr>
          <w:rFonts w:cs="Times New Roman"/>
          <w:szCs w:val="24"/>
        </w:rPr>
        <w:fldChar w:fldCharType="end"/>
      </w:r>
      <w:r w:rsidRPr="00314F65">
        <w:rPr>
          <w:rFonts w:cs="Times New Roman"/>
          <w:szCs w:val="24"/>
        </w:rPr>
        <w:t xml:space="preserve"> as well as previous literature</w:t>
      </w:r>
      <w:r w:rsidR="00542959">
        <w:rPr>
          <w:rFonts w:cs="Times New Roman"/>
          <w:szCs w:val="24"/>
        </w:rPr>
        <w:t xml:space="preserve"> </w:t>
      </w:r>
      <w:r w:rsidR="00542959">
        <w:rPr>
          <w:rFonts w:cs="Times New Roman"/>
          <w:szCs w:val="24"/>
        </w:rPr>
        <w:fldChar w:fldCharType="begin"/>
      </w:r>
      <w:r w:rsidR="0034793C">
        <w:rPr>
          <w:rFonts w:cs="Times New Roman"/>
          <w:szCs w:val="24"/>
        </w:rPr>
        <w:instrText xml:space="preserve"> ADDIN ZOTERO_ITEM CSL_CITATION {"citationID":"0xWjQ1WD","properties":{"formattedCitation":"[11, 12]","plainCitation":"[11, 12]","noteIndex":0},"citationItems":[{"id":1852,"uris":["http://zotero.org/users/8713430/items/2NXBAETE"],"itemData":{"id":1852,"type":"article-journal","abstract":"It is widely recognized that social relationships and a</w:instrText>
      </w:r>
      <w:r w:rsidR="0034793C">
        <w:rPr>
          <w:rFonts w:cs="Calibri"/>
          <w:szCs w:val="24"/>
        </w:rPr>
        <w:instrText></w:instrText>
      </w:r>
      <w:r w:rsidR="0034793C">
        <w:rPr>
          <w:rFonts w:cs="Times New Roman"/>
          <w:szCs w:val="24"/>
        </w:rPr>
        <w:instrText>liation have powerful e</w:instrText>
      </w:r>
      <w:r w:rsidR="0034793C">
        <w:rPr>
          <w:rFonts w:cs="Calibri"/>
          <w:szCs w:val="24"/>
        </w:rPr>
        <w:instrText></w:instrText>
      </w:r>
      <w:r w:rsidR="0034793C">
        <w:rPr>
          <w:rFonts w:cs="Times New Roman"/>
          <w:szCs w:val="24"/>
        </w:rPr>
        <w:instrText>ects on physical and mental health. When investigators write about the impact of social relationships on health, many terms are used loosely and interchangeably including social networks, social ties and social integration. The aim of this paper is to clarify these terms using a single framework. We discuss: (1) theoretical orientations from diverse disciplines which we believe are fundamental to advancing research in this area; (2) a set of de®nitions accompanied by major assessment tools; and (3) an overarching model which integrates multilevel phenomena. Theoretical orientations that we draw upon were developed by Durkheim whose work on social integration and suicide are seminal and John Bowlby, a psychiatrist who developed attachment theory in relation to child development and contemporary social network theorists. We present a conceptual model of how social networks impact health. We envision a cascading causal process beginning with the macro-social to psychobiological processes that are dynamically linked together to form the processes by which social integration e</w:instrText>
      </w:r>
      <w:r w:rsidR="0034793C">
        <w:rPr>
          <w:rFonts w:cs="Calibri"/>
          <w:szCs w:val="24"/>
        </w:rPr>
        <w:instrText></w:instrText>
      </w:r>
      <w:r w:rsidR="0034793C">
        <w:rPr>
          <w:rFonts w:cs="Times New Roman"/>
          <w:szCs w:val="24"/>
        </w:rPr>
        <w:instrText xml:space="preserve">ects health. We start by embedding social networks in a larger social and cultural context in which upstream forces are seen to condition network structure. Serious consideration of the larger macro-social context in which networks form and are sustained has been lacking in all but a small number of studies and is almost completely absent in studies of social network in¯uences on health. We then move downstream to understand the in¯uences network structure and function have on social and interpersonal behavior. We argue that networks operate at the behavioral level through four primary pathways: (1) provision of social support; (2) social in¯uence; (3) on social engagement and attachment; and (4) access to resources and material goods. 7","container-title":"Social Science &amp; Medicine","DOI":"10.1016/S0277-9536(00)00065-4","ISSN":"0277-9536","issue":"6","note":"PMID: 1000000221\narXiv: NIHMS150003\nISBN: 0277-9536","page":"843-857","title":"From social integration to health: Durkheim in the new millennium","volume":"51","author":[{"family":"Berkman","given":"Lisa F"},{"family":"Glass","given":"Thomas"},{"family":"Brissette","given":"Ian"},{"family":"Seeman","given":"Teresa E"}],"issued":{"date-parts":[["2000"]]},"citation-key":"berkman2000"},"label":"page"},{"id":607,"uris":["http://zotero.org/users/8713430/items/57PGAMUN"],"itemData":{"id":607,"type":"article-journal","abstract":"The WHO definition of health as complete wellbeing is no longer fit for purpose given the rise of chronic disease. Machteld Huber and colleagues propose changing the emphasis towards the ability to adapt and self manage in the face of social, physical, and emotional challenges\\n\\nThe current WHO definition of health, formulated in 1948, describes health as “a state of complete physical, mental and social well-being and not merely the absence of disease or infirmity.”1 At that time this formulation was groundbreaking because of its breadth and ambition. It overcame the negative definition of health as absence of disease and included the physical, mental, and social domains. Although the definition has been criticised over the past 60 years, it has never been adapted. Criticism is now intensifying,2 3 4 5 and as populations age and the pattern of illnesses changes the definition may even be counterproductive. The paper summarises the limitations of the WHO definition and describes the proposals for making it more useful that were developed at a conference of international health experts held in the Netherlands.6\\n\\nMost criticism of the WHO definition concerns the absoluteness of the word “complete” in relation to wellbeing. The first problem is that it unintentionally contributes to the medicalisation of society. The requirement for complete health “would leave most of us unhealthy most of the time.”4 It therefore supports the tendencies of the medical technology and drug industries, in association with professional organisations, to redefine diseases, expanding the scope of the healthcare system. New screening technologies detect abnormalities at levels that might never cause illness and pharmaceutical companies produce drugs for “conditions” not previously defined as health problems. Thresholds for intervention tend to be lowered—for example, with blood pressure, lipids, and sugar. The persistent emphasis on complete physical wellbeing …","container-title":"BMJ","DOI":"10.1136/bmj.d4163","ISSN":"09598146","issue":"7817","page":"1-3","title":"How should we define health?","volume":"343","author":[{"family":"Huber","given":"Machteld"},{"family":"André Knottnerus","given":"J."},{"family":"Green","given":"Lawrence"},{"family":"Van Der Horst","given":"Henriëtte"},{"family":"Jadad","given":"Alejandro R."},{"family":"Kromhout","given":"Daan"},{"family":"Leonard","given":"Brian"},{"family":"Lorig","given":"Kate"},{"family":"Loureiro","given":"Maria Isabel"},{"family":"Van Der Meer","given":"Jos W.M."},{"family":"Schnabel","given":"Paul"},{"family":"Smith","given":"Richard"},{"family":"Van Weel","given":"Chris"},{"family":"Smid","given":"Henk"}],"issued":{"date-parts":[["2011"]]},"citation-key":"huber2011"},"label":"page"}],"schema":"https://github.com/citation-style-language/schema/raw/master/csl-citation.json"} </w:instrText>
      </w:r>
      <w:r w:rsidR="00542959">
        <w:rPr>
          <w:rFonts w:cs="Times New Roman"/>
          <w:szCs w:val="24"/>
        </w:rPr>
        <w:fldChar w:fldCharType="separate"/>
      </w:r>
      <w:r w:rsidR="00542959" w:rsidRPr="00542959">
        <w:rPr>
          <w:rFonts w:cs="Calibri"/>
        </w:rPr>
        <w:t>[11, 12]</w:t>
      </w:r>
      <w:r w:rsidR="00542959">
        <w:rPr>
          <w:rFonts w:cs="Times New Roman"/>
          <w:szCs w:val="24"/>
        </w:rPr>
        <w:fldChar w:fldCharType="end"/>
      </w:r>
      <w:r w:rsidRPr="00314F65">
        <w:rPr>
          <w:rFonts w:cs="Times New Roman"/>
          <w:szCs w:val="24"/>
        </w:rPr>
        <w:t xml:space="preserve"> and applied it to the data available. </w:t>
      </w:r>
      <w:r w:rsidR="001A0040" w:rsidRPr="00314F65">
        <w:rPr>
          <w:rFonts w:cs="Times New Roman"/>
          <w:szCs w:val="24"/>
        </w:rPr>
        <w:t xml:space="preserve">We distinguish between structural characteristics </w:t>
      </w:r>
      <w:r w:rsidR="006336BC" w:rsidRPr="00314F65">
        <w:rPr>
          <w:rFonts w:cs="Times New Roman"/>
          <w:szCs w:val="24"/>
        </w:rPr>
        <w:t>(e.g., marital status, social network size, and contact frequency)</w:t>
      </w:r>
      <w:r w:rsidR="001A0040" w:rsidRPr="00314F65">
        <w:rPr>
          <w:rFonts w:cs="Times New Roman"/>
          <w:szCs w:val="24"/>
        </w:rPr>
        <w:t xml:space="preserve"> and functional characteristics (e.g., social engagement and social support).</w:t>
      </w:r>
      <w:r w:rsidR="006336BC" w:rsidRPr="00314F65">
        <w:rPr>
          <w:rFonts w:cs="Times New Roman"/>
          <w:szCs w:val="24"/>
        </w:rPr>
        <w:t xml:space="preserve"> </w:t>
      </w:r>
      <w:r w:rsidRPr="00314F65">
        <w:rPr>
          <w:rFonts w:cs="Times New Roman"/>
          <w:szCs w:val="24"/>
          <w:lang w:val="en-GB"/>
        </w:rPr>
        <w:t xml:space="preserve">All cohorts included in this study have information on at least one social health variable </w:t>
      </w:r>
      <w:r w:rsidR="000D00B3" w:rsidRPr="00314F65">
        <w:rPr>
          <w:rFonts w:cs="Times New Roman"/>
          <w:szCs w:val="24"/>
          <w:lang w:val="en-GB"/>
        </w:rPr>
        <w:t>(</w:t>
      </w:r>
      <w:r w:rsidR="00B53113" w:rsidRPr="00314F65">
        <w:rPr>
          <w:rFonts w:cs="Times New Roman"/>
          <w:szCs w:val="24"/>
          <w:lang w:val="en-GB"/>
        </w:rPr>
        <w:fldChar w:fldCharType="begin"/>
      </w:r>
      <w:r w:rsidR="00B53113" w:rsidRPr="00314F65">
        <w:rPr>
          <w:rFonts w:cs="Times New Roman"/>
          <w:szCs w:val="24"/>
          <w:lang w:val="en-GB"/>
        </w:rPr>
        <w:instrText xml:space="preserve"> REF _Ref111542426 \h </w:instrText>
      </w:r>
      <w:r w:rsidR="000D00B3" w:rsidRPr="00314F65">
        <w:rPr>
          <w:rFonts w:cs="Times New Roman"/>
          <w:szCs w:val="24"/>
          <w:lang w:val="en-GB"/>
        </w:rPr>
        <w:instrText xml:space="preserve"> \* MERGEFORMAT </w:instrText>
      </w:r>
      <w:r w:rsidR="00B53113" w:rsidRPr="00314F65">
        <w:rPr>
          <w:rFonts w:cs="Times New Roman"/>
          <w:szCs w:val="24"/>
          <w:lang w:val="en-GB"/>
        </w:rPr>
      </w:r>
      <w:r w:rsidR="00B53113" w:rsidRPr="00314F65">
        <w:rPr>
          <w:rFonts w:cs="Times New Roman"/>
          <w:szCs w:val="24"/>
          <w:lang w:val="en-GB"/>
        </w:rPr>
        <w:fldChar w:fldCharType="separate"/>
      </w:r>
      <w:r w:rsidR="00F943FE" w:rsidRPr="00F943FE">
        <w:rPr>
          <w:rFonts w:cs="Times New Roman"/>
          <w:szCs w:val="24"/>
        </w:rPr>
        <w:t xml:space="preserve">Supplementary Table </w:t>
      </w:r>
      <w:r w:rsidR="00F943FE" w:rsidRPr="00F943FE">
        <w:rPr>
          <w:rFonts w:cs="Times New Roman"/>
          <w:noProof/>
          <w:szCs w:val="24"/>
        </w:rPr>
        <w:t>8</w:t>
      </w:r>
      <w:r w:rsidR="00B53113" w:rsidRPr="00314F65">
        <w:rPr>
          <w:rFonts w:cs="Times New Roman"/>
          <w:szCs w:val="24"/>
          <w:lang w:val="en-GB"/>
        </w:rPr>
        <w:fldChar w:fldCharType="end"/>
      </w:r>
      <w:r w:rsidR="00B53113" w:rsidRPr="00314F65">
        <w:rPr>
          <w:rFonts w:cs="Times New Roman"/>
          <w:szCs w:val="24"/>
          <w:lang w:val="en-GB"/>
        </w:rPr>
        <w:t xml:space="preserve"> and </w:t>
      </w:r>
      <w:r w:rsidR="00B53113" w:rsidRPr="00314F65">
        <w:rPr>
          <w:rFonts w:cs="Times New Roman"/>
          <w:szCs w:val="24"/>
          <w:lang w:val="en-GB"/>
        </w:rPr>
        <w:fldChar w:fldCharType="begin"/>
      </w:r>
      <w:r w:rsidR="00B53113" w:rsidRPr="00314F65">
        <w:rPr>
          <w:rFonts w:cs="Times New Roman"/>
          <w:szCs w:val="24"/>
          <w:lang w:val="en-GB"/>
        </w:rPr>
        <w:instrText xml:space="preserve"> REF _Ref111542430 \h </w:instrText>
      </w:r>
      <w:r w:rsidR="000D00B3" w:rsidRPr="00314F65">
        <w:rPr>
          <w:rFonts w:cs="Times New Roman"/>
          <w:szCs w:val="24"/>
          <w:lang w:val="en-GB"/>
        </w:rPr>
        <w:instrText xml:space="preserve"> \* MERGEFORMAT </w:instrText>
      </w:r>
      <w:r w:rsidR="00B53113" w:rsidRPr="00314F65">
        <w:rPr>
          <w:rFonts w:cs="Times New Roman"/>
          <w:szCs w:val="24"/>
          <w:lang w:val="en-GB"/>
        </w:rPr>
      </w:r>
      <w:r w:rsidR="00B53113" w:rsidRPr="00314F65">
        <w:rPr>
          <w:rFonts w:cs="Times New Roman"/>
          <w:szCs w:val="24"/>
          <w:lang w:val="en-GB"/>
        </w:rPr>
        <w:fldChar w:fldCharType="separate"/>
      </w:r>
      <w:r w:rsidR="00F943FE" w:rsidRPr="00F943FE">
        <w:rPr>
          <w:rFonts w:cs="Times New Roman"/>
          <w:szCs w:val="24"/>
        </w:rPr>
        <w:t xml:space="preserve">Supplementary Table </w:t>
      </w:r>
      <w:r w:rsidR="00F943FE" w:rsidRPr="00F943FE">
        <w:rPr>
          <w:rFonts w:cs="Times New Roman"/>
          <w:noProof/>
          <w:szCs w:val="24"/>
        </w:rPr>
        <w:t>9</w:t>
      </w:r>
      <w:r w:rsidR="00B53113" w:rsidRPr="00314F65">
        <w:rPr>
          <w:rFonts w:cs="Times New Roman"/>
          <w:szCs w:val="24"/>
          <w:lang w:val="en-GB"/>
        </w:rPr>
        <w:fldChar w:fldCharType="end"/>
      </w:r>
      <w:r w:rsidRPr="00314F65">
        <w:rPr>
          <w:rFonts w:cs="Times New Roman"/>
          <w:szCs w:val="24"/>
        </w:rPr>
        <w:t xml:space="preserve">). </w:t>
      </w:r>
    </w:p>
    <w:p w14:paraId="1681E805" w14:textId="77777777" w:rsidR="00CC5583" w:rsidRPr="00314F65" w:rsidRDefault="00CC5583" w:rsidP="009434A5">
      <w:pPr>
        <w:pStyle w:val="Heading2"/>
        <w:rPr>
          <w:rFonts w:cs="Times New Roman"/>
          <w:szCs w:val="24"/>
          <w:lang w:val="en-GB"/>
        </w:rPr>
      </w:pPr>
      <w:bookmarkStart w:id="24" w:name="_Toc122077881"/>
      <w:r w:rsidRPr="00314F65">
        <w:rPr>
          <w:rFonts w:cs="Times New Roman"/>
          <w:szCs w:val="24"/>
          <w:lang w:val="en-GB"/>
        </w:rPr>
        <w:lastRenderedPageBreak/>
        <w:t>Covariates</w:t>
      </w:r>
      <w:bookmarkEnd w:id="24"/>
      <w:r w:rsidRPr="00314F65">
        <w:rPr>
          <w:rFonts w:cs="Times New Roman"/>
          <w:szCs w:val="24"/>
          <w:lang w:val="en-GB"/>
        </w:rPr>
        <w:t xml:space="preserve"> </w:t>
      </w:r>
    </w:p>
    <w:p w14:paraId="10AEB2D4" w14:textId="4D959B55" w:rsidR="00CC5583" w:rsidRPr="00314F65" w:rsidRDefault="00CC5583" w:rsidP="009434A5">
      <w:pPr>
        <w:spacing w:line="240" w:lineRule="auto"/>
        <w:rPr>
          <w:rFonts w:cs="Times New Roman"/>
          <w:szCs w:val="24"/>
          <w:lang w:val="en-GB"/>
        </w:rPr>
      </w:pPr>
      <w:r w:rsidRPr="00314F65">
        <w:rPr>
          <w:rFonts w:cs="Times New Roman"/>
          <w:szCs w:val="24"/>
          <w:lang w:val="en-GB"/>
        </w:rPr>
        <w:t>Unless stated, covariates at baseline were included in this study (</w:t>
      </w:r>
      <w:r w:rsidR="000D00B3" w:rsidRPr="00314F65">
        <w:rPr>
          <w:rFonts w:cs="Times New Roman"/>
          <w:szCs w:val="24"/>
          <w:lang w:val="en-GB"/>
        </w:rPr>
        <w:fldChar w:fldCharType="begin"/>
      </w:r>
      <w:r w:rsidR="000D00B3" w:rsidRPr="00314F65">
        <w:rPr>
          <w:rFonts w:cs="Times New Roman"/>
          <w:szCs w:val="24"/>
          <w:lang w:val="en-GB"/>
        </w:rPr>
        <w:instrText xml:space="preserve"> REF _Ref111542451 \h  \* MERGEFORMAT </w:instrText>
      </w:r>
      <w:r w:rsidR="000D00B3" w:rsidRPr="00314F65">
        <w:rPr>
          <w:rFonts w:cs="Times New Roman"/>
          <w:szCs w:val="24"/>
          <w:lang w:val="en-GB"/>
        </w:rPr>
      </w:r>
      <w:r w:rsidR="000D00B3" w:rsidRPr="00314F65">
        <w:rPr>
          <w:rFonts w:cs="Times New Roman"/>
          <w:szCs w:val="24"/>
          <w:lang w:val="en-GB"/>
        </w:rPr>
        <w:fldChar w:fldCharType="separate"/>
      </w:r>
      <w:r w:rsidR="00F943FE" w:rsidRPr="00F943FE">
        <w:rPr>
          <w:rFonts w:cs="Times New Roman"/>
          <w:szCs w:val="24"/>
        </w:rPr>
        <w:t xml:space="preserve">Supplementary Table </w:t>
      </w:r>
      <w:r w:rsidR="00F943FE" w:rsidRPr="00F943FE">
        <w:rPr>
          <w:rFonts w:cs="Times New Roman"/>
          <w:noProof/>
          <w:szCs w:val="24"/>
        </w:rPr>
        <w:t>10</w:t>
      </w:r>
      <w:r w:rsidR="000D00B3" w:rsidRPr="00314F65">
        <w:rPr>
          <w:rFonts w:cs="Times New Roman"/>
          <w:szCs w:val="24"/>
          <w:lang w:val="en-GB"/>
        </w:rPr>
        <w:fldChar w:fldCharType="end"/>
      </w:r>
      <w:r w:rsidR="000D00B3" w:rsidRPr="00314F65">
        <w:rPr>
          <w:rFonts w:cs="Times New Roman"/>
          <w:szCs w:val="24"/>
          <w:lang w:val="en-GB"/>
        </w:rPr>
        <w:t>).</w:t>
      </w:r>
      <w:r w:rsidRPr="00314F65">
        <w:rPr>
          <w:rFonts w:cs="Times New Roman"/>
          <w:szCs w:val="24"/>
          <w:lang w:val="en-GB"/>
        </w:rPr>
        <w:t xml:space="preserve"> </w:t>
      </w:r>
    </w:p>
    <w:p w14:paraId="190F2C89" w14:textId="77777777" w:rsidR="00CC5583" w:rsidRPr="00314F65" w:rsidRDefault="00CC5583" w:rsidP="00372A4E">
      <w:pPr>
        <w:rPr>
          <w:rFonts w:cs="Times New Roman"/>
          <w:szCs w:val="24"/>
          <w:lang w:val="en-GB"/>
        </w:rPr>
        <w:sectPr w:rsidR="00CC5583" w:rsidRPr="00314F65" w:rsidSect="009434A5">
          <w:headerReference w:type="default" r:id="rId13"/>
          <w:pgSz w:w="12240" w:h="15840"/>
          <w:pgMar w:top="1440" w:right="1440" w:bottom="1440" w:left="1440" w:header="720" w:footer="720" w:gutter="0"/>
          <w:cols w:space="720"/>
          <w:docGrid w:linePitch="360"/>
        </w:sectPr>
      </w:pPr>
    </w:p>
    <w:p w14:paraId="762C3C1D" w14:textId="478E7F8C" w:rsidR="00CC5583" w:rsidRPr="00314F65" w:rsidRDefault="00CC5583" w:rsidP="003C2481">
      <w:pPr>
        <w:pStyle w:val="Caption"/>
        <w:rPr>
          <w:rFonts w:cs="Times New Roman"/>
          <w:b/>
          <w:bCs/>
          <w:szCs w:val="24"/>
        </w:rPr>
      </w:pPr>
      <w:bookmarkStart w:id="25" w:name="_Ref111542366"/>
      <w:bookmarkStart w:id="26" w:name="_Toc122077889"/>
      <w:r w:rsidRPr="00314F65">
        <w:rPr>
          <w:rFonts w:cs="Times New Roman"/>
          <w:b/>
          <w:bCs/>
          <w:szCs w:val="24"/>
        </w:rPr>
        <w:lastRenderedPageBreak/>
        <w:t xml:space="preserve">Supplementary Table </w:t>
      </w:r>
      <w:r w:rsidRPr="00314F65">
        <w:rPr>
          <w:rFonts w:cs="Times New Roman"/>
          <w:b/>
          <w:bCs/>
          <w:szCs w:val="24"/>
        </w:rPr>
        <w:fldChar w:fldCharType="begin"/>
      </w:r>
      <w:r w:rsidRPr="00314F65">
        <w:rPr>
          <w:rFonts w:cs="Times New Roman"/>
          <w:b/>
          <w:bCs/>
          <w:szCs w:val="24"/>
        </w:rPr>
        <w:instrText xml:space="preserve"> SEQ Supplementary_Table \* ARABIC </w:instrText>
      </w:r>
      <w:r w:rsidRPr="00314F65">
        <w:rPr>
          <w:rFonts w:cs="Times New Roman"/>
          <w:b/>
          <w:bCs/>
          <w:szCs w:val="24"/>
        </w:rPr>
        <w:fldChar w:fldCharType="separate"/>
      </w:r>
      <w:r w:rsidR="00F943FE">
        <w:rPr>
          <w:rFonts w:cs="Times New Roman"/>
          <w:b/>
          <w:bCs/>
          <w:noProof/>
          <w:szCs w:val="24"/>
        </w:rPr>
        <w:t>7</w:t>
      </w:r>
      <w:r w:rsidRPr="00314F65">
        <w:rPr>
          <w:rFonts w:cs="Times New Roman"/>
          <w:b/>
          <w:bCs/>
          <w:szCs w:val="24"/>
        </w:rPr>
        <w:fldChar w:fldCharType="end"/>
      </w:r>
      <w:bookmarkEnd w:id="25"/>
      <w:r w:rsidRPr="00314F65">
        <w:rPr>
          <w:rFonts w:cs="Times New Roman"/>
          <w:b/>
          <w:bCs/>
          <w:szCs w:val="24"/>
        </w:rPr>
        <w:t>:</w:t>
      </w:r>
      <w:r w:rsidRPr="00314F65">
        <w:rPr>
          <w:rFonts w:cs="Times New Roman"/>
          <w:szCs w:val="24"/>
        </w:rPr>
        <w:t xml:space="preserve"> </w:t>
      </w:r>
      <w:r w:rsidRPr="00314F65">
        <w:rPr>
          <w:rFonts w:cs="Times New Roman"/>
          <w:noProof/>
          <w:szCs w:val="24"/>
        </w:rPr>
        <w:t>Description of cognitive tests within each study.</w:t>
      </w:r>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8656"/>
        <w:gridCol w:w="1175"/>
        <w:gridCol w:w="1610"/>
      </w:tblGrid>
      <w:tr w:rsidR="00CC5583" w:rsidRPr="002079FA" w14:paraId="2DF2AB74" w14:textId="77777777" w:rsidTr="00944BAF">
        <w:tc>
          <w:tcPr>
            <w:tcW w:w="1509" w:type="dxa"/>
            <w:tcBorders>
              <w:top w:val="single" w:sz="4" w:space="0" w:color="auto"/>
              <w:bottom w:val="double" w:sz="4" w:space="0" w:color="auto"/>
            </w:tcBorders>
          </w:tcPr>
          <w:p w14:paraId="1A0B1528" w14:textId="77777777" w:rsidR="00CC5583" w:rsidRPr="002079FA" w:rsidRDefault="00CC5583" w:rsidP="007F3BE7">
            <w:pPr>
              <w:spacing w:after="0" w:line="240" w:lineRule="auto"/>
              <w:rPr>
                <w:rFonts w:cs="Times New Roman"/>
                <w:b/>
                <w:bCs/>
                <w:sz w:val="20"/>
                <w:szCs w:val="20"/>
              </w:rPr>
            </w:pPr>
            <w:r w:rsidRPr="002079FA">
              <w:rPr>
                <w:rFonts w:cs="Times New Roman"/>
                <w:b/>
                <w:bCs/>
                <w:sz w:val="20"/>
                <w:szCs w:val="20"/>
              </w:rPr>
              <w:t>Study</w:t>
            </w:r>
          </w:p>
        </w:tc>
        <w:tc>
          <w:tcPr>
            <w:tcW w:w="8656" w:type="dxa"/>
            <w:tcBorders>
              <w:top w:val="single" w:sz="4" w:space="0" w:color="auto"/>
              <w:bottom w:val="double" w:sz="4" w:space="0" w:color="auto"/>
            </w:tcBorders>
          </w:tcPr>
          <w:p w14:paraId="3637534F" w14:textId="77777777" w:rsidR="00CC5583" w:rsidRPr="002079FA" w:rsidRDefault="00CC5583" w:rsidP="007F3BE7">
            <w:pPr>
              <w:spacing w:after="0" w:line="240" w:lineRule="auto"/>
              <w:rPr>
                <w:rFonts w:cs="Times New Roman"/>
                <w:b/>
                <w:bCs/>
                <w:sz w:val="20"/>
                <w:szCs w:val="20"/>
              </w:rPr>
            </w:pPr>
            <w:r w:rsidRPr="002079FA">
              <w:rPr>
                <w:rFonts w:cs="Times New Roman"/>
                <w:b/>
                <w:bCs/>
                <w:sz w:val="20"/>
                <w:szCs w:val="20"/>
              </w:rPr>
              <w:t>Description of test</w:t>
            </w:r>
          </w:p>
        </w:tc>
        <w:tc>
          <w:tcPr>
            <w:tcW w:w="1175" w:type="dxa"/>
            <w:tcBorders>
              <w:top w:val="single" w:sz="4" w:space="0" w:color="auto"/>
              <w:bottom w:val="double" w:sz="4" w:space="0" w:color="auto"/>
            </w:tcBorders>
          </w:tcPr>
          <w:p w14:paraId="0383C4E3" w14:textId="77777777" w:rsidR="00CC5583" w:rsidRPr="002079FA" w:rsidRDefault="00CC5583" w:rsidP="007F3BE7">
            <w:pPr>
              <w:spacing w:after="0" w:line="240" w:lineRule="auto"/>
              <w:jc w:val="center"/>
              <w:rPr>
                <w:rFonts w:cs="Times New Roman"/>
                <w:b/>
                <w:bCs/>
                <w:sz w:val="20"/>
                <w:szCs w:val="20"/>
              </w:rPr>
            </w:pPr>
            <w:r w:rsidRPr="002079FA">
              <w:rPr>
                <w:rFonts w:cs="Times New Roman"/>
                <w:b/>
                <w:bCs/>
                <w:sz w:val="20"/>
                <w:szCs w:val="20"/>
              </w:rPr>
              <w:t>N follow-up*</w:t>
            </w:r>
          </w:p>
        </w:tc>
        <w:tc>
          <w:tcPr>
            <w:tcW w:w="1610" w:type="dxa"/>
            <w:tcBorders>
              <w:top w:val="single" w:sz="4" w:space="0" w:color="auto"/>
              <w:bottom w:val="single" w:sz="4" w:space="0" w:color="auto"/>
            </w:tcBorders>
          </w:tcPr>
          <w:p w14:paraId="7124DB01" w14:textId="77777777" w:rsidR="00CC5583" w:rsidRPr="002079FA" w:rsidRDefault="00CC5583" w:rsidP="007F3BE7">
            <w:pPr>
              <w:spacing w:after="0" w:line="240" w:lineRule="auto"/>
              <w:jc w:val="center"/>
              <w:rPr>
                <w:rFonts w:cs="Times New Roman"/>
                <w:b/>
                <w:bCs/>
                <w:sz w:val="20"/>
                <w:szCs w:val="20"/>
              </w:rPr>
            </w:pPr>
            <w:r w:rsidRPr="002079FA">
              <w:rPr>
                <w:rFonts w:cs="Times New Roman"/>
                <w:b/>
                <w:bCs/>
                <w:sz w:val="20"/>
                <w:szCs w:val="20"/>
              </w:rPr>
              <w:t>Follow-up time (years)</w:t>
            </w:r>
          </w:p>
        </w:tc>
      </w:tr>
      <w:tr w:rsidR="00CC5583" w:rsidRPr="002079FA" w14:paraId="3E7E517B" w14:textId="77777777" w:rsidTr="00EE2DE3">
        <w:trPr>
          <w:trHeight w:val="431"/>
        </w:trPr>
        <w:tc>
          <w:tcPr>
            <w:tcW w:w="12950" w:type="dxa"/>
            <w:gridSpan w:val="4"/>
            <w:tcBorders>
              <w:top w:val="double" w:sz="4" w:space="0" w:color="auto"/>
            </w:tcBorders>
            <w:shd w:val="clear" w:color="auto" w:fill="D0CECE" w:themeFill="background2" w:themeFillShade="E6"/>
          </w:tcPr>
          <w:p w14:paraId="51A83ECE" w14:textId="77777777" w:rsidR="00CC5583" w:rsidRPr="002079FA" w:rsidRDefault="00CC5583" w:rsidP="007F3BE7">
            <w:pPr>
              <w:spacing w:after="0" w:line="240" w:lineRule="auto"/>
              <w:rPr>
                <w:rFonts w:cs="Times New Roman"/>
                <w:b/>
                <w:bCs/>
                <w:sz w:val="20"/>
                <w:szCs w:val="20"/>
              </w:rPr>
            </w:pPr>
            <w:r w:rsidRPr="002079FA">
              <w:rPr>
                <w:rFonts w:cs="Times New Roman"/>
                <w:b/>
                <w:bCs/>
                <w:sz w:val="20"/>
                <w:szCs w:val="20"/>
              </w:rPr>
              <w:t>Memory (standardized immediate word recall)</w:t>
            </w:r>
          </w:p>
        </w:tc>
      </w:tr>
      <w:tr w:rsidR="00CC5583" w:rsidRPr="002079FA" w14:paraId="711CA0AE" w14:textId="77777777" w:rsidTr="00944BAF">
        <w:tc>
          <w:tcPr>
            <w:tcW w:w="1509" w:type="dxa"/>
          </w:tcPr>
          <w:p w14:paraId="0F08C410"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t>NSHD</w:t>
            </w:r>
          </w:p>
        </w:tc>
        <w:tc>
          <w:tcPr>
            <w:tcW w:w="8656" w:type="dxa"/>
          </w:tcPr>
          <w:p w14:paraId="5E564E43" w14:textId="55C735DA" w:rsidR="00CC5583" w:rsidRPr="002079FA" w:rsidRDefault="00CC5583" w:rsidP="007F3BE7">
            <w:pPr>
              <w:spacing w:after="0" w:line="240" w:lineRule="auto"/>
              <w:rPr>
                <w:rFonts w:cs="Times New Roman"/>
                <w:sz w:val="20"/>
                <w:szCs w:val="20"/>
              </w:rPr>
            </w:pPr>
            <w:r w:rsidRPr="002079FA">
              <w:rPr>
                <w:rFonts w:cs="Times New Roman"/>
                <w:sz w:val="20"/>
                <w:szCs w:val="20"/>
                <w:lang w:val="en-GB"/>
              </w:rPr>
              <w:t>Participants were shown 15 words and were asked to write down as many as possible from memory, in any order. Different word lists were used to minimise practice effects. This test was conducted three times. Scores from the first test were included in this study</w:t>
            </w:r>
            <w:r w:rsidR="0051723E" w:rsidRPr="002079FA">
              <w:rPr>
                <w:rFonts w:cs="Times New Roman"/>
                <w:sz w:val="20"/>
                <w:szCs w:val="20"/>
                <w:lang w:val="en-GB"/>
              </w:rPr>
              <w:t xml:space="preserve"> </w:t>
            </w:r>
            <w:r w:rsidR="0051723E" w:rsidRPr="002079FA">
              <w:rPr>
                <w:rFonts w:cs="Times New Roman"/>
                <w:sz w:val="20"/>
                <w:szCs w:val="20"/>
                <w:lang w:val="en-GB"/>
              </w:rPr>
              <w:fldChar w:fldCharType="begin"/>
            </w:r>
            <w:r w:rsidR="0051723E" w:rsidRPr="002079FA">
              <w:rPr>
                <w:rFonts w:cs="Times New Roman"/>
                <w:sz w:val="20"/>
                <w:szCs w:val="20"/>
                <w:lang w:val="en-GB"/>
              </w:rPr>
              <w:instrText xml:space="preserve"> ADDIN ZOTERO_ITEM CSL_CITATION {"citationID":"EnCMMAJX","properties":{"formattedCitation":"[13]","plainCitation":"[13]","noteIndex":0},"citationItems":[{"id":1973,"uris":["http://zotero.org/users/8713430/items/TCB8W4KF"],"itemData":{"id":1973,"type":"article-journal","abstract":"OBJECTIVE: A recent meta-analysis showed that breast-feeding confers a 3.2 point increment in cognitive function through adolescence. Little is known, however, about possible longer-term effects of breast-feeding. We investigated the effect of breast-feeding on educational attainment, and on a range of cognitive skills in midlife, in the British 1946 birth cohort.\\n\\nDESIGN: Regression analyses were used to test the association between breast-feeding, likelihood of obtaining advanced educational qualifications by age 26 years, and three cognitive test scores at age 53 years: i.e. reading ability (NART), timed visual search and verbal memory. These associations were then adjusted for social confounding variables and for cognitive ability at age 15 years.\\n\\nSETTING AND SUBJECTS: One thousand seven hundred and thirty-nine male and female participants in the MRC National Survey of Health and Development, also known as the British 1946 birth cohort, distributed throughout England, Wales and Scotland.\\n\\nRESULTS: Breast-feeding was significantly and positively associated with educational attainment, an effect that was independent of early social background, but largely accounted for by cognitive ability at age 15 years. Breast-feeding was significantly and positively associated with the NART at 53 years, an effect that was independent of early social background, educational attainment and adult social class, but, again, largely accounted for by cognitive ability at 15 years. There was no independent effect of breast-feeding on timed visual search or verbal memory at 53 years.\\n\\nCONCLUSION: The benefit of breast-feeding has long-term potential impact across the life course through its influence on childhood cognition and educational attainment.","container-title":"Public Health Nutrition","DOI":"10.1079/PHN2002338","ISSN":"1368-9800","issue":"05","note":"publisher: Cambridge University Press (CUP)","page":"631-635","title":"Long-term effects of breast-feeding in a national birth cohort: educational attainment and midlife cognitive function","volume":"5","author":[{"family":"Richards","given":"Marcus"},{"family":"Hardy","given":"Rebecca"},{"family":"Wadsworth","given":"Michael EJ"}],"issued":{"date-parts":[["2002",12]]},"citation-key":"richards2002a"}}],"schema":"https://github.com/citation-style-language/schema/raw/master/csl-citation.json"} </w:instrText>
            </w:r>
            <w:r w:rsidR="0051723E" w:rsidRPr="002079FA">
              <w:rPr>
                <w:rFonts w:cs="Times New Roman"/>
                <w:sz w:val="20"/>
                <w:szCs w:val="20"/>
                <w:lang w:val="en-GB"/>
              </w:rPr>
              <w:fldChar w:fldCharType="separate"/>
            </w:r>
            <w:r w:rsidR="0051723E" w:rsidRPr="002079FA">
              <w:rPr>
                <w:rFonts w:cs="Calibri"/>
                <w:sz w:val="20"/>
                <w:szCs w:val="20"/>
              </w:rPr>
              <w:t>[13]</w:t>
            </w:r>
            <w:r w:rsidR="0051723E" w:rsidRPr="002079FA">
              <w:rPr>
                <w:rFonts w:cs="Times New Roman"/>
                <w:sz w:val="20"/>
                <w:szCs w:val="20"/>
                <w:lang w:val="en-GB"/>
              </w:rPr>
              <w:fldChar w:fldCharType="end"/>
            </w:r>
            <w:r w:rsidRPr="002079FA">
              <w:rPr>
                <w:rFonts w:cs="Times New Roman"/>
                <w:sz w:val="20"/>
                <w:szCs w:val="20"/>
                <w:lang w:val="en-GB"/>
              </w:rPr>
              <w:t>.</w:t>
            </w:r>
          </w:p>
        </w:tc>
        <w:tc>
          <w:tcPr>
            <w:tcW w:w="1175" w:type="dxa"/>
          </w:tcPr>
          <w:p w14:paraId="30053FE0"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lang w:val="en-GB"/>
              </w:rPr>
              <w:t>3</w:t>
            </w:r>
          </w:p>
        </w:tc>
        <w:tc>
          <w:tcPr>
            <w:tcW w:w="1610" w:type="dxa"/>
          </w:tcPr>
          <w:p w14:paraId="54703E8E"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16</w:t>
            </w:r>
          </w:p>
        </w:tc>
      </w:tr>
      <w:tr w:rsidR="00CC5583" w:rsidRPr="002079FA" w14:paraId="133FE53B" w14:textId="77777777" w:rsidTr="00944BAF">
        <w:tc>
          <w:tcPr>
            <w:tcW w:w="1509" w:type="dxa"/>
          </w:tcPr>
          <w:p w14:paraId="724D1DE8"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t>ELSA</w:t>
            </w:r>
          </w:p>
        </w:tc>
        <w:tc>
          <w:tcPr>
            <w:tcW w:w="8656" w:type="dxa"/>
          </w:tcPr>
          <w:p w14:paraId="1381404D" w14:textId="77777777" w:rsidR="00CC5583" w:rsidRPr="002079FA" w:rsidRDefault="00CC5583" w:rsidP="007F3BE7">
            <w:pPr>
              <w:spacing w:after="0" w:line="240" w:lineRule="auto"/>
              <w:rPr>
                <w:rFonts w:cs="Times New Roman"/>
                <w:sz w:val="20"/>
                <w:szCs w:val="20"/>
              </w:rPr>
            </w:pPr>
            <w:r w:rsidRPr="002079FA">
              <w:rPr>
                <w:rFonts w:cs="Times New Roman"/>
                <w:sz w:val="20"/>
                <w:szCs w:val="20"/>
                <w:lang w:val="en-GB"/>
              </w:rPr>
              <w:t>Participants were presented orally (using a taped voice) with a wordlist containing ten words. They were asked to recall as many words as possible immediately after the reading of the list. Different word lists were used to minimise practice effects.</w:t>
            </w:r>
          </w:p>
        </w:tc>
        <w:tc>
          <w:tcPr>
            <w:tcW w:w="1175" w:type="dxa"/>
          </w:tcPr>
          <w:p w14:paraId="608C768E"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9</w:t>
            </w:r>
          </w:p>
        </w:tc>
        <w:tc>
          <w:tcPr>
            <w:tcW w:w="1610" w:type="dxa"/>
          </w:tcPr>
          <w:p w14:paraId="07AD025A"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18</w:t>
            </w:r>
          </w:p>
        </w:tc>
      </w:tr>
      <w:tr w:rsidR="00CC5583" w:rsidRPr="002079FA" w14:paraId="4B0ACFEA" w14:textId="77777777" w:rsidTr="00944BAF">
        <w:tc>
          <w:tcPr>
            <w:tcW w:w="1509" w:type="dxa"/>
          </w:tcPr>
          <w:p w14:paraId="1549B432"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t>SNAC-K</w:t>
            </w:r>
          </w:p>
        </w:tc>
        <w:tc>
          <w:tcPr>
            <w:tcW w:w="8656" w:type="dxa"/>
          </w:tcPr>
          <w:p w14:paraId="479298A3" w14:textId="4A52D86C" w:rsidR="00CC5583" w:rsidRPr="002079FA" w:rsidRDefault="00CC5583" w:rsidP="007F3BE7">
            <w:pPr>
              <w:spacing w:after="0" w:line="240" w:lineRule="auto"/>
              <w:rPr>
                <w:rFonts w:cs="Times New Roman"/>
                <w:sz w:val="20"/>
                <w:szCs w:val="20"/>
              </w:rPr>
            </w:pPr>
            <w:r w:rsidRPr="002079FA">
              <w:rPr>
                <w:rFonts w:cs="Times New Roman"/>
                <w:sz w:val="20"/>
                <w:szCs w:val="20"/>
                <w:lang w:val="en-GB"/>
              </w:rPr>
              <w:t xml:space="preserve">Participants were presented orally and visually with </w:t>
            </w:r>
            <w:r w:rsidR="00ED3FBB" w:rsidRPr="002079FA">
              <w:rPr>
                <w:rFonts w:cs="Times New Roman"/>
                <w:sz w:val="20"/>
                <w:szCs w:val="20"/>
                <w:lang w:val="en-GB"/>
              </w:rPr>
              <w:t>1</w:t>
            </w:r>
            <w:r w:rsidRPr="002079FA">
              <w:rPr>
                <w:rFonts w:cs="Times New Roman"/>
                <w:sz w:val="20"/>
                <w:szCs w:val="20"/>
                <w:lang w:val="en-GB"/>
              </w:rPr>
              <w:t>6 unrelated nouns (5s pace). Immediately after presentation, participants were given 2 minutes to recall the nouns. Number of words correctly remembered was recorded</w:t>
            </w:r>
            <w:r w:rsidR="0051723E" w:rsidRPr="002079FA">
              <w:rPr>
                <w:rFonts w:cs="Times New Roman"/>
                <w:sz w:val="20"/>
                <w:szCs w:val="20"/>
                <w:lang w:val="en-GB"/>
              </w:rPr>
              <w:t xml:space="preserve"> </w:t>
            </w:r>
            <w:r w:rsidR="0051723E" w:rsidRPr="002079FA">
              <w:rPr>
                <w:rFonts w:cs="Times New Roman"/>
                <w:sz w:val="20"/>
                <w:szCs w:val="20"/>
                <w:lang w:val="en-GB"/>
              </w:rPr>
              <w:fldChar w:fldCharType="begin"/>
            </w:r>
            <w:r w:rsidR="0051723E" w:rsidRPr="002079FA">
              <w:rPr>
                <w:rFonts w:cs="Times New Roman"/>
                <w:sz w:val="20"/>
                <w:szCs w:val="20"/>
                <w:lang w:val="en-GB"/>
              </w:rPr>
              <w:instrText xml:space="preserve"> ADDIN ZOTERO_ITEM CSL_CITATION {"citationID":"FGGJt709","properties":{"formattedCitation":"[8]","plainCitation":"[8]","noteIndex":0},"citationItems":[{"id":1941,"uris":["http://zotero.org/users/8713430/items/L6F6SL3L"],"itemData":{"id":1941,"type":"article-journal","abstract":"Associations between genotypes and cognitive outcomes may provide clues as to which mechanisms cause individual differences in old-age cognitive performance. We investigated the effects of five polymorphisms on cognitive functioning in a population-based sample of 2,694 persons without dementia (60 -102 years). A structural equation model (SEM) was fit to the cognitive data, yielding five specific latent factors (perceptual speed, episodic memory, semantic memory, category fluency, and letter fluency), as well as a global cognitive factor. These factors showed the expected associations with chronological age. Genotyping was performed for five single-nucleotide polymorphisms that have been associated with cognitive performance: APOE (rs429358), COMT (rs4680), BDNF (rs6265), KIBRA (rs17070145), and CLSTN2 (rs6439886). After controlling for age, gender, and education, as well as correcting for multiple comparisons, we observed negative effects of being an APOE ε4 carrier on episodic memory and perceptual speed. Furthermore, being a CLSTN2 TT carrier was associated with poorer semantic memory. For the global factor, the same pattern of results was observed. In addition, being a BDNF any A carrier was associated with better cognitive performance. Also, older age was associated with stronger genetic effects of APOE on global cognition. However, this interaction effect was partly driven by the presence of preclinical dementia cases in our sample. Similarly, excluding future dementia cases attenuated the effects of APOE on episodic memory and global cognition, suggesting that part of the effects of APOE on old-age cognitive performance may be driven by dementia-related processes. © 2012 American Psychological Association.","container-title":"Psychology and Aging","DOI":"10.1037/a0030829","ISSN":"08827974","issue":"1","note":"PMID: 23276211\npublisher: Psychol Aging","page":"262-274","title":"Genetic effects on old-age cognitive functioning: A population-based study","volume":"28","author":[{"family":"Laukka","given":"Erika J."},{"family":"Lövdén","given":"Martin"},{"family":"Herlitz","given":"Agneta"},{"family":"Karlsson","given":"Sari"},{"family":"Ferencz","given":"Beata"},{"family":"Pantzar","given":"Alexandra"},{"family":"Keller","given":"Lina"},{"family":"Graff","given":"Caroline"},{"family":"Fratiglioni","given":"Laura"},{"family":"Bäckman","given":"Lars"}],"issued":{"date-parts":[["2013"]]},"citation-key":"laukka2013"}}],"schema":"https://github.com/citation-style-language/schema/raw/master/csl-citation.json"} </w:instrText>
            </w:r>
            <w:r w:rsidR="0051723E" w:rsidRPr="002079FA">
              <w:rPr>
                <w:rFonts w:cs="Times New Roman"/>
                <w:sz w:val="20"/>
                <w:szCs w:val="20"/>
                <w:lang w:val="en-GB"/>
              </w:rPr>
              <w:fldChar w:fldCharType="separate"/>
            </w:r>
            <w:r w:rsidR="0051723E" w:rsidRPr="002079FA">
              <w:rPr>
                <w:rFonts w:cs="Calibri"/>
                <w:sz w:val="20"/>
                <w:szCs w:val="20"/>
              </w:rPr>
              <w:t>[8]</w:t>
            </w:r>
            <w:r w:rsidR="0051723E" w:rsidRPr="002079FA">
              <w:rPr>
                <w:rFonts w:cs="Times New Roman"/>
                <w:sz w:val="20"/>
                <w:szCs w:val="20"/>
                <w:lang w:val="en-GB"/>
              </w:rPr>
              <w:fldChar w:fldCharType="end"/>
            </w:r>
            <w:r w:rsidR="0051723E" w:rsidRPr="002079FA">
              <w:rPr>
                <w:rFonts w:cs="Times New Roman"/>
                <w:color w:val="000000"/>
                <w:sz w:val="20"/>
                <w:szCs w:val="20"/>
                <w:lang w:val="en-GB"/>
              </w:rPr>
              <w:t>.</w:t>
            </w:r>
          </w:p>
        </w:tc>
        <w:tc>
          <w:tcPr>
            <w:tcW w:w="1175" w:type="dxa"/>
          </w:tcPr>
          <w:p w14:paraId="5DF68113"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5</w:t>
            </w:r>
          </w:p>
        </w:tc>
        <w:tc>
          <w:tcPr>
            <w:tcW w:w="1610" w:type="dxa"/>
          </w:tcPr>
          <w:p w14:paraId="54C2AA44"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12</w:t>
            </w:r>
          </w:p>
        </w:tc>
      </w:tr>
      <w:tr w:rsidR="00CC5583" w:rsidRPr="002079FA" w14:paraId="2C94DC35" w14:textId="77777777" w:rsidTr="00944BAF">
        <w:tc>
          <w:tcPr>
            <w:tcW w:w="1509" w:type="dxa"/>
          </w:tcPr>
          <w:p w14:paraId="78D71C58"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t>Rotterdam</w:t>
            </w:r>
          </w:p>
        </w:tc>
        <w:tc>
          <w:tcPr>
            <w:tcW w:w="8656" w:type="dxa"/>
          </w:tcPr>
          <w:p w14:paraId="6F676216" w14:textId="320218D7" w:rsidR="00CC5583" w:rsidRPr="002079FA" w:rsidRDefault="00CC5583" w:rsidP="007F3BE7">
            <w:pPr>
              <w:spacing w:after="0" w:line="240" w:lineRule="auto"/>
              <w:rPr>
                <w:rFonts w:cs="Times New Roman"/>
                <w:sz w:val="20"/>
                <w:szCs w:val="20"/>
              </w:rPr>
            </w:pPr>
            <w:r w:rsidRPr="002079FA">
              <w:rPr>
                <w:rFonts w:cs="Times New Roman"/>
                <w:sz w:val="20"/>
                <w:szCs w:val="20"/>
                <w:lang w:val="en-GB"/>
              </w:rPr>
              <w:t>Participants were shown 15 words and were asked to write down as many as possible from memory, in any order. Number of words correctly remembered was recorded</w:t>
            </w:r>
            <w:r w:rsidR="0051723E" w:rsidRPr="002079FA">
              <w:rPr>
                <w:rFonts w:cs="Times New Roman"/>
                <w:sz w:val="20"/>
                <w:szCs w:val="20"/>
                <w:lang w:val="en-GB"/>
              </w:rPr>
              <w:t xml:space="preserve"> </w:t>
            </w:r>
            <w:r w:rsidR="0051723E" w:rsidRPr="002079FA">
              <w:rPr>
                <w:rFonts w:cs="Times New Roman"/>
                <w:sz w:val="20"/>
                <w:szCs w:val="20"/>
                <w:lang w:val="en-GB"/>
              </w:rPr>
              <w:fldChar w:fldCharType="begin"/>
            </w:r>
            <w:r w:rsidR="0051723E" w:rsidRPr="002079FA">
              <w:rPr>
                <w:rFonts w:cs="Times New Roman"/>
                <w:sz w:val="20"/>
                <w:szCs w:val="20"/>
                <w:lang w:val="en-GB"/>
              </w:rPr>
              <w:instrText xml:space="preserve"> ADDIN ZOTERO_ITEM CSL_CITATION {"citationID":"0f6LdfxR","properties":{"formattedCitation":"[14]","plainCitation":"[14]","noteIndex":0},"citationItems":[{"id":1629,"uris":["http://zotero.org/users/8713430/items/6E6XC3TN"],"itemData":{"id":1629,"type":"article-journal","abstract":"Cognitive impairment is an important hallmark of dementia, but deterioration of cognition also occurs frequently in non-demented elderly individuals. In more than 3,000 non-demented persons, aged 45-99 years, from the population-based Rotterdam Study we studied cross-sectional age effects on cognitive function across various domains. All participants underwent an extensive cognitive test battery that tapped into processing speed, executive function, verbal fluency, verbal recall and recognition, visuospatial ability and fine motor skills. General cognitive function was assessed by the g-factor, which was derived from principal component analysis and captured 49.2 % of all variance in cognition. We found strongest associations for age with g-factor [difference in z-score -0.59 per 10 years; 95 % confidence interval (CI) -0.62 to -0.56], fine motor skill (-0.53 per 10 years; 95 % CI -0.56 to -0.50), processing speed (-0.49 per 10 years; 95 % CI -0.51 to -0.46), and visuospatial ability (-0.48 per 10 years; 95 % CI -0.51 to -0.45). In contrast, the effect size for the association between age and immediate recall was only -0.25 per 10 years (95 % CI -0.28 to -0.22), which was significantly smaller than the relation between age and fine motor skill (P &lt; 0.001). In conclusion, in non-demented persons of 45 years and older, general cognition deteriorates with aging. More specifically, fine motor skill, processing speed and visuospatial ability, but not memory, are affected most by age. © 2014 Springer Science+Business Media.","container-title":"European Journal of Epidemiology","DOI":"10.1007/s10654-014-9885-4","ISSN":"15737284","issue":"2","note":"PMID: 24553905\npublisher: Kluwer Academic Publishers","page":"133-140","title":"Patterns of cognitive function in aging: The Rotterdam Study","volume":"29","author":[{"family":"Hoogendam","given":"Yoo Young"},{"family":"Hofman","given":"Albert"},{"family":"Van Der Geest","given":"Jos N."},{"family":"Van Der Lugt","given":"Aad"},{"family":"Ikram","given":"Mohammad Arfan"}],"issued":{"date-parts":[["2014"]]},"citation-key":"hoogendam2014"}}],"schema":"https://github.com/citation-style-language/schema/raw/master/csl-citation.json"} </w:instrText>
            </w:r>
            <w:r w:rsidR="0051723E" w:rsidRPr="002079FA">
              <w:rPr>
                <w:rFonts w:cs="Times New Roman"/>
                <w:sz w:val="20"/>
                <w:szCs w:val="20"/>
                <w:lang w:val="en-GB"/>
              </w:rPr>
              <w:fldChar w:fldCharType="separate"/>
            </w:r>
            <w:r w:rsidR="0051723E" w:rsidRPr="002079FA">
              <w:rPr>
                <w:rFonts w:cs="Calibri"/>
                <w:sz w:val="20"/>
                <w:szCs w:val="20"/>
              </w:rPr>
              <w:t>[14]</w:t>
            </w:r>
            <w:r w:rsidR="0051723E" w:rsidRPr="002079FA">
              <w:rPr>
                <w:rFonts w:cs="Times New Roman"/>
                <w:sz w:val="20"/>
                <w:szCs w:val="20"/>
                <w:lang w:val="en-GB"/>
              </w:rPr>
              <w:fldChar w:fldCharType="end"/>
            </w:r>
            <w:r w:rsidRPr="002079FA">
              <w:rPr>
                <w:rFonts w:cs="Times New Roman"/>
                <w:sz w:val="20"/>
                <w:szCs w:val="20"/>
                <w:lang w:val="en-GB"/>
              </w:rPr>
              <w:t xml:space="preserve">. </w:t>
            </w:r>
          </w:p>
        </w:tc>
        <w:tc>
          <w:tcPr>
            <w:tcW w:w="1175" w:type="dxa"/>
          </w:tcPr>
          <w:p w14:paraId="6C2AEB96" w14:textId="77777777" w:rsidR="00CC5583" w:rsidRPr="002079FA" w:rsidRDefault="00CC5583" w:rsidP="007F3BE7">
            <w:pPr>
              <w:spacing w:after="0" w:line="240" w:lineRule="auto"/>
              <w:jc w:val="center"/>
              <w:rPr>
                <w:rFonts w:cs="Times New Roman"/>
                <w:sz w:val="20"/>
                <w:szCs w:val="20"/>
                <w:highlight w:val="yellow"/>
              </w:rPr>
            </w:pPr>
            <w:r w:rsidRPr="002079FA">
              <w:rPr>
                <w:rFonts w:cs="Times New Roman"/>
                <w:sz w:val="20"/>
                <w:szCs w:val="20"/>
              </w:rPr>
              <w:t>3</w:t>
            </w:r>
          </w:p>
        </w:tc>
        <w:tc>
          <w:tcPr>
            <w:tcW w:w="1610" w:type="dxa"/>
          </w:tcPr>
          <w:p w14:paraId="459CD499" w14:textId="77777777" w:rsidR="00CC5583" w:rsidRPr="002079FA" w:rsidRDefault="00CC5583" w:rsidP="007F3BE7">
            <w:pPr>
              <w:spacing w:after="0" w:line="240" w:lineRule="auto"/>
              <w:jc w:val="center"/>
              <w:rPr>
                <w:rFonts w:cs="Times New Roman"/>
                <w:sz w:val="20"/>
                <w:szCs w:val="20"/>
                <w:highlight w:val="yellow"/>
              </w:rPr>
            </w:pPr>
            <w:r w:rsidRPr="002079FA">
              <w:rPr>
                <w:rFonts w:cs="Times New Roman"/>
                <w:sz w:val="20"/>
                <w:szCs w:val="20"/>
                <w:lang w:val="en-GB"/>
              </w:rPr>
              <w:t>11</w:t>
            </w:r>
          </w:p>
        </w:tc>
      </w:tr>
      <w:tr w:rsidR="00CC5583" w:rsidRPr="002079FA" w14:paraId="71622307" w14:textId="77777777" w:rsidTr="00944BAF">
        <w:tc>
          <w:tcPr>
            <w:tcW w:w="1509" w:type="dxa"/>
            <w:tcBorders>
              <w:bottom w:val="double" w:sz="4" w:space="0" w:color="auto"/>
            </w:tcBorders>
          </w:tcPr>
          <w:p w14:paraId="65D0A2EF" w14:textId="77777777" w:rsidR="00CC5583" w:rsidRPr="002079FA" w:rsidRDefault="00CC5583" w:rsidP="007F3BE7">
            <w:pPr>
              <w:spacing w:after="0" w:line="240" w:lineRule="auto"/>
              <w:rPr>
                <w:rFonts w:cs="Times New Roman"/>
                <w:sz w:val="20"/>
                <w:szCs w:val="20"/>
              </w:rPr>
            </w:pPr>
          </w:p>
        </w:tc>
        <w:tc>
          <w:tcPr>
            <w:tcW w:w="8656" w:type="dxa"/>
            <w:tcBorders>
              <w:bottom w:val="double" w:sz="4" w:space="0" w:color="auto"/>
            </w:tcBorders>
          </w:tcPr>
          <w:p w14:paraId="1007A82F" w14:textId="77777777" w:rsidR="00CC5583" w:rsidRPr="002079FA" w:rsidRDefault="00CC5583" w:rsidP="007F3BE7">
            <w:pPr>
              <w:spacing w:after="0" w:line="240" w:lineRule="auto"/>
              <w:rPr>
                <w:rFonts w:cs="Times New Roman"/>
                <w:sz w:val="20"/>
                <w:szCs w:val="20"/>
                <w:lang w:val="en-GB"/>
              </w:rPr>
            </w:pPr>
          </w:p>
        </w:tc>
        <w:tc>
          <w:tcPr>
            <w:tcW w:w="1175" w:type="dxa"/>
            <w:tcBorders>
              <w:bottom w:val="double" w:sz="4" w:space="0" w:color="auto"/>
            </w:tcBorders>
          </w:tcPr>
          <w:p w14:paraId="10CBC222" w14:textId="77777777" w:rsidR="00CC5583" w:rsidRPr="002079FA" w:rsidRDefault="00CC5583" w:rsidP="007F3BE7">
            <w:pPr>
              <w:spacing w:after="0" w:line="240" w:lineRule="auto"/>
              <w:jc w:val="center"/>
              <w:rPr>
                <w:rFonts w:cs="Times New Roman"/>
                <w:sz w:val="20"/>
                <w:szCs w:val="20"/>
              </w:rPr>
            </w:pPr>
          </w:p>
        </w:tc>
        <w:tc>
          <w:tcPr>
            <w:tcW w:w="1610" w:type="dxa"/>
            <w:tcBorders>
              <w:bottom w:val="double" w:sz="4" w:space="0" w:color="auto"/>
            </w:tcBorders>
          </w:tcPr>
          <w:p w14:paraId="73E34886" w14:textId="77777777" w:rsidR="00CC5583" w:rsidRPr="002079FA" w:rsidRDefault="00CC5583" w:rsidP="007F3BE7">
            <w:pPr>
              <w:spacing w:after="0" w:line="240" w:lineRule="auto"/>
              <w:jc w:val="center"/>
              <w:rPr>
                <w:rFonts w:cs="Times New Roman"/>
                <w:sz w:val="20"/>
                <w:szCs w:val="20"/>
              </w:rPr>
            </w:pPr>
          </w:p>
        </w:tc>
      </w:tr>
      <w:tr w:rsidR="00CC5583" w:rsidRPr="002079FA" w14:paraId="1CA83FDC" w14:textId="77777777" w:rsidTr="00EE2DE3">
        <w:tc>
          <w:tcPr>
            <w:tcW w:w="12950" w:type="dxa"/>
            <w:gridSpan w:val="4"/>
            <w:tcBorders>
              <w:top w:val="double" w:sz="4" w:space="0" w:color="auto"/>
            </w:tcBorders>
            <w:shd w:val="clear" w:color="auto" w:fill="D0CECE" w:themeFill="background2" w:themeFillShade="E6"/>
          </w:tcPr>
          <w:p w14:paraId="5CE6C88A" w14:textId="77777777" w:rsidR="00CC5583" w:rsidRPr="002079FA" w:rsidRDefault="00CC5583" w:rsidP="007F3BE7">
            <w:pPr>
              <w:spacing w:after="0" w:line="240" w:lineRule="auto"/>
              <w:rPr>
                <w:rFonts w:cs="Times New Roman"/>
                <w:b/>
                <w:bCs/>
                <w:sz w:val="20"/>
                <w:szCs w:val="20"/>
              </w:rPr>
            </w:pPr>
            <w:r w:rsidRPr="002079FA">
              <w:rPr>
                <w:rFonts w:cs="Times New Roman"/>
                <w:b/>
                <w:bCs/>
                <w:sz w:val="20"/>
                <w:szCs w:val="20"/>
                <w:lang w:val="en-GB"/>
              </w:rPr>
              <w:t xml:space="preserve">Executive </w:t>
            </w:r>
            <w:r w:rsidRPr="002079FA">
              <w:rPr>
                <w:rFonts w:cs="Times New Roman"/>
                <w:b/>
                <w:bCs/>
                <w:sz w:val="20"/>
                <w:szCs w:val="20"/>
                <w:shd w:val="clear" w:color="auto" w:fill="D0CECE" w:themeFill="background2" w:themeFillShade="E6"/>
                <w:lang w:val="en-GB"/>
              </w:rPr>
              <w:t>function (Standardised verbal fluency)</w:t>
            </w:r>
          </w:p>
        </w:tc>
      </w:tr>
      <w:tr w:rsidR="00CC5583" w:rsidRPr="002079FA" w14:paraId="1F81EC74" w14:textId="77777777" w:rsidTr="00944BAF">
        <w:tc>
          <w:tcPr>
            <w:tcW w:w="1509" w:type="dxa"/>
          </w:tcPr>
          <w:p w14:paraId="7DA699B5"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t>NSHD</w:t>
            </w:r>
          </w:p>
        </w:tc>
        <w:tc>
          <w:tcPr>
            <w:tcW w:w="8656" w:type="dxa"/>
          </w:tcPr>
          <w:p w14:paraId="7B63BD32" w14:textId="77777777" w:rsidR="00CC5583" w:rsidRPr="002079FA" w:rsidRDefault="00CC5583" w:rsidP="007F3BE7">
            <w:pPr>
              <w:spacing w:after="0" w:line="240" w:lineRule="auto"/>
              <w:rPr>
                <w:rFonts w:cs="Times New Roman"/>
                <w:sz w:val="20"/>
                <w:szCs w:val="20"/>
                <w:lang w:val="en-GB"/>
              </w:rPr>
            </w:pPr>
            <w:r w:rsidRPr="002079FA">
              <w:rPr>
                <w:rFonts w:cs="Times New Roman"/>
                <w:sz w:val="20"/>
                <w:szCs w:val="20"/>
                <w:lang w:val="en-GB"/>
              </w:rPr>
              <w:t>NA</w:t>
            </w:r>
          </w:p>
        </w:tc>
        <w:tc>
          <w:tcPr>
            <w:tcW w:w="1175" w:type="dxa"/>
          </w:tcPr>
          <w:p w14:paraId="3C5E1E86" w14:textId="77777777" w:rsidR="00CC5583" w:rsidRPr="002079FA" w:rsidRDefault="00CC5583" w:rsidP="007F3BE7">
            <w:pPr>
              <w:spacing w:after="0" w:line="240" w:lineRule="auto"/>
              <w:jc w:val="center"/>
              <w:rPr>
                <w:rFonts w:cs="Times New Roman"/>
                <w:sz w:val="20"/>
                <w:szCs w:val="20"/>
              </w:rPr>
            </w:pPr>
          </w:p>
        </w:tc>
        <w:tc>
          <w:tcPr>
            <w:tcW w:w="1610" w:type="dxa"/>
          </w:tcPr>
          <w:p w14:paraId="01C5E229" w14:textId="77777777" w:rsidR="00CC5583" w:rsidRPr="002079FA" w:rsidRDefault="00CC5583" w:rsidP="007F3BE7">
            <w:pPr>
              <w:spacing w:after="0" w:line="240" w:lineRule="auto"/>
              <w:jc w:val="center"/>
              <w:rPr>
                <w:rFonts w:cs="Times New Roman"/>
                <w:sz w:val="20"/>
                <w:szCs w:val="20"/>
              </w:rPr>
            </w:pPr>
          </w:p>
        </w:tc>
      </w:tr>
      <w:tr w:rsidR="00CC5583" w:rsidRPr="002079FA" w14:paraId="6F2EA397" w14:textId="77777777" w:rsidTr="00944BAF">
        <w:tc>
          <w:tcPr>
            <w:tcW w:w="1509" w:type="dxa"/>
          </w:tcPr>
          <w:p w14:paraId="5658E267"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t>ELSA</w:t>
            </w:r>
          </w:p>
        </w:tc>
        <w:tc>
          <w:tcPr>
            <w:tcW w:w="8656" w:type="dxa"/>
          </w:tcPr>
          <w:p w14:paraId="2AF2661B" w14:textId="77777777" w:rsidR="00CC5583" w:rsidRPr="002079FA" w:rsidRDefault="00CC5583" w:rsidP="007F3BE7">
            <w:pPr>
              <w:spacing w:after="0" w:line="240" w:lineRule="auto"/>
              <w:rPr>
                <w:rFonts w:cs="Times New Roman"/>
                <w:sz w:val="20"/>
                <w:szCs w:val="20"/>
                <w:lang w:val="en-GB"/>
              </w:rPr>
            </w:pPr>
            <w:r w:rsidRPr="002079FA">
              <w:rPr>
                <w:rFonts w:cs="Times New Roman"/>
                <w:sz w:val="20"/>
                <w:szCs w:val="20"/>
                <w:lang w:val="en-GB"/>
              </w:rPr>
              <w:t>Participants were asked to name as many different animals as possible in one minute.</w:t>
            </w:r>
          </w:p>
        </w:tc>
        <w:tc>
          <w:tcPr>
            <w:tcW w:w="1175" w:type="dxa"/>
          </w:tcPr>
          <w:p w14:paraId="3043E7BC"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8</w:t>
            </w:r>
          </w:p>
        </w:tc>
        <w:tc>
          <w:tcPr>
            <w:tcW w:w="1610" w:type="dxa"/>
          </w:tcPr>
          <w:p w14:paraId="381DED8A"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18</w:t>
            </w:r>
          </w:p>
        </w:tc>
      </w:tr>
      <w:tr w:rsidR="00CC5583" w:rsidRPr="002079FA" w14:paraId="0389B759" w14:textId="77777777" w:rsidTr="00944BAF">
        <w:tc>
          <w:tcPr>
            <w:tcW w:w="1509" w:type="dxa"/>
          </w:tcPr>
          <w:p w14:paraId="6B46DD9A"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t>SNAC-K</w:t>
            </w:r>
          </w:p>
        </w:tc>
        <w:tc>
          <w:tcPr>
            <w:tcW w:w="8656" w:type="dxa"/>
          </w:tcPr>
          <w:p w14:paraId="18B03FA1" w14:textId="69FE8203" w:rsidR="00CC5583" w:rsidRPr="002079FA" w:rsidRDefault="00CC5583" w:rsidP="007F3BE7">
            <w:pPr>
              <w:spacing w:after="0" w:line="240" w:lineRule="auto"/>
              <w:rPr>
                <w:rFonts w:cs="Times New Roman"/>
                <w:sz w:val="20"/>
                <w:szCs w:val="20"/>
                <w:lang w:val="en-GB"/>
              </w:rPr>
            </w:pPr>
            <w:r w:rsidRPr="002079FA">
              <w:rPr>
                <w:rFonts w:cs="Times New Roman"/>
                <w:sz w:val="20"/>
                <w:szCs w:val="20"/>
                <w:lang w:val="en-GB"/>
              </w:rPr>
              <w:t>Participants were asked to name as many different animals as possible in one minute. The final score includes the number of animal identified in one minute</w:t>
            </w:r>
            <w:r w:rsidR="0051723E" w:rsidRPr="002079FA">
              <w:rPr>
                <w:rFonts w:cs="Times New Roman"/>
                <w:sz w:val="20"/>
                <w:szCs w:val="20"/>
                <w:lang w:val="en-GB"/>
              </w:rPr>
              <w:t xml:space="preserve"> </w:t>
            </w:r>
            <w:r w:rsidR="0051723E" w:rsidRPr="002079FA">
              <w:rPr>
                <w:rFonts w:cs="Times New Roman"/>
                <w:sz w:val="20"/>
                <w:szCs w:val="20"/>
                <w:lang w:val="en-GB"/>
              </w:rPr>
              <w:fldChar w:fldCharType="begin"/>
            </w:r>
            <w:r w:rsidR="0051723E" w:rsidRPr="002079FA">
              <w:rPr>
                <w:rFonts w:cs="Times New Roman"/>
                <w:sz w:val="20"/>
                <w:szCs w:val="20"/>
                <w:lang w:val="en-GB"/>
              </w:rPr>
              <w:instrText xml:space="preserve"> ADDIN ZOTERO_ITEM CSL_CITATION {"citationID":"5xCa0tZX","properties":{"formattedCitation":"[8, 15]","plainCitation":"[8, 15]","noteIndex":0},"citationItems":[{"id":1941,"uris":["http://zotero.org/users/8713430/items/L6F6SL3L"],"itemData":{"id":1941,"type":"article-journal","abstract":"Associations between genotypes and cognitive outcomes may provide clues as to which mechanisms cause individual differences in old-age cognitive performance. We investigated the effects of five polymorphisms on cognitive functioning in a population-based sample of 2,694 persons without dementia (60 -102 years). A structural equation model (SEM) was fit to the cognitive data, yielding five specific latent factors (perceptual speed, episodic memory, semantic memory, category fluency, and letter fluency), as well as a global cognitive factor. These factors showed the expected associations with chronological age. Genotyping was performed for five single-nucleotide polymorphisms that have been associated with cognitive performance: APOE (rs429358), COMT (rs4680), BDNF (rs6265), KIBRA (rs17070145), and CLSTN2 (rs6439886). After controlling for age, gender, and education, as well as correcting for multiple comparisons, we observed negative effects of being an APOE ε4 carrier on episodic memory and perceptual speed. Furthermore, being a CLSTN2 TT carrier was associated with poorer semantic memory. For the global factor, the same pattern of results was observed. In addition, being a BDNF any A carrier was associated with better cognitive performance. Also, older age was associated with stronger genetic effects of APOE on global cognition. However, this interaction effect was partly driven by the presence of preclinical dementia cases in our sample. Similarly, excluding future dementia cases attenuated the effects of APOE on episodic memory and global cognition, suggesting that part of the effects of APOE on old-age cognitive performance may be driven by dementia-related processes. © 2012 American Psychological Association.","container-title":"Psychology and Aging","DOI":"10.1037/a0030829","ISSN":"08827974","issue":"1","note":"PMID: 23276211\npublisher: Psychol Aging","page":"262-274","title":"Genetic effects on old-age cognitive functioning: A population-based study","volume":"28","author":[{"family":"Laukka","given":"Erika J."},{"family":"Lövdén","given":"Martin"},{"family":"Herlitz","given":"Agneta"},{"family":"Karlsson","given":"Sari"},{"family":"Ferencz","given":"Beata"},{"family":"Pantzar","given":"Alexandra"},{"family":"Keller","given":"Lina"},{"family":"Graff","given":"Caroline"},{"family":"Fratiglioni","given":"Laura"},{"family":"Bäckman","given":"Lars"}],"issued":{"date-parts":[["2013"]]},"citation-key":"laukka2013"},"label":"page"},{"id":1632,"uris":["http://zotero.org/users/8713430/items/T3RVX9DQ"],"itemData":{"id":1632,"type":"book","publisher":"Oxford University Press","title":"Neuropsychological Assessment","author":[{"family":"Lezak MD, Howieson DB, Loring DW, Hannay HJ","given":"Fischer JS."}],"issued":{"date-parts":[["2015"]]},"citation-key":"lezakmdhowiesondbloringdwhannayhj2015"},"label":"page"}],"schema":"https://github.com/citation-style-language/schema/raw/master/csl-citation.json"} </w:instrText>
            </w:r>
            <w:r w:rsidR="0051723E" w:rsidRPr="002079FA">
              <w:rPr>
                <w:rFonts w:cs="Times New Roman"/>
                <w:sz w:val="20"/>
                <w:szCs w:val="20"/>
                <w:lang w:val="en-GB"/>
              </w:rPr>
              <w:fldChar w:fldCharType="separate"/>
            </w:r>
            <w:r w:rsidR="0051723E" w:rsidRPr="002079FA">
              <w:rPr>
                <w:rFonts w:cs="Calibri"/>
                <w:sz w:val="20"/>
                <w:szCs w:val="20"/>
              </w:rPr>
              <w:t>[8, 15]</w:t>
            </w:r>
            <w:r w:rsidR="0051723E" w:rsidRPr="002079FA">
              <w:rPr>
                <w:rFonts w:cs="Times New Roman"/>
                <w:sz w:val="20"/>
                <w:szCs w:val="20"/>
                <w:lang w:val="en-GB"/>
              </w:rPr>
              <w:fldChar w:fldCharType="end"/>
            </w:r>
            <w:r w:rsidR="0051723E" w:rsidRPr="002079FA">
              <w:rPr>
                <w:rFonts w:cs="Times New Roman"/>
                <w:sz w:val="20"/>
                <w:szCs w:val="20"/>
                <w:lang w:val="en-GB"/>
              </w:rPr>
              <w:t>.</w:t>
            </w:r>
          </w:p>
        </w:tc>
        <w:tc>
          <w:tcPr>
            <w:tcW w:w="1175" w:type="dxa"/>
          </w:tcPr>
          <w:p w14:paraId="3C85BF82"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5</w:t>
            </w:r>
          </w:p>
        </w:tc>
        <w:tc>
          <w:tcPr>
            <w:tcW w:w="1610" w:type="dxa"/>
          </w:tcPr>
          <w:p w14:paraId="7210A4A8"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12</w:t>
            </w:r>
          </w:p>
        </w:tc>
      </w:tr>
      <w:tr w:rsidR="00CC5583" w:rsidRPr="002079FA" w14:paraId="127A4146" w14:textId="77777777" w:rsidTr="00944BAF">
        <w:tc>
          <w:tcPr>
            <w:tcW w:w="1509" w:type="dxa"/>
          </w:tcPr>
          <w:p w14:paraId="554B7D9D"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t>Rotterdam</w:t>
            </w:r>
          </w:p>
        </w:tc>
        <w:tc>
          <w:tcPr>
            <w:tcW w:w="8656" w:type="dxa"/>
          </w:tcPr>
          <w:p w14:paraId="4C1ED749" w14:textId="24C7A55D" w:rsidR="00CC5583" w:rsidRPr="002079FA" w:rsidRDefault="00CC5583" w:rsidP="007F3BE7">
            <w:pPr>
              <w:spacing w:after="0" w:line="240" w:lineRule="auto"/>
              <w:rPr>
                <w:rFonts w:cs="Times New Roman"/>
                <w:sz w:val="20"/>
                <w:szCs w:val="20"/>
                <w:lang w:val="en-GB"/>
              </w:rPr>
            </w:pPr>
            <w:r w:rsidRPr="002079FA">
              <w:rPr>
                <w:rFonts w:cs="Times New Roman"/>
                <w:sz w:val="20"/>
                <w:szCs w:val="20"/>
                <w:lang w:val="en-GB"/>
              </w:rPr>
              <w:t>Participants were asked to name as many different animals as possible in one minute</w:t>
            </w:r>
            <w:r w:rsidR="0051723E" w:rsidRPr="002079FA">
              <w:rPr>
                <w:rFonts w:cs="Times New Roman"/>
                <w:sz w:val="20"/>
                <w:szCs w:val="20"/>
                <w:lang w:val="en-GB"/>
              </w:rPr>
              <w:t xml:space="preserve"> </w:t>
            </w:r>
            <w:r w:rsidR="0051723E" w:rsidRPr="002079FA">
              <w:rPr>
                <w:rFonts w:cs="Times New Roman"/>
                <w:sz w:val="20"/>
                <w:szCs w:val="20"/>
                <w:lang w:val="en-GB"/>
              </w:rPr>
              <w:fldChar w:fldCharType="begin"/>
            </w:r>
            <w:r w:rsidR="0051723E" w:rsidRPr="002079FA">
              <w:rPr>
                <w:rFonts w:cs="Times New Roman"/>
                <w:sz w:val="20"/>
                <w:szCs w:val="20"/>
                <w:lang w:val="en-GB"/>
              </w:rPr>
              <w:instrText xml:space="preserve"> ADDIN ZOTERO_ITEM CSL_CITATION {"citationID":"XJkzxqD9","properties":{"formattedCitation":"[14]","plainCitation":"[14]","noteIndex":0},"citationItems":[{"id":1629,"uris":["http://zotero.org/users/8713430/items/6E6XC3TN"],"itemData":{"id":1629,"type":"article-journal","abstract":"Cognitive impairment is an important hallmark of dementia, but deterioration of cognition also occurs frequently in non-demented elderly individuals. In more than 3,000 non-demented persons, aged 45-99 years, from the population-based Rotterdam Study we studied cross-sectional age effects on cognitive function across various domains. All participants underwent an extensive cognitive test battery that tapped into processing speed, executive function, verbal fluency, verbal recall and recognition, visuospatial ability and fine motor skills. General cognitive function was assessed by the g-factor, which was derived from principal component analysis and captured 49.2 % of all variance in cognition. We found strongest associations for age with g-factor [difference in z-score -0.59 per 10 years; 95 % confidence interval (CI) -0.62 to -0.56], fine motor skill (-0.53 per 10 years; 95 % CI -0.56 to -0.50), processing speed (-0.49 per 10 years; 95 % CI -0.51 to -0.46), and visuospatial ability (-0.48 per 10 years; 95 % CI -0.51 to -0.45). In contrast, the effect size for the association between age and immediate recall was only -0.25 per 10 years (95 % CI -0.28 to -0.22), which was significantly smaller than the relation between age and fine motor skill (P &lt; 0.001). In conclusion, in non-demented persons of 45 years and older, general cognition deteriorates with aging. More specifically, fine motor skill, processing speed and visuospatial ability, but not memory, are affected most by age. © 2014 Springer Science+Business Media.","container-title":"European Journal of Epidemiology","DOI":"10.1007/s10654-014-9885-4","ISSN":"15737284","issue":"2","note":"PMID: 24553905\npublisher: Kluwer Academic Publishers","page":"133-140","title":"Patterns of cognitive function in aging: The Rotterdam Study","volume":"29","author":[{"family":"Hoogendam","given":"Yoo Young"},{"family":"Hofman","given":"Albert"},{"family":"Van Der Geest","given":"Jos N."},{"family":"Van Der Lugt","given":"Aad"},{"family":"Ikram","given":"Mohammad Arfan"}],"issued":{"date-parts":[["2014"]]},"citation-key":"hoogendam2014"}}],"schema":"https://github.com/citation-style-language/schema/raw/master/csl-citation.json"} </w:instrText>
            </w:r>
            <w:r w:rsidR="0051723E" w:rsidRPr="002079FA">
              <w:rPr>
                <w:rFonts w:cs="Times New Roman"/>
                <w:sz w:val="20"/>
                <w:szCs w:val="20"/>
                <w:lang w:val="en-GB"/>
              </w:rPr>
              <w:fldChar w:fldCharType="separate"/>
            </w:r>
            <w:r w:rsidR="0051723E" w:rsidRPr="002079FA">
              <w:rPr>
                <w:rFonts w:cs="Calibri"/>
                <w:sz w:val="20"/>
                <w:szCs w:val="20"/>
              </w:rPr>
              <w:t>[14]</w:t>
            </w:r>
            <w:r w:rsidR="0051723E" w:rsidRPr="002079FA">
              <w:rPr>
                <w:rFonts w:cs="Times New Roman"/>
                <w:sz w:val="20"/>
                <w:szCs w:val="20"/>
                <w:lang w:val="en-GB"/>
              </w:rPr>
              <w:fldChar w:fldCharType="end"/>
            </w:r>
            <w:r w:rsidR="0051723E" w:rsidRPr="002079FA">
              <w:rPr>
                <w:rFonts w:cs="Times New Roman"/>
                <w:sz w:val="20"/>
                <w:szCs w:val="20"/>
                <w:lang w:val="en-GB"/>
              </w:rPr>
              <w:t>.</w:t>
            </w:r>
          </w:p>
        </w:tc>
        <w:tc>
          <w:tcPr>
            <w:tcW w:w="1175" w:type="dxa"/>
          </w:tcPr>
          <w:p w14:paraId="5635F0E5"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3</w:t>
            </w:r>
          </w:p>
        </w:tc>
        <w:tc>
          <w:tcPr>
            <w:tcW w:w="1610" w:type="dxa"/>
          </w:tcPr>
          <w:p w14:paraId="6E67782D"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11</w:t>
            </w:r>
          </w:p>
        </w:tc>
      </w:tr>
      <w:tr w:rsidR="00CC5583" w:rsidRPr="002079FA" w14:paraId="02BF136A" w14:textId="77777777" w:rsidTr="00944BAF">
        <w:tc>
          <w:tcPr>
            <w:tcW w:w="1509" w:type="dxa"/>
            <w:tcBorders>
              <w:bottom w:val="double" w:sz="4" w:space="0" w:color="auto"/>
            </w:tcBorders>
          </w:tcPr>
          <w:p w14:paraId="7726D5B2" w14:textId="77777777" w:rsidR="00CC5583" w:rsidRPr="002079FA" w:rsidRDefault="00CC5583" w:rsidP="007F3BE7">
            <w:pPr>
              <w:spacing w:after="0" w:line="240" w:lineRule="auto"/>
              <w:rPr>
                <w:rFonts w:cs="Times New Roman"/>
                <w:sz w:val="20"/>
                <w:szCs w:val="20"/>
              </w:rPr>
            </w:pPr>
          </w:p>
        </w:tc>
        <w:tc>
          <w:tcPr>
            <w:tcW w:w="8656" w:type="dxa"/>
            <w:tcBorders>
              <w:bottom w:val="double" w:sz="4" w:space="0" w:color="auto"/>
            </w:tcBorders>
          </w:tcPr>
          <w:p w14:paraId="27E10181" w14:textId="77777777" w:rsidR="00CC5583" w:rsidRPr="002079FA" w:rsidRDefault="00CC5583" w:rsidP="007F3BE7">
            <w:pPr>
              <w:spacing w:after="0" w:line="240" w:lineRule="auto"/>
              <w:rPr>
                <w:rFonts w:cs="Times New Roman"/>
                <w:sz w:val="20"/>
                <w:szCs w:val="20"/>
                <w:lang w:val="en-GB"/>
              </w:rPr>
            </w:pPr>
          </w:p>
        </w:tc>
        <w:tc>
          <w:tcPr>
            <w:tcW w:w="1175" w:type="dxa"/>
            <w:tcBorders>
              <w:bottom w:val="double" w:sz="4" w:space="0" w:color="auto"/>
            </w:tcBorders>
          </w:tcPr>
          <w:p w14:paraId="7E0384CE" w14:textId="77777777" w:rsidR="00CC5583" w:rsidRPr="002079FA" w:rsidRDefault="00CC5583" w:rsidP="007F3BE7">
            <w:pPr>
              <w:spacing w:after="0" w:line="240" w:lineRule="auto"/>
              <w:jc w:val="center"/>
              <w:rPr>
                <w:rFonts w:cs="Times New Roman"/>
                <w:sz w:val="20"/>
                <w:szCs w:val="20"/>
              </w:rPr>
            </w:pPr>
          </w:p>
        </w:tc>
        <w:tc>
          <w:tcPr>
            <w:tcW w:w="1610" w:type="dxa"/>
          </w:tcPr>
          <w:p w14:paraId="680AD5F5" w14:textId="77777777" w:rsidR="00CC5583" w:rsidRPr="002079FA" w:rsidRDefault="00CC5583" w:rsidP="007F3BE7">
            <w:pPr>
              <w:spacing w:after="0" w:line="240" w:lineRule="auto"/>
              <w:jc w:val="center"/>
              <w:rPr>
                <w:rFonts w:cs="Times New Roman"/>
                <w:sz w:val="20"/>
                <w:szCs w:val="20"/>
              </w:rPr>
            </w:pPr>
          </w:p>
        </w:tc>
      </w:tr>
      <w:tr w:rsidR="00CC5583" w:rsidRPr="002079FA" w14:paraId="19AE367D" w14:textId="77777777" w:rsidTr="00EE2DE3">
        <w:tc>
          <w:tcPr>
            <w:tcW w:w="12950" w:type="dxa"/>
            <w:gridSpan w:val="4"/>
            <w:tcBorders>
              <w:top w:val="double" w:sz="4" w:space="0" w:color="auto"/>
            </w:tcBorders>
            <w:shd w:val="clear" w:color="auto" w:fill="D0CECE" w:themeFill="background2" w:themeFillShade="E6"/>
          </w:tcPr>
          <w:p w14:paraId="77588333" w14:textId="28B40DCC" w:rsidR="00CC5583" w:rsidRPr="002079FA" w:rsidRDefault="00CC5583" w:rsidP="007F3BE7">
            <w:pPr>
              <w:spacing w:after="0" w:line="240" w:lineRule="auto"/>
              <w:rPr>
                <w:rFonts w:cs="Times New Roman"/>
                <w:b/>
                <w:bCs/>
                <w:sz w:val="20"/>
                <w:szCs w:val="20"/>
              </w:rPr>
            </w:pPr>
            <w:r w:rsidRPr="002079FA">
              <w:rPr>
                <w:rFonts w:cs="Times New Roman"/>
                <w:b/>
                <w:bCs/>
                <w:sz w:val="20"/>
                <w:szCs w:val="20"/>
              </w:rPr>
              <w:t>Processing speed (standardized processing score)</w:t>
            </w:r>
          </w:p>
        </w:tc>
      </w:tr>
      <w:tr w:rsidR="00CC5583" w:rsidRPr="002079FA" w14:paraId="757B7EF8" w14:textId="77777777" w:rsidTr="00944BAF">
        <w:tc>
          <w:tcPr>
            <w:tcW w:w="1509" w:type="dxa"/>
          </w:tcPr>
          <w:p w14:paraId="4B6D26A9"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t>NSHD</w:t>
            </w:r>
          </w:p>
        </w:tc>
        <w:tc>
          <w:tcPr>
            <w:tcW w:w="8656" w:type="dxa"/>
          </w:tcPr>
          <w:p w14:paraId="357105A6"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t xml:space="preserve">Letter cancellation is a test of attention, mental </w:t>
            </w:r>
            <w:proofErr w:type="gramStart"/>
            <w:r w:rsidRPr="002079FA">
              <w:rPr>
                <w:rFonts w:cs="Times New Roman"/>
                <w:sz w:val="20"/>
                <w:szCs w:val="20"/>
              </w:rPr>
              <w:t>speed</w:t>
            </w:r>
            <w:proofErr w:type="gramEnd"/>
            <w:r w:rsidRPr="002079FA">
              <w:rPr>
                <w:rFonts w:cs="Times New Roman"/>
                <w:sz w:val="20"/>
                <w:szCs w:val="20"/>
              </w:rPr>
              <w:t xml:space="preserve"> and visual scanning.</w:t>
            </w:r>
          </w:p>
          <w:p w14:paraId="4BF28C7E" w14:textId="7DF74DDF" w:rsidR="00CC5583" w:rsidRPr="002079FA" w:rsidRDefault="00CC5583" w:rsidP="007F3BE7">
            <w:pPr>
              <w:spacing w:after="0" w:line="240" w:lineRule="auto"/>
              <w:rPr>
                <w:rFonts w:cs="Times New Roman"/>
                <w:sz w:val="20"/>
                <w:szCs w:val="20"/>
                <w:lang w:val="en-GB"/>
              </w:rPr>
            </w:pPr>
            <w:r w:rsidRPr="002079FA">
              <w:rPr>
                <w:rFonts w:cs="Times New Roman"/>
                <w:sz w:val="20"/>
                <w:szCs w:val="20"/>
              </w:rPr>
              <w:t>The participant was given a page of random letters of the alphabet, set out in 26 rows and 30 columns, and is asked to cross out as many “Ps” and “</w:t>
            </w:r>
            <w:proofErr w:type="spellStart"/>
            <w:r w:rsidRPr="002079FA">
              <w:rPr>
                <w:rFonts w:cs="Times New Roman"/>
                <w:sz w:val="20"/>
                <w:szCs w:val="20"/>
              </w:rPr>
              <w:t>Ws</w:t>
            </w:r>
            <w:proofErr w:type="spellEnd"/>
            <w:r w:rsidRPr="002079FA">
              <w:rPr>
                <w:rFonts w:cs="Times New Roman"/>
                <w:sz w:val="20"/>
                <w:szCs w:val="20"/>
              </w:rPr>
              <w:t>” as possible within one minute (65 target letters in total). Respondents were instructed to work across each row from left-to right as if they were reading a page and they were asked to perform the task as quickly and accurately as possible. When the allotted time is over the respondent is asked to underline the last letter that their eye has reached. The total number of letters searched provides a measure of processing speed</w:t>
            </w:r>
            <w:r w:rsidR="0051723E" w:rsidRPr="002079FA">
              <w:rPr>
                <w:rFonts w:cs="Times New Roman"/>
                <w:sz w:val="20"/>
                <w:szCs w:val="20"/>
              </w:rPr>
              <w:t xml:space="preserve"> </w:t>
            </w:r>
            <w:r w:rsidR="0051723E" w:rsidRPr="002079FA">
              <w:rPr>
                <w:rFonts w:cs="Times New Roman"/>
                <w:sz w:val="20"/>
                <w:szCs w:val="20"/>
              </w:rPr>
              <w:fldChar w:fldCharType="begin"/>
            </w:r>
            <w:r w:rsidR="0051723E" w:rsidRPr="002079FA">
              <w:rPr>
                <w:rFonts w:cs="Times New Roman"/>
                <w:sz w:val="20"/>
                <w:szCs w:val="20"/>
              </w:rPr>
              <w:instrText xml:space="preserve"> ADDIN ZOTERO_ITEM CSL_CITATION {"citationID":"heYJHUji","properties":{"formattedCitation":"[13]","plainCitation":"[13]","noteIndex":0},"citationItems":[{"id":1973,"uris":["http://zotero.org/users/8713430/items/TCB8W4KF"],"itemData":{"id":1973,"type":"article-journal","abstract":"OBJECTIVE: A recent meta-analysis showed that breast-feeding confers a 3.2 point increment in cognitive function through adolescence. Little is known, however, about possible longer-term effects of breast-feeding. We investigated the effect of breast-feeding on educational attainment, and on a range of cognitive skills in midlife, in the British 1946 birth cohort.\\n\\nDESIGN: Regression analyses were used to test the association between breast-feeding, likelihood of obtaining advanced educational qualifications by age 26 years, and three cognitive test scores at age 53 years: i.e. reading ability (NART), timed visual search and verbal memory. These associations were then adjusted for social confounding variables and for cognitive ability at age 15 years.\\n\\nSETTING AND SUBJECTS: One thousand seven hundred and thirty-nine male and female participants in the MRC National Survey of Health and Development, also known as the British 1946 birth cohort, distributed throughout England, Wales and Scotland.\\n\\nRESULTS: Breast-feeding was significantly and positively associated with educational attainment, an effect that was independent of early social background, but largely accounted for by cognitive ability at age 15 years. Breast-feeding was significantly and positively associated with the NART at 53 years, an effect that was independent of early social background, educational attainment and adult social class, but, again, largely accounted for by cognitive ability at 15 years. There was no independent effect of breast-feeding on timed visual search or verbal memory at 53 years.\\n\\nCONCLUSION: The benefit of breast-feeding has long-term potential impact across the life course through its influence on childhood cognition and educational attainment.","container-title":"Public Health Nutrition","DOI":"10.1079/PHN2002338","ISSN":"1368-9800","issue":"05","note":"publisher: Cambridge University Press (CUP)","page":"631-635","title":"Long-term effects of breast-feeding in a national birth cohort: educational attainment and midlife cognitive function","volume":"5","author":[{"family":"Richards","given":"Marcus"},{"family":"Hardy","given":"Rebecca"},{"family":"Wadsworth","given":"Michael EJ"}],"issued":{"date-parts":[["2002",12]]},"citation-key":"richards2002a"}}],"schema":"https://github.com/citation-style-language/schema/raw/master/csl-citation.json"} </w:instrText>
            </w:r>
            <w:r w:rsidR="0051723E" w:rsidRPr="002079FA">
              <w:rPr>
                <w:rFonts w:cs="Times New Roman"/>
                <w:sz w:val="20"/>
                <w:szCs w:val="20"/>
              </w:rPr>
              <w:fldChar w:fldCharType="separate"/>
            </w:r>
            <w:r w:rsidR="0051723E" w:rsidRPr="002079FA">
              <w:rPr>
                <w:rFonts w:cs="Calibri"/>
                <w:sz w:val="20"/>
                <w:szCs w:val="20"/>
              </w:rPr>
              <w:t>[13]</w:t>
            </w:r>
            <w:r w:rsidR="0051723E" w:rsidRPr="002079FA">
              <w:rPr>
                <w:rFonts w:cs="Times New Roman"/>
                <w:sz w:val="20"/>
                <w:szCs w:val="20"/>
              </w:rPr>
              <w:fldChar w:fldCharType="end"/>
            </w:r>
            <w:r w:rsidR="0051723E" w:rsidRPr="002079FA">
              <w:rPr>
                <w:rFonts w:cs="Times New Roman"/>
                <w:color w:val="000000"/>
                <w:sz w:val="20"/>
                <w:szCs w:val="20"/>
              </w:rPr>
              <w:t>.</w:t>
            </w:r>
          </w:p>
        </w:tc>
        <w:tc>
          <w:tcPr>
            <w:tcW w:w="1175" w:type="dxa"/>
          </w:tcPr>
          <w:p w14:paraId="330499C9"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3</w:t>
            </w:r>
          </w:p>
        </w:tc>
        <w:tc>
          <w:tcPr>
            <w:tcW w:w="1610" w:type="dxa"/>
          </w:tcPr>
          <w:p w14:paraId="528C8FF5"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16</w:t>
            </w:r>
          </w:p>
        </w:tc>
      </w:tr>
      <w:tr w:rsidR="00CC5583" w:rsidRPr="002079FA" w14:paraId="6BACF741" w14:textId="77777777" w:rsidTr="00944BAF">
        <w:tc>
          <w:tcPr>
            <w:tcW w:w="1509" w:type="dxa"/>
          </w:tcPr>
          <w:p w14:paraId="1DC2EF8D"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t>ELSA</w:t>
            </w:r>
          </w:p>
        </w:tc>
        <w:tc>
          <w:tcPr>
            <w:tcW w:w="8656" w:type="dxa"/>
          </w:tcPr>
          <w:p w14:paraId="5A6CA6A6" w14:textId="77777777" w:rsidR="00CC5583" w:rsidRPr="002079FA" w:rsidRDefault="00CC5583" w:rsidP="007F3BE7">
            <w:pPr>
              <w:spacing w:after="0" w:line="240" w:lineRule="auto"/>
              <w:rPr>
                <w:rFonts w:cs="Times New Roman"/>
                <w:sz w:val="20"/>
                <w:szCs w:val="20"/>
                <w:lang w:val="en-GB"/>
              </w:rPr>
            </w:pPr>
            <w:r w:rsidRPr="002079FA">
              <w:rPr>
                <w:rFonts w:cs="Times New Roman"/>
                <w:sz w:val="20"/>
                <w:szCs w:val="20"/>
                <w:lang w:val="en-GB"/>
              </w:rPr>
              <w:t>Participants completed the letter cancellation task as outlined in NSHD.</w:t>
            </w:r>
          </w:p>
        </w:tc>
        <w:tc>
          <w:tcPr>
            <w:tcW w:w="1175" w:type="dxa"/>
          </w:tcPr>
          <w:p w14:paraId="15421183"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5</w:t>
            </w:r>
          </w:p>
        </w:tc>
        <w:tc>
          <w:tcPr>
            <w:tcW w:w="1610" w:type="dxa"/>
          </w:tcPr>
          <w:p w14:paraId="22A694F3"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10</w:t>
            </w:r>
          </w:p>
        </w:tc>
      </w:tr>
      <w:tr w:rsidR="00CC5583" w:rsidRPr="002079FA" w14:paraId="22520309" w14:textId="77777777" w:rsidTr="00944BAF">
        <w:tc>
          <w:tcPr>
            <w:tcW w:w="1509" w:type="dxa"/>
          </w:tcPr>
          <w:p w14:paraId="659675AB"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t>SNAC-K</w:t>
            </w:r>
          </w:p>
        </w:tc>
        <w:tc>
          <w:tcPr>
            <w:tcW w:w="8656" w:type="dxa"/>
          </w:tcPr>
          <w:p w14:paraId="582D011A" w14:textId="610F0B66" w:rsidR="00CC5583" w:rsidRPr="002079FA" w:rsidRDefault="00CC5583" w:rsidP="007F3BE7">
            <w:pPr>
              <w:spacing w:after="0" w:line="240" w:lineRule="auto"/>
              <w:rPr>
                <w:rFonts w:cs="Times New Roman"/>
                <w:sz w:val="20"/>
                <w:szCs w:val="20"/>
                <w:lang w:val="en-GB"/>
              </w:rPr>
            </w:pPr>
            <w:r w:rsidRPr="002079FA">
              <w:rPr>
                <w:rFonts w:cs="Times New Roman"/>
                <w:sz w:val="20"/>
                <w:szCs w:val="20"/>
                <w:lang w:val="en-GB"/>
              </w:rPr>
              <w:t>Participants are presented with 11 rows of random digits (1-9) and asked to cross out every 4 they encountered as quickly as possible within 30 seconds. The final score includes the number of correct patterns crossed within 30s</w:t>
            </w:r>
            <w:r w:rsidR="0051723E" w:rsidRPr="002079FA">
              <w:rPr>
                <w:rFonts w:cs="Times New Roman"/>
                <w:sz w:val="20"/>
                <w:szCs w:val="20"/>
                <w:lang w:val="en-GB"/>
              </w:rPr>
              <w:t xml:space="preserve"> </w:t>
            </w:r>
            <w:r w:rsidR="0051723E" w:rsidRPr="002079FA">
              <w:rPr>
                <w:rFonts w:cs="Times New Roman"/>
                <w:sz w:val="20"/>
                <w:szCs w:val="20"/>
                <w:lang w:val="en-GB"/>
              </w:rPr>
              <w:fldChar w:fldCharType="begin"/>
            </w:r>
            <w:r w:rsidR="0051723E" w:rsidRPr="002079FA">
              <w:rPr>
                <w:rFonts w:cs="Times New Roman"/>
                <w:sz w:val="20"/>
                <w:szCs w:val="20"/>
                <w:lang w:val="en-GB"/>
              </w:rPr>
              <w:instrText xml:space="preserve"> ADDIN ZOTERO_ITEM CSL_CITATION {"citationID":"tVPELiDl","properties":{"formattedCitation":"[8]","plainCitation":"[8]","noteIndex":0},"citationItems":[{"id":1941,"uris":["http://zotero.org/users/8713430/items/L6F6SL3L"],"itemData":{"id":1941,"type":"article-journal","abstract":"Associations between genotypes and cognitive outcomes may provide clues as to which mechanisms cause individual differences in old-age cognitive performance. We investigated the effects of five polymorphisms on cognitive functioning in a population-based sample of 2,694 persons without dementia (60 -102 years). A structural equation model (SEM) was fit to the cognitive data, yielding five specific latent factors (perceptual speed, episodic memory, semantic memory, category fluency, and letter fluency), as well as a global cognitive factor. These factors showed the expected associations with chronological age. Genotyping was performed for five single-nucleotide polymorphisms that have been associated with cognitive performance: APOE (rs429358), COMT (rs4680), BDNF (rs6265), KIBRA (rs17070145), and CLSTN2 (rs6439886). After controlling for age, gender, and education, as well as correcting for multiple comparisons, we observed negative effects of being an APOE ε4 carrier on episodic memory and perceptual speed. Furthermore, being a CLSTN2 TT carrier was associated with poorer semantic memory. For the global factor, the same pattern of results was observed. In addition, being a BDNF any A carrier was associated with better cognitive performance. Also, older age was associated with stronger genetic effects of APOE on global cognition. However, this interaction effect was partly driven by the presence of preclinical dementia cases in our sample. Similarly, excluding future dementia cases attenuated the effects of APOE on episodic memory and global cognition, suggesting that part of the effects of APOE on old-age cognitive performance may be driven by dementia-related processes. © 2012 American Psychological Association.","container-title":"Psychology and Aging","DOI":"10.1037/a0030829","ISSN":"08827974","issue":"1","note":"PMID: 23276211\npublisher: Psychol Aging","page":"262-274","title":"Genetic effects on old-age cognitive functioning: A population-based study","volume":"28","author":[{"family":"Laukka","given":"Erika J."},{"family":"Lövdén","given":"Martin"},{"family":"Herlitz","given":"Agneta"},{"family":"Karlsson","given":"Sari"},{"family":"Ferencz","given":"Beata"},{"family":"Pantzar","given":"Alexandra"},{"family":"Keller","given":"Lina"},{"family":"Graff","given":"Caroline"},{"family":"Fratiglioni","given":"Laura"},{"family":"Bäckman","given":"Lars"}],"issued":{"date-parts":[["2013"]]},"citation-key":"laukka2013"}}],"schema":"https://github.com/citation-style-language/schema/raw/master/csl-citation.json"} </w:instrText>
            </w:r>
            <w:r w:rsidR="0051723E" w:rsidRPr="002079FA">
              <w:rPr>
                <w:rFonts w:cs="Times New Roman"/>
                <w:sz w:val="20"/>
                <w:szCs w:val="20"/>
                <w:lang w:val="en-GB"/>
              </w:rPr>
              <w:fldChar w:fldCharType="separate"/>
            </w:r>
            <w:r w:rsidR="0051723E" w:rsidRPr="002079FA">
              <w:rPr>
                <w:rFonts w:cs="Calibri"/>
                <w:sz w:val="20"/>
                <w:szCs w:val="20"/>
              </w:rPr>
              <w:t>[8]</w:t>
            </w:r>
            <w:r w:rsidR="0051723E" w:rsidRPr="002079FA">
              <w:rPr>
                <w:rFonts w:cs="Times New Roman"/>
                <w:sz w:val="20"/>
                <w:szCs w:val="20"/>
                <w:lang w:val="en-GB"/>
              </w:rPr>
              <w:fldChar w:fldCharType="end"/>
            </w:r>
            <w:r w:rsidR="0051723E" w:rsidRPr="002079FA">
              <w:rPr>
                <w:rFonts w:cs="Times New Roman"/>
                <w:color w:val="000000"/>
                <w:sz w:val="20"/>
                <w:szCs w:val="20"/>
                <w:lang w:val="en-GB"/>
              </w:rPr>
              <w:t>.</w:t>
            </w:r>
          </w:p>
        </w:tc>
        <w:tc>
          <w:tcPr>
            <w:tcW w:w="1175" w:type="dxa"/>
          </w:tcPr>
          <w:p w14:paraId="5190366F"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5</w:t>
            </w:r>
          </w:p>
        </w:tc>
        <w:tc>
          <w:tcPr>
            <w:tcW w:w="1610" w:type="dxa"/>
          </w:tcPr>
          <w:p w14:paraId="2485210F" w14:textId="77777777" w:rsidR="00CC5583" w:rsidRPr="002079FA" w:rsidRDefault="00CC5583" w:rsidP="007F3BE7">
            <w:pPr>
              <w:spacing w:after="0" w:line="240" w:lineRule="auto"/>
              <w:jc w:val="center"/>
              <w:rPr>
                <w:rFonts w:cs="Times New Roman"/>
                <w:sz w:val="20"/>
                <w:szCs w:val="20"/>
              </w:rPr>
            </w:pPr>
            <w:r w:rsidRPr="002079FA">
              <w:rPr>
                <w:rFonts w:cs="Times New Roman"/>
                <w:sz w:val="20"/>
                <w:szCs w:val="20"/>
              </w:rPr>
              <w:t>12</w:t>
            </w:r>
          </w:p>
        </w:tc>
      </w:tr>
      <w:tr w:rsidR="00CC5583" w:rsidRPr="002079FA" w14:paraId="2D5BC48F" w14:textId="77777777" w:rsidTr="00944BAF">
        <w:tc>
          <w:tcPr>
            <w:tcW w:w="1509" w:type="dxa"/>
            <w:tcBorders>
              <w:bottom w:val="single" w:sz="4" w:space="0" w:color="auto"/>
            </w:tcBorders>
          </w:tcPr>
          <w:p w14:paraId="3F4B27CB"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t>Rotterdam</w:t>
            </w:r>
          </w:p>
        </w:tc>
        <w:tc>
          <w:tcPr>
            <w:tcW w:w="8656" w:type="dxa"/>
            <w:tcBorders>
              <w:bottom w:val="single" w:sz="4" w:space="0" w:color="auto"/>
            </w:tcBorders>
          </w:tcPr>
          <w:p w14:paraId="41426113" w14:textId="7717EBDF" w:rsidR="00CC5583" w:rsidRPr="002079FA" w:rsidRDefault="000E168A" w:rsidP="007F3BE7">
            <w:pPr>
              <w:spacing w:after="0" w:line="240" w:lineRule="auto"/>
              <w:rPr>
                <w:rFonts w:cs="Times New Roman"/>
                <w:sz w:val="20"/>
                <w:szCs w:val="20"/>
                <w:lang w:val="en-GB"/>
              </w:rPr>
            </w:pPr>
            <w:r>
              <w:rPr>
                <w:rFonts w:cs="Times New Roman"/>
                <w:sz w:val="20"/>
                <w:szCs w:val="20"/>
                <w:lang w:val="en-GB"/>
              </w:rPr>
              <w:t xml:space="preserve">Letter digit substitution task. </w:t>
            </w:r>
          </w:p>
        </w:tc>
        <w:tc>
          <w:tcPr>
            <w:tcW w:w="1175" w:type="dxa"/>
            <w:tcBorders>
              <w:bottom w:val="single" w:sz="4" w:space="0" w:color="auto"/>
            </w:tcBorders>
          </w:tcPr>
          <w:p w14:paraId="2A92F6F0" w14:textId="6BC0C74A" w:rsidR="00CC5583" w:rsidRPr="002079FA" w:rsidRDefault="000E168A" w:rsidP="000E168A">
            <w:pPr>
              <w:spacing w:after="0" w:line="240" w:lineRule="auto"/>
              <w:jc w:val="center"/>
              <w:rPr>
                <w:rFonts w:cs="Times New Roman"/>
                <w:sz w:val="20"/>
                <w:szCs w:val="20"/>
              </w:rPr>
            </w:pPr>
            <w:r>
              <w:rPr>
                <w:rFonts w:cs="Times New Roman"/>
                <w:sz w:val="20"/>
                <w:szCs w:val="20"/>
              </w:rPr>
              <w:t>3</w:t>
            </w:r>
          </w:p>
        </w:tc>
        <w:tc>
          <w:tcPr>
            <w:tcW w:w="1610" w:type="dxa"/>
            <w:tcBorders>
              <w:bottom w:val="single" w:sz="4" w:space="0" w:color="auto"/>
            </w:tcBorders>
          </w:tcPr>
          <w:p w14:paraId="63181147" w14:textId="21DEA8BB" w:rsidR="00CC5583" w:rsidRPr="002079FA" w:rsidRDefault="000E168A" w:rsidP="000E168A">
            <w:pPr>
              <w:spacing w:after="0" w:line="240" w:lineRule="auto"/>
              <w:jc w:val="center"/>
              <w:rPr>
                <w:rFonts w:cs="Times New Roman"/>
                <w:sz w:val="20"/>
                <w:szCs w:val="20"/>
              </w:rPr>
            </w:pPr>
            <w:r>
              <w:rPr>
                <w:rFonts w:cs="Times New Roman"/>
                <w:sz w:val="20"/>
                <w:szCs w:val="20"/>
              </w:rPr>
              <w:t>11</w:t>
            </w:r>
          </w:p>
        </w:tc>
      </w:tr>
      <w:tr w:rsidR="00CC5583" w:rsidRPr="002079FA" w14:paraId="23D03E3E" w14:textId="77777777" w:rsidTr="00CC7BCB">
        <w:tc>
          <w:tcPr>
            <w:tcW w:w="12950" w:type="dxa"/>
            <w:gridSpan w:val="4"/>
            <w:tcBorders>
              <w:top w:val="single" w:sz="4" w:space="0" w:color="auto"/>
            </w:tcBorders>
          </w:tcPr>
          <w:p w14:paraId="34906DC7" w14:textId="77777777" w:rsidR="00CC5583" w:rsidRPr="002079FA" w:rsidRDefault="00CC5583" w:rsidP="007F3BE7">
            <w:pPr>
              <w:spacing w:after="0" w:line="240" w:lineRule="auto"/>
              <w:rPr>
                <w:rFonts w:cs="Times New Roman"/>
                <w:sz w:val="20"/>
                <w:szCs w:val="20"/>
              </w:rPr>
            </w:pPr>
            <w:r w:rsidRPr="002079FA">
              <w:rPr>
                <w:rFonts w:cs="Times New Roman"/>
                <w:sz w:val="20"/>
                <w:szCs w:val="20"/>
              </w:rPr>
              <w:lastRenderedPageBreak/>
              <w:t>*</w:t>
            </w:r>
            <w:proofErr w:type="gramStart"/>
            <w:r w:rsidRPr="002079FA">
              <w:rPr>
                <w:rFonts w:cs="Times New Roman"/>
                <w:sz w:val="20"/>
                <w:szCs w:val="20"/>
              </w:rPr>
              <w:t>includes</w:t>
            </w:r>
            <w:proofErr w:type="gramEnd"/>
            <w:r w:rsidRPr="002079FA">
              <w:rPr>
                <w:rFonts w:cs="Times New Roman"/>
                <w:sz w:val="20"/>
                <w:szCs w:val="20"/>
              </w:rPr>
              <w:t xml:space="preserve"> baseline assessment</w:t>
            </w:r>
          </w:p>
        </w:tc>
      </w:tr>
    </w:tbl>
    <w:p w14:paraId="06F086ED" w14:textId="77777777" w:rsidR="00CC5583" w:rsidRPr="00314F65" w:rsidRDefault="00CC5583" w:rsidP="00325F8E">
      <w:pPr>
        <w:rPr>
          <w:rFonts w:cs="Times New Roman"/>
          <w:szCs w:val="24"/>
        </w:rPr>
      </w:pPr>
    </w:p>
    <w:p w14:paraId="5474E0A1" w14:textId="77777777" w:rsidR="00CC5583" w:rsidRPr="00314F65" w:rsidRDefault="00CC5583" w:rsidP="00325F8E">
      <w:pPr>
        <w:rPr>
          <w:rFonts w:cs="Times New Roman"/>
          <w:szCs w:val="24"/>
        </w:rPr>
      </w:pPr>
    </w:p>
    <w:p w14:paraId="22DA529D" w14:textId="77777777" w:rsidR="00CC5583" w:rsidRPr="00314F65" w:rsidRDefault="00CC5583" w:rsidP="0029557A">
      <w:pPr>
        <w:spacing w:line="240" w:lineRule="auto"/>
        <w:rPr>
          <w:rFonts w:cs="Times New Roman"/>
          <w:b/>
          <w:szCs w:val="24"/>
          <w:u w:val="single"/>
          <w:lang w:val="en-GB"/>
        </w:rPr>
      </w:pPr>
      <w:r w:rsidRPr="00314F65">
        <w:rPr>
          <w:rFonts w:cs="Times New Roman"/>
          <w:b/>
          <w:szCs w:val="24"/>
          <w:u w:val="single"/>
          <w:lang w:val="en-GB"/>
        </w:rPr>
        <w:t xml:space="preserve"> </w:t>
      </w:r>
    </w:p>
    <w:p w14:paraId="2CA00782" w14:textId="77777777" w:rsidR="00CC5583" w:rsidRPr="00314F65" w:rsidRDefault="00CC5583" w:rsidP="00B40CC1">
      <w:pPr>
        <w:spacing w:line="240" w:lineRule="auto"/>
        <w:ind w:firstLine="720"/>
        <w:rPr>
          <w:rFonts w:cs="Times New Roman"/>
          <w:b/>
          <w:szCs w:val="24"/>
          <w:u w:val="single"/>
          <w:lang w:val="en-GB"/>
        </w:rPr>
      </w:pPr>
    </w:p>
    <w:p w14:paraId="124CE217" w14:textId="77777777" w:rsidR="00CC5583" w:rsidRPr="00314F65" w:rsidRDefault="00CC5583" w:rsidP="00B40CC1">
      <w:pPr>
        <w:spacing w:line="240" w:lineRule="auto"/>
        <w:ind w:firstLine="720"/>
        <w:rPr>
          <w:rFonts w:cs="Times New Roman"/>
          <w:b/>
          <w:szCs w:val="24"/>
          <w:u w:val="single"/>
          <w:lang w:val="en-GB"/>
        </w:rPr>
      </w:pPr>
    </w:p>
    <w:p w14:paraId="2A8A5A5C" w14:textId="77777777" w:rsidR="00CC5583" w:rsidRPr="00314F65" w:rsidRDefault="00CC5583" w:rsidP="00B40CC1">
      <w:pPr>
        <w:spacing w:line="240" w:lineRule="auto"/>
        <w:ind w:firstLine="720"/>
        <w:rPr>
          <w:rFonts w:cs="Times New Roman"/>
          <w:b/>
          <w:szCs w:val="24"/>
          <w:u w:val="single"/>
          <w:lang w:val="en-GB"/>
        </w:rPr>
        <w:sectPr w:rsidR="00CC5583" w:rsidRPr="00314F65" w:rsidSect="001D6793">
          <w:headerReference w:type="default" r:id="rId14"/>
          <w:pgSz w:w="15840" w:h="12240" w:orient="landscape"/>
          <w:pgMar w:top="1440" w:right="1440" w:bottom="1440" w:left="1440" w:header="720" w:footer="720" w:gutter="0"/>
          <w:cols w:space="720"/>
          <w:docGrid w:linePitch="360"/>
        </w:sectPr>
      </w:pPr>
    </w:p>
    <w:p w14:paraId="18B93246" w14:textId="67A8A9E7" w:rsidR="00CC5583" w:rsidRPr="00314F65" w:rsidRDefault="00CC5583" w:rsidP="003C2481">
      <w:pPr>
        <w:pStyle w:val="Caption"/>
        <w:rPr>
          <w:rFonts w:cs="Times New Roman"/>
          <w:b/>
          <w:bCs/>
          <w:szCs w:val="24"/>
        </w:rPr>
      </w:pPr>
      <w:bookmarkStart w:id="27" w:name="_Ref111542426"/>
      <w:bookmarkStart w:id="28" w:name="_Toc122077890"/>
      <w:r w:rsidRPr="00314F65">
        <w:rPr>
          <w:rFonts w:cs="Times New Roman"/>
          <w:b/>
          <w:bCs/>
          <w:szCs w:val="24"/>
        </w:rPr>
        <w:lastRenderedPageBreak/>
        <w:t xml:space="preserve">Supplementary Table </w:t>
      </w:r>
      <w:r w:rsidRPr="00314F65">
        <w:rPr>
          <w:rFonts w:cs="Times New Roman"/>
          <w:b/>
          <w:bCs/>
          <w:szCs w:val="24"/>
        </w:rPr>
        <w:fldChar w:fldCharType="begin"/>
      </w:r>
      <w:r w:rsidRPr="00314F65">
        <w:rPr>
          <w:rFonts w:cs="Times New Roman"/>
          <w:b/>
          <w:bCs/>
          <w:szCs w:val="24"/>
        </w:rPr>
        <w:instrText xml:space="preserve"> SEQ Supplementary_Table \* ARABIC </w:instrText>
      </w:r>
      <w:r w:rsidRPr="00314F65">
        <w:rPr>
          <w:rFonts w:cs="Times New Roman"/>
          <w:b/>
          <w:bCs/>
          <w:szCs w:val="24"/>
        </w:rPr>
        <w:fldChar w:fldCharType="separate"/>
      </w:r>
      <w:r w:rsidR="00F943FE">
        <w:rPr>
          <w:rFonts w:cs="Times New Roman"/>
          <w:b/>
          <w:bCs/>
          <w:noProof/>
          <w:szCs w:val="24"/>
        </w:rPr>
        <w:t>8</w:t>
      </w:r>
      <w:r w:rsidRPr="00314F65">
        <w:rPr>
          <w:rFonts w:cs="Times New Roman"/>
          <w:b/>
          <w:bCs/>
          <w:szCs w:val="24"/>
        </w:rPr>
        <w:fldChar w:fldCharType="end"/>
      </w:r>
      <w:bookmarkEnd w:id="27"/>
      <w:r w:rsidRPr="00314F65">
        <w:rPr>
          <w:rFonts w:cs="Times New Roman"/>
          <w:b/>
          <w:bCs/>
          <w:szCs w:val="24"/>
        </w:rPr>
        <w:t>:</w:t>
      </w:r>
      <w:r w:rsidRPr="00314F65">
        <w:rPr>
          <w:rFonts w:cs="Times New Roman"/>
          <w:szCs w:val="24"/>
        </w:rPr>
        <w:t xml:space="preserve"> Structural social health markers.</w:t>
      </w:r>
      <w:bookmarkEnd w:id="28"/>
    </w:p>
    <w:tbl>
      <w:tblPr>
        <w:tblStyle w:val="TableGrid"/>
        <w:tblW w:w="13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8215"/>
        <w:gridCol w:w="4320"/>
      </w:tblGrid>
      <w:tr w:rsidR="00CC5583" w:rsidRPr="00AD0B13" w14:paraId="5B67FE13" w14:textId="77777777" w:rsidTr="03666716">
        <w:tc>
          <w:tcPr>
            <w:tcW w:w="1230" w:type="dxa"/>
            <w:tcBorders>
              <w:top w:val="single" w:sz="4" w:space="0" w:color="auto"/>
              <w:bottom w:val="single" w:sz="4" w:space="0" w:color="auto"/>
            </w:tcBorders>
          </w:tcPr>
          <w:p w14:paraId="13CA5969" w14:textId="77777777" w:rsidR="00CC5583" w:rsidRPr="00AD0B13" w:rsidRDefault="00CC5583" w:rsidP="00B03654">
            <w:pPr>
              <w:spacing w:after="0" w:line="240" w:lineRule="auto"/>
              <w:rPr>
                <w:rFonts w:cs="Times New Roman"/>
                <w:b/>
                <w:bCs/>
                <w:sz w:val="20"/>
                <w:szCs w:val="20"/>
              </w:rPr>
            </w:pPr>
            <w:r w:rsidRPr="00AD0B13">
              <w:rPr>
                <w:rFonts w:cs="Times New Roman"/>
                <w:b/>
                <w:bCs/>
                <w:sz w:val="20"/>
                <w:szCs w:val="20"/>
              </w:rPr>
              <w:t>Study</w:t>
            </w:r>
          </w:p>
        </w:tc>
        <w:tc>
          <w:tcPr>
            <w:tcW w:w="8215" w:type="dxa"/>
            <w:tcBorders>
              <w:top w:val="single" w:sz="4" w:space="0" w:color="auto"/>
              <w:bottom w:val="single" w:sz="4" w:space="0" w:color="auto"/>
            </w:tcBorders>
          </w:tcPr>
          <w:p w14:paraId="54D4CA8A" w14:textId="77777777" w:rsidR="00CC5583" w:rsidRPr="00AD0B13" w:rsidRDefault="00CC5583" w:rsidP="00B03654">
            <w:pPr>
              <w:spacing w:after="0" w:line="240" w:lineRule="auto"/>
              <w:rPr>
                <w:rFonts w:cs="Times New Roman"/>
                <w:b/>
                <w:bCs/>
                <w:sz w:val="20"/>
                <w:szCs w:val="20"/>
              </w:rPr>
            </w:pPr>
            <w:r w:rsidRPr="00AD0B13">
              <w:rPr>
                <w:rFonts w:cs="Times New Roman"/>
                <w:b/>
                <w:bCs/>
                <w:sz w:val="20"/>
                <w:szCs w:val="20"/>
              </w:rPr>
              <w:t>Question</w:t>
            </w:r>
          </w:p>
        </w:tc>
        <w:tc>
          <w:tcPr>
            <w:tcW w:w="4320" w:type="dxa"/>
            <w:tcBorders>
              <w:top w:val="single" w:sz="4" w:space="0" w:color="auto"/>
              <w:bottom w:val="single" w:sz="4" w:space="0" w:color="auto"/>
            </w:tcBorders>
          </w:tcPr>
          <w:p w14:paraId="026AEF39" w14:textId="77777777" w:rsidR="00CC5583" w:rsidRPr="00AD0B13" w:rsidRDefault="00CC5583" w:rsidP="00B03654">
            <w:pPr>
              <w:spacing w:after="0" w:line="240" w:lineRule="auto"/>
              <w:rPr>
                <w:rFonts w:cs="Times New Roman"/>
                <w:b/>
                <w:bCs/>
                <w:sz w:val="20"/>
                <w:szCs w:val="20"/>
              </w:rPr>
            </w:pPr>
            <w:r w:rsidRPr="00AD0B13">
              <w:rPr>
                <w:rFonts w:cs="Times New Roman"/>
                <w:b/>
                <w:bCs/>
                <w:sz w:val="20"/>
                <w:szCs w:val="20"/>
              </w:rPr>
              <w:t>Response</w:t>
            </w:r>
          </w:p>
        </w:tc>
      </w:tr>
      <w:tr w:rsidR="00CC5583" w:rsidRPr="00AD0B13" w14:paraId="54275AA9" w14:textId="77777777" w:rsidTr="03666716">
        <w:tc>
          <w:tcPr>
            <w:tcW w:w="13765" w:type="dxa"/>
            <w:gridSpan w:val="3"/>
            <w:tcBorders>
              <w:top w:val="single" w:sz="4" w:space="0" w:color="auto"/>
            </w:tcBorders>
            <w:shd w:val="clear" w:color="auto" w:fill="D0CECE" w:themeFill="background2" w:themeFillShade="E6"/>
          </w:tcPr>
          <w:p w14:paraId="3F8B0ABA" w14:textId="77777777" w:rsidR="00CC5583" w:rsidRPr="00AD0B13" w:rsidRDefault="00CC5583" w:rsidP="03666716">
            <w:pPr>
              <w:spacing w:after="0" w:line="240" w:lineRule="auto"/>
              <w:rPr>
                <w:rFonts w:cs="Times New Roman"/>
                <w:b/>
                <w:bCs/>
                <w:sz w:val="20"/>
                <w:szCs w:val="20"/>
              </w:rPr>
            </w:pPr>
            <w:r w:rsidRPr="00AD0B13">
              <w:rPr>
                <w:rFonts w:cs="Times New Roman"/>
                <w:b/>
                <w:bCs/>
                <w:sz w:val="20"/>
                <w:szCs w:val="20"/>
              </w:rPr>
              <w:t>Married or cohabiting (</w:t>
            </w:r>
            <w:r w:rsidRPr="00AD0B13">
              <w:rPr>
                <w:rFonts w:cs="Times New Roman"/>
                <w:b/>
                <w:bCs/>
                <w:sz w:val="20"/>
                <w:szCs w:val="20"/>
                <w:lang w:val="en-GB"/>
              </w:rPr>
              <w:t>Unmarried and alone=0; Married or cohabiting=1)</w:t>
            </w:r>
          </w:p>
        </w:tc>
      </w:tr>
      <w:tr w:rsidR="00CC5583" w:rsidRPr="00AD0B13" w14:paraId="7D4352C9" w14:textId="77777777" w:rsidTr="03666716">
        <w:tc>
          <w:tcPr>
            <w:tcW w:w="1230" w:type="dxa"/>
          </w:tcPr>
          <w:p w14:paraId="04CDDE1D" w14:textId="77777777" w:rsidR="00CC5583" w:rsidRPr="00AD0B13" w:rsidRDefault="00CC5583" w:rsidP="00B03654">
            <w:pPr>
              <w:spacing w:after="0" w:line="240" w:lineRule="auto"/>
              <w:rPr>
                <w:rFonts w:cs="Times New Roman"/>
                <w:sz w:val="20"/>
                <w:szCs w:val="20"/>
              </w:rPr>
            </w:pPr>
            <w:r w:rsidRPr="00AD0B13">
              <w:rPr>
                <w:rFonts w:cs="Times New Roman"/>
                <w:sz w:val="20"/>
                <w:szCs w:val="20"/>
              </w:rPr>
              <w:t>NSHD</w:t>
            </w:r>
          </w:p>
        </w:tc>
        <w:tc>
          <w:tcPr>
            <w:tcW w:w="8215" w:type="dxa"/>
          </w:tcPr>
          <w:p w14:paraId="68CEB468"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1) What is your current marital status?</w:t>
            </w:r>
          </w:p>
          <w:p w14:paraId="5CEBEA9F" w14:textId="77777777" w:rsidR="00CC5583" w:rsidRPr="00AD0B13" w:rsidRDefault="00CC5583" w:rsidP="00B03654">
            <w:pPr>
              <w:spacing w:after="0" w:line="240" w:lineRule="auto"/>
              <w:rPr>
                <w:rFonts w:cs="Times New Roman"/>
                <w:sz w:val="20"/>
                <w:szCs w:val="20"/>
              </w:rPr>
            </w:pPr>
            <w:r w:rsidRPr="00AD0B13">
              <w:rPr>
                <w:rFonts w:cs="Times New Roman"/>
                <w:sz w:val="20"/>
                <w:szCs w:val="20"/>
              </w:rPr>
              <w:t>2) How many people in total live in this household, including yourself (including those temporarily absent)?</w:t>
            </w:r>
          </w:p>
        </w:tc>
        <w:tc>
          <w:tcPr>
            <w:tcW w:w="4320" w:type="dxa"/>
          </w:tcPr>
          <w:p w14:paraId="6194C4BB"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1) single, never married; married; separated; divorced; widowed.</w:t>
            </w:r>
          </w:p>
          <w:p w14:paraId="234C1426"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2) 1; 2; 3; 4; 5; 6 or over.</w:t>
            </w:r>
          </w:p>
          <w:p w14:paraId="38ADC3F5" w14:textId="77777777" w:rsidR="00CC5583" w:rsidRPr="00AD0B13" w:rsidRDefault="00CC5583" w:rsidP="00B03654">
            <w:pPr>
              <w:spacing w:after="0" w:line="240" w:lineRule="auto"/>
              <w:rPr>
                <w:rFonts w:cs="Times New Roman"/>
                <w:sz w:val="20"/>
                <w:szCs w:val="20"/>
              </w:rPr>
            </w:pPr>
          </w:p>
        </w:tc>
      </w:tr>
      <w:tr w:rsidR="00CC5583" w:rsidRPr="00AD0B13" w14:paraId="1441D63C" w14:textId="77777777" w:rsidTr="03666716">
        <w:tc>
          <w:tcPr>
            <w:tcW w:w="1230" w:type="dxa"/>
          </w:tcPr>
          <w:p w14:paraId="1ACBDF7C" w14:textId="77777777" w:rsidR="00CC5583" w:rsidRPr="00AD0B13" w:rsidRDefault="00CC5583" w:rsidP="00B03654">
            <w:pPr>
              <w:spacing w:after="0" w:line="240" w:lineRule="auto"/>
              <w:rPr>
                <w:rFonts w:cs="Times New Roman"/>
                <w:sz w:val="20"/>
                <w:szCs w:val="20"/>
              </w:rPr>
            </w:pPr>
            <w:r w:rsidRPr="00AD0B13">
              <w:rPr>
                <w:rFonts w:cs="Times New Roman"/>
                <w:sz w:val="20"/>
                <w:szCs w:val="20"/>
              </w:rPr>
              <w:t>ELSA</w:t>
            </w:r>
          </w:p>
        </w:tc>
        <w:tc>
          <w:tcPr>
            <w:tcW w:w="8215" w:type="dxa"/>
          </w:tcPr>
          <w:p w14:paraId="1A495245" w14:textId="77777777" w:rsidR="00CC5583" w:rsidRPr="00AD0B13" w:rsidRDefault="00CC5583" w:rsidP="00B03654">
            <w:pPr>
              <w:spacing w:after="0" w:line="240" w:lineRule="auto"/>
              <w:rPr>
                <w:rFonts w:cs="Times New Roman"/>
                <w:color w:val="000000"/>
                <w:sz w:val="20"/>
                <w:szCs w:val="20"/>
              </w:rPr>
            </w:pPr>
            <w:r w:rsidRPr="00AD0B13">
              <w:rPr>
                <w:rFonts w:cs="Times New Roman"/>
                <w:color w:val="000000"/>
                <w:sz w:val="20"/>
                <w:szCs w:val="20"/>
              </w:rPr>
              <w:t>1) What is your current legal marital status?</w:t>
            </w:r>
          </w:p>
          <w:p w14:paraId="09E5D9B7"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2) Number of people in the household</w:t>
            </w:r>
          </w:p>
          <w:p w14:paraId="51DE013E" w14:textId="77777777" w:rsidR="00CC5583" w:rsidRPr="00AD0B13" w:rsidRDefault="00CC5583" w:rsidP="00B03654">
            <w:pPr>
              <w:spacing w:after="0" w:line="240" w:lineRule="auto"/>
              <w:rPr>
                <w:rFonts w:cs="Times New Roman"/>
                <w:color w:val="000000"/>
                <w:sz w:val="20"/>
                <w:szCs w:val="20"/>
              </w:rPr>
            </w:pPr>
          </w:p>
          <w:p w14:paraId="4CE29777" w14:textId="77777777" w:rsidR="00CC5583" w:rsidRPr="00AD0B13" w:rsidRDefault="00CC5583" w:rsidP="00B03654">
            <w:pPr>
              <w:spacing w:after="0" w:line="240" w:lineRule="auto"/>
              <w:rPr>
                <w:rFonts w:cs="Times New Roman"/>
                <w:sz w:val="20"/>
                <w:szCs w:val="20"/>
              </w:rPr>
            </w:pPr>
          </w:p>
        </w:tc>
        <w:tc>
          <w:tcPr>
            <w:tcW w:w="4320" w:type="dxa"/>
          </w:tcPr>
          <w:p w14:paraId="2BD9984F"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1) single, never married; married; remarried; legally separated; divorced; widowed.</w:t>
            </w:r>
          </w:p>
          <w:p w14:paraId="55B4CDA3" w14:textId="77777777" w:rsidR="00CC5583" w:rsidRPr="00AD0B13" w:rsidRDefault="00CC5583" w:rsidP="00B03654">
            <w:pPr>
              <w:spacing w:after="0" w:line="240" w:lineRule="auto"/>
              <w:rPr>
                <w:rFonts w:cs="Times New Roman"/>
                <w:sz w:val="20"/>
                <w:szCs w:val="20"/>
              </w:rPr>
            </w:pPr>
            <w:r w:rsidRPr="00AD0B13">
              <w:rPr>
                <w:rFonts w:cs="Times New Roman"/>
                <w:sz w:val="20"/>
                <w:szCs w:val="20"/>
                <w:lang w:val="en-GB"/>
              </w:rPr>
              <w:t>2) Numeric response.</w:t>
            </w:r>
          </w:p>
        </w:tc>
      </w:tr>
      <w:tr w:rsidR="00CC5583" w:rsidRPr="00AD0B13" w14:paraId="5CB931CB" w14:textId="77777777" w:rsidTr="03666716">
        <w:tc>
          <w:tcPr>
            <w:tcW w:w="1230" w:type="dxa"/>
          </w:tcPr>
          <w:p w14:paraId="3CC4847A" w14:textId="77777777" w:rsidR="00CC5583" w:rsidRPr="00AD0B13" w:rsidRDefault="00CC5583" w:rsidP="00B03654">
            <w:pPr>
              <w:spacing w:after="0" w:line="240" w:lineRule="auto"/>
              <w:rPr>
                <w:rFonts w:cs="Times New Roman"/>
                <w:sz w:val="20"/>
                <w:szCs w:val="20"/>
              </w:rPr>
            </w:pPr>
            <w:r w:rsidRPr="00AD0B13">
              <w:rPr>
                <w:rFonts w:cs="Times New Roman"/>
                <w:sz w:val="20"/>
                <w:szCs w:val="20"/>
              </w:rPr>
              <w:t>SNAC-K</w:t>
            </w:r>
          </w:p>
        </w:tc>
        <w:tc>
          <w:tcPr>
            <w:tcW w:w="8215" w:type="dxa"/>
          </w:tcPr>
          <w:p w14:paraId="5A1B1D80"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1) What is your current marital status?</w:t>
            </w:r>
          </w:p>
          <w:p w14:paraId="5D47A7E4" w14:textId="77777777" w:rsidR="00CC5583" w:rsidRPr="00AD0B13" w:rsidRDefault="00CC5583" w:rsidP="00B03654">
            <w:pPr>
              <w:spacing w:after="0" w:line="240" w:lineRule="auto"/>
              <w:rPr>
                <w:rFonts w:cs="Times New Roman"/>
                <w:sz w:val="20"/>
                <w:szCs w:val="20"/>
              </w:rPr>
            </w:pPr>
            <w:r w:rsidRPr="00AD0B13">
              <w:rPr>
                <w:rFonts w:cs="Times New Roman"/>
                <w:sz w:val="20"/>
                <w:szCs w:val="20"/>
                <w:lang w:val="en-GB"/>
              </w:rPr>
              <w:t>2) Who lives with the participant?</w:t>
            </w:r>
          </w:p>
        </w:tc>
        <w:tc>
          <w:tcPr>
            <w:tcW w:w="4320" w:type="dxa"/>
          </w:tcPr>
          <w:p w14:paraId="2100C15A"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 xml:space="preserve">1) married (or equivalent); widow/er also in case of civil/common law union); unmarried; divorced. </w:t>
            </w:r>
          </w:p>
          <w:p w14:paraId="35066646"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2) Single; spouse/common-law partner; daughter; son; grandchild; sibling; sister/brother-in-law.</w:t>
            </w:r>
          </w:p>
          <w:p w14:paraId="518E5755" w14:textId="77777777" w:rsidR="00CC5583" w:rsidRPr="00AD0B13" w:rsidRDefault="00CC5583" w:rsidP="00B03654">
            <w:pPr>
              <w:spacing w:after="0" w:line="240" w:lineRule="auto"/>
              <w:rPr>
                <w:rFonts w:cs="Times New Roman"/>
                <w:sz w:val="20"/>
                <w:szCs w:val="20"/>
              </w:rPr>
            </w:pPr>
          </w:p>
        </w:tc>
      </w:tr>
      <w:tr w:rsidR="00CC5583" w:rsidRPr="00AD0B13" w14:paraId="10446D22" w14:textId="77777777" w:rsidTr="03666716">
        <w:tc>
          <w:tcPr>
            <w:tcW w:w="1230" w:type="dxa"/>
          </w:tcPr>
          <w:p w14:paraId="47B81163" w14:textId="77777777" w:rsidR="00CC5583" w:rsidRPr="00AD0B13" w:rsidRDefault="00CC5583" w:rsidP="00B03654">
            <w:pPr>
              <w:spacing w:after="0" w:line="240" w:lineRule="auto"/>
              <w:rPr>
                <w:rFonts w:cs="Times New Roman"/>
                <w:sz w:val="20"/>
                <w:szCs w:val="20"/>
              </w:rPr>
            </w:pPr>
            <w:r w:rsidRPr="00AD0B13">
              <w:rPr>
                <w:rFonts w:cs="Times New Roman"/>
                <w:sz w:val="20"/>
                <w:szCs w:val="20"/>
              </w:rPr>
              <w:t>Rotterdam</w:t>
            </w:r>
          </w:p>
        </w:tc>
        <w:tc>
          <w:tcPr>
            <w:tcW w:w="8215" w:type="dxa"/>
          </w:tcPr>
          <w:p w14:paraId="7B7FD83B"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1) What is your current marital status?</w:t>
            </w:r>
          </w:p>
          <w:p w14:paraId="72974465" w14:textId="77777777" w:rsidR="00CC5583" w:rsidRPr="00AD0B13" w:rsidRDefault="00CC5583" w:rsidP="00B03654">
            <w:pPr>
              <w:spacing w:after="0" w:line="240" w:lineRule="auto"/>
              <w:rPr>
                <w:rFonts w:cs="Times New Roman"/>
                <w:sz w:val="20"/>
                <w:szCs w:val="20"/>
              </w:rPr>
            </w:pPr>
            <w:r w:rsidRPr="00AD0B13">
              <w:rPr>
                <w:rFonts w:cs="Times New Roman"/>
                <w:sz w:val="20"/>
                <w:szCs w:val="20"/>
                <w:lang w:val="en-GB"/>
              </w:rPr>
              <w:t>2) Do you live alone, or do you share your household with someone?</w:t>
            </w:r>
          </w:p>
        </w:tc>
        <w:tc>
          <w:tcPr>
            <w:tcW w:w="4320" w:type="dxa"/>
          </w:tcPr>
          <w:p w14:paraId="3027C55D"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1) never married; married or living with partner; widower; divorced.</w:t>
            </w:r>
          </w:p>
          <w:p w14:paraId="00CB3F34" w14:textId="77777777" w:rsidR="00CC5583" w:rsidRPr="00AD0B13" w:rsidRDefault="00CC5583" w:rsidP="00B03654">
            <w:pPr>
              <w:spacing w:after="0" w:line="240" w:lineRule="auto"/>
              <w:rPr>
                <w:rFonts w:cs="Times New Roman"/>
                <w:sz w:val="20"/>
                <w:szCs w:val="20"/>
              </w:rPr>
            </w:pPr>
            <w:r w:rsidRPr="00AD0B13">
              <w:rPr>
                <w:rFonts w:cs="Times New Roman"/>
                <w:sz w:val="20"/>
                <w:szCs w:val="20"/>
                <w:lang w:val="en-GB"/>
              </w:rPr>
              <w:t>2) Single; with partner; with other(s); with son or daughter.</w:t>
            </w:r>
          </w:p>
        </w:tc>
      </w:tr>
      <w:tr w:rsidR="00CC5583" w:rsidRPr="00AD0B13" w14:paraId="45F13197" w14:textId="77777777" w:rsidTr="03666716">
        <w:tc>
          <w:tcPr>
            <w:tcW w:w="1230" w:type="dxa"/>
            <w:tcBorders>
              <w:bottom w:val="double" w:sz="4" w:space="0" w:color="auto"/>
            </w:tcBorders>
          </w:tcPr>
          <w:p w14:paraId="2C1B7085" w14:textId="77777777" w:rsidR="00CC5583" w:rsidRPr="00AD0B13" w:rsidRDefault="00CC5583" w:rsidP="00B03654">
            <w:pPr>
              <w:spacing w:after="0" w:line="240" w:lineRule="auto"/>
              <w:rPr>
                <w:rFonts w:cs="Times New Roman"/>
                <w:sz w:val="20"/>
                <w:szCs w:val="20"/>
              </w:rPr>
            </w:pPr>
          </w:p>
        </w:tc>
        <w:tc>
          <w:tcPr>
            <w:tcW w:w="8215" w:type="dxa"/>
            <w:tcBorders>
              <w:bottom w:val="double" w:sz="4" w:space="0" w:color="auto"/>
            </w:tcBorders>
          </w:tcPr>
          <w:p w14:paraId="33B86204" w14:textId="77777777" w:rsidR="00CC5583" w:rsidRPr="00AD0B13" w:rsidRDefault="00CC5583" w:rsidP="00B03654">
            <w:pPr>
              <w:spacing w:after="0" w:line="240" w:lineRule="auto"/>
              <w:rPr>
                <w:rFonts w:cs="Times New Roman"/>
                <w:sz w:val="20"/>
                <w:szCs w:val="20"/>
                <w:lang w:val="en-GB"/>
              </w:rPr>
            </w:pPr>
          </w:p>
        </w:tc>
        <w:tc>
          <w:tcPr>
            <w:tcW w:w="4320" w:type="dxa"/>
          </w:tcPr>
          <w:p w14:paraId="4394FE6B" w14:textId="77777777" w:rsidR="00CC5583" w:rsidRPr="00AD0B13" w:rsidRDefault="00CC5583" w:rsidP="00B03654">
            <w:pPr>
              <w:spacing w:after="0" w:line="240" w:lineRule="auto"/>
              <w:rPr>
                <w:rFonts w:cs="Times New Roman"/>
                <w:sz w:val="20"/>
                <w:szCs w:val="20"/>
                <w:lang w:val="en-GB"/>
              </w:rPr>
            </w:pPr>
          </w:p>
        </w:tc>
      </w:tr>
      <w:tr w:rsidR="00CC5583" w:rsidRPr="00AD0B13" w14:paraId="449C75E1" w14:textId="77777777" w:rsidTr="03666716">
        <w:tc>
          <w:tcPr>
            <w:tcW w:w="13765" w:type="dxa"/>
            <w:gridSpan w:val="3"/>
            <w:tcBorders>
              <w:top w:val="double" w:sz="4" w:space="0" w:color="auto"/>
            </w:tcBorders>
            <w:shd w:val="clear" w:color="auto" w:fill="D0CECE" w:themeFill="background2" w:themeFillShade="E6"/>
          </w:tcPr>
          <w:p w14:paraId="5108406D" w14:textId="77777777" w:rsidR="00CC5583" w:rsidRPr="00AD0B13" w:rsidRDefault="00CC5583" w:rsidP="03666716">
            <w:pPr>
              <w:spacing w:after="0" w:line="240" w:lineRule="auto"/>
              <w:rPr>
                <w:rFonts w:cs="Times New Roman"/>
                <w:b/>
                <w:bCs/>
                <w:sz w:val="20"/>
                <w:szCs w:val="20"/>
                <w:lang w:val="en-GB"/>
              </w:rPr>
            </w:pPr>
            <w:r w:rsidRPr="00AD0B13">
              <w:rPr>
                <w:rFonts w:cs="Times New Roman"/>
                <w:b/>
                <w:bCs/>
                <w:sz w:val="20"/>
                <w:szCs w:val="20"/>
              </w:rPr>
              <w:t>Network size (</w:t>
            </w:r>
            <w:r w:rsidRPr="00AD0B13">
              <w:rPr>
                <w:rFonts w:cs="Times New Roman"/>
                <w:b/>
                <w:bCs/>
                <w:sz w:val="20"/>
                <w:szCs w:val="20"/>
                <w:lang w:val="en-GB"/>
              </w:rPr>
              <w:t>None=0; 1-2 people=1; 3-6=2; ≥6=3)</w:t>
            </w:r>
          </w:p>
        </w:tc>
      </w:tr>
      <w:tr w:rsidR="00CC5583" w:rsidRPr="00AD0B13" w14:paraId="447FD9A5" w14:textId="77777777" w:rsidTr="03666716">
        <w:tc>
          <w:tcPr>
            <w:tcW w:w="1230" w:type="dxa"/>
          </w:tcPr>
          <w:p w14:paraId="4163223D" w14:textId="77777777" w:rsidR="00CC5583" w:rsidRPr="00AD0B13" w:rsidRDefault="00CC5583" w:rsidP="00B03654">
            <w:pPr>
              <w:spacing w:after="0" w:line="240" w:lineRule="auto"/>
              <w:rPr>
                <w:rFonts w:cs="Times New Roman"/>
                <w:sz w:val="20"/>
                <w:szCs w:val="20"/>
              </w:rPr>
            </w:pPr>
            <w:r w:rsidRPr="00AD0B13">
              <w:rPr>
                <w:rFonts w:cs="Times New Roman"/>
                <w:sz w:val="20"/>
                <w:szCs w:val="20"/>
              </w:rPr>
              <w:t>NSHD</w:t>
            </w:r>
          </w:p>
        </w:tc>
        <w:tc>
          <w:tcPr>
            <w:tcW w:w="8215" w:type="dxa"/>
          </w:tcPr>
          <w:p w14:paraId="13254E69"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How many friends/relatives do you see once a month or more?</w:t>
            </w:r>
          </w:p>
        </w:tc>
        <w:tc>
          <w:tcPr>
            <w:tcW w:w="4320" w:type="dxa"/>
          </w:tcPr>
          <w:p w14:paraId="193DDA3A"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None;1-2; 3-5; 6-10; More than 10.</w:t>
            </w:r>
          </w:p>
          <w:p w14:paraId="74E9B2DE" w14:textId="77777777" w:rsidR="00CC5583" w:rsidRPr="00AD0B13" w:rsidRDefault="00CC5583" w:rsidP="00B03654">
            <w:pPr>
              <w:spacing w:after="0" w:line="240" w:lineRule="auto"/>
              <w:rPr>
                <w:rFonts w:cs="Times New Roman"/>
                <w:sz w:val="20"/>
                <w:szCs w:val="20"/>
                <w:lang w:val="en-GB"/>
              </w:rPr>
            </w:pPr>
          </w:p>
        </w:tc>
      </w:tr>
      <w:tr w:rsidR="00CC5583" w:rsidRPr="00AD0B13" w14:paraId="40E10A15" w14:textId="77777777" w:rsidTr="03666716">
        <w:tc>
          <w:tcPr>
            <w:tcW w:w="1230" w:type="dxa"/>
          </w:tcPr>
          <w:p w14:paraId="77CD7777" w14:textId="77777777" w:rsidR="00CC5583" w:rsidRPr="00AD0B13" w:rsidRDefault="00CC5583" w:rsidP="00B03654">
            <w:pPr>
              <w:spacing w:after="0" w:line="240" w:lineRule="auto"/>
              <w:rPr>
                <w:rFonts w:cs="Times New Roman"/>
                <w:sz w:val="20"/>
                <w:szCs w:val="20"/>
              </w:rPr>
            </w:pPr>
            <w:r w:rsidRPr="00AD0B13">
              <w:rPr>
                <w:rFonts w:cs="Times New Roman"/>
                <w:sz w:val="20"/>
                <w:szCs w:val="20"/>
              </w:rPr>
              <w:t>ELSA</w:t>
            </w:r>
          </w:p>
        </w:tc>
        <w:tc>
          <w:tcPr>
            <w:tcW w:w="8215" w:type="dxa"/>
          </w:tcPr>
          <w:p w14:paraId="206CF8FC"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For each of the following: children, other family, friends:  how many do you have a close relationship with?</w:t>
            </w:r>
          </w:p>
        </w:tc>
        <w:tc>
          <w:tcPr>
            <w:tcW w:w="4320" w:type="dxa"/>
          </w:tcPr>
          <w:p w14:paraId="0F988CA1" w14:textId="77777777" w:rsidR="00CC5583" w:rsidRPr="00AD0B13" w:rsidRDefault="00CC5583" w:rsidP="00B03654">
            <w:pPr>
              <w:spacing w:after="0" w:line="240" w:lineRule="auto"/>
              <w:rPr>
                <w:rFonts w:cs="Times New Roman"/>
                <w:i/>
                <w:sz w:val="20"/>
                <w:szCs w:val="20"/>
                <w:lang w:val="en-GB"/>
              </w:rPr>
            </w:pPr>
            <w:r w:rsidRPr="00AD0B13">
              <w:rPr>
                <w:rFonts w:cs="Times New Roman"/>
                <w:sz w:val="20"/>
                <w:szCs w:val="20"/>
                <w:lang w:val="en-GB"/>
              </w:rPr>
              <w:t>Numeric response (</w:t>
            </w:r>
            <w:r w:rsidRPr="00AD0B13">
              <w:rPr>
                <w:rFonts w:cs="Times New Roman"/>
                <w:i/>
                <w:sz w:val="20"/>
                <w:szCs w:val="20"/>
                <w:lang w:val="en-GB"/>
              </w:rPr>
              <w:t>Created a summed score across relationship type).</w:t>
            </w:r>
          </w:p>
          <w:p w14:paraId="6A57AEFD" w14:textId="77777777" w:rsidR="00CC5583" w:rsidRPr="00AD0B13" w:rsidRDefault="00CC5583" w:rsidP="00B03654">
            <w:pPr>
              <w:spacing w:after="0" w:line="240" w:lineRule="auto"/>
              <w:rPr>
                <w:rFonts w:cs="Times New Roman"/>
                <w:sz w:val="20"/>
                <w:szCs w:val="20"/>
                <w:lang w:val="en-GB"/>
              </w:rPr>
            </w:pPr>
          </w:p>
        </w:tc>
      </w:tr>
      <w:tr w:rsidR="00CC5583" w:rsidRPr="00AD0B13" w14:paraId="4CA1255C" w14:textId="77777777" w:rsidTr="03666716">
        <w:tc>
          <w:tcPr>
            <w:tcW w:w="1230" w:type="dxa"/>
          </w:tcPr>
          <w:p w14:paraId="144CB03B" w14:textId="77777777" w:rsidR="00CC5583" w:rsidRPr="00AD0B13" w:rsidRDefault="00CC5583" w:rsidP="00B03654">
            <w:pPr>
              <w:spacing w:after="0" w:line="240" w:lineRule="auto"/>
              <w:rPr>
                <w:rFonts w:cs="Times New Roman"/>
                <w:sz w:val="20"/>
                <w:szCs w:val="20"/>
              </w:rPr>
            </w:pPr>
            <w:r w:rsidRPr="00AD0B13">
              <w:rPr>
                <w:rFonts w:cs="Times New Roman"/>
                <w:sz w:val="20"/>
                <w:szCs w:val="20"/>
              </w:rPr>
              <w:t>SNAC-K</w:t>
            </w:r>
          </w:p>
        </w:tc>
        <w:tc>
          <w:tcPr>
            <w:tcW w:w="8215" w:type="dxa"/>
          </w:tcPr>
          <w:p w14:paraId="5D1190C9"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How many people do you feel you know well and can talk to about most things (e.g., relatives, friends, neighbours, and/or colleagues)?</w:t>
            </w:r>
          </w:p>
          <w:p w14:paraId="05EC688F" w14:textId="77777777" w:rsidR="00CC5583" w:rsidRPr="00AD0B13" w:rsidRDefault="00CC5583" w:rsidP="00B03654">
            <w:pPr>
              <w:spacing w:after="0" w:line="240" w:lineRule="auto"/>
              <w:rPr>
                <w:rFonts w:cs="Times New Roman"/>
                <w:sz w:val="20"/>
                <w:szCs w:val="20"/>
                <w:lang w:val="en-GB"/>
              </w:rPr>
            </w:pPr>
          </w:p>
        </w:tc>
        <w:tc>
          <w:tcPr>
            <w:tcW w:w="4320" w:type="dxa"/>
          </w:tcPr>
          <w:p w14:paraId="5973DAE3"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None; 1-2 people; 3 people; 4-6 people; 7-9 people; 10-15 people; 16-30 people; more than 30 people.</w:t>
            </w:r>
          </w:p>
        </w:tc>
      </w:tr>
      <w:tr w:rsidR="00CC5583" w:rsidRPr="00AD0B13" w14:paraId="44AE6711" w14:textId="77777777" w:rsidTr="03666716">
        <w:tc>
          <w:tcPr>
            <w:tcW w:w="1230" w:type="dxa"/>
          </w:tcPr>
          <w:p w14:paraId="5D230DAA" w14:textId="77777777" w:rsidR="00CC5583" w:rsidRPr="00AD0B13" w:rsidRDefault="00CC5583" w:rsidP="00B03654">
            <w:pPr>
              <w:spacing w:after="0" w:line="240" w:lineRule="auto"/>
              <w:rPr>
                <w:rFonts w:cs="Times New Roman"/>
                <w:sz w:val="20"/>
                <w:szCs w:val="20"/>
              </w:rPr>
            </w:pPr>
            <w:r w:rsidRPr="00AD0B13">
              <w:rPr>
                <w:rFonts w:cs="Times New Roman"/>
                <w:sz w:val="20"/>
                <w:szCs w:val="20"/>
              </w:rPr>
              <w:t>Rotterdam</w:t>
            </w:r>
          </w:p>
        </w:tc>
        <w:tc>
          <w:tcPr>
            <w:tcW w:w="8215" w:type="dxa"/>
          </w:tcPr>
          <w:p w14:paraId="24D02B65"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Not assessed</w:t>
            </w:r>
          </w:p>
        </w:tc>
        <w:tc>
          <w:tcPr>
            <w:tcW w:w="4320" w:type="dxa"/>
          </w:tcPr>
          <w:p w14:paraId="611D8619" w14:textId="77777777" w:rsidR="00CC5583" w:rsidRPr="00AD0B13" w:rsidRDefault="00CC5583" w:rsidP="00B03654">
            <w:pPr>
              <w:spacing w:after="0" w:line="240" w:lineRule="auto"/>
              <w:rPr>
                <w:rFonts w:cs="Times New Roman"/>
                <w:sz w:val="20"/>
                <w:szCs w:val="20"/>
                <w:lang w:val="en-GB"/>
              </w:rPr>
            </w:pPr>
          </w:p>
        </w:tc>
      </w:tr>
      <w:tr w:rsidR="00CC5583" w:rsidRPr="00AD0B13" w14:paraId="6033D269" w14:textId="77777777" w:rsidTr="03666716">
        <w:tc>
          <w:tcPr>
            <w:tcW w:w="1230" w:type="dxa"/>
            <w:tcBorders>
              <w:bottom w:val="double" w:sz="4" w:space="0" w:color="auto"/>
            </w:tcBorders>
          </w:tcPr>
          <w:p w14:paraId="71B4C5EC" w14:textId="77777777" w:rsidR="00CC5583" w:rsidRPr="00AD0B13" w:rsidRDefault="00CC5583" w:rsidP="00B03654">
            <w:pPr>
              <w:spacing w:after="0" w:line="240" w:lineRule="auto"/>
              <w:rPr>
                <w:rFonts w:cs="Times New Roman"/>
                <w:sz w:val="20"/>
                <w:szCs w:val="20"/>
              </w:rPr>
            </w:pPr>
          </w:p>
        </w:tc>
        <w:tc>
          <w:tcPr>
            <w:tcW w:w="8215" w:type="dxa"/>
            <w:tcBorders>
              <w:bottom w:val="double" w:sz="4" w:space="0" w:color="auto"/>
            </w:tcBorders>
          </w:tcPr>
          <w:p w14:paraId="3F19EB44" w14:textId="77777777" w:rsidR="00CC5583" w:rsidRPr="00AD0B13" w:rsidRDefault="00CC5583" w:rsidP="00B03654">
            <w:pPr>
              <w:spacing w:after="0" w:line="240" w:lineRule="auto"/>
              <w:rPr>
                <w:rFonts w:cs="Times New Roman"/>
                <w:sz w:val="20"/>
                <w:szCs w:val="20"/>
                <w:lang w:val="en-GB"/>
              </w:rPr>
            </w:pPr>
          </w:p>
        </w:tc>
        <w:tc>
          <w:tcPr>
            <w:tcW w:w="4320" w:type="dxa"/>
            <w:tcBorders>
              <w:bottom w:val="double" w:sz="4" w:space="0" w:color="auto"/>
            </w:tcBorders>
          </w:tcPr>
          <w:p w14:paraId="60636558" w14:textId="77777777" w:rsidR="00CC5583" w:rsidRPr="00AD0B13" w:rsidRDefault="00CC5583" w:rsidP="00B03654">
            <w:pPr>
              <w:spacing w:after="0" w:line="240" w:lineRule="auto"/>
              <w:rPr>
                <w:rFonts w:cs="Times New Roman"/>
                <w:sz w:val="20"/>
                <w:szCs w:val="20"/>
                <w:lang w:val="en-GB"/>
              </w:rPr>
            </w:pPr>
          </w:p>
        </w:tc>
      </w:tr>
      <w:tr w:rsidR="00CC5583" w:rsidRPr="00AD0B13" w14:paraId="2B7257F6" w14:textId="77777777" w:rsidTr="03666716">
        <w:tc>
          <w:tcPr>
            <w:tcW w:w="13765" w:type="dxa"/>
            <w:gridSpan w:val="3"/>
            <w:tcBorders>
              <w:top w:val="double" w:sz="4" w:space="0" w:color="auto"/>
            </w:tcBorders>
            <w:shd w:val="clear" w:color="auto" w:fill="D0CECE" w:themeFill="background2" w:themeFillShade="E6"/>
          </w:tcPr>
          <w:p w14:paraId="3F1BE022" w14:textId="77777777" w:rsidR="00CC5583" w:rsidRPr="00AD0B13" w:rsidRDefault="00CC5583" w:rsidP="00B03654">
            <w:pPr>
              <w:spacing w:after="0" w:line="240" w:lineRule="auto"/>
              <w:rPr>
                <w:rFonts w:cs="Times New Roman"/>
                <w:b/>
                <w:bCs/>
                <w:sz w:val="20"/>
                <w:szCs w:val="20"/>
                <w:lang w:val="en-GB"/>
              </w:rPr>
            </w:pPr>
            <w:r w:rsidRPr="00AD0B13">
              <w:rPr>
                <w:rFonts w:cs="Times New Roman"/>
                <w:b/>
                <w:bCs/>
                <w:sz w:val="20"/>
                <w:szCs w:val="20"/>
              </w:rPr>
              <w:t>Contact frequency (</w:t>
            </w:r>
            <w:r w:rsidRPr="00AD0B13">
              <w:rPr>
                <w:rFonts w:cs="Times New Roman"/>
                <w:b/>
                <w:bCs/>
                <w:sz w:val="20"/>
                <w:szCs w:val="20"/>
                <w:lang w:val="en-GB"/>
              </w:rPr>
              <w:t>Never or almost never=0; More than once a year=1; About once to twice a month=2; Weekly or more than twice a month=3; At least two to three times per week=4; (</w:t>
            </w:r>
            <w:r w:rsidRPr="00AD0B13">
              <w:rPr>
                <w:rFonts w:cs="Times New Roman"/>
                <w:b/>
                <w:bCs/>
                <w:i/>
                <w:sz w:val="20"/>
                <w:szCs w:val="20"/>
                <w:lang w:val="en-GB"/>
              </w:rPr>
              <w:t>rounded to nearest category for summed scores</w:t>
            </w:r>
            <w:r w:rsidRPr="00AD0B13">
              <w:rPr>
                <w:rFonts w:cs="Times New Roman"/>
                <w:b/>
                <w:bCs/>
                <w:sz w:val="20"/>
                <w:szCs w:val="20"/>
                <w:u w:val="single"/>
                <w:lang w:val="en-GB"/>
              </w:rPr>
              <w:t>)</w:t>
            </w:r>
          </w:p>
        </w:tc>
      </w:tr>
      <w:tr w:rsidR="00CC5583" w:rsidRPr="00AD0B13" w14:paraId="1F9E282B" w14:textId="77777777" w:rsidTr="03666716">
        <w:tc>
          <w:tcPr>
            <w:tcW w:w="1230" w:type="dxa"/>
          </w:tcPr>
          <w:p w14:paraId="5CA54983" w14:textId="77777777" w:rsidR="00CC5583" w:rsidRPr="00AD0B13" w:rsidRDefault="00CC5583" w:rsidP="00B03654">
            <w:pPr>
              <w:spacing w:after="0" w:line="240" w:lineRule="auto"/>
              <w:rPr>
                <w:rFonts w:cs="Times New Roman"/>
                <w:sz w:val="20"/>
                <w:szCs w:val="20"/>
              </w:rPr>
            </w:pPr>
            <w:r w:rsidRPr="00AD0B13">
              <w:rPr>
                <w:rFonts w:cs="Times New Roman"/>
                <w:sz w:val="20"/>
                <w:szCs w:val="20"/>
              </w:rPr>
              <w:t>NSHD</w:t>
            </w:r>
          </w:p>
        </w:tc>
        <w:tc>
          <w:tcPr>
            <w:tcW w:w="8215" w:type="dxa"/>
          </w:tcPr>
          <w:p w14:paraId="4C021BED"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How often do you regularly visit or are visited by friends and relatives?</w:t>
            </w:r>
          </w:p>
        </w:tc>
        <w:tc>
          <w:tcPr>
            <w:tcW w:w="4320" w:type="dxa"/>
          </w:tcPr>
          <w:p w14:paraId="07F63E2D"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Never or almost never; once every few months; about once a month; about once a week; almost daily.</w:t>
            </w:r>
          </w:p>
          <w:p w14:paraId="0CBBE71E" w14:textId="77777777" w:rsidR="00CC5583" w:rsidRPr="00AD0B13" w:rsidRDefault="00CC5583" w:rsidP="00B03654">
            <w:pPr>
              <w:spacing w:after="0" w:line="240" w:lineRule="auto"/>
              <w:rPr>
                <w:rFonts w:cs="Times New Roman"/>
                <w:sz w:val="20"/>
                <w:szCs w:val="20"/>
                <w:lang w:val="en-GB"/>
              </w:rPr>
            </w:pPr>
          </w:p>
        </w:tc>
      </w:tr>
      <w:tr w:rsidR="00CC5583" w:rsidRPr="00AD0B13" w14:paraId="1E09822F" w14:textId="77777777" w:rsidTr="03666716">
        <w:tc>
          <w:tcPr>
            <w:tcW w:w="1230" w:type="dxa"/>
          </w:tcPr>
          <w:p w14:paraId="1177AAED" w14:textId="77777777" w:rsidR="00CC5583" w:rsidRPr="00AD0B13" w:rsidRDefault="00CC5583" w:rsidP="00B03654">
            <w:pPr>
              <w:spacing w:after="0" w:line="240" w:lineRule="auto"/>
              <w:rPr>
                <w:rFonts w:cs="Times New Roman"/>
                <w:sz w:val="20"/>
                <w:szCs w:val="20"/>
              </w:rPr>
            </w:pPr>
            <w:r w:rsidRPr="00AD0B13">
              <w:rPr>
                <w:rFonts w:cs="Times New Roman"/>
                <w:sz w:val="20"/>
                <w:szCs w:val="20"/>
              </w:rPr>
              <w:lastRenderedPageBreak/>
              <w:t>ELSA</w:t>
            </w:r>
          </w:p>
        </w:tc>
        <w:tc>
          <w:tcPr>
            <w:tcW w:w="8215" w:type="dxa"/>
          </w:tcPr>
          <w:p w14:paraId="36E50D81"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For each of the following: children, friends, family:</w:t>
            </w:r>
          </w:p>
          <w:p w14:paraId="0C43EBAD" w14:textId="77777777" w:rsidR="00CC5583" w:rsidRPr="00AD0B13" w:rsidRDefault="00CC5583" w:rsidP="00B03654">
            <w:pPr>
              <w:spacing w:after="0" w:line="240" w:lineRule="auto"/>
              <w:rPr>
                <w:rFonts w:cs="Times New Roman"/>
                <w:sz w:val="20"/>
                <w:szCs w:val="20"/>
                <w:lang w:val="en-GB"/>
              </w:rPr>
            </w:pPr>
          </w:p>
          <w:p w14:paraId="24B50F36"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Q1. How often do you meet up with them?</w:t>
            </w:r>
          </w:p>
          <w:p w14:paraId="51154968" w14:textId="77777777" w:rsidR="00CC5583" w:rsidRPr="00AD0B13" w:rsidRDefault="00CC5583" w:rsidP="00B03654">
            <w:pPr>
              <w:spacing w:after="0" w:line="240" w:lineRule="auto"/>
              <w:rPr>
                <w:rFonts w:cs="Times New Roman"/>
                <w:sz w:val="20"/>
                <w:szCs w:val="20"/>
                <w:lang w:val="en-GB"/>
              </w:rPr>
            </w:pPr>
          </w:p>
          <w:p w14:paraId="38ADFCDD" w14:textId="77777777" w:rsidR="00CC5583" w:rsidRPr="00AD0B13" w:rsidRDefault="00CC5583" w:rsidP="03666716">
            <w:pPr>
              <w:spacing w:after="0" w:line="240" w:lineRule="auto"/>
              <w:rPr>
                <w:rFonts w:cs="Times New Roman"/>
                <w:sz w:val="20"/>
                <w:szCs w:val="20"/>
                <w:lang w:val="en-GB"/>
              </w:rPr>
            </w:pPr>
            <w:r w:rsidRPr="00AD0B13">
              <w:rPr>
                <w:rFonts w:cs="Times New Roman"/>
                <w:sz w:val="20"/>
                <w:szCs w:val="20"/>
                <w:lang w:val="en-GB"/>
              </w:rPr>
              <w:t xml:space="preserve">Q2. How often do you speak on the phone with them? </w:t>
            </w:r>
          </w:p>
          <w:p w14:paraId="05CA7B36" w14:textId="77777777" w:rsidR="00CC5583" w:rsidRPr="00AD0B13" w:rsidRDefault="00CC5583" w:rsidP="00B03654">
            <w:pPr>
              <w:spacing w:after="0" w:line="240" w:lineRule="auto"/>
              <w:rPr>
                <w:rFonts w:cs="Times New Roman"/>
                <w:sz w:val="20"/>
                <w:szCs w:val="20"/>
                <w:lang w:val="en-GB"/>
              </w:rPr>
            </w:pPr>
          </w:p>
          <w:p w14:paraId="43E580B0" w14:textId="77777777" w:rsidR="00CC5583" w:rsidRPr="00AD0B13" w:rsidRDefault="00CC5583" w:rsidP="03666716">
            <w:pPr>
              <w:spacing w:after="0" w:line="240" w:lineRule="auto"/>
              <w:rPr>
                <w:rFonts w:cs="Times New Roman"/>
                <w:sz w:val="20"/>
                <w:szCs w:val="20"/>
                <w:lang w:val="en-GB"/>
              </w:rPr>
            </w:pPr>
            <w:r w:rsidRPr="00AD0B13">
              <w:rPr>
                <w:rFonts w:cs="Times New Roman"/>
                <w:sz w:val="20"/>
                <w:szCs w:val="20"/>
                <w:lang w:val="en-GB"/>
              </w:rPr>
              <w:t>Q3. How often do you write or email them?</w:t>
            </w:r>
          </w:p>
        </w:tc>
        <w:tc>
          <w:tcPr>
            <w:tcW w:w="4320" w:type="dxa"/>
          </w:tcPr>
          <w:p w14:paraId="5686B102"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Three or more a week; once or twice a week; one or twice a month; every few months; once or twice a year; less than once a year or never.</w:t>
            </w:r>
          </w:p>
          <w:p w14:paraId="0841881A" w14:textId="77777777" w:rsidR="00CC5583" w:rsidRPr="00AD0B13" w:rsidRDefault="00CC5583" w:rsidP="00B03654">
            <w:pPr>
              <w:spacing w:after="0" w:line="240" w:lineRule="auto"/>
              <w:rPr>
                <w:rFonts w:cs="Times New Roman"/>
                <w:sz w:val="20"/>
                <w:szCs w:val="20"/>
                <w:lang w:val="en-GB"/>
              </w:rPr>
            </w:pPr>
          </w:p>
          <w:p w14:paraId="550EEFE9" w14:textId="77777777" w:rsidR="00CC5583" w:rsidRPr="00AD0B13" w:rsidRDefault="00CC5583" w:rsidP="00B03654">
            <w:pPr>
              <w:spacing w:after="0" w:line="240" w:lineRule="auto"/>
              <w:rPr>
                <w:rFonts w:cs="Times New Roman"/>
                <w:i/>
                <w:sz w:val="20"/>
                <w:szCs w:val="20"/>
                <w:lang w:val="en-GB"/>
              </w:rPr>
            </w:pPr>
            <w:r w:rsidRPr="00AD0B13">
              <w:rPr>
                <w:rFonts w:cs="Times New Roman"/>
                <w:i/>
                <w:sz w:val="20"/>
                <w:szCs w:val="20"/>
                <w:lang w:val="en-GB"/>
              </w:rPr>
              <w:t>Recode to:</w:t>
            </w:r>
          </w:p>
          <w:p w14:paraId="3916ACC4" w14:textId="77777777" w:rsidR="00CC5583" w:rsidRPr="00AD0B13" w:rsidRDefault="00CC5583" w:rsidP="00B03654">
            <w:pPr>
              <w:spacing w:after="0" w:line="240" w:lineRule="auto"/>
              <w:rPr>
                <w:rFonts w:cs="Times New Roman"/>
                <w:i/>
                <w:sz w:val="20"/>
                <w:szCs w:val="20"/>
                <w:lang w:val="en-GB"/>
              </w:rPr>
            </w:pPr>
            <w:r w:rsidRPr="00AD0B13">
              <w:rPr>
                <w:rFonts w:cs="Times New Roman"/>
                <w:i/>
                <w:sz w:val="20"/>
                <w:szCs w:val="20"/>
                <w:lang w:val="en-GB"/>
              </w:rPr>
              <w:t xml:space="preserve">Less than once a year or never=0; once or twice a year=1; every few months=1; one or twice a month=2; once or twice a week=3; Three or more a week=4. </w:t>
            </w:r>
          </w:p>
          <w:p w14:paraId="35EE9CFE" w14:textId="77777777" w:rsidR="00CC5583" w:rsidRPr="00AD0B13" w:rsidRDefault="00CC5583" w:rsidP="00B03654">
            <w:pPr>
              <w:spacing w:after="0" w:line="240" w:lineRule="auto"/>
              <w:rPr>
                <w:rFonts w:cs="Times New Roman"/>
                <w:sz w:val="20"/>
                <w:szCs w:val="20"/>
                <w:lang w:val="en-GB"/>
              </w:rPr>
            </w:pPr>
          </w:p>
        </w:tc>
      </w:tr>
      <w:tr w:rsidR="00CC5583" w:rsidRPr="00AD0B13" w14:paraId="03DFE678" w14:textId="77777777" w:rsidTr="03666716">
        <w:tc>
          <w:tcPr>
            <w:tcW w:w="1230" w:type="dxa"/>
          </w:tcPr>
          <w:p w14:paraId="6DD40A9B" w14:textId="77777777" w:rsidR="00CC5583" w:rsidRPr="00AD0B13" w:rsidRDefault="00CC5583" w:rsidP="00B03654">
            <w:pPr>
              <w:spacing w:after="0" w:line="240" w:lineRule="auto"/>
              <w:rPr>
                <w:rFonts w:cs="Times New Roman"/>
                <w:sz w:val="20"/>
                <w:szCs w:val="20"/>
              </w:rPr>
            </w:pPr>
            <w:r w:rsidRPr="00AD0B13">
              <w:rPr>
                <w:rFonts w:cs="Times New Roman"/>
                <w:sz w:val="20"/>
                <w:szCs w:val="20"/>
              </w:rPr>
              <w:t>SNAC-K</w:t>
            </w:r>
          </w:p>
        </w:tc>
        <w:tc>
          <w:tcPr>
            <w:tcW w:w="8215" w:type="dxa"/>
          </w:tcPr>
          <w:p w14:paraId="7AA7CBB9"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 xml:space="preserve">For each of the following: parents, children, son or daughter-in-law, grandchildren, siblings, other relative, neighbour, friend: </w:t>
            </w:r>
          </w:p>
          <w:p w14:paraId="123F7C4F" w14:textId="77777777" w:rsidR="00CC5583" w:rsidRPr="00AD0B13" w:rsidRDefault="00CC5583" w:rsidP="00B03654">
            <w:pPr>
              <w:spacing w:after="0" w:line="240" w:lineRule="auto"/>
              <w:rPr>
                <w:rFonts w:cs="Times New Roman"/>
                <w:sz w:val="20"/>
                <w:szCs w:val="20"/>
                <w:lang w:val="en-GB"/>
              </w:rPr>
            </w:pPr>
          </w:p>
          <w:p w14:paraId="28909F2B"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 xml:space="preserve">Q1. How often do you meet them in person? </w:t>
            </w:r>
          </w:p>
          <w:p w14:paraId="4F36FE80" w14:textId="77777777" w:rsidR="00CC5583" w:rsidRPr="00AD0B13" w:rsidRDefault="00CC5583" w:rsidP="00B03654">
            <w:pPr>
              <w:spacing w:after="0" w:line="240" w:lineRule="auto"/>
              <w:rPr>
                <w:rFonts w:cs="Times New Roman"/>
                <w:sz w:val="20"/>
                <w:szCs w:val="20"/>
                <w:lang w:val="en-GB"/>
              </w:rPr>
            </w:pPr>
          </w:p>
          <w:p w14:paraId="0BCE5217" w14:textId="77777777" w:rsidR="00CC5583" w:rsidRPr="00AD0B13" w:rsidRDefault="00CC5583" w:rsidP="03666716">
            <w:pPr>
              <w:spacing w:after="0" w:line="240" w:lineRule="auto"/>
              <w:rPr>
                <w:rFonts w:cs="Times New Roman"/>
                <w:sz w:val="20"/>
                <w:szCs w:val="20"/>
                <w:lang w:val="en-GB"/>
              </w:rPr>
            </w:pPr>
            <w:r w:rsidRPr="00AD0B13">
              <w:rPr>
                <w:rFonts w:cs="Times New Roman"/>
                <w:sz w:val="20"/>
                <w:szCs w:val="20"/>
                <w:lang w:val="en-GB"/>
              </w:rPr>
              <w:t xml:space="preserve">Q2. How often are you in touch via telephone, </w:t>
            </w:r>
            <w:proofErr w:type="gramStart"/>
            <w:r w:rsidRPr="00AD0B13">
              <w:rPr>
                <w:rFonts w:cs="Times New Roman"/>
                <w:sz w:val="20"/>
                <w:szCs w:val="20"/>
                <w:lang w:val="en-GB"/>
              </w:rPr>
              <w:t>letters</w:t>
            </w:r>
            <w:proofErr w:type="gramEnd"/>
            <w:r w:rsidRPr="00AD0B13">
              <w:rPr>
                <w:rFonts w:cs="Times New Roman"/>
                <w:sz w:val="20"/>
                <w:szCs w:val="20"/>
                <w:lang w:val="en-GB"/>
              </w:rPr>
              <w:t xml:space="preserve"> or email?</w:t>
            </w:r>
          </w:p>
          <w:p w14:paraId="052FEAD1"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 xml:space="preserve">  </w:t>
            </w:r>
          </w:p>
        </w:tc>
        <w:tc>
          <w:tcPr>
            <w:tcW w:w="4320" w:type="dxa"/>
          </w:tcPr>
          <w:p w14:paraId="1A4FF8B8" w14:textId="77777777" w:rsidR="00CC5583" w:rsidRPr="00AD0B13" w:rsidRDefault="00CC5583" w:rsidP="00B03654">
            <w:pPr>
              <w:spacing w:after="0" w:line="240" w:lineRule="auto"/>
              <w:rPr>
                <w:rFonts w:cs="Times New Roman"/>
                <w:sz w:val="20"/>
                <w:szCs w:val="20"/>
                <w:lang w:val="en-GB"/>
              </w:rPr>
            </w:pPr>
            <w:proofErr w:type="gramStart"/>
            <w:r w:rsidRPr="00AD0B13">
              <w:rPr>
                <w:rFonts w:cs="Times New Roman"/>
                <w:sz w:val="20"/>
                <w:szCs w:val="20"/>
                <w:lang w:val="en-GB"/>
              </w:rPr>
              <w:t>Never;</w:t>
            </w:r>
            <w:proofErr w:type="gramEnd"/>
            <w:r w:rsidRPr="00AD0B13">
              <w:rPr>
                <w:rFonts w:cs="Times New Roman"/>
                <w:sz w:val="20"/>
                <w:szCs w:val="20"/>
                <w:lang w:val="en-GB"/>
              </w:rPr>
              <w:t xml:space="preserve"> less often; quarterly more than once/year; monthly more than six times per year; weekly more than twice per month; daily more than twice per week.</w:t>
            </w:r>
          </w:p>
          <w:p w14:paraId="09056571" w14:textId="77777777" w:rsidR="00CC5583" w:rsidRPr="00AD0B13" w:rsidRDefault="00CC5583" w:rsidP="00B03654">
            <w:pPr>
              <w:spacing w:after="0" w:line="240" w:lineRule="auto"/>
              <w:rPr>
                <w:rFonts w:cs="Times New Roman"/>
                <w:sz w:val="20"/>
                <w:szCs w:val="20"/>
                <w:lang w:val="en-GB"/>
              </w:rPr>
            </w:pPr>
          </w:p>
          <w:p w14:paraId="2F11552D" w14:textId="77777777" w:rsidR="00CC5583" w:rsidRPr="00AD0B13" w:rsidRDefault="00CC5583" w:rsidP="00B03654">
            <w:pPr>
              <w:spacing w:after="0" w:line="240" w:lineRule="auto"/>
              <w:rPr>
                <w:rFonts w:cs="Times New Roman"/>
                <w:i/>
                <w:sz w:val="20"/>
                <w:szCs w:val="20"/>
                <w:lang w:val="en-GB"/>
              </w:rPr>
            </w:pPr>
            <w:r w:rsidRPr="00AD0B13">
              <w:rPr>
                <w:rFonts w:cs="Times New Roman"/>
                <w:i/>
                <w:sz w:val="20"/>
                <w:szCs w:val="20"/>
                <w:lang w:val="en-GB"/>
              </w:rPr>
              <w:t xml:space="preserve">Recode to: </w:t>
            </w:r>
          </w:p>
          <w:p w14:paraId="46FD70DF" w14:textId="77777777" w:rsidR="00CC5583" w:rsidRPr="00AD0B13" w:rsidRDefault="00CC5583" w:rsidP="00B03654">
            <w:pPr>
              <w:spacing w:after="0" w:line="240" w:lineRule="auto"/>
              <w:rPr>
                <w:rFonts w:cs="Times New Roman"/>
                <w:sz w:val="20"/>
                <w:szCs w:val="20"/>
                <w:lang w:val="en-GB"/>
              </w:rPr>
            </w:pPr>
            <w:r w:rsidRPr="00AD0B13">
              <w:rPr>
                <w:rFonts w:cs="Times New Roman"/>
                <w:i/>
                <w:sz w:val="20"/>
                <w:szCs w:val="20"/>
                <w:lang w:val="en-GB"/>
              </w:rPr>
              <w:t>Never or less often=0; quarterly more than once/year=1; monthly more than six times per year=2; weekly more than twice per month=3; daily more than twice per week=4.</w:t>
            </w:r>
          </w:p>
        </w:tc>
      </w:tr>
      <w:tr w:rsidR="00CC5583" w:rsidRPr="00AD0B13" w14:paraId="654D63D3" w14:textId="77777777" w:rsidTr="03666716">
        <w:tc>
          <w:tcPr>
            <w:tcW w:w="1230" w:type="dxa"/>
            <w:tcBorders>
              <w:bottom w:val="single" w:sz="4" w:space="0" w:color="auto"/>
            </w:tcBorders>
          </w:tcPr>
          <w:p w14:paraId="3F9939B3" w14:textId="77777777" w:rsidR="00CC5583" w:rsidRPr="00AD0B13" w:rsidRDefault="00CC5583" w:rsidP="00B03654">
            <w:pPr>
              <w:spacing w:after="0" w:line="240" w:lineRule="auto"/>
              <w:rPr>
                <w:rFonts w:cs="Times New Roman"/>
                <w:sz w:val="20"/>
                <w:szCs w:val="20"/>
              </w:rPr>
            </w:pPr>
            <w:r w:rsidRPr="00AD0B13">
              <w:rPr>
                <w:rFonts w:cs="Times New Roman"/>
                <w:sz w:val="20"/>
                <w:szCs w:val="20"/>
              </w:rPr>
              <w:t>Rotterdam</w:t>
            </w:r>
          </w:p>
        </w:tc>
        <w:tc>
          <w:tcPr>
            <w:tcW w:w="8215" w:type="dxa"/>
            <w:tcBorders>
              <w:bottom w:val="single" w:sz="4" w:space="0" w:color="auto"/>
            </w:tcBorders>
          </w:tcPr>
          <w:p w14:paraId="74475307" w14:textId="77777777" w:rsidR="00CC5583" w:rsidRPr="00AD0B13" w:rsidRDefault="00CC5583" w:rsidP="00B03654">
            <w:pPr>
              <w:spacing w:after="0" w:line="240" w:lineRule="auto"/>
              <w:rPr>
                <w:rFonts w:cs="Times New Roman"/>
                <w:sz w:val="20"/>
                <w:szCs w:val="20"/>
                <w:lang w:val="en-GB"/>
              </w:rPr>
            </w:pPr>
            <w:r w:rsidRPr="00AD0B13">
              <w:rPr>
                <w:rFonts w:cs="Times New Roman"/>
                <w:sz w:val="20"/>
                <w:szCs w:val="20"/>
                <w:lang w:val="en-GB"/>
              </w:rPr>
              <w:t xml:space="preserve">Not assessed </w:t>
            </w:r>
          </w:p>
        </w:tc>
        <w:tc>
          <w:tcPr>
            <w:tcW w:w="4320" w:type="dxa"/>
            <w:tcBorders>
              <w:bottom w:val="single" w:sz="4" w:space="0" w:color="auto"/>
            </w:tcBorders>
          </w:tcPr>
          <w:p w14:paraId="6F492CED" w14:textId="77777777" w:rsidR="00CC5583" w:rsidRPr="00AD0B13" w:rsidRDefault="00CC5583" w:rsidP="00B03654">
            <w:pPr>
              <w:spacing w:after="0" w:line="240" w:lineRule="auto"/>
              <w:rPr>
                <w:rFonts w:cs="Times New Roman"/>
                <w:sz w:val="20"/>
                <w:szCs w:val="20"/>
                <w:lang w:val="en-GB"/>
              </w:rPr>
            </w:pPr>
          </w:p>
        </w:tc>
      </w:tr>
    </w:tbl>
    <w:p w14:paraId="64FB8CDC" w14:textId="77777777" w:rsidR="00CC5583" w:rsidRPr="00314F65" w:rsidRDefault="00CC5583" w:rsidP="00152C02">
      <w:pPr>
        <w:rPr>
          <w:rFonts w:cs="Times New Roman"/>
          <w:szCs w:val="24"/>
        </w:rPr>
      </w:pPr>
    </w:p>
    <w:p w14:paraId="2157D3C0" w14:textId="77777777" w:rsidR="00CC5583" w:rsidRPr="00314F65" w:rsidRDefault="00CC5583" w:rsidP="001D6793">
      <w:pPr>
        <w:spacing w:line="240" w:lineRule="auto"/>
        <w:rPr>
          <w:rFonts w:cs="Times New Roman"/>
          <w:szCs w:val="24"/>
          <w:lang w:val="en-GB"/>
        </w:rPr>
        <w:sectPr w:rsidR="00CC5583" w:rsidRPr="00314F65" w:rsidSect="001D6793">
          <w:headerReference w:type="default" r:id="rId15"/>
          <w:pgSz w:w="15840" w:h="12240" w:orient="landscape"/>
          <w:pgMar w:top="1440" w:right="1440" w:bottom="1440" w:left="1440" w:header="720" w:footer="720" w:gutter="0"/>
          <w:cols w:space="720"/>
          <w:docGrid w:linePitch="360"/>
        </w:sectPr>
      </w:pPr>
    </w:p>
    <w:p w14:paraId="416341F2" w14:textId="63E9EAF6" w:rsidR="00CC5583" w:rsidRPr="00314F65" w:rsidRDefault="00CC5583" w:rsidP="003C2481">
      <w:pPr>
        <w:pStyle w:val="Caption"/>
        <w:rPr>
          <w:rFonts w:cs="Times New Roman"/>
          <w:b/>
          <w:bCs/>
          <w:szCs w:val="24"/>
        </w:rPr>
      </w:pPr>
      <w:bookmarkStart w:id="29" w:name="_Ref111542430"/>
      <w:bookmarkStart w:id="30" w:name="_Toc122077891"/>
      <w:r w:rsidRPr="00314F65">
        <w:rPr>
          <w:rFonts w:cs="Times New Roman"/>
          <w:b/>
          <w:bCs/>
          <w:szCs w:val="24"/>
        </w:rPr>
        <w:lastRenderedPageBreak/>
        <w:t xml:space="preserve">Supplementary Table </w:t>
      </w:r>
      <w:r w:rsidRPr="00314F65">
        <w:rPr>
          <w:rFonts w:cs="Times New Roman"/>
          <w:b/>
          <w:bCs/>
          <w:szCs w:val="24"/>
        </w:rPr>
        <w:fldChar w:fldCharType="begin"/>
      </w:r>
      <w:r w:rsidRPr="00314F65">
        <w:rPr>
          <w:rFonts w:cs="Times New Roman"/>
          <w:b/>
          <w:bCs/>
          <w:szCs w:val="24"/>
        </w:rPr>
        <w:instrText xml:space="preserve"> SEQ Supplementary_Table \* ARABIC </w:instrText>
      </w:r>
      <w:r w:rsidRPr="00314F65">
        <w:rPr>
          <w:rFonts w:cs="Times New Roman"/>
          <w:b/>
          <w:bCs/>
          <w:szCs w:val="24"/>
        </w:rPr>
        <w:fldChar w:fldCharType="separate"/>
      </w:r>
      <w:r w:rsidR="00F943FE">
        <w:rPr>
          <w:rFonts w:cs="Times New Roman"/>
          <w:b/>
          <w:bCs/>
          <w:noProof/>
          <w:szCs w:val="24"/>
        </w:rPr>
        <w:t>9</w:t>
      </w:r>
      <w:r w:rsidRPr="00314F65">
        <w:rPr>
          <w:rFonts w:cs="Times New Roman"/>
          <w:b/>
          <w:bCs/>
          <w:szCs w:val="24"/>
        </w:rPr>
        <w:fldChar w:fldCharType="end"/>
      </w:r>
      <w:bookmarkEnd w:id="29"/>
      <w:r w:rsidRPr="00314F65">
        <w:rPr>
          <w:rFonts w:cs="Times New Roman"/>
          <w:szCs w:val="24"/>
        </w:rPr>
        <w:t>: Functional social health markers</w:t>
      </w:r>
      <w:bookmarkEnd w:id="30"/>
    </w:p>
    <w:tbl>
      <w:tblPr>
        <w:tblStyle w:val="TableGrid"/>
        <w:tblW w:w="13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8215"/>
        <w:gridCol w:w="4320"/>
      </w:tblGrid>
      <w:tr w:rsidR="00CC5583" w:rsidRPr="00AD0B13" w14:paraId="1F33881A" w14:textId="77777777" w:rsidTr="03666716">
        <w:tc>
          <w:tcPr>
            <w:tcW w:w="1230" w:type="dxa"/>
            <w:tcBorders>
              <w:top w:val="single" w:sz="4" w:space="0" w:color="auto"/>
              <w:bottom w:val="single" w:sz="4" w:space="0" w:color="auto"/>
            </w:tcBorders>
          </w:tcPr>
          <w:p w14:paraId="17E5A88C" w14:textId="77777777" w:rsidR="00CC5583" w:rsidRPr="00AD0B13" w:rsidRDefault="00CC5583" w:rsidP="00F23ED3">
            <w:pPr>
              <w:spacing w:after="0" w:line="240" w:lineRule="auto"/>
              <w:rPr>
                <w:rFonts w:asciiTheme="minorHAnsi" w:hAnsiTheme="minorHAnsi" w:cstheme="minorHAnsi"/>
                <w:b/>
                <w:bCs/>
                <w:sz w:val="20"/>
                <w:szCs w:val="20"/>
              </w:rPr>
            </w:pPr>
            <w:r w:rsidRPr="00AD0B13">
              <w:rPr>
                <w:rFonts w:asciiTheme="minorHAnsi" w:hAnsiTheme="minorHAnsi" w:cstheme="minorHAnsi"/>
                <w:b/>
                <w:bCs/>
                <w:sz w:val="20"/>
                <w:szCs w:val="20"/>
              </w:rPr>
              <w:t>Study</w:t>
            </w:r>
          </w:p>
        </w:tc>
        <w:tc>
          <w:tcPr>
            <w:tcW w:w="8215" w:type="dxa"/>
            <w:tcBorders>
              <w:top w:val="single" w:sz="4" w:space="0" w:color="auto"/>
              <w:bottom w:val="single" w:sz="4" w:space="0" w:color="auto"/>
            </w:tcBorders>
          </w:tcPr>
          <w:p w14:paraId="607FCF36" w14:textId="77777777" w:rsidR="00CC5583" w:rsidRPr="00AD0B13" w:rsidRDefault="00CC5583" w:rsidP="00F23ED3">
            <w:pPr>
              <w:spacing w:after="0" w:line="240" w:lineRule="auto"/>
              <w:rPr>
                <w:rFonts w:asciiTheme="minorHAnsi" w:hAnsiTheme="minorHAnsi" w:cstheme="minorHAnsi"/>
                <w:b/>
                <w:bCs/>
                <w:sz w:val="20"/>
                <w:szCs w:val="20"/>
              </w:rPr>
            </w:pPr>
            <w:r w:rsidRPr="00AD0B13">
              <w:rPr>
                <w:rFonts w:asciiTheme="minorHAnsi" w:hAnsiTheme="minorHAnsi" w:cstheme="minorHAnsi"/>
                <w:b/>
                <w:bCs/>
                <w:sz w:val="20"/>
                <w:szCs w:val="20"/>
              </w:rPr>
              <w:t>Question</w:t>
            </w:r>
          </w:p>
        </w:tc>
        <w:tc>
          <w:tcPr>
            <w:tcW w:w="4320" w:type="dxa"/>
            <w:tcBorders>
              <w:top w:val="single" w:sz="4" w:space="0" w:color="auto"/>
              <w:bottom w:val="single" w:sz="4" w:space="0" w:color="auto"/>
            </w:tcBorders>
          </w:tcPr>
          <w:p w14:paraId="223D27FB" w14:textId="77777777" w:rsidR="00CC5583" w:rsidRPr="00AD0B13" w:rsidRDefault="00CC5583" w:rsidP="00F23ED3">
            <w:pPr>
              <w:spacing w:after="0" w:line="240" w:lineRule="auto"/>
              <w:rPr>
                <w:rFonts w:asciiTheme="minorHAnsi" w:hAnsiTheme="minorHAnsi" w:cstheme="minorHAnsi"/>
                <w:b/>
                <w:bCs/>
                <w:sz w:val="20"/>
                <w:szCs w:val="20"/>
              </w:rPr>
            </w:pPr>
            <w:r w:rsidRPr="00AD0B13">
              <w:rPr>
                <w:rFonts w:asciiTheme="minorHAnsi" w:hAnsiTheme="minorHAnsi" w:cstheme="minorHAnsi"/>
                <w:b/>
                <w:bCs/>
                <w:sz w:val="20"/>
                <w:szCs w:val="20"/>
              </w:rPr>
              <w:t>Response</w:t>
            </w:r>
          </w:p>
        </w:tc>
      </w:tr>
      <w:tr w:rsidR="00CC5583" w:rsidRPr="00AD0B13" w14:paraId="694C136A" w14:textId="77777777" w:rsidTr="03666716">
        <w:tc>
          <w:tcPr>
            <w:tcW w:w="13765" w:type="dxa"/>
            <w:gridSpan w:val="3"/>
            <w:tcBorders>
              <w:top w:val="single" w:sz="4" w:space="0" w:color="auto"/>
            </w:tcBorders>
            <w:shd w:val="clear" w:color="auto" w:fill="D0CECE" w:themeFill="background2" w:themeFillShade="E6"/>
          </w:tcPr>
          <w:p w14:paraId="16F8FE9A" w14:textId="77777777" w:rsidR="00CC5583" w:rsidRPr="00AD0B13" w:rsidRDefault="00CC5583" w:rsidP="1A7D0936">
            <w:pPr>
              <w:spacing w:after="0" w:line="240" w:lineRule="auto"/>
              <w:rPr>
                <w:rFonts w:asciiTheme="minorHAnsi" w:hAnsiTheme="minorHAnsi" w:cstheme="minorHAnsi"/>
                <w:b/>
                <w:bCs/>
                <w:sz w:val="20"/>
                <w:szCs w:val="20"/>
              </w:rPr>
            </w:pPr>
            <w:r w:rsidRPr="00AD0B13">
              <w:rPr>
                <w:rFonts w:asciiTheme="minorHAnsi" w:hAnsiTheme="minorHAnsi" w:cstheme="minorHAnsi"/>
                <w:b/>
                <w:bCs/>
                <w:sz w:val="20"/>
                <w:szCs w:val="20"/>
                <w:lang w:val="en-GB"/>
              </w:rPr>
              <w:t xml:space="preserve">Participation in social activities </w:t>
            </w:r>
            <w:r w:rsidRPr="00AD0B13">
              <w:rPr>
                <w:rFonts w:asciiTheme="minorHAnsi" w:hAnsiTheme="minorHAnsi" w:cstheme="minorHAnsi"/>
                <w:sz w:val="20"/>
                <w:szCs w:val="20"/>
                <w:lang w:val="en-GB"/>
              </w:rPr>
              <w:t>Low (≤</w:t>
            </w:r>
            <w:proofErr w:type="gramStart"/>
            <w:r w:rsidRPr="00AD0B13">
              <w:rPr>
                <w:rFonts w:asciiTheme="minorHAnsi" w:hAnsiTheme="minorHAnsi" w:cstheme="minorHAnsi"/>
                <w:sz w:val="20"/>
                <w:szCs w:val="20"/>
                <w:lang w:val="en-GB"/>
              </w:rPr>
              <w:t>1)=</w:t>
            </w:r>
            <w:proofErr w:type="gramEnd"/>
            <w:r w:rsidRPr="00AD0B13">
              <w:rPr>
                <w:rFonts w:asciiTheme="minorHAnsi" w:hAnsiTheme="minorHAnsi" w:cstheme="minorHAnsi"/>
                <w:sz w:val="20"/>
                <w:szCs w:val="20"/>
                <w:lang w:val="en-GB"/>
              </w:rPr>
              <w:t>0;moderate (2-3 activities)=1; high (≥4 or more activities)=2.</w:t>
            </w:r>
          </w:p>
        </w:tc>
      </w:tr>
      <w:tr w:rsidR="00CC5583" w:rsidRPr="00AD0B13" w14:paraId="5DFC9A94" w14:textId="77777777" w:rsidTr="03666716">
        <w:tc>
          <w:tcPr>
            <w:tcW w:w="1230" w:type="dxa"/>
          </w:tcPr>
          <w:p w14:paraId="2691AF90"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t>NSHD</w:t>
            </w:r>
          </w:p>
        </w:tc>
        <w:tc>
          <w:tcPr>
            <w:tcW w:w="8215" w:type="dxa"/>
          </w:tcPr>
          <w:p w14:paraId="3E08E9ED"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Not assessed.</w:t>
            </w:r>
          </w:p>
          <w:p w14:paraId="7702EEEE" w14:textId="77777777" w:rsidR="00CC5583" w:rsidRPr="00AD0B13" w:rsidRDefault="00CC5583" w:rsidP="00F23ED3">
            <w:pPr>
              <w:spacing w:after="0" w:line="240" w:lineRule="auto"/>
              <w:rPr>
                <w:rFonts w:asciiTheme="minorHAnsi" w:hAnsiTheme="minorHAnsi" w:cstheme="minorHAnsi"/>
                <w:sz w:val="20"/>
                <w:szCs w:val="20"/>
              </w:rPr>
            </w:pPr>
          </w:p>
        </w:tc>
        <w:tc>
          <w:tcPr>
            <w:tcW w:w="4320" w:type="dxa"/>
          </w:tcPr>
          <w:p w14:paraId="46950564" w14:textId="77777777" w:rsidR="00CC5583" w:rsidRPr="00AD0B13" w:rsidRDefault="00CC5583" w:rsidP="00F23ED3">
            <w:pPr>
              <w:spacing w:after="0" w:line="240" w:lineRule="auto"/>
              <w:rPr>
                <w:rFonts w:asciiTheme="minorHAnsi" w:hAnsiTheme="minorHAnsi" w:cstheme="minorHAnsi"/>
                <w:sz w:val="20"/>
                <w:szCs w:val="20"/>
              </w:rPr>
            </w:pPr>
          </w:p>
        </w:tc>
      </w:tr>
      <w:tr w:rsidR="00CC5583" w:rsidRPr="00AD0B13" w14:paraId="47C0BF25" w14:textId="77777777" w:rsidTr="03666716">
        <w:tc>
          <w:tcPr>
            <w:tcW w:w="1230" w:type="dxa"/>
          </w:tcPr>
          <w:p w14:paraId="3EC30405"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t>ELSA</w:t>
            </w:r>
          </w:p>
        </w:tc>
        <w:tc>
          <w:tcPr>
            <w:tcW w:w="8215" w:type="dxa"/>
          </w:tcPr>
          <w:p w14:paraId="5A7E0F01"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1) Are you a member of the following?</w:t>
            </w:r>
          </w:p>
          <w:p w14:paraId="31127560"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 xml:space="preserve">Political party, trade union of environmental group; tenants' or </w:t>
            </w:r>
            <w:proofErr w:type="gramStart"/>
            <w:r w:rsidRPr="00AD0B13">
              <w:rPr>
                <w:rFonts w:asciiTheme="minorHAnsi" w:hAnsiTheme="minorHAnsi" w:cstheme="minorHAnsi"/>
                <w:sz w:val="20"/>
                <w:szCs w:val="20"/>
                <w:lang w:val="en-GB"/>
              </w:rPr>
              <w:t>residents</w:t>
            </w:r>
            <w:proofErr w:type="gramEnd"/>
            <w:r w:rsidRPr="00AD0B13">
              <w:rPr>
                <w:rFonts w:asciiTheme="minorHAnsi" w:hAnsiTheme="minorHAnsi" w:cstheme="minorHAnsi"/>
                <w:sz w:val="20"/>
                <w:szCs w:val="20"/>
                <w:lang w:val="en-GB"/>
              </w:rPr>
              <w:t xml:space="preserve"> group or Neighbourhood Watch; church or other religious group; charitable association; education, arts or music group or evening class; social club; sports group, gym or exercise class, not a member </w:t>
            </w:r>
          </w:p>
          <w:p w14:paraId="2C2DBFD0" w14:textId="77777777" w:rsidR="00CC5583" w:rsidRPr="00AD0B13" w:rsidRDefault="00CC5583" w:rsidP="00F23ED3">
            <w:pPr>
              <w:spacing w:after="0" w:line="240" w:lineRule="auto"/>
              <w:rPr>
                <w:rFonts w:asciiTheme="minorHAnsi" w:hAnsiTheme="minorHAnsi" w:cstheme="minorHAnsi"/>
                <w:sz w:val="20"/>
                <w:szCs w:val="20"/>
                <w:lang w:val="en-GB"/>
              </w:rPr>
            </w:pPr>
          </w:p>
          <w:p w14:paraId="72246387"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lang w:val="en-GB"/>
              </w:rPr>
              <w:t xml:space="preserve">2) How often do you do any of the following: go to the cinema; eat out of the house; go to an art gallery or museum; go to the theatre, </w:t>
            </w:r>
            <w:proofErr w:type="gramStart"/>
            <w:r w:rsidRPr="00AD0B13">
              <w:rPr>
                <w:rFonts w:asciiTheme="minorHAnsi" w:hAnsiTheme="minorHAnsi" w:cstheme="minorHAnsi"/>
                <w:sz w:val="20"/>
                <w:szCs w:val="20"/>
                <w:lang w:val="en-GB"/>
              </w:rPr>
              <w:t>concert</w:t>
            </w:r>
            <w:proofErr w:type="gramEnd"/>
            <w:r w:rsidRPr="00AD0B13">
              <w:rPr>
                <w:rFonts w:asciiTheme="minorHAnsi" w:hAnsiTheme="minorHAnsi" w:cstheme="minorHAnsi"/>
                <w:sz w:val="20"/>
                <w:szCs w:val="20"/>
                <w:lang w:val="en-GB"/>
              </w:rPr>
              <w:t xml:space="preserve"> or the opera</w:t>
            </w:r>
          </w:p>
        </w:tc>
        <w:tc>
          <w:tcPr>
            <w:tcW w:w="4320" w:type="dxa"/>
          </w:tcPr>
          <w:p w14:paraId="790B317E"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 xml:space="preserve">1) Yes; no. </w:t>
            </w:r>
          </w:p>
          <w:p w14:paraId="3D76ADED" w14:textId="77777777" w:rsidR="00CC5583" w:rsidRPr="00AD0B13" w:rsidRDefault="00CC5583" w:rsidP="00F23ED3">
            <w:pPr>
              <w:spacing w:after="0" w:line="240" w:lineRule="auto"/>
              <w:rPr>
                <w:rFonts w:asciiTheme="minorHAnsi" w:hAnsiTheme="minorHAnsi" w:cstheme="minorHAnsi"/>
                <w:sz w:val="20"/>
                <w:szCs w:val="20"/>
                <w:lang w:val="en-GB"/>
              </w:rPr>
            </w:pPr>
          </w:p>
          <w:p w14:paraId="0CFB4062"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2) Twice a month or more; about once a month; every few months; about once or twice a year; less than once a year; never</w:t>
            </w:r>
          </w:p>
          <w:p w14:paraId="1DE19691" w14:textId="77777777" w:rsidR="00CC5583" w:rsidRPr="00AD0B13" w:rsidRDefault="00CC5583" w:rsidP="00F23ED3">
            <w:pPr>
              <w:spacing w:after="0" w:line="240" w:lineRule="auto"/>
              <w:rPr>
                <w:rFonts w:asciiTheme="minorHAnsi" w:hAnsiTheme="minorHAnsi" w:cstheme="minorHAnsi"/>
                <w:sz w:val="20"/>
                <w:szCs w:val="20"/>
                <w:lang w:val="en-GB"/>
              </w:rPr>
            </w:pPr>
          </w:p>
          <w:p w14:paraId="7259FD88" w14:textId="77777777" w:rsidR="00CC5583" w:rsidRPr="00AD0B13" w:rsidRDefault="00CC5583" w:rsidP="00F23ED3">
            <w:pPr>
              <w:spacing w:after="0" w:line="240" w:lineRule="auto"/>
              <w:rPr>
                <w:rFonts w:asciiTheme="minorHAnsi" w:hAnsiTheme="minorHAnsi" w:cstheme="minorHAnsi"/>
                <w:i/>
                <w:sz w:val="20"/>
                <w:szCs w:val="20"/>
                <w:lang w:val="en-GB"/>
              </w:rPr>
            </w:pPr>
            <w:r w:rsidRPr="00AD0B13">
              <w:rPr>
                <w:rFonts w:asciiTheme="minorHAnsi" w:hAnsiTheme="minorHAnsi" w:cstheme="minorHAnsi"/>
                <w:i/>
                <w:sz w:val="20"/>
                <w:szCs w:val="20"/>
                <w:lang w:val="en-GB"/>
              </w:rPr>
              <w:t xml:space="preserve">Recode question 2 to </w:t>
            </w:r>
            <w:proofErr w:type="gramStart"/>
            <w:r w:rsidRPr="00AD0B13">
              <w:rPr>
                <w:rFonts w:asciiTheme="minorHAnsi" w:hAnsiTheme="minorHAnsi" w:cstheme="minorHAnsi"/>
                <w:i/>
                <w:sz w:val="20"/>
                <w:szCs w:val="20"/>
                <w:lang w:val="en-GB"/>
              </w:rPr>
              <w:t>yes;</w:t>
            </w:r>
            <w:proofErr w:type="gramEnd"/>
            <w:r w:rsidRPr="00AD0B13">
              <w:rPr>
                <w:rFonts w:asciiTheme="minorHAnsi" w:hAnsiTheme="minorHAnsi" w:cstheme="minorHAnsi"/>
                <w:i/>
                <w:sz w:val="20"/>
                <w:szCs w:val="20"/>
                <w:lang w:val="en-GB"/>
              </w:rPr>
              <w:t xml:space="preserve"> no.</w:t>
            </w:r>
          </w:p>
          <w:p w14:paraId="016047D7" w14:textId="77777777" w:rsidR="00CC5583" w:rsidRPr="00AD0B13" w:rsidRDefault="00CC5583" w:rsidP="00F23ED3">
            <w:pPr>
              <w:spacing w:after="0" w:line="240" w:lineRule="auto"/>
              <w:rPr>
                <w:rFonts w:asciiTheme="minorHAnsi" w:hAnsiTheme="minorHAnsi" w:cstheme="minorHAnsi"/>
                <w:i/>
                <w:sz w:val="20"/>
                <w:szCs w:val="20"/>
                <w:lang w:val="en-GB"/>
              </w:rPr>
            </w:pPr>
          </w:p>
          <w:p w14:paraId="65B0B947" w14:textId="77777777" w:rsidR="00CC5583" w:rsidRPr="00AD0B13" w:rsidRDefault="00CC5583" w:rsidP="00F23ED3">
            <w:pPr>
              <w:spacing w:after="0" w:line="240" w:lineRule="auto"/>
              <w:rPr>
                <w:rFonts w:asciiTheme="minorHAnsi" w:hAnsiTheme="minorHAnsi" w:cstheme="minorHAnsi"/>
                <w:sz w:val="20"/>
                <w:szCs w:val="20"/>
              </w:rPr>
            </w:pPr>
          </w:p>
        </w:tc>
      </w:tr>
      <w:tr w:rsidR="00CC5583" w:rsidRPr="00AD0B13" w14:paraId="3499708C" w14:textId="77777777" w:rsidTr="03666716">
        <w:tc>
          <w:tcPr>
            <w:tcW w:w="1230" w:type="dxa"/>
          </w:tcPr>
          <w:p w14:paraId="4871D864"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t>SNAC-K</w:t>
            </w:r>
          </w:p>
        </w:tc>
        <w:tc>
          <w:tcPr>
            <w:tcW w:w="8215" w:type="dxa"/>
          </w:tcPr>
          <w:p w14:paraId="52874806"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Have you participated in any of these 12 months?</w:t>
            </w:r>
          </w:p>
          <w:p w14:paraId="2AE2E3E6" w14:textId="77777777" w:rsidR="00CC5583" w:rsidRPr="00AD0B13" w:rsidRDefault="00CC5583" w:rsidP="03666716">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t xml:space="preserve">Cinema/theatre/concert; sporting events; museum/art exhibit; Go to restaurant/pub/café; bingo; dancing; attend church/revival meeting; participate in study circle or a course; participate in volunteer work; participate in association/club work; travel. </w:t>
            </w:r>
          </w:p>
          <w:p w14:paraId="5D4DC09A" w14:textId="77777777" w:rsidR="00CC5583" w:rsidRPr="00AD0B13" w:rsidRDefault="00CC5583" w:rsidP="00F23ED3">
            <w:pPr>
              <w:spacing w:after="0" w:line="240" w:lineRule="auto"/>
              <w:rPr>
                <w:rFonts w:asciiTheme="minorHAnsi" w:hAnsiTheme="minorHAnsi" w:cstheme="minorHAnsi"/>
                <w:sz w:val="20"/>
                <w:szCs w:val="20"/>
              </w:rPr>
            </w:pPr>
          </w:p>
        </w:tc>
        <w:tc>
          <w:tcPr>
            <w:tcW w:w="4320" w:type="dxa"/>
          </w:tcPr>
          <w:p w14:paraId="0AE2A9D1"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lang w:val="en-GB"/>
              </w:rPr>
              <w:t xml:space="preserve">Yes, to the same degree; </w:t>
            </w:r>
            <w:proofErr w:type="gramStart"/>
            <w:r w:rsidRPr="00AD0B13">
              <w:rPr>
                <w:rFonts w:asciiTheme="minorHAnsi" w:hAnsiTheme="minorHAnsi" w:cstheme="minorHAnsi"/>
                <w:sz w:val="20"/>
                <w:szCs w:val="20"/>
                <w:lang w:val="en-GB"/>
              </w:rPr>
              <w:t>yes</w:t>
            </w:r>
            <w:proofErr w:type="gramEnd"/>
            <w:r w:rsidRPr="00AD0B13">
              <w:rPr>
                <w:rFonts w:asciiTheme="minorHAnsi" w:hAnsiTheme="minorHAnsi" w:cstheme="minorHAnsi"/>
                <w:sz w:val="20"/>
                <w:szCs w:val="20"/>
                <w:lang w:val="en-GB"/>
              </w:rPr>
              <w:t xml:space="preserve"> to a higher degree; yes to a lesser degree; no</w:t>
            </w:r>
          </w:p>
        </w:tc>
      </w:tr>
      <w:tr w:rsidR="00CC5583" w:rsidRPr="00AD0B13" w14:paraId="134B79EB" w14:textId="77777777" w:rsidTr="03666716">
        <w:tc>
          <w:tcPr>
            <w:tcW w:w="1230" w:type="dxa"/>
          </w:tcPr>
          <w:p w14:paraId="7D7F787B"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t>Rotterdam</w:t>
            </w:r>
          </w:p>
        </w:tc>
        <w:tc>
          <w:tcPr>
            <w:tcW w:w="8215" w:type="dxa"/>
          </w:tcPr>
          <w:p w14:paraId="1E3E0DC8"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t>Not assessed</w:t>
            </w:r>
          </w:p>
        </w:tc>
        <w:tc>
          <w:tcPr>
            <w:tcW w:w="4320" w:type="dxa"/>
          </w:tcPr>
          <w:p w14:paraId="4DA37850" w14:textId="77777777" w:rsidR="00CC5583" w:rsidRPr="00AD0B13" w:rsidRDefault="00CC5583" w:rsidP="00F23ED3">
            <w:pPr>
              <w:spacing w:after="0" w:line="240" w:lineRule="auto"/>
              <w:rPr>
                <w:rFonts w:asciiTheme="minorHAnsi" w:hAnsiTheme="minorHAnsi" w:cstheme="minorHAnsi"/>
                <w:sz w:val="20"/>
                <w:szCs w:val="20"/>
              </w:rPr>
            </w:pPr>
          </w:p>
        </w:tc>
      </w:tr>
      <w:tr w:rsidR="00CC5583" w:rsidRPr="00AD0B13" w14:paraId="01447589" w14:textId="77777777" w:rsidTr="03666716">
        <w:tc>
          <w:tcPr>
            <w:tcW w:w="1230" w:type="dxa"/>
            <w:tcBorders>
              <w:bottom w:val="double" w:sz="4" w:space="0" w:color="auto"/>
            </w:tcBorders>
          </w:tcPr>
          <w:p w14:paraId="5190F294" w14:textId="77777777" w:rsidR="00CC5583" w:rsidRPr="00AD0B13" w:rsidRDefault="00CC5583" w:rsidP="00F23ED3">
            <w:pPr>
              <w:spacing w:after="0" w:line="240" w:lineRule="auto"/>
              <w:rPr>
                <w:rFonts w:asciiTheme="minorHAnsi" w:hAnsiTheme="minorHAnsi" w:cstheme="minorHAnsi"/>
                <w:sz w:val="20"/>
                <w:szCs w:val="20"/>
              </w:rPr>
            </w:pPr>
          </w:p>
        </w:tc>
        <w:tc>
          <w:tcPr>
            <w:tcW w:w="8215" w:type="dxa"/>
            <w:tcBorders>
              <w:bottom w:val="double" w:sz="4" w:space="0" w:color="auto"/>
            </w:tcBorders>
          </w:tcPr>
          <w:p w14:paraId="40B6F92C" w14:textId="77777777" w:rsidR="00CC5583" w:rsidRPr="00AD0B13" w:rsidRDefault="00CC5583" w:rsidP="00F23ED3">
            <w:pPr>
              <w:spacing w:after="0" w:line="240" w:lineRule="auto"/>
              <w:rPr>
                <w:rFonts w:asciiTheme="minorHAnsi" w:hAnsiTheme="minorHAnsi" w:cstheme="minorHAnsi"/>
                <w:sz w:val="20"/>
                <w:szCs w:val="20"/>
                <w:lang w:val="en-GB"/>
              </w:rPr>
            </w:pPr>
          </w:p>
        </w:tc>
        <w:tc>
          <w:tcPr>
            <w:tcW w:w="4320" w:type="dxa"/>
          </w:tcPr>
          <w:p w14:paraId="4681EBEB" w14:textId="77777777" w:rsidR="00CC5583" w:rsidRPr="00AD0B13" w:rsidRDefault="00CC5583" w:rsidP="00F23ED3">
            <w:pPr>
              <w:spacing w:after="0" w:line="240" w:lineRule="auto"/>
              <w:rPr>
                <w:rFonts w:asciiTheme="minorHAnsi" w:hAnsiTheme="minorHAnsi" w:cstheme="minorHAnsi"/>
                <w:sz w:val="20"/>
                <w:szCs w:val="20"/>
                <w:lang w:val="en-GB"/>
              </w:rPr>
            </w:pPr>
          </w:p>
        </w:tc>
      </w:tr>
      <w:tr w:rsidR="00CC5583" w:rsidRPr="00AD0B13" w14:paraId="3739E383" w14:textId="77777777" w:rsidTr="03666716">
        <w:tc>
          <w:tcPr>
            <w:tcW w:w="13765" w:type="dxa"/>
            <w:gridSpan w:val="3"/>
            <w:tcBorders>
              <w:top w:val="double" w:sz="4" w:space="0" w:color="auto"/>
            </w:tcBorders>
            <w:shd w:val="clear" w:color="auto" w:fill="D0CECE" w:themeFill="background2" w:themeFillShade="E6"/>
          </w:tcPr>
          <w:p w14:paraId="3A5DB01C" w14:textId="77777777" w:rsidR="00CC5583" w:rsidRPr="00AD0B13" w:rsidRDefault="00CC5583" w:rsidP="1A7D0936">
            <w:pPr>
              <w:spacing w:after="0" w:line="240" w:lineRule="auto"/>
              <w:rPr>
                <w:rFonts w:asciiTheme="minorHAnsi" w:hAnsiTheme="minorHAnsi" w:cstheme="minorHAnsi"/>
                <w:sz w:val="20"/>
                <w:szCs w:val="20"/>
                <w:lang w:val="en-GB"/>
              </w:rPr>
            </w:pPr>
            <w:r w:rsidRPr="00AD0B13">
              <w:rPr>
                <w:rFonts w:asciiTheme="minorHAnsi" w:hAnsiTheme="minorHAnsi" w:cstheme="minorHAnsi"/>
                <w:b/>
                <w:bCs/>
                <w:sz w:val="20"/>
                <w:szCs w:val="20"/>
                <w:lang w:val="en-GB"/>
              </w:rPr>
              <w:t>Perceived positive support (Standardised score categorised as &lt;-1SD=0; -1SD to 0SD=1; 0SD to 1SD=2; &gt;1SD=3)</w:t>
            </w:r>
          </w:p>
        </w:tc>
      </w:tr>
      <w:tr w:rsidR="00CC5583" w:rsidRPr="00AD0B13" w14:paraId="51D845DE" w14:textId="77777777" w:rsidTr="03666716">
        <w:tc>
          <w:tcPr>
            <w:tcW w:w="1230" w:type="dxa"/>
          </w:tcPr>
          <w:p w14:paraId="42D9E684"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t>NSHD</w:t>
            </w:r>
          </w:p>
        </w:tc>
        <w:tc>
          <w:tcPr>
            <w:tcW w:w="8215" w:type="dxa"/>
          </w:tcPr>
          <w:p w14:paraId="3C6D2C32"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 xml:space="preserve">Based on the person you felt closest to in the last 12 months: </w:t>
            </w:r>
          </w:p>
          <w:p w14:paraId="434556A0"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1) How much did you confide in the person you felt closest to?</w:t>
            </w:r>
          </w:p>
          <w:p w14:paraId="56191782" w14:textId="77777777" w:rsidR="00CC5583" w:rsidRPr="00AD0B13" w:rsidRDefault="00CC5583" w:rsidP="03666716">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2) How much did they make you feel good about yourself?</w:t>
            </w:r>
          </w:p>
          <w:p w14:paraId="1BA7B8D6" w14:textId="77777777" w:rsidR="00CC5583" w:rsidRPr="00AD0B13" w:rsidRDefault="00CC5583" w:rsidP="03666716">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 xml:space="preserve">3) How much did you share interests, </w:t>
            </w:r>
            <w:proofErr w:type="gramStart"/>
            <w:r w:rsidRPr="00AD0B13">
              <w:rPr>
                <w:rFonts w:asciiTheme="minorHAnsi" w:hAnsiTheme="minorHAnsi" w:cstheme="minorHAnsi"/>
                <w:sz w:val="20"/>
                <w:szCs w:val="20"/>
                <w:lang w:val="en-GB"/>
              </w:rPr>
              <w:t>hobbies</w:t>
            </w:r>
            <w:proofErr w:type="gramEnd"/>
            <w:r w:rsidRPr="00AD0B13">
              <w:rPr>
                <w:rFonts w:asciiTheme="minorHAnsi" w:hAnsiTheme="minorHAnsi" w:cstheme="minorHAnsi"/>
                <w:sz w:val="20"/>
                <w:szCs w:val="20"/>
                <w:lang w:val="en-GB"/>
              </w:rPr>
              <w:t xml:space="preserve"> and fun with the person you felt closest to?</w:t>
            </w:r>
          </w:p>
          <w:p w14:paraId="0C6A9EB8" w14:textId="77777777" w:rsidR="00CC5583" w:rsidRPr="00AD0B13" w:rsidRDefault="00CC5583" w:rsidP="00F23ED3">
            <w:pPr>
              <w:spacing w:after="0" w:line="240" w:lineRule="auto"/>
              <w:rPr>
                <w:rFonts w:asciiTheme="minorHAnsi" w:hAnsiTheme="minorHAnsi" w:cstheme="minorHAnsi"/>
                <w:sz w:val="20"/>
                <w:szCs w:val="20"/>
                <w:lang w:val="en-GB"/>
              </w:rPr>
            </w:pPr>
          </w:p>
          <w:p w14:paraId="7157BC6D" w14:textId="77777777" w:rsidR="00CC5583" w:rsidRPr="00AD0B13" w:rsidRDefault="00CC5583" w:rsidP="00F23ED3">
            <w:pPr>
              <w:spacing w:after="0" w:line="240" w:lineRule="auto"/>
              <w:rPr>
                <w:rFonts w:asciiTheme="minorHAnsi" w:hAnsiTheme="minorHAnsi" w:cstheme="minorHAnsi"/>
                <w:sz w:val="20"/>
                <w:szCs w:val="20"/>
                <w:lang w:val="en-GB"/>
              </w:rPr>
            </w:pPr>
          </w:p>
        </w:tc>
        <w:tc>
          <w:tcPr>
            <w:tcW w:w="4320" w:type="dxa"/>
          </w:tcPr>
          <w:p w14:paraId="4DE49BA8"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Not at all; a little; quite a lot; a great deal.</w:t>
            </w:r>
          </w:p>
          <w:p w14:paraId="563451D3" w14:textId="77777777" w:rsidR="00CC5583" w:rsidRPr="00AD0B13" w:rsidRDefault="00CC5583" w:rsidP="00F23ED3">
            <w:pPr>
              <w:spacing w:after="0" w:line="240" w:lineRule="auto"/>
              <w:rPr>
                <w:rFonts w:asciiTheme="minorHAnsi" w:hAnsiTheme="minorHAnsi" w:cstheme="minorHAnsi"/>
                <w:sz w:val="20"/>
                <w:szCs w:val="20"/>
                <w:lang w:val="en-GB"/>
              </w:rPr>
            </w:pPr>
          </w:p>
          <w:p w14:paraId="3033E4AB"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i/>
                <w:sz w:val="20"/>
                <w:szCs w:val="20"/>
                <w:lang w:val="en-GB"/>
              </w:rPr>
              <w:t>Sum and standardise scores across three questions</w:t>
            </w:r>
          </w:p>
        </w:tc>
      </w:tr>
      <w:tr w:rsidR="00CC5583" w:rsidRPr="00AD0B13" w14:paraId="3319C09D" w14:textId="77777777" w:rsidTr="03666716">
        <w:tc>
          <w:tcPr>
            <w:tcW w:w="1230" w:type="dxa"/>
          </w:tcPr>
          <w:p w14:paraId="70FD3601"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t>ELSA</w:t>
            </w:r>
          </w:p>
        </w:tc>
        <w:tc>
          <w:tcPr>
            <w:tcW w:w="8215" w:type="dxa"/>
          </w:tcPr>
          <w:p w14:paraId="3D0DB4D5"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For each of the following: spouse/partner, children, immediate family, friends:</w:t>
            </w:r>
          </w:p>
          <w:p w14:paraId="51DF1B95"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 xml:space="preserve">1) How much do they really understand the way you feel about things? </w:t>
            </w:r>
          </w:p>
          <w:p w14:paraId="7731F28D"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2) How much can you rely on them if you have a serious problem?</w:t>
            </w:r>
          </w:p>
          <w:p w14:paraId="5232F9BE"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 xml:space="preserve">3) How much can you </w:t>
            </w:r>
            <w:proofErr w:type="gramStart"/>
            <w:r w:rsidRPr="00AD0B13">
              <w:rPr>
                <w:rFonts w:asciiTheme="minorHAnsi" w:hAnsiTheme="minorHAnsi" w:cstheme="minorHAnsi"/>
                <w:sz w:val="20"/>
                <w:szCs w:val="20"/>
                <w:lang w:val="en-GB"/>
              </w:rPr>
              <w:t>open up</w:t>
            </w:r>
            <w:proofErr w:type="gramEnd"/>
            <w:r w:rsidRPr="00AD0B13">
              <w:rPr>
                <w:rFonts w:asciiTheme="minorHAnsi" w:hAnsiTheme="minorHAnsi" w:cstheme="minorHAnsi"/>
                <w:sz w:val="20"/>
                <w:szCs w:val="20"/>
                <w:lang w:val="en-GB"/>
              </w:rPr>
              <w:t xml:space="preserve"> to them if you need to talk about your worries?</w:t>
            </w:r>
          </w:p>
          <w:p w14:paraId="08A3C4DE" w14:textId="77777777" w:rsidR="00CC5583" w:rsidRPr="00AD0B13" w:rsidRDefault="00CC5583" w:rsidP="00F23ED3">
            <w:pPr>
              <w:spacing w:after="0" w:line="240" w:lineRule="auto"/>
              <w:rPr>
                <w:rFonts w:asciiTheme="minorHAnsi" w:hAnsiTheme="minorHAnsi" w:cstheme="minorHAnsi"/>
                <w:sz w:val="20"/>
                <w:szCs w:val="20"/>
                <w:lang w:val="en-GB"/>
              </w:rPr>
            </w:pPr>
          </w:p>
          <w:p w14:paraId="0DC44022" w14:textId="77777777" w:rsidR="00CC5583" w:rsidRPr="00AD0B13" w:rsidRDefault="00CC5583" w:rsidP="00F23ED3">
            <w:pPr>
              <w:spacing w:after="0" w:line="240" w:lineRule="auto"/>
              <w:rPr>
                <w:rFonts w:asciiTheme="minorHAnsi" w:hAnsiTheme="minorHAnsi" w:cstheme="minorHAnsi"/>
                <w:sz w:val="20"/>
                <w:szCs w:val="20"/>
                <w:lang w:val="en-GB"/>
              </w:rPr>
            </w:pPr>
          </w:p>
        </w:tc>
        <w:tc>
          <w:tcPr>
            <w:tcW w:w="4320" w:type="dxa"/>
          </w:tcPr>
          <w:p w14:paraId="3CDD16C4"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 xml:space="preserve">A lot; some; a little; not at all. </w:t>
            </w:r>
          </w:p>
          <w:p w14:paraId="08BF42CF" w14:textId="77777777" w:rsidR="00CC5583" w:rsidRPr="00AD0B13" w:rsidRDefault="00CC5583" w:rsidP="00F23ED3">
            <w:pPr>
              <w:spacing w:after="0" w:line="240" w:lineRule="auto"/>
              <w:rPr>
                <w:rFonts w:asciiTheme="minorHAnsi" w:hAnsiTheme="minorHAnsi" w:cstheme="minorHAnsi"/>
                <w:sz w:val="20"/>
                <w:szCs w:val="20"/>
                <w:lang w:val="en-GB"/>
              </w:rPr>
            </w:pPr>
          </w:p>
          <w:p w14:paraId="2C72BE5E" w14:textId="77777777" w:rsidR="00CC5583" w:rsidRPr="00AD0B13" w:rsidRDefault="00CC5583" w:rsidP="00F23ED3">
            <w:pPr>
              <w:spacing w:after="0" w:line="240" w:lineRule="auto"/>
              <w:rPr>
                <w:rFonts w:asciiTheme="minorHAnsi" w:hAnsiTheme="minorHAnsi" w:cstheme="minorHAnsi"/>
                <w:sz w:val="20"/>
                <w:szCs w:val="20"/>
                <w:lang w:val="en-GB"/>
              </w:rPr>
            </w:pPr>
          </w:p>
          <w:p w14:paraId="48FDD458" w14:textId="77777777" w:rsidR="00CC5583" w:rsidRPr="00AD0B13" w:rsidRDefault="00CC5583" w:rsidP="00F23ED3">
            <w:pPr>
              <w:spacing w:after="0" w:line="240" w:lineRule="auto"/>
              <w:rPr>
                <w:rFonts w:asciiTheme="minorHAnsi" w:hAnsiTheme="minorHAnsi" w:cstheme="minorHAnsi"/>
                <w:i/>
                <w:sz w:val="20"/>
                <w:szCs w:val="20"/>
                <w:lang w:val="en-GB"/>
              </w:rPr>
            </w:pPr>
            <w:r w:rsidRPr="00AD0B13">
              <w:rPr>
                <w:rFonts w:asciiTheme="minorHAnsi" w:hAnsiTheme="minorHAnsi" w:cstheme="minorHAnsi"/>
                <w:i/>
                <w:sz w:val="20"/>
                <w:szCs w:val="20"/>
                <w:lang w:val="en-GB"/>
              </w:rPr>
              <w:t xml:space="preserve">Reverse code so not at all=0. Compute mean of each question across relationship type i.e., mean of Q1 for partner, children, </w:t>
            </w:r>
            <w:proofErr w:type="gramStart"/>
            <w:r w:rsidRPr="00AD0B13">
              <w:rPr>
                <w:rFonts w:asciiTheme="minorHAnsi" w:hAnsiTheme="minorHAnsi" w:cstheme="minorHAnsi"/>
                <w:i/>
                <w:sz w:val="20"/>
                <w:szCs w:val="20"/>
                <w:lang w:val="en-GB"/>
              </w:rPr>
              <w:t>family</w:t>
            </w:r>
            <w:proofErr w:type="gramEnd"/>
            <w:r w:rsidRPr="00AD0B13">
              <w:rPr>
                <w:rFonts w:asciiTheme="minorHAnsi" w:hAnsiTheme="minorHAnsi" w:cstheme="minorHAnsi"/>
                <w:i/>
                <w:sz w:val="20"/>
                <w:szCs w:val="20"/>
                <w:lang w:val="en-GB"/>
              </w:rPr>
              <w:t xml:space="preserve"> and friend. Then sum across questions and standardise.</w:t>
            </w:r>
          </w:p>
          <w:p w14:paraId="4CC816A6" w14:textId="77777777" w:rsidR="00CC5583" w:rsidRPr="00AD0B13" w:rsidRDefault="00CC5583" w:rsidP="00F23ED3">
            <w:pPr>
              <w:spacing w:after="0" w:line="240" w:lineRule="auto"/>
              <w:rPr>
                <w:rFonts w:asciiTheme="minorHAnsi" w:hAnsiTheme="minorHAnsi" w:cstheme="minorHAnsi"/>
                <w:sz w:val="20"/>
                <w:szCs w:val="20"/>
                <w:lang w:val="en-GB"/>
              </w:rPr>
            </w:pPr>
          </w:p>
        </w:tc>
      </w:tr>
      <w:tr w:rsidR="00CC5583" w:rsidRPr="00AD0B13" w14:paraId="7388F8C5" w14:textId="77777777" w:rsidTr="03666716">
        <w:tc>
          <w:tcPr>
            <w:tcW w:w="1230" w:type="dxa"/>
          </w:tcPr>
          <w:p w14:paraId="7DFF067F"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lastRenderedPageBreak/>
              <w:t>SNAC-K</w:t>
            </w:r>
          </w:p>
        </w:tc>
        <w:tc>
          <w:tcPr>
            <w:tcW w:w="8215" w:type="dxa"/>
          </w:tcPr>
          <w:p w14:paraId="3BA93092"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1) Do you feel that you know one or a few people who could give you proper personal/emotional support to manage the stress and troubles of life?</w:t>
            </w:r>
          </w:p>
          <w:p w14:paraId="64B92362"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2) Do you know someone with whom you can be yourself, who accepts you for all your good and bad qualities?</w:t>
            </w:r>
          </w:p>
          <w:p w14:paraId="2D8F5858" w14:textId="77777777" w:rsidR="00CC5583" w:rsidRPr="00AD0B13" w:rsidRDefault="00CC5583" w:rsidP="00F23ED3">
            <w:pPr>
              <w:spacing w:after="0" w:line="240" w:lineRule="auto"/>
              <w:rPr>
                <w:rFonts w:asciiTheme="minorHAnsi" w:hAnsiTheme="minorHAnsi" w:cstheme="minorHAnsi"/>
                <w:sz w:val="20"/>
                <w:szCs w:val="20"/>
                <w:lang w:val="en-GB"/>
              </w:rPr>
            </w:pPr>
          </w:p>
        </w:tc>
        <w:tc>
          <w:tcPr>
            <w:tcW w:w="4320" w:type="dxa"/>
          </w:tcPr>
          <w:p w14:paraId="6F3CF777"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Yes, without a doubt; yes, probably; no, probably not; no, not at all.</w:t>
            </w:r>
          </w:p>
          <w:p w14:paraId="10EE85B9" w14:textId="77777777" w:rsidR="00CC5583" w:rsidRPr="00AD0B13" w:rsidRDefault="00CC5583" w:rsidP="00F23ED3">
            <w:pPr>
              <w:spacing w:after="0" w:line="240" w:lineRule="auto"/>
              <w:rPr>
                <w:rFonts w:asciiTheme="minorHAnsi" w:hAnsiTheme="minorHAnsi" w:cstheme="minorHAnsi"/>
                <w:sz w:val="20"/>
                <w:szCs w:val="20"/>
                <w:lang w:val="en-GB"/>
              </w:rPr>
            </w:pPr>
          </w:p>
          <w:p w14:paraId="298CB67E" w14:textId="77777777" w:rsidR="00CC5583" w:rsidRPr="00AD0B13" w:rsidRDefault="00CC5583" w:rsidP="00F23ED3">
            <w:pPr>
              <w:spacing w:after="0" w:line="240" w:lineRule="auto"/>
              <w:rPr>
                <w:rFonts w:asciiTheme="minorHAnsi" w:hAnsiTheme="minorHAnsi" w:cstheme="minorHAnsi"/>
                <w:i/>
                <w:sz w:val="20"/>
                <w:szCs w:val="20"/>
                <w:lang w:val="en-GB"/>
              </w:rPr>
            </w:pPr>
            <w:r w:rsidRPr="00AD0B13">
              <w:rPr>
                <w:rFonts w:asciiTheme="minorHAnsi" w:hAnsiTheme="minorHAnsi" w:cstheme="minorHAnsi"/>
                <w:i/>
                <w:sz w:val="20"/>
                <w:szCs w:val="20"/>
                <w:lang w:val="en-GB"/>
              </w:rPr>
              <w:t>Reverse code so not at all=0. Sum and standardise scores across questions</w:t>
            </w:r>
          </w:p>
          <w:p w14:paraId="1641C0AA" w14:textId="77777777" w:rsidR="00CC5583" w:rsidRPr="00AD0B13" w:rsidRDefault="00CC5583" w:rsidP="00F23ED3">
            <w:pPr>
              <w:spacing w:after="0" w:line="240" w:lineRule="auto"/>
              <w:rPr>
                <w:rFonts w:asciiTheme="minorHAnsi" w:hAnsiTheme="minorHAnsi" w:cstheme="minorHAnsi"/>
                <w:sz w:val="20"/>
                <w:szCs w:val="20"/>
                <w:lang w:val="en-GB"/>
              </w:rPr>
            </w:pPr>
          </w:p>
        </w:tc>
      </w:tr>
      <w:tr w:rsidR="00CC5583" w:rsidRPr="00AD0B13" w14:paraId="6E686E00" w14:textId="77777777" w:rsidTr="03666716">
        <w:tc>
          <w:tcPr>
            <w:tcW w:w="1230" w:type="dxa"/>
          </w:tcPr>
          <w:p w14:paraId="68BC948D"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t>Rotterdam</w:t>
            </w:r>
          </w:p>
        </w:tc>
        <w:tc>
          <w:tcPr>
            <w:tcW w:w="8215" w:type="dxa"/>
          </w:tcPr>
          <w:p w14:paraId="259BD026"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1) I know people whom I can count on always</w:t>
            </w:r>
          </w:p>
          <w:p w14:paraId="658CFCFF"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2) I know people who give me a sense of importance</w:t>
            </w:r>
          </w:p>
          <w:p w14:paraId="6CD2AF81"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3) I know people who would help me if needed</w:t>
            </w:r>
          </w:p>
          <w:p w14:paraId="69A3E524"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4) I know people who give me a sense of importance</w:t>
            </w:r>
          </w:p>
          <w:p w14:paraId="4F9A8AE4"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5) I know people who accept me the way I am</w:t>
            </w:r>
          </w:p>
          <w:p w14:paraId="76CF2D7C" w14:textId="77777777" w:rsidR="00CC5583" w:rsidRPr="00AD0B13" w:rsidRDefault="00CC5583" w:rsidP="00F23ED3">
            <w:pPr>
              <w:spacing w:after="0" w:line="240" w:lineRule="auto"/>
              <w:rPr>
                <w:rFonts w:asciiTheme="minorHAnsi" w:hAnsiTheme="minorHAnsi" w:cstheme="minorHAnsi"/>
                <w:sz w:val="20"/>
                <w:szCs w:val="20"/>
                <w:lang w:val="en-GB"/>
              </w:rPr>
            </w:pPr>
          </w:p>
          <w:p w14:paraId="0510D407" w14:textId="77777777" w:rsidR="00CC5583" w:rsidRPr="00AD0B13" w:rsidRDefault="00CC5583" w:rsidP="00F23ED3">
            <w:pPr>
              <w:spacing w:after="0" w:line="240" w:lineRule="auto"/>
              <w:rPr>
                <w:rFonts w:asciiTheme="minorHAnsi" w:hAnsiTheme="minorHAnsi" w:cstheme="minorHAnsi"/>
                <w:sz w:val="20"/>
                <w:szCs w:val="20"/>
                <w:lang w:val="en-GB"/>
              </w:rPr>
            </w:pPr>
          </w:p>
        </w:tc>
        <w:tc>
          <w:tcPr>
            <w:tcW w:w="4320" w:type="dxa"/>
          </w:tcPr>
          <w:p w14:paraId="71A2CC42"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No; somewhat; yes.</w:t>
            </w:r>
          </w:p>
          <w:p w14:paraId="0D82F744" w14:textId="77777777" w:rsidR="00CC5583" w:rsidRPr="00AD0B13" w:rsidRDefault="00CC5583" w:rsidP="00F23ED3">
            <w:pPr>
              <w:spacing w:after="0" w:line="240" w:lineRule="auto"/>
              <w:rPr>
                <w:rFonts w:asciiTheme="minorHAnsi" w:hAnsiTheme="minorHAnsi" w:cstheme="minorHAnsi"/>
                <w:sz w:val="20"/>
                <w:szCs w:val="20"/>
                <w:lang w:val="en-GB"/>
              </w:rPr>
            </w:pPr>
          </w:p>
          <w:p w14:paraId="7454A5C5"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i/>
                <w:sz w:val="20"/>
                <w:szCs w:val="20"/>
                <w:lang w:val="en-GB"/>
              </w:rPr>
              <w:t>Sum and standardise scores across</w:t>
            </w:r>
          </w:p>
        </w:tc>
      </w:tr>
      <w:tr w:rsidR="00CC5583" w:rsidRPr="00AD0B13" w14:paraId="6BE324A7" w14:textId="77777777" w:rsidTr="03666716">
        <w:tc>
          <w:tcPr>
            <w:tcW w:w="1230" w:type="dxa"/>
            <w:tcBorders>
              <w:bottom w:val="double" w:sz="4" w:space="0" w:color="auto"/>
            </w:tcBorders>
          </w:tcPr>
          <w:p w14:paraId="3750E485" w14:textId="77777777" w:rsidR="00CC5583" w:rsidRPr="00AD0B13" w:rsidRDefault="00CC5583" w:rsidP="00F23ED3">
            <w:pPr>
              <w:spacing w:after="0" w:line="240" w:lineRule="auto"/>
              <w:rPr>
                <w:rFonts w:asciiTheme="minorHAnsi" w:hAnsiTheme="minorHAnsi" w:cstheme="minorHAnsi"/>
                <w:sz w:val="20"/>
                <w:szCs w:val="20"/>
              </w:rPr>
            </w:pPr>
          </w:p>
        </w:tc>
        <w:tc>
          <w:tcPr>
            <w:tcW w:w="8215" w:type="dxa"/>
            <w:tcBorders>
              <w:bottom w:val="double" w:sz="4" w:space="0" w:color="auto"/>
            </w:tcBorders>
          </w:tcPr>
          <w:p w14:paraId="355B9929" w14:textId="77777777" w:rsidR="00CC5583" w:rsidRPr="00AD0B13" w:rsidRDefault="00CC5583" w:rsidP="00F23ED3">
            <w:pPr>
              <w:spacing w:after="0" w:line="240" w:lineRule="auto"/>
              <w:rPr>
                <w:rFonts w:asciiTheme="minorHAnsi" w:hAnsiTheme="minorHAnsi" w:cstheme="minorHAnsi"/>
                <w:sz w:val="20"/>
                <w:szCs w:val="20"/>
                <w:lang w:val="en-GB"/>
              </w:rPr>
            </w:pPr>
          </w:p>
        </w:tc>
        <w:tc>
          <w:tcPr>
            <w:tcW w:w="4320" w:type="dxa"/>
            <w:tcBorders>
              <w:bottom w:val="double" w:sz="4" w:space="0" w:color="auto"/>
            </w:tcBorders>
          </w:tcPr>
          <w:p w14:paraId="160F8161" w14:textId="77777777" w:rsidR="00CC5583" w:rsidRPr="00AD0B13" w:rsidRDefault="00CC5583" w:rsidP="00F23ED3">
            <w:pPr>
              <w:spacing w:after="0" w:line="240" w:lineRule="auto"/>
              <w:rPr>
                <w:rFonts w:asciiTheme="minorHAnsi" w:hAnsiTheme="minorHAnsi" w:cstheme="minorHAnsi"/>
                <w:sz w:val="20"/>
                <w:szCs w:val="20"/>
                <w:lang w:val="en-GB"/>
              </w:rPr>
            </w:pPr>
          </w:p>
        </w:tc>
      </w:tr>
      <w:tr w:rsidR="00CC5583" w:rsidRPr="00AD0B13" w14:paraId="5BD13C98" w14:textId="77777777" w:rsidTr="03666716">
        <w:tc>
          <w:tcPr>
            <w:tcW w:w="13765" w:type="dxa"/>
            <w:gridSpan w:val="3"/>
            <w:tcBorders>
              <w:top w:val="double" w:sz="4" w:space="0" w:color="auto"/>
            </w:tcBorders>
            <w:shd w:val="clear" w:color="auto" w:fill="D0CECE" w:themeFill="background2" w:themeFillShade="E6"/>
          </w:tcPr>
          <w:p w14:paraId="04020046" w14:textId="77777777" w:rsidR="00CC5583" w:rsidRPr="00AD0B13" w:rsidRDefault="00CC5583" w:rsidP="00F23ED3">
            <w:pPr>
              <w:spacing w:after="0" w:line="240" w:lineRule="auto"/>
              <w:rPr>
                <w:rFonts w:asciiTheme="minorHAnsi" w:hAnsiTheme="minorHAnsi" w:cstheme="minorHAnsi"/>
                <w:b/>
                <w:sz w:val="20"/>
                <w:szCs w:val="20"/>
                <w:lang w:val="en-GB"/>
              </w:rPr>
            </w:pPr>
            <w:r w:rsidRPr="00AD0B13">
              <w:rPr>
                <w:rFonts w:asciiTheme="minorHAnsi" w:hAnsiTheme="minorHAnsi" w:cstheme="minorHAnsi"/>
                <w:b/>
                <w:sz w:val="20"/>
                <w:szCs w:val="20"/>
                <w:lang w:val="en-GB"/>
              </w:rPr>
              <w:t>Perceived negative support (Standardised score categorised as &lt;-1SD=0; -1SD to 0SD =1; 0SD to 1SD=2; &gt;1SD=3. Higher scores indicating less negative social support)</w:t>
            </w:r>
          </w:p>
        </w:tc>
      </w:tr>
      <w:tr w:rsidR="00CC5583" w:rsidRPr="00AD0B13" w14:paraId="5BE6CEF3" w14:textId="77777777" w:rsidTr="03666716">
        <w:tc>
          <w:tcPr>
            <w:tcW w:w="1230" w:type="dxa"/>
          </w:tcPr>
          <w:p w14:paraId="050E71C8"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t>NSHD</w:t>
            </w:r>
          </w:p>
        </w:tc>
        <w:tc>
          <w:tcPr>
            <w:tcW w:w="8215" w:type="dxa"/>
          </w:tcPr>
          <w:p w14:paraId="162FC1FA"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 xml:space="preserve">Based on the person you felt closest to in the last 12 months: </w:t>
            </w:r>
          </w:p>
          <w:p w14:paraId="41314FC3"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1) How much did they give you worries, problems and stress?</w:t>
            </w:r>
          </w:p>
          <w:p w14:paraId="1BCDD1AC"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2) How much in the last 12 months did talking to the person you feel closest to make things worse?</w:t>
            </w:r>
          </w:p>
          <w:p w14:paraId="41F16131" w14:textId="77777777" w:rsidR="00CC5583" w:rsidRPr="00AD0B13" w:rsidRDefault="00CC5583" w:rsidP="00F23ED3">
            <w:pPr>
              <w:spacing w:after="0" w:line="240" w:lineRule="auto"/>
              <w:rPr>
                <w:rFonts w:asciiTheme="minorHAnsi" w:hAnsiTheme="minorHAnsi" w:cstheme="minorHAnsi"/>
                <w:sz w:val="20"/>
                <w:szCs w:val="20"/>
                <w:lang w:val="en-GB"/>
              </w:rPr>
            </w:pPr>
          </w:p>
        </w:tc>
        <w:tc>
          <w:tcPr>
            <w:tcW w:w="4320" w:type="dxa"/>
          </w:tcPr>
          <w:p w14:paraId="642A66FF" w14:textId="77777777" w:rsidR="00CC5583" w:rsidRPr="00AD0B13" w:rsidRDefault="00CC5583" w:rsidP="00F23ED3">
            <w:pPr>
              <w:spacing w:after="0" w:line="240" w:lineRule="auto"/>
              <w:rPr>
                <w:rFonts w:asciiTheme="minorHAnsi" w:hAnsiTheme="minorHAnsi" w:cstheme="minorHAnsi"/>
                <w:bCs/>
                <w:sz w:val="20"/>
                <w:szCs w:val="20"/>
                <w:lang w:val="en-GB"/>
              </w:rPr>
            </w:pPr>
            <w:r w:rsidRPr="00AD0B13">
              <w:rPr>
                <w:rFonts w:asciiTheme="minorHAnsi" w:hAnsiTheme="minorHAnsi" w:cstheme="minorHAnsi"/>
                <w:bCs/>
                <w:sz w:val="20"/>
                <w:szCs w:val="20"/>
                <w:lang w:val="en-GB"/>
              </w:rPr>
              <w:t>Not at all; a little; quite a lot; a great deal.</w:t>
            </w:r>
          </w:p>
          <w:p w14:paraId="49BE2871" w14:textId="77777777" w:rsidR="00CC5583" w:rsidRPr="00AD0B13" w:rsidRDefault="00CC5583" w:rsidP="00F23ED3">
            <w:pPr>
              <w:spacing w:after="0" w:line="240" w:lineRule="auto"/>
              <w:rPr>
                <w:rFonts w:asciiTheme="minorHAnsi" w:hAnsiTheme="minorHAnsi" w:cstheme="minorHAnsi"/>
                <w:bCs/>
                <w:sz w:val="20"/>
                <w:szCs w:val="20"/>
                <w:lang w:val="en-GB"/>
              </w:rPr>
            </w:pPr>
          </w:p>
          <w:p w14:paraId="1F224ECB" w14:textId="77777777" w:rsidR="00CC5583" w:rsidRPr="00AD0B13" w:rsidRDefault="00CC5583" w:rsidP="00F23ED3">
            <w:pPr>
              <w:spacing w:after="0" w:line="240" w:lineRule="auto"/>
              <w:rPr>
                <w:rFonts w:asciiTheme="minorHAnsi" w:hAnsiTheme="minorHAnsi" w:cstheme="minorHAnsi"/>
                <w:bCs/>
                <w:i/>
                <w:sz w:val="20"/>
                <w:szCs w:val="20"/>
                <w:lang w:val="en-GB"/>
              </w:rPr>
            </w:pPr>
            <w:r w:rsidRPr="00AD0B13">
              <w:rPr>
                <w:rFonts w:asciiTheme="minorHAnsi" w:hAnsiTheme="minorHAnsi" w:cstheme="minorHAnsi"/>
                <w:bCs/>
                <w:i/>
                <w:sz w:val="20"/>
                <w:szCs w:val="20"/>
                <w:lang w:val="en-GB"/>
              </w:rPr>
              <w:t>Reverse code. Sum and standardise scores across questions.</w:t>
            </w:r>
          </w:p>
          <w:p w14:paraId="02359020" w14:textId="77777777" w:rsidR="00CC5583" w:rsidRPr="00AD0B13" w:rsidRDefault="00CC5583" w:rsidP="00F23ED3">
            <w:pPr>
              <w:spacing w:after="0" w:line="240" w:lineRule="auto"/>
              <w:rPr>
                <w:rFonts w:asciiTheme="minorHAnsi" w:hAnsiTheme="minorHAnsi" w:cstheme="minorHAnsi"/>
                <w:b/>
                <w:sz w:val="20"/>
                <w:szCs w:val="20"/>
                <w:lang w:val="en-GB"/>
              </w:rPr>
            </w:pPr>
          </w:p>
        </w:tc>
      </w:tr>
      <w:tr w:rsidR="00CC5583" w:rsidRPr="00AD0B13" w14:paraId="099B3651" w14:textId="77777777" w:rsidTr="03666716">
        <w:tc>
          <w:tcPr>
            <w:tcW w:w="1230" w:type="dxa"/>
          </w:tcPr>
          <w:p w14:paraId="409E2A61"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t>ELSA</w:t>
            </w:r>
          </w:p>
        </w:tc>
        <w:tc>
          <w:tcPr>
            <w:tcW w:w="8215" w:type="dxa"/>
          </w:tcPr>
          <w:p w14:paraId="0ECC9D83"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For each of the following: spouse/partner, children, immediate family, friends:</w:t>
            </w:r>
          </w:p>
          <w:p w14:paraId="5AC36F00"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1) How much do they criticise you?</w:t>
            </w:r>
          </w:p>
          <w:p w14:paraId="1686269F"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2) How much do they let you down when you are counting on them?</w:t>
            </w:r>
          </w:p>
          <w:p w14:paraId="33847083"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3) How much do they get on your nerves?</w:t>
            </w:r>
          </w:p>
        </w:tc>
        <w:tc>
          <w:tcPr>
            <w:tcW w:w="4320" w:type="dxa"/>
          </w:tcPr>
          <w:p w14:paraId="7ADD27C1"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 xml:space="preserve">A lot; some; a little; not at all. </w:t>
            </w:r>
          </w:p>
          <w:p w14:paraId="114B12F9" w14:textId="77777777" w:rsidR="00CC5583" w:rsidRPr="00AD0B13" w:rsidRDefault="00CC5583" w:rsidP="00F23ED3">
            <w:pPr>
              <w:spacing w:after="0" w:line="240" w:lineRule="auto"/>
              <w:rPr>
                <w:rFonts w:asciiTheme="minorHAnsi" w:hAnsiTheme="minorHAnsi" w:cstheme="minorHAnsi"/>
                <w:sz w:val="20"/>
                <w:szCs w:val="20"/>
                <w:lang w:val="en-GB"/>
              </w:rPr>
            </w:pPr>
          </w:p>
          <w:p w14:paraId="082397AD" w14:textId="77777777" w:rsidR="00CC5583" w:rsidRPr="00AD0B13" w:rsidRDefault="00CC5583" w:rsidP="00F23ED3">
            <w:pPr>
              <w:spacing w:after="0" w:line="240" w:lineRule="auto"/>
              <w:rPr>
                <w:rFonts w:asciiTheme="minorHAnsi" w:hAnsiTheme="minorHAnsi" w:cstheme="minorHAnsi"/>
                <w:sz w:val="20"/>
                <w:szCs w:val="20"/>
                <w:lang w:val="en-GB"/>
              </w:rPr>
            </w:pPr>
          </w:p>
          <w:p w14:paraId="587E8AAF"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i/>
                <w:sz w:val="20"/>
                <w:szCs w:val="20"/>
                <w:lang w:val="en-GB"/>
              </w:rPr>
              <w:t xml:space="preserve">Compute mean of each question across relationship type i.e., mean of Q1 for partner, children, </w:t>
            </w:r>
            <w:proofErr w:type="gramStart"/>
            <w:r w:rsidRPr="00AD0B13">
              <w:rPr>
                <w:rFonts w:asciiTheme="minorHAnsi" w:hAnsiTheme="minorHAnsi" w:cstheme="minorHAnsi"/>
                <w:i/>
                <w:sz w:val="20"/>
                <w:szCs w:val="20"/>
                <w:lang w:val="en-GB"/>
              </w:rPr>
              <w:t>family</w:t>
            </w:r>
            <w:proofErr w:type="gramEnd"/>
            <w:r w:rsidRPr="00AD0B13">
              <w:rPr>
                <w:rFonts w:asciiTheme="minorHAnsi" w:hAnsiTheme="minorHAnsi" w:cstheme="minorHAnsi"/>
                <w:i/>
                <w:sz w:val="20"/>
                <w:szCs w:val="20"/>
                <w:lang w:val="en-GB"/>
              </w:rPr>
              <w:t xml:space="preserve"> and friend. Then sum across questions and standardise.</w:t>
            </w:r>
          </w:p>
        </w:tc>
      </w:tr>
      <w:tr w:rsidR="00CC5583" w:rsidRPr="00AD0B13" w14:paraId="0C52A8AB" w14:textId="77777777" w:rsidTr="03666716">
        <w:trPr>
          <w:trHeight w:val="83"/>
        </w:trPr>
        <w:tc>
          <w:tcPr>
            <w:tcW w:w="1230" w:type="dxa"/>
          </w:tcPr>
          <w:p w14:paraId="227F73A1"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t>SNAC-K</w:t>
            </w:r>
          </w:p>
        </w:tc>
        <w:tc>
          <w:tcPr>
            <w:tcW w:w="8215" w:type="dxa"/>
          </w:tcPr>
          <w:p w14:paraId="0E83B5CB"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Not assessed</w:t>
            </w:r>
          </w:p>
        </w:tc>
        <w:tc>
          <w:tcPr>
            <w:tcW w:w="4320" w:type="dxa"/>
          </w:tcPr>
          <w:p w14:paraId="6DE1D91A" w14:textId="77777777" w:rsidR="00CC5583" w:rsidRPr="00AD0B13" w:rsidRDefault="00CC5583" w:rsidP="00F23ED3">
            <w:pPr>
              <w:spacing w:after="0" w:line="240" w:lineRule="auto"/>
              <w:rPr>
                <w:rFonts w:asciiTheme="minorHAnsi" w:hAnsiTheme="minorHAnsi" w:cstheme="minorHAnsi"/>
                <w:sz w:val="20"/>
                <w:szCs w:val="20"/>
                <w:lang w:val="en-GB"/>
              </w:rPr>
            </w:pPr>
          </w:p>
        </w:tc>
      </w:tr>
      <w:tr w:rsidR="00CC5583" w:rsidRPr="00AD0B13" w14:paraId="7D39E1DD" w14:textId="77777777" w:rsidTr="03666716">
        <w:tc>
          <w:tcPr>
            <w:tcW w:w="1230" w:type="dxa"/>
            <w:tcBorders>
              <w:bottom w:val="single" w:sz="4" w:space="0" w:color="auto"/>
            </w:tcBorders>
          </w:tcPr>
          <w:p w14:paraId="5A1D6317" w14:textId="77777777" w:rsidR="00CC5583" w:rsidRPr="00AD0B13" w:rsidRDefault="00CC5583" w:rsidP="00F23ED3">
            <w:pPr>
              <w:spacing w:after="0" w:line="240" w:lineRule="auto"/>
              <w:rPr>
                <w:rFonts w:asciiTheme="minorHAnsi" w:hAnsiTheme="minorHAnsi" w:cstheme="minorHAnsi"/>
                <w:sz w:val="20"/>
                <w:szCs w:val="20"/>
              </w:rPr>
            </w:pPr>
            <w:r w:rsidRPr="00AD0B13">
              <w:rPr>
                <w:rFonts w:asciiTheme="minorHAnsi" w:hAnsiTheme="minorHAnsi" w:cstheme="minorHAnsi"/>
                <w:sz w:val="20"/>
                <w:szCs w:val="20"/>
              </w:rPr>
              <w:t>Rotterdam</w:t>
            </w:r>
          </w:p>
        </w:tc>
        <w:tc>
          <w:tcPr>
            <w:tcW w:w="8215" w:type="dxa"/>
            <w:tcBorders>
              <w:bottom w:val="single" w:sz="4" w:space="0" w:color="auto"/>
            </w:tcBorders>
          </w:tcPr>
          <w:p w14:paraId="346F4153" w14:textId="77777777" w:rsidR="00CC5583" w:rsidRPr="00AD0B13" w:rsidRDefault="00CC5583" w:rsidP="00F23ED3">
            <w:pPr>
              <w:spacing w:after="0" w:line="240" w:lineRule="auto"/>
              <w:rPr>
                <w:rFonts w:asciiTheme="minorHAnsi" w:hAnsiTheme="minorHAnsi" w:cstheme="minorHAnsi"/>
                <w:sz w:val="20"/>
                <w:szCs w:val="20"/>
                <w:lang w:val="en-GB"/>
              </w:rPr>
            </w:pPr>
            <w:r w:rsidRPr="00AD0B13">
              <w:rPr>
                <w:rFonts w:asciiTheme="minorHAnsi" w:hAnsiTheme="minorHAnsi" w:cstheme="minorHAnsi"/>
                <w:sz w:val="20"/>
                <w:szCs w:val="20"/>
                <w:lang w:val="en-GB"/>
              </w:rPr>
              <w:t>Not assessed</w:t>
            </w:r>
          </w:p>
        </w:tc>
        <w:tc>
          <w:tcPr>
            <w:tcW w:w="4320" w:type="dxa"/>
            <w:tcBorders>
              <w:bottom w:val="single" w:sz="4" w:space="0" w:color="auto"/>
            </w:tcBorders>
          </w:tcPr>
          <w:p w14:paraId="2B29CA12" w14:textId="77777777" w:rsidR="00CC5583" w:rsidRPr="00AD0B13" w:rsidRDefault="00CC5583" w:rsidP="00F23ED3">
            <w:pPr>
              <w:spacing w:after="0" w:line="240" w:lineRule="auto"/>
              <w:rPr>
                <w:rFonts w:asciiTheme="minorHAnsi" w:hAnsiTheme="minorHAnsi" w:cstheme="minorHAnsi"/>
                <w:sz w:val="20"/>
                <w:szCs w:val="20"/>
                <w:lang w:val="en-GB"/>
              </w:rPr>
            </w:pPr>
          </w:p>
        </w:tc>
      </w:tr>
    </w:tbl>
    <w:p w14:paraId="309AC682" w14:textId="77777777" w:rsidR="00CC5583" w:rsidRPr="00314F65" w:rsidRDefault="00CC5583" w:rsidP="00B03654">
      <w:pPr>
        <w:rPr>
          <w:rFonts w:cs="Times New Roman"/>
          <w:szCs w:val="24"/>
        </w:rPr>
      </w:pPr>
    </w:p>
    <w:p w14:paraId="3CBE405E" w14:textId="77777777" w:rsidR="00CC5583" w:rsidRPr="00314F65" w:rsidRDefault="00CC5583" w:rsidP="00B03654">
      <w:pPr>
        <w:rPr>
          <w:rFonts w:cs="Times New Roman"/>
          <w:b/>
          <w:bCs/>
          <w:szCs w:val="24"/>
        </w:rPr>
      </w:pPr>
    </w:p>
    <w:p w14:paraId="69B83980" w14:textId="7073A50E" w:rsidR="00CC5583" w:rsidRPr="00314F65" w:rsidRDefault="00CC5583" w:rsidP="003C2481">
      <w:pPr>
        <w:pStyle w:val="Caption"/>
        <w:rPr>
          <w:rFonts w:cs="Times New Roman"/>
          <w:b/>
          <w:bCs/>
          <w:szCs w:val="24"/>
        </w:rPr>
      </w:pPr>
      <w:bookmarkStart w:id="31" w:name="_Ref111542451"/>
      <w:bookmarkStart w:id="32" w:name="_Toc122077892"/>
      <w:r w:rsidRPr="00314F65">
        <w:rPr>
          <w:rFonts w:cs="Times New Roman"/>
          <w:b/>
          <w:bCs/>
          <w:szCs w:val="24"/>
        </w:rPr>
        <w:t xml:space="preserve">Supplementary Table </w:t>
      </w:r>
      <w:r w:rsidRPr="00314F65">
        <w:rPr>
          <w:rFonts w:cs="Times New Roman"/>
          <w:b/>
          <w:bCs/>
          <w:szCs w:val="24"/>
        </w:rPr>
        <w:fldChar w:fldCharType="begin"/>
      </w:r>
      <w:r w:rsidRPr="00314F65">
        <w:rPr>
          <w:rFonts w:cs="Times New Roman"/>
          <w:b/>
          <w:bCs/>
          <w:szCs w:val="24"/>
        </w:rPr>
        <w:instrText xml:space="preserve"> SEQ Supplementary_Table \* ARABIC </w:instrText>
      </w:r>
      <w:r w:rsidRPr="00314F65">
        <w:rPr>
          <w:rFonts w:cs="Times New Roman"/>
          <w:b/>
          <w:bCs/>
          <w:szCs w:val="24"/>
        </w:rPr>
        <w:fldChar w:fldCharType="separate"/>
      </w:r>
      <w:r w:rsidR="00F943FE">
        <w:rPr>
          <w:rFonts w:cs="Times New Roman"/>
          <w:b/>
          <w:bCs/>
          <w:noProof/>
          <w:szCs w:val="24"/>
        </w:rPr>
        <w:t>10</w:t>
      </w:r>
      <w:r w:rsidRPr="00314F65">
        <w:rPr>
          <w:rFonts w:cs="Times New Roman"/>
          <w:b/>
          <w:bCs/>
          <w:szCs w:val="24"/>
        </w:rPr>
        <w:fldChar w:fldCharType="end"/>
      </w:r>
      <w:bookmarkEnd w:id="31"/>
      <w:r w:rsidRPr="00314F65">
        <w:rPr>
          <w:rFonts w:cs="Times New Roman"/>
          <w:b/>
          <w:bCs/>
          <w:szCs w:val="24"/>
        </w:rPr>
        <w:t>:</w:t>
      </w:r>
      <w:r w:rsidRPr="00314F65">
        <w:rPr>
          <w:rFonts w:cs="Times New Roman"/>
          <w:szCs w:val="24"/>
        </w:rPr>
        <w:t xml:space="preserve"> Covariates measured at baseline</w:t>
      </w:r>
      <w:bookmarkEnd w:id="32"/>
    </w:p>
    <w:tbl>
      <w:tblPr>
        <w:tblStyle w:val="TableGrid"/>
        <w:tblW w:w="13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7331"/>
        <w:gridCol w:w="4091"/>
      </w:tblGrid>
      <w:tr w:rsidR="00CC5583" w:rsidRPr="00314F65" w14:paraId="0AED1F1D" w14:textId="77777777" w:rsidTr="03666716">
        <w:tc>
          <w:tcPr>
            <w:tcW w:w="2343" w:type="dxa"/>
            <w:tcBorders>
              <w:top w:val="single" w:sz="4" w:space="0" w:color="auto"/>
              <w:bottom w:val="single" w:sz="4" w:space="0" w:color="auto"/>
            </w:tcBorders>
          </w:tcPr>
          <w:p w14:paraId="5B82DE28" w14:textId="77777777" w:rsidR="00CC5583" w:rsidRPr="00314F65" w:rsidRDefault="00CC5583" w:rsidP="00E33D5B">
            <w:pPr>
              <w:spacing w:after="0" w:line="240" w:lineRule="auto"/>
              <w:rPr>
                <w:rFonts w:cs="Times New Roman"/>
                <w:b/>
                <w:bCs/>
                <w:szCs w:val="24"/>
              </w:rPr>
            </w:pPr>
            <w:r w:rsidRPr="00314F65">
              <w:rPr>
                <w:rFonts w:cs="Times New Roman"/>
                <w:b/>
                <w:bCs/>
                <w:szCs w:val="24"/>
              </w:rPr>
              <w:t>Study</w:t>
            </w:r>
          </w:p>
        </w:tc>
        <w:tc>
          <w:tcPr>
            <w:tcW w:w="7331" w:type="dxa"/>
            <w:tcBorders>
              <w:top w:val="single" w:sz="4" w:space="0" w:color="auto"/>
              <w:bottom w:val="single" w:sz="4" w:space="0" w:color="auto"/>
            </w:tcBorders>
          </w:tcPr>
          <w:p w14:paraId="46918BA2" w14:textId="77777777" w:rsidR="00CC5583" w:rsidRPr="00314F65" w:rsidRDefault="00CC5583" w:rsidP="00E33D5B">
            <w:pPr>
              <w:spacing w:after="0" w:line="240" w:lineRule="auto"/>
              <w:rPr>
                <w:rFonts w:cs="Times New Roman"/>
                <w:b/>
                <w:bCs/>
                <w:szCs w:val="24"/>
              </w:rPr>
            </w:pPr>
            <w:r w:rsidRPr="00314F65">
              <w:rPr>
                <w:rFonts w:cs="Times New Roman"/>
                <w:b/>
                <w:bCs/>
                <w:szCs w:val="24"/>
              </w:rPr>
              <w:t>Description</w:t>
            </w:r>
          </w:p>
        </w:tc>
        <w:tc>
          <w:tcPr>
            <w:tcW w:w="4091" w:type="dxa"/>
            <w:tcBorders>
              <w:top w:val="single" w:sz="4" w:space="0" w:color="auto"/>
              <w:bottom w:val="single" w:sz="4" w:space="0" w:color="auto"/>
            </w:tcBorders>
          </w:tcPr>
          <w:p w14:paraId="58A69D4B" w14:textId="77777777" w:rsidR="00CC5583" w:rsidRPr="00314F65" w:rsidRDefault="00CC5583" w:rsidP="00E33D5B">
            <w:pPr>
              <w:spacing w:after="0" w:line="240" w:lineRule="auto"/>
              <w:rPr>
                <w:rFonts w:cs="Times New Roman"/>
                <w:b/>
                <w:bCs/>
                <w:szCs w:val="24"/>
              </w:rPr>
            </w:pPr>
            <w:r w:rsidRPr="00314F65">
              <w:rPr>
                <w:rFonts w:cs="Times New Roman"/>
                <w:b/>
                <w:bCs/>
                <w:szCs w:val="24"/>
              </w:rPr>
              <w:t>Response</w:t>
            </w:r>
          </w:p>
        </w:tc>
      </w:tr>
      <w:tr w:rsidR="00CC5583" w:rsidRPr="00314F65" w14:paraId="3F899B92" w14:textId="77777777" w:rsidTr="03666716">
        <w:tc>
          <w:tcPr>
            <w:tcW w:w="13765" w:type="dxa"/>
            <w:gridSpan w:val="3"/>
            <w:tcBorders>
              <w:top w:val="single" w:sz="4" w:space="0" w:color="auto"/>
            </w:tcBorders>
            <w:shd w:val="clear" w:color="auto" w:fill="D0CECE" w:themeFill="background2" w:themeFillShade="E6"/>
          </w:tcPr>
          <w:p w14:paraId="45CF5F58" w14:textId="77777777" w:rsidR="00CC5583" w:rsidRPr="00314F65" w:rsidRDefault="00CC5583" w:rsidP="00E33D5B">
            <w:pPr>
              <w:spacing w:after="0" w:line="240" w:lineRule="auto"/>
              <w:rPr>
                <w:rFonts w:cs="Times New Roman"/>
                <w:b/>
                <w:bCs/>
                <w:szCs w:val="24"/>
                <w:lang w:val="en-GB"/>
              </w:rPr>
            </w:pPr>
            <w:r w:rsidRPr="00314F65">
              <w:rPr>
                <w:rFonts w:cs="Times New Roman"/>
                <w:b/>
                <w:bCs/>
                <w:szCs w:val="24"/>
                <w:lang w:val="en-GB"/>
              </w:rPr>
              <w:t>Social class (manual=0; non-manual=1)</w:t>
            </w:r>
          </w:p>
        </w:tc>
      </w:tr>
      <w:tr w:rsidR="00CC5583" w:rsidRPr="00314F65" w14:paraId="752CD6E3" w14:textId="77777777" w:rsidTr="03666716">
        <w:tc>
          <w:tcPr>
            <w:tcW w:w="2343" w:type="dxa"/>
          </w:tcPr>
          <w:p w14:paraId="1D21F965" w14:textId="77777777" w:rsidR="00CC5583" w:rsidRPr="00314F65" w:rsidRDefault="00CC5583" w:rsidP="00E33D5B">
            <w:pPr>
              <w:spacing w:after="0" w:line="240" w:lineRule="auto"/>
              <w:rPr>
                <w:rFonts w:cs="Times New Roman"/>
                <w:szCs w:val="24"/>
              </w:rPr>
            </w:pPr>
            <w:r w:rsidRPr="00314F65">
              <w:rPr>
                <w:rFonts w:cs="Times New Roman"/>
                <w:szCs w:val="24"/>
              </w:rPr>
              <w:lastRenderedPageBreak/>
              <w:t>NSHD</w:t>
            </w:r>
          </w:p>
        </w:tc>
        <w:tc>
          <w:tcPr>
            <w:tcW w:w="7331" w:type="dxa"/>
          </w:tcPr>
          <w:p w14:paraId="3B696ADD"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Social class of head of household at 53 years.</w:t>
            </w:r>
          </w:p>
        </w:tc>
        <w:tc>
          <w:tcPr>
            <w:tcW w:w="4091" w:type="dxa"/>
          </w:tcPr>
          <w:p w14:paraId="56356B96"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 xml:space="preserve">Registrar General classification: </w:t>
            </w:r>
          </w:p>
          <w:p w14:paraId="5A6D4863"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1 Professional; II intermediate; IIIINM skilled non-manual; IIIM skilled manual; IV partly skilled; V unskilled</w:t>
            </w:r>
          </w:p>
          <w:p w14:paraId="2D7ED136" w14:textId="77777777" w:rsidR="00CC5583" w:rsidRPr="00314F65" w:rsidRDefault="00CC5583" w:rsidP="00E33D5B">
            <w:pPr>
              <w:spacing w:after="0" w:line="240" w:lineRule="auto"/>
              <w:rPr>
                <w:rFonts w:cs="Times New Roman"/>
                <w:szCs w:val="24"/>
                <w:lang w:val="en-GB"/>
              </w:rPr>
            </w:pPr>
          </w:p>
        </w:tc>
      </w:tr>
      <w:tr w:rsidR="00CC5583" w:rsidRPr="00314F65" w14:paraId="71FB91AC" w14:textId="77777777" w:rsidTr="03666716">
        <w:tc>
          <w:tcPr>
            <w:tcW w:w="2343" w:type="dxa"/>
          </w:tcPr>
          <w:p w14:paraId="543CAD3D" w14:textId="77777777" w:rsidR="00CC5583" w:rsidRPr="00314F65" w:rsidRDefault="00CC5583" w:rsidP="00E33D5B">
            <w:pPr>
              <w:spacing w:after="0" w:line="240" w:lineRule="auto"/>
              <w:rPr>
                <w:rFonts w:cs="Times New Roman"/>
                <w:szCs w:val="24"/>
              </w:rPr>
            </w:pPr>
            <w:r w:rsidRPr="00314F65">
              <w:rPr>
                <w:rFonts w:cs="Times New Roman"/>
                <w:szCs w:val="24"/>
              </w:rPr>
              <w:t>ELSA</w:t>
            </w:r>
          </w:p>
        </w:tc>
        <w:tc>
          <w:tcPr>
            <w:tcW w:w="7331" w:type="dxa"/>
          </w:tcPr>
          <w:p w14:paraId="36CED0DB"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Occupational class</w:t>
            </w:r>
          </w:p>
        </w:tc>
        <w:tc>
          <w:tcPr>
            <w:tcW w:w="4091" w:type="dxa"/>
          </w:tcPr>
          <w:p w14:paraId="372F3747"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Three-class National Statistics – Socioeconomic Classification Scheme:</w:t>
            </w:r>
          </w:p>
          <w:p w14:paraId="296870D7" w14:textId="77777777" w:rsidR="00CC5583" w:rsidRPr="00314F65" w:rsidRDefault="00CC5583" w:rsidP="00E33D5B">
            <w:pPr>
              <w:spacing w:after="0" w:line="240" w:lineRule="auto"/>
              <w:rPr>
                <w:rFonts w:cs="Times New Roman"/>
                <w:szCs w:val="24"/>
                <w:lang w:val="en-GB"/>
              </w:rPr>
            </w:pPr>
          </w:p>
          <w:p w14:paraId="26BDBDFA"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Managerial and professional occupations; intermediate occupations; semi-routine occupations.</w:t>
            </w:r>
          </w:p>
          <w:p w14:paraId="582DD970" w14:textId="77777777" w:rsidR="00CC5583" w:rsidRPr="00314F65" w:rsidRDefault="00CC5583" w:rsidP="00E33D5B">
            <w:pPr>
              <w:spacing w:after="0" w:line="240" w:lineRule="auto"/>
              <w:rPr>
                <w:rFonts w:cs="Times New Roman"/>
                <w:szCs w:val="24"/>
                <w:lang w:val="en-GB"/>
              </w:rPr>
            </w:pPr>
          </w:p>
        </w:tc>
      </w:tr>
      <w:tr w:rsidR="00CC5583" w:rsidRPr="00314F65" w14:paraId="4A684789" w14:textId="77777777" w:rsidTr="03666716">
        <w:tc>
          <w:tcPr>
            <w:tcW w:w="2343" w:type="dxa"/>
          </w:tcPr>
          <w:p w14:paraId="5B107A94" w14:textId="77777777" w:rsidR="00CC5583" w:rsidRPr="00314F65" w:rsidRDefault="00CC5583" w:rsidP="00E33D5B">
            <w:pPr>
              <w:spacing w:after="0" w:line="240" w:lineRule="auto"/>
              <w:rPr>
                <w:rFonts w:cs="Times New Roman"/>
                <w:szCs w:val="24"/>
              </w:rPr>
            </w:pPr>
            <w:r w:rsidRPr="00314F65">
              <w:rPr>
                <w:rFonts w:cs="Times New Roman"/>
                <w:szCs w:val="24"/>
              </w:rPr>
              <w:t>SNAC-K</w:t>
            </w:r>
          </w:p>
        </w:tc>
        <w:tc>
          <w:tcPr>
            <w:tcW w:w="7331" w:type="dxa"/>
          </w:tcPr>
          <w:p w14:paraId="223B6CCA"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Socioeconomic Index based on type of last/longest-held occupation</w:t>
            </w:r>
          </w:p>
          <w:p w14:paraId="5CC93FDF" w14:textId="77777777" w:rsidR="00CC5583" w:rsidRPr="00314F65" w:rsidRDefault="00CC5583" w:rsidP="00E33D5B">
            <w:pPr>
              <w:spacing w:after="0" w:line="240" w:lineRule="auto"/>
              <w:rPr>
                <w:rFonts w:cs="Times New Roman"/>
                <w:szCs w:val="24"/>
                <w:lang w:val="en-GB"/>
              </w:rPr>
            </w:pPr>
          </w:p>
        </w:tc>
        <w:tc>
          <w:tcPr>
            <w:tcW w:w="4091" w:type="dxa"/>
          </w:tcPr>
          <w:p w14:paraId="2FA43A96"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Manual; non-manual</w:t>
            </w:r>
          </w:p>
        </w:tc>
      </w:tr>
      <w:tr w:rsidR="00CC5583" w:rsidRPr="00314F65" w14:paraId="29A24870" w14:textId="77777777" w:rsidTr="03666716">
        <w:tc>
          <w:tcPr>
            <w:tcW w:w="2343" w:type="dxa"/>
          </w:tcPr>
          <w:p w14:paraId="1D8D31B5" w14:textId="77777777" w:rsidR="00CC5583" w:rsidRPr="00314F65" w:rsidRDefault="00CC5583" w:rsidP="00E33D5B">
            <w:pPr>
              <w:spacing w:after="0" w:line="240" w:lineRule="auto"/>
              <w:rPr>
                <w:rFonts w:cs="Times New Roman"/>
                <w:szCs w:val="24"/>
              </w:rPr>
            </w:pPr>
            <w:r w:rsidRPr="00314F65">
              <w:rPr>
                <w:rFonts w:cs="Times New Roman"/>
                <w:szCs w:val="24"/>
              </w:rPr>
              <w:t>Rotterdam</w:t>
            </w:r>
          </w:p>
        </w:tc>
        <w:tc>
          <w:tcPr>
            <w:tcW w:w="7331" w:type="dxa"/>
          </w:tcPr>
          <w:p w14:paraId="4CB8A58D"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Current or last occupation for those who are not working any more.</w:t>
            </w:r>
          </w:p>
        </w:tc>
        <w:tc>
          <w:tcPr>
            <w:tcW w:w="4091" w:type="dxa"/>
          </w:tcPr>
          <w:p w14:paraId="62B3DFEC" w14:textId="77777777" w:rsidR="00CC5583" w:rsidRPr="00314F65" w:rsidRDefault="00CC5583" w:rsidP="00E33D5B">
            <w:pPr>
              <w:pStyle w:val="CommentText"/>
              <w:spacing w:after="0"/>
              <w:rPr>
                <w:rFonts w:cs="Times New Roman"/>
                <w:sz w:val="24"/>
                <w:szCs w:val="24"/>
                <w:lang w:val="en-GB"/>
              </w:rPr>
            </w:pPr>
            <w:r w:rsidRPr="00314F65">
              <w:rPr>
                <w:rFonts w:cs="Times New Roman"/>
                <w:sz w:val="24"/>
                <w:szCs w:val="24"/>
                <w:lang w:val="en-GB"/>
              </w:rPr>
              <w:t>RIASEC classification, Realistic; non-realistic</w:t>
            </w:r>
          </w:p>
        </w:tc>
      </w:tr>
      <w:tr w:rsidR="00CC5583" w:rsidRPr="00314F65" w14:paraId="1172E8FA" w14:textId="77777777" w:rsidTr="03666716">
        <w:tc>
          <w:tcPr>
            <w:tcW w:w="2343" w:type="dxa"/>
            <w:tcBorders>
              <w:bottom w:val="double" w:sz="4" w:space="0" w:color="auto"/>
            </w:tcBorders>
          </w:tcPr>
          <w:p w14:paraId="51C1B326" w14:textId="77777777" w:rsidR="00CC5583" w:rsidRPr="00314F65" w:rsidRDefault="00CC5583" w:rsidP="00E33D5B">
            <w:pPr>
              <w:spacing w:after="0" w:line="240" w:lineRule="auto"/>
              <w:rPr>
                <w:rFonts w:cs="Times New Roman"/>
                <w:szCs w:val="24"/>
              </w:rPr>
            </w:pPr>
          </w:p>
        </w:tc>
        <w:tc>
          <w:tcPr>
            <w:tcW w:w="7331" w:type="dxa"/>
            <w:tcBorders>
              <w:bottom w:val="double" w:sz="4" w:space="0" w:color="auto"/>
            </w:tcBorders>
          </w:tcPr>
          <w:p w14:paraId="0F029711" w14:textId="77777777" w:rsidR="00CC5583" w:rsidRPr="00314F65" w:rsidRDefault="00CC5583" w:rsidP="00E33D5B">
            <w:pPr>
              <w:spacing w:after="0" w:line="240" w:lineRule="auto"/>
              <w:rPr>
                <w:rFonts w:cs="Times New Roman"/>
                <w:szCs w:val="24"/>
                <w:lang w:val="en-GB"/>
              </w:rPr>
            </w:pPr>
          </w:p>
        </w:tc>
        <w:tc>
          <w:tcPr>
            <w:tcW w:w="4091" w:type="dxa"/>
            <w:tcBorders>
              <w:bottom w:val="double" w:sz="4" w:space="0" w:color="auto"/>
            </w:tcBorders>
          </w:tcPr>
          <w:p w14:paraId="716A2DFB" w14:textId="77777777" w:rsidR="00CC5583" w:rsidRPr="00314F65" w:rsidRDefault="00CC5583" w:rsidP="00E33D5B">
            <w:pPr>
              <w:spacing w:after="0" w:line="240" w:lineRule="auto"/>
              <w:rPr>
                <w:rFonts w:cs="Times New Roman"/>
                <w:szCs w:val="24"/>
                <w:lang w:val="en-GB"/>
              </w:rPr>
            </w:pPr>
          </w:p>
        </w:tc>
      </w:tr>
      <w:tr w:rsidR="00CC5583" w:rsidRPr="00314F65" w14:paraId="10A00D2E" w14:textId="77777777" w:rsidTr="03666716">
        <w:tc>
          <w:tcPr>
            <w:tcW w:w="13765" w:type="dxa"/>
            <w:gridSpan w:val="3"/>
            <w:tcBorders>
              <w:top w:val="double" w:sz="4" w:space="0" w:color="auto"/>
            </w:tcBorders>
            <w:shd w:val="clear" w:color="auto" w:fill="D0CECE" w:themeFill="background2" w:themeFillShade="E6"/>
          </w:tcPr>
          <w:p w14:paraId="00607CCA" w14:textId="77777777" w:rsidR="00CC5583" w:rsidRPr="00314F65" w:rsidRDefault="00CC5583" w:rsidP="00E33D5B">
            <w:pPr>
              <w:spacing w:after="0" w:line="240" w:lineRule="auto"/>
              <w:rPr>
                <w:rFonts w:cs="Times New Roman"/>
                <w:b/>
                <w:bCs/>
                <w:szCs w:val="24"/>
                <w:lang w:val="en-GB"/>
              </w:rPr>
            </w:pPr>
            <w:r w:rsidRPr="00314F65">
              <w:rPr>
                <w:rFonts w:cs="Times New Roman"/>
                <w:b/>
                <w:bCs/>
                <w:szCs w:val="24"/>
                <w:lang w:val="en-GB"/>
              </w:rPr>
              <w:t xml:space="preserve">Education (Lower (lower than secondary education or no </w:t>
            </w:r>
            <w:proofErr w:type="gramStart"/>
            <w:r w:rsidRPr="00314F65">
              <w:rPr>
                <w:rFonts w:cs="Times New Roman"/>
                <w:b/>
                <w:bCs/>
                <w:szCs w:val="24"/>
                <w:lang w:val="en-GB"/>
              </w:rPr>
              <w:t>education)=</w:t>
            </w:r>
            <w:proofErr w:type="gramEnd"/>
            <w:r w:rsidRPr="00314F65">
              <w:rPr>
                <w:rFonts w:cs="Times New Roman"/>
                <w:b/>
                <w:bCs/>
                <w:szCs w:val="24"/>
                <w:lang w:val="en-GB"/>
              </w:rPr>
              <w:t>0; Secondary (secondary education or equivalent)=1; Higher (university/other post-secondary)= 2)</w:t>
            </w:r>
          </w:p>
        </w:tc>
      </w:tr>
      <w:tr w:rsidR="00CC5583" w:rsidRPr="00314F65" w14:paraId="46EBB4B8" w14:textId="77777777" w:rsidTr="03666716">
        <w:tc>
          <w:tcPr>
            <w:tcW w:w="2343" w:type="dxa"/>
          </w:tcPr>
          <w:p w14:paraId="67264F3D" w14:textId="77777777" w:rsidR="00CC5583" w:rsidRPr="00314F65" w:rsidRDefault="00CC5583" w:rsidP="00E33D5B">
            <w:pPr>
              <w:spacing w:after="0" w:line="240" w:lineRule="auto"/>
              <w:rPr>
                <w:rFonts w:cs="Times New Roman"/>
                <w:szCs w:val="24"/>
              </w:rPr>
            </w:pPr>
            <w:r w:rsidRPr="00314F65">
              <w:rPr>
                <w:rFonts w:cs="Times New Roman"/>
                <w:szCs w:val="24"/>
              </w:rPr>
              <w:t>NSHD</w:t>
            </w:r>
          </w:p>
        </w:tc>
        <w:tc>
          <w:tcPr>
            <w:tcW w:w="7331" w:type="dxa"/>
          </w:tcPr>
          <w:p w14:paraId="43BAC1D7"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Highest educational attainment up to 26 years</w:t>
            </w:r>
          </w:p>
        </w:tc>
        <w:tc>
          <w:tcPr>
            <w:tcW w:w="4091" w:type="dxa"/>
          </w:tcPr>
          <w:p w14:paraId="6EAB299F"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None; vocational; Sub GCE or Burnham C; GCSE O-Level or Burnham C; GCSE A-Level or Burnham B; Burnham A2; 1st Degree; Higher degree; Masters; Higher degree; doctorate</w:t>
            </w:r>
          </w:p>
          <w:p w14:paraId="3768B4C5" w14:textId="77777777" w:rsidR="00CC5583" w:rsidRPr="00314F65" w:rsidRDefault="00CC5583" w:rsidP="00E33D5B">
            <w:pPr>
              <w:spacing w:after="0" w:line="240" w:lineRule="auto"/>
              <w:rPr>
                <w:rFonts w:cs="Times New Roman"/>
                <w:szCs w:val="24"/>
                <w:lang w:val="en-GB"/>
              </w:rPr>
            </w:pPr>
          </w:p>
        </w:tc>
      </w:tr>
      <w:tr w:rsidR="00CC5583" w:rsidRPr="00314F65" w14:paraId="7385029F" w14:textId="77777777" w:rsidTr="03666716">
        <w:tc>
          <w:tcPr>
            <w:tcW w:w="2343" w:type="dxa"/>
          </w:tcPr>
          <w:p w14:paraId="5B80D7CD" w14:textId="77777777" w:rsidR="00CC5583" w:rsidRPr="00314F65" w:rsidRDefault="00CC5583" w:rsidP="00E33D5B">
            <w:pPr>
              <w:spacing w:after="0" w:line="240" w:lineRule="auto"/>
              <w:rPr>
                <w:rFonts w:cs="Times New Roman"/>
                <w:szCs w:val="24"/>
              </w:rPr>
            </w:pPr>
            <w:r w:rsidRPr="00314F65">
              <w:rPr>
                <w:rFonts w:cs="Times New Roman"/>
                <w:szCs w:val="24"/>
              </w:rPr>
              <w:t>ELSA</w:t>
            </w:r>
          </w:p>
        </w:tc>
        <w:tc>
          <w:tcPr>
            <w:tcW w:w="7331" w:type="dxa"/>
          </w:tcPr>
          <w:p w14:paraId="78E3AEF5"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Highest educational attainment</w:t>
            </w:r>
          </w:p>
        </w:tc>
        <w:tc>
          <w:tcPr>
            <w:tcW w:w="4091" w:type="dxa"/>
          </w:tcPr>
          <w:p w14:paraId="51BBE4E3"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 xml:space="preserve">NVQ4/NVQ5/Degree or </w:t>
            </w:r>
            <w:proofErr w:type="spellStart"/>
            <w:r w:rsidRPr="00314F65">
              <w:rPr>
                <w:rFonts w:cs="Times New Roman"/>
                <w:szCs w:val="24"/>
                <w:lang w:val="en-GB"/>
              </w:rPr>
              <w:t>equiv</w:t>
            </w:r>
            <w:proofErr w:type="spellEnd"/>
            <w:r w:rsidRPr="00314F65">
              <w:rPr>
                <w:rFonts w:cs="Times New Roman"/>
                <w:szCs w:val="24"/>
                <w:lang w:val="en-GB"/>
              </w:rPr>
              <w:t xml:space="preserve">; Higher ed below degree; NVQ3/GCE A Level </w:t>
            </w:r>
            <w:proofErr w:type="spellStart"/>
            <w:r w:rsidRPr="00314F65">
              <w:rPr>
                <w:rFonts w:cs="Times New Roman"/>
                <w:szCs w:val="24"/>
                <w:lang w:val="en-GB"/>
              </w:rPr>
              <w:t>equiv</w:t>
            </w:r>
            <w:proofErr w:type="spellEnd"/>
            <w:r w:rsidRPr="00314F65">
              <w:rPr>
                <w:rFonts w:cs="Times New Roman"/>
                <w:szCs w:val="24"/>
                <w:lang w:val="en-GB"/>
              </w:rPr>
              <w:t xml:space="preserve">; NVQ2/GCE O Level </w:t>
            </w:r>
            <w:proofErr w:type="spellStart"/>
            <w:r w:rsidRPr="00314F65">
              <w:rPr>
                <w:rFonts w:cs="Times New Roman"/>
                <w:szCs w:val="24"/>
                <w:lang w:val="en-GB"/>
              </w:rPr>
              <w:t>equiv</w:t>
            </w:r>
            <w:proofErr w:type="spellEnd"/>
            <w:r w:rsidRPr="00314F65">
              <w:rPr>
                <w:rFonts w:cs="Times New Roman"/>
                <w:szCs w:val="24"/>
                <w:lang w:val="en-GB"/>
              </w:rPr>
              <w:t xml:space="preserve">; NVQ1/CSE other grade </w:t>
            </w:r>
            <w:proofErr w:type="spellStart"/>
            <w:r w:rsidRPr="00314F65">
              <w:rPr>
                <w:rFonts w:cs="Times New Roman"/>
                <w:szCs w:val="24"/>
                <w:lang w:val="en-GB"/>
              </w:rPr>
              <w:t>equiv</w:t>
            </w:r>
            <w:proofErr w:type="spellEnd"/>
            <w:r w:rsidRPr="00314F65">
              <w:rPr>
                <w:rFonts w:cs="Times New Roman"/>
                <w:szCs w:val="24"/>
                <w:lang w:val="en-GB"/>
              </w:rPr>
              <w:t>; Foreign/other; No qualification</w:t>
            </w:r>
          </w:p>
          <w:p w14:paraId="3048CA48" w14:textId="77777777" w:rsidR="00CC5583" w:rsidRPr="00314F65" w:rsidRDefault="00CC5583" w:rsidP="00E33D5B">
            <w:pPr>
              <w:spacing w:after="0" w:line="240" w:lineRule="auto"/>
              <w:rPr>
                <w:rFonts w:cs="Times New Roman"/>
                <w:szCs w:val="24"/>
                <w:lang w:val="en-GB"/>
              </w:rPr>
            </w:pPr>
          </w:p>
        </w:tc>
      </w:tr>
      <w:tr w:rsidR="00CC5583" w:rsidRPr="00314F65" w14:paraId="1B8E537F" w14:textId="77777777" w:rsidTr="03666716">
        <w:trPr>
          <w:trHeight w:val="83"/>
        </w:trPr>
        <w:tc>
          <w:tcPr>
            <w:tcW w:w="2343" w:type="dxa"/>
          </w:tcPr>
          <w:p w14:paraId="50C27F21" w14:textId="77777777" w:rsidR="00CC5583" w:rsidRPr="00314F65" w:rsidRDefault="00CC5583" w:rsidP="00E33D5B">
            <w:pPr>
              <w:spacing w:after="0" w:line="240" w:lineRule="auto"/>
              <w:rPr>
                <w:rFonts w:cs="Times New Roman"/>
                <w:szCs w:val="24"/>
              </w:rPr>
            </w:pPr>
            <w:r w:rsidRPr="00314F65">
              <w:rPr>
                <w:rFonts w:cs="Times New Roman"/>
                <w:szCs w:val="24"/>
              </w:rPr>
              <w:t>SNAC-K</w:t>
            </w:r>
          </w:p>
        </w:tc>
        <w:tc>
          <w:tcPr>
            <w:tcW w:w="7331" w:type="dxa"/>
          </w:tcPr>
          <w:p w14:paraId="5093E815"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Highest educational attainment</w:t>
            </w:r>
          </w:p>
        </w:tc>
        <w:tc>
          <w:tcPr>
            <w:tcW w:w="4091" w:type="dxa"/>
          </w:tcPr>
          <w:p w14:paraId="553B5853"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Unfinished primary education; Primary school ("</w:t>
            </w:r>
            <w:proofErr w:type="spellStart"/>
            <w:r w:rsidRPr="00314F65">
              <w:rPr>
                <w:rFonts w:cs="Times New Roman"/>
                <w:szCs w:val="24"/>
                <w:lang w:val="en-GB"/>
              </w:rPr>
              <w:t>folkskola</w:t>
            </w:r>
            <w:proofErr w:type="spellEnd"/>
            <w:r w:rsidRPr="00314F65">
              <w:rPr>
                <w:rFonts w:cs="Times New Roman"/>
                <w:szCs w:val="24"/>
                <w:lang w:val="en-GB"/>
              </w:rPr>
              <w:t>", ca 6 yrs.); Elementary school/Secondary "</w:t>
            </w:r>
            <w:proofErr w:type="spellStart"/>
            <w:r w:rsidRPr="00314F65">
              <w:rPr>
                <w:rFonts w:cs="Times New Roman"/>
                <w:szCs w:val="24"/>
                <w:lang w:val="en-GB"/>
              </w:rPr>
              <w:t>realskola</w:t>
            </w:r>
            <w:proofErr w:type="spellEnd"/>
            <w:r w:rsidRPr="00314F65">
              <w:rPr>
                <w:rFonts w:cs="Times New Roman"/>
                <w:szCs w:val="24"/>
                <w:lang w:val="en-GB"/>
              </w:rPr>
              <w:t xml:space="preserve">"/girls' school; </w:t>
            </w:r>
            <w:r w:rsidRPr="00314F65">
              <w:rPr>
                <w:rFonts w:cs="Times New Roman"/>
                <w:szCs w:val="24"/>
                <w:lang w:val="en-GB"/>
              </w:rPr>
              <w:lastRenderedPageBreak/>
              <w:t>High school/Upper secondary/"Gymnasium"; "</w:t>
            </w:r>
            <w:proofErr w:type="spellStart"/>
            <w:r w:rsidRPr="00314F65">
              <w:rPr>
                <w:rFonts w:cs="Times New Roman"/>
                <w:szCs w:val="24"/>
                <w:lang w:val="en-GB"/>
              </w:rPr>
              <w:t>Folkhögskola</w:t>
            </w:r>
            <w:proofErr w:type="spellEnd"/>
            <w:r w:rsidRPr="00314F65">
              <w:rPr>
                <w:rFonts w:cs="Times New Roman"/>
                <w:szCs w:val="24"/>
                <w:lang w:val="en-GB"/>
              </w:rPr>
              <w:t>" Folk high school/Vocational/Trade school; Education of at least one year after high school graduation; College/University degree</w:t>
            </w:r>
          </w:p>
          <w:p w14:paraId="60B85B2A" w14:textId="77777777" w:rsidR="00CC5583" w:rsidRPr="00314F65" w:rsidRDefault="00CC5583" w:rsidP="00E33D5B">
            <w:pPr>
              <w:spacing w:after="0" w:line="240" w:lineRule="auto"/>
              <w:rPr>
                <w:rFonts w:cs="Times New Roman"/>
                <w:szCs w:val="24"/>
                <w:lang w:val="en-GB"/>
              </w:rPr>
            </w:pPr>
          </w:p>
        </w:tc>
      </w:tr>
      <w:tr w:rsidR="00CC5583" w:rsidRPr="00314F65" w14:paraId="174365B8" w14:textId="77777777" w:rsidTr="03666716">
        <w:tc>
          <w:tcPr>
            <w:tcW w:w="2343" w:type="dxa"/>
          </w:tcPr>
          <w:p w14:paraId="3E25DE91" w14:textId="77777777" w:rsidR="00CC5583" w:rsidRPr="00314F65" w:rsidRDefault="00CC5583" w:rsidP="00E33D5B">
            <w:pPr>
              <w:spacing w:after="0" w:line="240" w:lineRule="auto"/>
              <w:rPr>
                <w:rFonts w:cs="Times New Roman"/>
                <w:szCs w:val="24"/>
              </w:rPr>
            </w:pPr>
            <w:r w:rsidRPr="00314F65">
              <w:rPr>
                <w:rFonts w:cs="Times New Roman"/>
                <w:szCs w:val="24"/>
              </w:rPr>
              <w:lastRenderedPageBreak/>
              <w:t>Rotterdam</w:t>
            </w:r>
          </w:p>
        </w:tc>
        <w:tc>
          <w:tcPr>
            <w:tcW w:w="7331" w:type="dxa"/>
          </w:tcPr>
          <w:p w14:paraId="4DD839B1"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Highest educational attainment</w:t>
            </w:r>
          </w:p>
        </w:tc>
        <w:tc>
          <w:tcPr>
            <w:tcW w:w="4091" w:type="dxa"/>
          </w:tcPr>
          <w:p w14:paraId="7B2A0D0B" w14:textId="2BEB278C" w:rsidR="00CC5583" w:rsidRPr="00314F65" w:rsidRDefault="00CC5583" w:rsidP="00E33D5B">
            <w:pPr>
              <w:spacing w:after="0" w:line="240" w:lineRule="auto"/>
              <w:rPr>
                <w:rFonts w:cs="Times New Roman"/>
                <w:szCs w:val="24"/>
                <w:lang w:val="en-GB"/>
              </w:rPr>
            </w:pPr>
            <w:r w:rsidRPr="00314F65">
              <w:rPr>
                <w:rFonts w:cs="Times New Roman"/>
                <w:szCs w:val="24"/>
                <w:lang w:val="en-GB"/>
              </w:rPr>
              <w:t>Primary school only; lower/intermediate general education / lower vocational; intermediate vocational or higher general education</w:t>
            </w:r>
            <w:r w:rsidR="00DC32B0">
              <w:rPr>
                <w:rFonts w:cs="Times New Roman"/>
                <w:szCs w:val="24"/>
                <w:lang w:val="en-GB"/>
              </w:rPr>
              <w:t xml:space="preserve">, </w:t>
            </w:r>
            <w:r w:rsidRPr="00314F65">
              <w:rPr>
                <w:rFonts w:cs="Times New Roman"/>
                <w:szCs w:val="24"/>
                <w:lang w:val="en-GB"/>
              </w:rPr>
              <w:t>Higher vocational or university.</w:t>
            </w:r>
          </w:p>
        </w:tc>
      </w:tr>
      <w:tr w:rsidR="00CC5583" w:rsidRPr="00314F65" w14:paraId="48C45DD8" w14:textId="77777777" w:rsidTr="03666716">
        <w:tc>
          <w:tcPr>
            <w:tcW w:w="2343" w:type="dxa"/>
            <w:tcBorders>
              <w:bottom w:val="double" w:sz="4" w:space="0" w:color="auto"/>
            </w:tcBorders>
          </w:tcPr>
          <w:p w14:paraId="0FA20E1A" w14:textId="77777777" w:rsidR="00CC5583" w:rsidRPr="00314F65" w:rsidRDefault="00CC5583" w:rsidP="00E33D5B">
            <w:pPr>
              <w:spacing w:after="0" w:line="240" w:lineRule="auto"/>
              <w:rPr>
                <w:rFonts w:cs="Times New Roman"/>
                <w:szCs w:val="24"/>
              </w:rPr>
            </w:pPr>
          </w:p>
        </w:tc>
        <w:tc>
          <w:tcPr>
            <w:tcW w:w="7331" w:type="dxa"/>
            <w:tcBorders>
              <w:bottom w:val="double" w:sz="4" w:space="0" w:color="auto"/>
            </w:tcBorders>
          </w:tcPr>
          <w:p w14:paraId="5703AF25" w14:textId="77777777" w:rsidR="00CC5583" w:rsidRPr="00314F65" w:rsidRDefault="00CC5583" w:rsidP="00E33D5B">
            <w:pPr>
              <w:spacing w:after="0" w:line="240" w:lineRule="auto"/>
              <w:rPr>
                <w:rFonts w:cs="Times New Roman"/>
                <w:szCs w:val="24"/>
                <w:lang w:val="en-GB"/>
              </w:rPr>
            </w:pPr>
          </w:p>
        </w:tc>
        <w:tc>
          <w:tcPr>
            <w:tcW w:w="4091" w:type="dxa"/>
            <w:tcBorders>
              <w:bottom w:val="double" w:sz="4" w:space="0" w:color="auto"/>
            </w:tcBorders>
          </w:tcPr>
          <w:p w14:paraId="43630505" w14:textId="77777777" w:rsidR="00CC5583" w:rsidRPr="00314F65" w:rsidRDefault="00CC5583" w:rsidP="00E33D5B">
            <w:pPr>
              <w:spacing w:after="0" w:line="240" w:lineRule="auto"/>
              <w:rPr>
                <w:rFonts w:cs="Times New Roman"/>
                <w:szCs w:val="24"/>
                <w:lang w:val="en-GB"/>
              </w:rPr>
            </w:pPr>
          </w:p>
        </w:tc>
      </w:tr>
      <w:tr w:rsidR="00CC5583" w:rsidRPr="00314F65" w14:paraId="2D19977A" w14:textId="77777777" w:rsidTr="03666716">
        <w:tc>
          <w:tcPr>
            <w:tcW w:w="13765" w:type="dxa"/>
            <w:gridSpan w:val="3"/>
            <w:tcBorders>
              <w:top w:val="double" w:sz="4" w:space="0" w:color="auto"/>
            </w:tcBorders>
            <w:shd w:val="clear" w:color="auto" w:fill="D0CECE" w:themeFill="background2" w:themeFillShade="E6"/>
          </w:tcPr>
          <w:p w14:paraId="3050F6D2" w14:textId="77777777" w:rsidR="00CC5583" w:rsidRPr="00314F65" w:rsidRDefault="00CC5583" w:rsidP="00E33D5B">
            <w:pPr>
              <w:spacing w:after="0" w:line="240" w:lineRule="auto"/>
              <w:rPr>
                <w:rFonts w:cs="Times New Roman"/>
                <w:szCs w:val="24"/>
                <w:lang w:val="en-GB"/>
              </w:rPr>
            </w:pPr>
            <w:r w:rsidRPr="00314F65">
              <w:rPr>
                <w:rFonts w:cs="Times New Roman"/>
                <w:b/>
                <w:szCs w:val="24"/>
                <w:lang w:val="en-GB"/>
              </w:rPr>
              <w:t>Instrumental activities of daily living (none=0; at least one=1)</w:t>
            </w:r>
          </w:p>
        </w:tc>
      </w:tr>
      <w:tr w:rsidR="00CC5583" w:rsidRPr="00314F65" w14:paraId="7015983D" w14:textId="77777777" w:rsidTr="03666716">
        <w:tc>
          <w:tcPr>
            <w:tcW w:w="2343" w:type="dxa"/>
          </w:tcPr>
          <w:p w14:paraId="49D4FE35" w14:textId="77777777" w:rsidR="00CC5583" w:rsidRPr="00314F65" w:rsidRDefault="00CC5583" w:rsidP="00E33D5B">
            <w:pPr>
              <w:spacing w:after="0" w:line="240" w:lineRule="auto"/>
              <w:rPr>
                <w:rFonts w:cs="Times New Roman"/>
                <w:szCs w:val="24"/>
              </w:rPr>
            </w:pPr>
            <w:r w:rsidRPr="00314F65">
              <w:rPr>
                <w:rFonts w:cs="Times New Roman"/>
                <w:szCs w:val="24"/>
              </w:rPr>
              <w:t>NSHD</w:t>
            </w:r>
          </w:p>
        </w:tc>
        <w:tc>
          <w:tcPr>
            <w:tcW w:w="7331" w:type="dxa"/>
          </w:tcPr>
          <w:p w14:paraId="0B291DC2"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Not assessed at baseline</w:t>
            </w:r>
          </w:p>
        </w:tc>
        <w:tc>
          <w:tcPr>
            <w:tcW w:w="4091" w:type="dxa"/>
          </w:tcPr>
          <w:p w14:paraId="43676189" w14:textId="77777777" w:rsidR="00CC5583" w:rsidRPr="00314F65" w:rsidRDefault="00CC5583" w:rsidP="00E33D5B">
            <w:pPr>
              <w:spacing w:after="0" w:line="240" w:lineRule="auto"/>
              <w:rPr>
                <w:rFonts w:cs="Times New Roman"/>
                <w:szCs w:val="24"/>
                <w:lang w:val="en-GB"/>
              </w:rPr>
            </w:pPr>
          </w:p>
        </w:tc>
      </w:tr>
      <w:tr w:rsidR="00CC5583" w:rsidRPr="00314F65" w14:paraId="0E974FB9" w14:textId="77777777" w:rsidTr="03666716">
        <w:tc>
          <w:tcPr>
            <w:tcW w:w="2343" w:type="dxa"/>
          </w:tcPr>
          <w:p w14:paraId="077E4357" w14:textId="77777777" w:rsidR="00CC5583" w:rsidRPr="00314F65" w:rsidRDefault="00CC5583" w:rsidP="00E33D5B">
            <w:pPr>
              <w:spacing w:after="0" w:line="240" w:lineRule="auto"/>
              <w:rPr>
                <w:rFonts w:cs="Times New Roman"/>
                <w:szCs w:val="24"/>
              </w:rPr>
            </w:pPr>
            <w:r w:rsidRPr="00314F65">
              <w:rPr>
                <w:rFonts w:cs="Times New Roman"/>
                <w:szCs w:val="24"/>
              </w:rPr>
              <w:t>ELSA</w:t>
            </w:r>
          </w:p>
        </w:tc>
        <w:tc>
          <w:tcPr>
            <w:tcW w:w="11422" w:type="dxa"/>
            <w:gridSpan w:val="2"/>
          </w:tcPr>
          <w:p w14:paraId="11EA18BB"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Because of physical, mental, emotional or memory problems do you have any difficulty with:</w:t>
            </w:r>
          </w:p>
          <w:p w14:paraId="5CC37348" w14:textId="77777777" w:rsidR="00CC5583" w:rsidRPr="00314F65" w:rsidRDefault="00CC5583" w:rsidP="00E33D5B">
            <w:pPr>
              <w:spacing w:after="0" w:line="240" w:lineRule="auto"/>
              <w:rPr>
                <w:rFonts w:cs="Times New Roman"/>
                <w:szCs w:val="24"/>
                <w:lang w:val="en-GB"/>
              </w:rPr>
            </w:pPr>
          </w:p>
          <w:p w14:paraId="512A7795"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 xml:space="preserve">Using a map, preparing a hot meal, shopping for groceries, making telephone calls, taking medications, doing work around the house or garden, managing money. </w:t>
            </w:r>
          </w:p>
          <w:p w14:paraId="653A7494" w14:textId="77777777" w:rsidR="00CC5583" w:rsidRPr="00314F65" w:rsidRDefault="00CC5583" w:rsidP="00E33D5B">
            <w:pPr>
              <w:spacing w:after="0" w:line="240" w:lineRule="auto"/>
              <w:rPr>
                <w:rFonts w:cs="Times New Roman"/>
                <w:szCs w:val="24"/>
                <w:lang w:val="en-GB"/>
              </w:rPr>
            </w:pPr>
          </w:p>
        </w:tc>
      </w:tr>
      <w:tr w:rsidR="00CC5583" w:rsidRPr="00314F65" w14:paraId="1FFFC519" w14:textId="77777777" w:rsidTr="03666716">
        <w:tc>
          <w:tcPr>
            <w:tcW w:w="2343" w:type="dxa"/>
          </w:tcPr>
          <w:p w14:paraId="5DDA2CA5" w14:textId="77777777" w:rsidR="00CC5583" w:rsidRPr="00314F65" w:rsidRDefault="00CC5583" w:rsidP="00E33D5B">
            <w:pPr>
              <w:spacing w:after="0" w:line="240" w:lineRule="auto"/>
              <w:rPr>
                <w:rFonts w:cs="Times New Roman"/>
                <w:szCs w:val="24"/>
              </w:rPr>
            </w:pPr>
            <w:r w:rsidRPr="00314F65">
              <w:rPr>
                <w:rFonts w:cs="Times New Roman"/>
                <w:szCs w:val="24"/>
              </w:rPr>
              <w:t>SNAC-K</w:t>
            </w:r>
          </w:p>
        </w:tc>
        <w:tc>
          <w:tcPr>
            <w:tcW w:w="11422" w:type="dxa"/>
            <w:gridSpan w:val="2"/>
          </w:tcPr>
          <w:p w14:paraId="15EF97E0"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Participants were asked whether they could: independently manage their daily activities (</w:t>
            </w:r>
            <w:proofErr w:type="gramStart"/>
            <w:r w:rsidRPr="00314F65">
              <w:rPr>
                <w:rFonts w:cs="Times New Roman"/>
                <w:szCs w:val="24"/>
                <w:lang w:val="en-GB"/>
              </w:rPr>
              <w:t>e.g.</w:t>
            </w:r>
            <w:proofErr w:type="gramEnd"/>
            <w:r w:rsidRPr="00314F65">
              <w:rPr>
                <w:rFonts w:cs="Times New Roman"/>
                <w:szCs w:val="24"/>
                <w:lang w:val="en-GB"/>
              </w:rPr>
              <w:t xml:space="preserve"> cooking, cleaning, and running errands); buy grocery; prepare a meal; manage household chores (light and heavy); manage laundry; manage household economy; use the telephone; use public transports; drive a car (if participant’s had access to a car).</w:t>
            </w:r>
          </w:p>
          <w:p w14:paraId="23A22F5D" w14:textId="77777777" w:rsidR="00CC5583" w:rsidRPr="00314F65" w:rsidRDefault="00CC5583" w:rsidP="00E33D5B">
            <w:pPr>
              <w:spacing w:after="0" w:line="240" w:lineRule="auto"/>
              <w:rPr>
                <w:rFonts w:cs="Times New Roman"/>
                <w:szCs w:val="24"/>
                <w:lang w:val="en-GB"/>
              </w:rPr>
            </w:pPr>
          </w:p>
        </w:tc>
      </w:tr>
      <w:tr w:rsidR="00CC5583" w:rsidRPr="00314F65" w14:paraId="56BDE35F" w14:textId="77777777" w:rsidTr="03666716">
        <w:tc>
          <w:tcPr>
            <w:tcW w:w="2343" w:type="dxa"/>
          </w:tcPr>
          <w:p w14:paraId="32392068" w14:textId="77777777" w:rsidR="00CC5583" w:rsidRPr="00314F65" w:rsidRDefault="00CC5583" w:rsidP="00E33D5B">
            <w:pPr>
              <w:spacing w:after="0" w:line="240" w:lineRule="auto"/>
              <w:rPr>
                <w:rFonts w:cs="Times New Roman"/>
                <w:szCs w:val="24"/>
              </w:rPr>
            </w:pPr>
            <w:r w:rsidRPr="00314F65">
              <w:rPr>
                <w:rFonts w:cs="Times New Roman"/>
                <w:szCs w:val="24"/>
              </w:rPr>
              <w:t>Rotterdam</w:t>
            </w:r>
          </w:p>
        </w:tc>
        <w:tc>
          <w:tcPr>
            <w:tcW w:w="11422" w:type="dxa"/>
            <w:gridSpan w:val="2"/>
          </w:tcPr>
          <w:p w14:paraId="2A92A482" w14:textId="199A4EF7" w:rsidR="00CC5583" w:rsidRPr="00314F65" w:rsidRDefault="00CC5583" w:rsidP="00AD0B13">
            <w:pPr>
              <w:rPr>
                <w:rFonts w:cs="Times New Roman"/>
                <w:szCs w:val="24"/>
                <w:lang w:val="en-GB"/>
              </w:rPr>
            </w:pPr>
            <w:r w:rsidRPr="00314F65">
              <w:rPr>
                <w:rFonts w:cs="Times New Roman"/>
                <w:szCs w:val="24"/>
              </w:rPr>
              <w:t>Running errands, household chores, doing work around the house or garden, use the telephone, prepare a meal, manage laundry, manage household economy, manage own medication, get in and out of a car, travel independently, cycle.  Questions are answered on a 4-point scale (from ‘without difficulty’ to ‘unable to perform by myself’). Items were scored positively if participant indicated that they were unable to perform independently</w:t>
            </w:r>
            <w:r w:rsidR="00AD0B13">
              <w:rPr>
                <w:rFonts w:cs="Times New Roman"/>
                <w:szCs w:val="24"/>
              </w:rPr>
              <w:t xml:space="preserve"> </w:t>
            </w:r>
            <w:r w:rsidR="00AD0B13">
              <w:rPr>
                <w:rFonts w:cs="Times New Roman"/>
                <w:szCs w:val="24"/>
              </w:rPr>
              <w:fldChar w:fldCharType="begin"/>
            </w:r>
            <w:r w:rsidR="00AD0B13">
              <w:rPr>
                <w:rFonts w:cs="Times New Roman"/>
                <w:szCs w:val="24"/>
              </w:rPr>
              <w:instrText xml:space="preserve"> ADDIN ZOTERO_ITEM CSL_CITATION {"citationID":"bTqVIFKR","properties":{"formattedCitation":"[16]","plainCitation":"[16]","noteIndex":0},"citationItems":[{"id":1630,"uris":["http://zotero.org/users/8713430/items/KXB79Z6N"],"itemData":{"id":1630,"type":"article-journal","abstract":"Introduction Although preclinical dementia is characterized by decline in cognition and daily functioning, little is known on their temporal sequence. We investigated trajectories of cognition and daily functioning in preclinical dementia, during 18 years of follow-up. Methods In 856 dementia cases and 1712 controls, we repetitively assessed cognition and daily functioning with memory complaints, mini-mental state examination (MMSE), instrumental activities of daily living (IADL), and basic activities of daily living (BADL). Results Dementia cases first reported memory complaints 16 years before diagnosis, followed by decline in MMSE, IADL, and finally BADL. Vascular dementia related to earlier decline in daily functioning but later in cognition, compared with Alzheimer's disease. Higher education related to larger preclinical cognitive decline, whereas apolipoprotein E (APOE) ε4 carriers declined less in daily functioning. Discussion These results emphasize the long hierarchical preclinical trajectory of functional decline in dementia. Furthermore, they show that various pathologic, environmental, and genetic factors may influence these trajectories of decline.","container-title":"Alzheimer's and Dementia","DOI":"10.1016/j.jalz.2015.08.001","ISSN":"15525279","issue":"2","note":"PMID: 26362597\npublisher: Elsevier Inc.","page":"144-153","title":"Trajectories of decline in cognition and daily functioning in preclinical dementia","volume":"12","author":[{"family":"Verlinden","given":"Vincentius J.A."},{"family":"Van Der Geest","given":"Jos N."},{"family":"De Bruijn","given":"Renée F.A.G."},{"family":"Hofman","given":"Albert"},{"family":"Koudstaal","given":"Peter J."},{"family":"Ikram","given":"M. Arfan"}],"issued":{"date-parts":[["2016",2,1]]},"citation-key":"verlinden2016"}}],"schema":"https://github.com/citation-style-language/schema/raw/master/csl-citation.json"} </w:instrText>
            </w:r>
            <w:r w:rsidR="00AD0B13">
              <w:rPr>
                <w:rFonts w:cs="Times New Roman"/>
                <w:szCs w:val="24"/>
              </w:rPr>
              <w:fldChar w:fldCharType="separate"/>
            </w:r>
            <w:r w:rsidR="00AD0B13" w:rsidRPr="00AD0B13">
              <w:rPr>
                <w:rFonts w:cs="Calibri"/>
              </w:rPr>
              <w:t>[16]</w:t>
            </w:r>
            <w:r w:rsidR="00AD0B13">
              <w:rPr>
                <w:rFonts w:cs="Times New Roman"/>
                <w:szCs w:val="24"/>
              </w:rPr>
              <w:fldChar w:fldCharType="end"/>
            </w:r>
            <w:r w:rsidRPr="00314F65">
              <w:rPr>
                <w:rFonts w:cs="Times New Roman"/>
                <w:szCs w:val="24"/>
              </w:rPr>
              <w:t xml:space="preserve">. </w:t>
            </w:r>
            <w:r w:rsidRPr="00314F65">
              <w:rPr>
                <w:rStyle w:val="Hyperlink"/>
                <w:rFonts w:cs="Times New Roman"/>
                <w:sz w:val="24"/>
                <w:szCs w:val="24"/>
              </w:rPr>
              <w:t xml:space="preserve"> </w:t>
            </w:r>
          </w:p>
        </w:tc>
      </w:tr>
      <w:tr w:rsidR="00CC5583" w:rsidRPr="00314F65" w14:paraId="25057C89" w14:textId="77777777" w:rsidTr="03666716">
        <w:tc>
          <w:tcPr>
            <w:tcW w:w="2343" w:type="dxa"/>
            <w:tcBorders>
              <w:bottom w:val="double" w:sz="4" w:space="0" w:color="auto"/>
            </w:tcBorders>
          </w:tcPr>
          <w:p w14:paraId="4DC88CAD" w14:textId="77777777" w:rsidR="00CC5583" w:rsidRPr="00314F65" w:rsidRDefault="00CC5583" w:rsidP="00E33D5B">
            <w:pPr>
              <w:spacing w:after="0" w:line="240" w:lineRule="auto"/>
              <w:rPr>
                <w:rFonts w:cs="Times New Roman"/>
                <w:szCs w:val="24"/>
              </w:rPr>
            </w:pPr>
          </w:p>
        </w:tc>
        <w:tc>
          <w:tcPr>
            <w:tcW w:w="7331" w:type="dxa"/>
            <w:tcBorders>
              <w:bottom w:val="double" w:sz="4" w:space="0" w:color="auto"/>
            </w:tcBorders>
          </w:tcPr>
          <w:p w14:paraId="21C9A889" w14:textId="77777777" w:rsidR="00CC5583" w:rsidRPr="00314F65" w:rsidRDefault="00CC5583" w:rsidP="00E33D5B">
            <w:pPr>
              <w:spacing w:after="0" w:line="240" w:lineRule="auto"/>
              <w:rPr>
                <w:rFonts w:cs="Times New Roman"/>
                <w:szCs w:val="24"/>
                <w:lang w:val="en-GB"/>
              </w:rPr>
            </w:pPr>
          </w:p>
        </w:tc>
        <w:tc>
          <w:tcPr>
            <w:tcW w:w="4091" w:type="dxa"/>
          </w:tcPr>
          <w:p w14:paraId="50534185" w14:textId="77777777" w:rsidR="00CC5583" w:rsidRPr="00314F65" w:rsidRDefault="00CC5583" w:rsidP="00E33D5B">
            <w:pPr>
              <w:spacing w:after="0" w:line="240" w:lineRule="auto"/>
              <w:rPr>
                <w:rFonts w:cs="Times New Roman"/>
                <w:szCs w:val="24"/>
                <w:lang w:val="en-GB"/>
              </w:rPr>
            </w:pPr>
          </w:p>
        </w:tc>
      </w:tr>
      <w:tr w:rsidR="00CC5583" w:rsidRPr="00314F65" w14:paraId="09688F2C" w14:textId="77777777" w:rsidTr="03666716">
        <w:tc>
          <w:tcPr>
            <w:tcW w:w="13765" w:type="dxa"/>
            <w:gridSpan w:val="3"/>
            <w:tcBorders>
              <w:top w:val="double" w:sz="4" w:space="0" w:color="auto"/>
            </w:tcBorders>
            <w:shd w:val="clear" w:color="auto" w:fill="D0CECE" w:themeFill="background2" w:themeFillShade="E6"/>
          </w:tcPr>
          <w:p w14:paraId="5E8758DA" w14:textId="77777777" w:rsidR="00CC5583" w:rsidRPr="00314F65" w:rsidRDefault="00CC5583" w:rsidP="1A7D0936">
            <w:pPr>
              <w:spacing w:after="0" w:line="240" w:lineRule="auto"/>
              <w:rPr>
                <w:rFonts w:cs="Times New Roman"/>
                <w:szCs w:val="24"/>
                <w:lang w:val="en-GB"/>
              </w:rPr>
            </w:pPr>
            <w:r w:rsidRPr="00314F65">
              <w:rPr>
                <w:rFonts w:cs="Times New Roman"/>
                <w:b/>
                <w:bCs/>
                <w:szCs w:val="24"/>
                <w:lang w:val="en-GB"/>
              </w:rPr>
              <w:t>Vascular-related health conditions (0=None; 1=At least one)</w:t>
            </w:r>
          </w:p>
        </w:tc>
      </w:tr>
      <w:tr w:rsidR="00CC5583" w:rsidRPr="00314F65" w14:paraId="04B391B3" w14:textId="77777777" w:rsidTr="03666716">
        <w:tc>
          <w:tcPr>
            <w:tcW w:w="2343" w:type="dxa"/>
          </w:tcPr>
          <w:p w14:paraId="0B4934A6" w14:textId="77777777" w:rsidR="00CC5583" w:rsidRPr="00314F65" w:rsidRDefault="00CC5583" w:rsidP="00E33D5B">
            <w:pPr>
              <w:spacing w:after="0" w:line="240" w:lineRule="auto"/>
              <w:rPr>
                <w:rFonts w:cs="Times New Roman"/>
                <w:szCs w:val="24"/>
              </w:rPr>
            </w:pPr>
            <w:r w:rsidRPr="00314F65">
              <w:rPr>
                <w:rFonts w:cs="Times New Roman"/>
                <w:szCs w:val="24"/>
              </w:rPr>
              <w:t>NSHD</w:t>
            </w:r>
          </w:p>
        </w:tc>
        <w:tc>
          <w:tcPr>
            <w:tcW w:w="7331" w:type="dxa"/>
          </w:tcPr>
          <w:p w14:paraId="1275777C" w14:textId="77777777" w:rsidR="00CC5583" w:rsidRPr="00314F65" w:rsidRDefault="00CC5583" w:rsidP="03666716">
            <w:pPr>
              <w:spacing w:after="0" w:line="240" w:lineRule="auto"/>
              <w:rPr>
                <w:rFonts w:cs="Times New Roman"/>
                <w:szCs w:val="24"/>
                <w:lang w:val="en-GB"/>
              </w:rPr>
            </w:pPr>
            <w:r w:rsidRPr="00314F65">
              <w:rPr>
                <w:rFonts w:cs="Times New Roman"/>
                <w:szCs w:val="24"/>
                <w:lang w:val="en-GB"/>
              </w:rPr>
              <w:t>Self-reported diabetes in the last 10 years, stroke in the last 10 years. Rose Angina scale at 53 years.</w:t>
            </w:r>
          </w:p>
          <w:p w14:paraId="3F7585D9" w14:textId="77777777" w:rsidR="00CC5583" w:rsidRPr="00314F65" w:rsidRDefault="00CC5583" w:rsidP="00E33D5B">
            <w:pPr>
              <w:spacing w:after="0" w:line="240" w:lineRule="auto"/>
              <w:rPr>
                <w:rFonts w:cs="Times New Roman"/>
                <w:szCs w:val="24"/>
                <w:lang w:val="en-GB"/>
              </w:rPr>
            </w:pPr>
          </w:p>
        </w:tc>
        <w:tc>
          <w:tcPr>
            <w:tcW w:w="4091" w:type="dxa"/>
          </w:tcPr>
          <w:p w14:paraId="1A9C9958" w14:textId="77777777" w:rsidR="00CC5583" w:rsidRPr="00314F65" w:rsidRDefault="00CC5583" w:rsidP="00E33D5B">
            <w:pPr>
              <w:spacing w:after="0" w:line="240" w:lineRule="auto"/>
              <w:rPr>
                <w:rFonts w:cs="Times New Roman"/>
                <w:szCs w:val="24"/>
                <w:lang w:val="en-GB"/>
              </w:rPr>
            </w:pPr>
          </w:p>
        </w:tc>
      </w:tr>
      <w:tr w:rsidR="00CC5583" w:rsidRPr="00314F65" w14:paraId="7E9D15CB" w14:textId="77777777" w:rsidTr="03666716">
        <w:tc>
          <w:tcPr>
            <w:tcW w:w="2343" w:type="dxa"/>
          </w:tcPr>
          <w:p w14:paraId="77E93380" w14:textId="77777777" w:rsidR="00CC5583" w:rsidRPr="00314F65" w:rsidRDefault="00CC5583" w:rsidP="00E33D5B">
            <w:pPr>
              <w:spacing w:after="0" w:line="240" w:lineRule="auto"/>
              <w:rPr>
                <w:rFonts w:cs="Times New Roman"/>
                <w:szCs w:val="24"/>
              </w:rPr>
            </w:pPr>
            <w:r w:rsidRPr="00314F65">
              <w:rPr>
                <w:rFonts w:cs="Times New Roman"/>
                <w:szCs w:val="24"/>
              </w:rPr>
              <w:lastRenderedPageBreak/>
              <w:t>ELSA</w:t>
            </w:r>
          </w:p>
        </w:tc>
        <w:tc>
          <w:tcPr>
            <w:tcW w:w="7331" w:type="dxa"/>
          </w:tcPr>
          <w:p w14:paraId="4869AD89"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Self-report doctor diagnosed: angina, heart attack/myocardial infarction, congestive heart failure, heart murmur, abnormal heart rhythm, diabetes, stroke/cerebral vascular disease, other heart trouble.</w:t>
            </w:r>
          </w:p>
          <w:p w14:paraId="19333A50" w14:textId="77777777" w:rsidR="00CC5583" w:rsidRPr="00314F65" w:rsidRDefault="00CC5583" w:rsidP="00E33D5B">
            <w:pPr>
              <w:spacing w:after="0" w:line="240" w:lineRule="auto"/>
              <w:rPr>
                <w:rFonts w:cs="Times New Roman"/>
                <w:szCs w:val="24"/>
                <w:lang w:val="en-GB"/>
              </w:rPr>
            </w:pPr>
          </w:p>
        </w:tc>
        <w:tc>
          <w:tcPr>
            <w:tcW w:w="4091" w:type="dxa"/>
          </w:tcPr>
          <w:p w14:paraId="5D50C4DC" w14:textId="77777777" w:rsidR="00CC5583" w:rsidRPr="00314F65" w:rsidRDefault="00CC5583" w:rsidP="00E33D5B">
            <w:pPr>
              <w:spacing w:after="0" w:line="240" w:lineRule="auto"/>
              <w:rPr>
                <w:rFonts w:cs="Times New Roman"/>
                <w:szCs w:val="24"/>
                <w:lang w:val="en-GB"/>
              </w:rPr>
            </w:pPr>
          </w:p>
        </w:tc>
      </w:tr>
      <w:tr w:rsidR="00CC5583" w:rsidRPr="00314F65" w14:paraId="760EDDB0" w14:textId="77777777" w:rsidTr="03666716">
        <w:tc>
          <w:tcPr>
            <w:tcW w:w="2343" w:type="dxa"/>
          </w:tcPr>
          <w:p w14:paraId="6B59FFD5" w14:textId="77777777" w:rsidR="00CC5583" w:rsidRPr="00314F65" w:rsidRDefault="00CC5583" w:rsidP="00E33D5B">
            <w:pPr>
              <w:spacing w:after="0" w:line="240" w:lineRule="auto"/>
              <w:rPr>
                <w:rFonts w:cs="Times New Roman"/>
                <w:szCs w:val="24"/>
              </w:rPr>
            </w:pPr>
            <w:r w:rsidRPr="00314F65">
              <w:rPr>
                <w:rFonts w:cs="Times New Roman"/>
                <w:szCs w:val="24"/>
              </w:rPr>
              <w:t>SNAC-K</w:t>
            </w:r>
          </w:p>
        </w:tc>
        <w:tc>
          <w:tcPr>
            <w:tcW w:w="7331" w:type="dxa"/>
          </w:tcPr>
          <w:p w14:paraId="76B88E94"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 xml:space="preserve">TYPE 2 DIABETES: self-reported medical history, glucose-lowering medication use, medical records from the NPR (ICD-10 code E11), or glycated </w:t>
            </w:r>
            <w:proofErr w:type="gramStart"/>
            <w:r w:rsidRPr="00314F65">
              <w:rPr>
                <w:rFonts w:cs="Times New Roman"/>
                <w:szCs w:val="24"/>
                <w:lang w:val="en-GB"/>
              </w:rPr>
              <w:t>haemoglobin  ≥</w:t>
            </w:r>
            <w:proofErr w:type="gramEnd"/>
            <w:r w:rsidRPr="00314F65">
              <w:rPr>
                <w:rFonts w:cs="Times New Roman"/>
                <w:szCs w:val="24"/>
                <w:lang w:val="en-GB"/>
              </w:rPr>
              <w:t xml:space="preserve">6.5%. </w:t>
            </w:r>
          </w:p>
          <w:p w14:paraId="2142BBE1" w14:textId="77777777" w:rsidR="00CC5583" w:rsidRPr="00314F65" w:rsidRDefault="00CC5583" w:rsidP="00E33D5B">
            <w:pPr>
              <w:spacing w:after="0" w:line="240" w:lineRule="auto"/>
              <w:rPr>
                <w:rFonts w:cs="Times New Roman"/>
                <w:szCs w:val="24"/>
                <w:lang w:val="en-GB"/>
              </w:rPr>
            </w:pPr>
          </w:p>
          <w:p w14:paraId="182E60CF"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 xml:space="preserve">HEART DISEASES (CVD) including: 1) atrial fibrillation (ICD-10 code I48 and/or discrete P-wave undetectable and irregular ventricular rate), 2) bradycardias and conduction diseases (presence of a cardiac pacemaker and ICD-10 codes I441-I443, I453, I455, Z950), 3) ischemic heart disease (ICD-10 codes I20-I22, I24-I25, Z951,Z955, and/or use of organic nitrates [Anatomical Therapeutic Chemical; ATC, code C01DA] or ranolazine [ATC code C01EB18]), 4) cardiac valve disease (ICD-10 codes I05-I08, I091, I098, I34-I38, I390-I394, Q22-Q23, Z952-Z954), and 5) heart failure (ICD-10 codes I110, I130, I132, I27, I280, I42-I43, I50, I515, I517, I528, Z941, Z943). </w:t>
            </w:r>
          </w:p>
          <w:p w14:paraId="4644B646" w14:textId="77777777" w:rsidR="00CC5583" w:rsidRPr="00314F65" w:rsidRDefault="00CC5583" w:rsidP="00E33D5B">
            <w:pPr>
              <w:spacing w:after="0" w:line="240" w:lineRule="auto"/>
              <w:rPr>
                <w:rFonts w:cs="Times New Roman"/>
                <w:szCs w:val="24"/>
                <w:lang w:val="en-GB"/>
              </w:rPr>
            </w:pPr>
          </w:p>
          <w:p w14:paraId="5511636F"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CEREBROVASCULAR DISEASES included stroke/TIA and other cerebrovascular syndromes. Diseases were identified according to the ICD-10 codes G45-G46, I60-I64, I67, and I69.</w:t>
            </w:r>
          </w:p>
          <w:p w14:paraId="17208885" w14:textId="77777777" w:rsidR="00CC5583" w:rsidRPr="00314F65" w:rsidRDefault="00CC5583" w:rsidP="00E33D5B">
            <w:pPr>
              <w:spacing w:after="0" w:line="240" w:lineRule="auto"/>
              <w:rPr>
                <w:rFonts w:cs="Times New Roman"/>
                <w:szCs w:val="24"/>
                <w:lang w:val="en-GB"/>
              </w:rPr>
            </w:pPr>
          </w:p>
        </w:tc>
        <w:tc>
          <w:tcPr>
            <w:tcW w:w="4091" w:type="dxa"/>
          </w:tcPr>
          <w:p w14:paraId="56221F12" w14:textId="77777777" w:rsidR="00CC5583" w:rsidRPr="00314F65" w:rsidRDefault="00CC5583" w:rsidP="00E33D5B">
            <w:pPr>
              <w:spacing w:after="0" w:line="240" w:lineRule="auto"/>
              <w:rPr>
                <w:rFonts w:cs="Times New Roman"/>
                <w:szCs w:val="24"/>
                <w:lang w:val="en-GB"/>
              </w:rPr>
            </w:pPr>
          </w:p>
        </w:tc>
      </w:tr>
      <w:tr w:rsidR="00CC5583" w:rsidRPr="00314F65" w14:paraId="25E36924" w14:textId="77777777" w:rsidTr="03666716">
        <w:tc>
          <w:tcPr>
            <w:tcW w:w="2343" w:type="dxa"/>
          </w:tcPr>
          <w:p w14:paraId="335B9536" w14:textId="77777777" w:rsidR="00CC5583" w:rsidRPr="00314F65" w:rsidRDefault="00CC5583" w:rsidP="00E33D5B">
            <w:pPr>
              <w:spacing w:after="0" w:line="240" w:lineRule="auto"/>
              <w:rPr>
                <w:rFonts w:cs="Times New Roman"/>
                <w:szCs w:val="24"/>
              </w:rPr>
            </w:pPr>
            <w:r w:rsidRPr="00314F65">
              <w:rPr>
                <w:rFonts w:cs="Times New Roman"/>
                <w:szCs w:val="24"/>
              </w:rPr>
              <w:t>Rotterdam</w:t>
            </w:r>
          </w:p>
        </w:tc>
        <w:tc>
          <w:tcPr>
            <w:tcW w:w="7331" w:type="dxa"/>
          </w:tcPr>
          <w:p w14:paraId="5B77FE39" w14:textId="77777777" w:rsidR="00CC5583" w:rsidRPr="00314F65" w:rsidRDefault="00CC5583" w:rsidP="03666716">
            <w:pPr>
              <w:spacing w:after="0" w:line="240" w:lineRule="auto"/>
              <w:rPr>
                <w:rFonts w:cs="Times New Roman"/>
                <w:szCs w:val="24"/>
                <w:lang w:val="en-GB" w:eastAsia="en-GB"/>
              </w:rPr>
            </w:pPr>
            <w:r w:rsidRPr="00314F65">
              <w:rPr>
                <w:rFonts w:cs="Times New Roman"/>
                <w:szCs w:val="24"/>
                <w:lang w:val="en-GB"/>
              </w:rPr>
              <w:t>Cardiovascular disease includes myocardial infarction, coronary revascularisation procedures, atrial fibrillation, heart failure, and stroke, self-reported with validation in medical records. Diabetes was defined as a fasting serum glucose ≥7.0 or use of antidiabetic medication.</w:t>
            </w:r>
            <w:r w:rsidRPr="00314F65">
              <w:rPr>
                <w:rFonts w:cs="Times New Roman"/>
                <w:szCs w:val="24"/>
                <w:lang w:val="en-GB" w:eastAsia="en-GB"/>
              </w:rPr>
              <w:t xml:space="preserve"> </w:t>
            </w:r>
          </w:p>
          <w:p w14:paraId="2560C718" w14:textId="77777777" w:rsidR="00CC5583" w:rsidRPr="00314F65" w:rsidRDefault="00CC5583" w:rsidP="00E33D5B">
            <w:pPr>
              <w:spacing w:after="0" w:line="240" w:lineRule="auto"/>
              <w:rPr>
                <w:rFonts w:cs="Times New Roman"/>
                <w:szCs w:val="24"/>
                <w:lang w:val="en-GB"/>
              </w:rPr>
            </w:pPr>
          </w:p>
        </w:tc>
        <w:tc>
          <w:tcPr>
            <w:tcW w:w="4091" w:type="dxa"/>
          </w:tcPr>
          <w:p w14:paraId="0CC2BD43" w14:textId="77777777" w:rsidR="00CC5583" w:rsidRPr="00314F65" w:rsidRDefault="00CC5583" w:rsidP="00E33D5B">
            <w:pPr>
              <w:spacing w:after="0" w:line="240" w:lineRule="auto"/>
              <w:rPr>
                <w:rFonts w:cs="Times New Roman"/>
                <w:szCs w:val="24"/>
                <w:lang w:val="en-GB"/>
              </w:rPr>
            </w:pPr>
          </w:p>
        </w:tc>
      </w:tr>
      <w:tr w:rsidR="00CC5583" w:rsidRPr="00314F65" w14:paraId="35736AC4" w14:textId="77777777" w:rsidTr="03666716">
        <w:tc>
          <w:tcPr>
            <w:tcW w:w="2343" w:type="dxa"/>
            <w:tcBorders>
              <w:bottom w:val="double" w:sz="4" w:space="0" w:color="auto"/>
            </w:tcBorders>
          </w:tcPr>
          <w:p w14:paraId="20454D97" w14:textId="77777777" w:rsidR="00CC5583" w:rsidRPr="00314F65" w:rsidRDefault="00CC5583" w:rsidP="00E33D5B">
            <w:pPr>
              <w:spacing w:after="0" w:line="240" w:lineRule="auto"/>
              <w:rPr>
                <w:rFonts w:cs="Times New Roman"/>
                <w:szCs w:val="24"/>
              </w:rPr>
            </w:pPr>
          </w:p>
        </w:tc>
        <w:tc>
          <w:tcPr>
            <w:tcW w:w="7331" w:type="dxa"/>
            <w:tcBorders>
              <w:bottom w:val="double" w:sz="4" w:space="0" w:color="auto"/>
            </w:tcBorders>
          </w:tcPr>
          <w:p w14:paraId="1DBE6696" w14:textId="77777777" w:rsidR="00CC5583" w:rsidRPr="00314F65" w:rsidRDefault="00CC5583" w:rsidP="00E33D5B">
            <w:pPr>
              <w:spacing w:after="0" w:line="240" w:lineRule="auto"/>
              <w:rPr>
                <w:rFonts w:cs="Times New Roman"/>
                <w:szCs w:val="24"/>
                <w:lang w:val="en-GB"/>
              </w:rPr>
            </w:pPr>
          </w:p>
        </w:tc>
        <w:tc>
          <w:tcPr>
            <w:tcW w:w="4091" w:type="dxa"/>
          </w:tcPr>
          <w:p w14:paraId="2C723BF8" w14:textId="77777777" w:rsidR="00CC5583" w:rsidRPr="00314F65" w:rsidRDefault="00CC5583" w:rsidP="00E33D5B">
            <w:pPr>
              <w:spacing w:after="0" w:line="240" w:lineRule="auto"/>
              <w:rPr>
                <w:rFonts w:cs="Times New Roman"/>
                <w:szCs w:val="24"/>
                <w:lang w:val="en-GB"/>
              </w:rPr>
            </w:pPr>
          </w:p>
        </w:tc>
      </w:tr>
      <w:tr w:rsidR="00CC5583" w:rsidRPr="00314F65" w14:paraId="00AA2773" w14:textId="77777777" w:rsidTr="03666716">
        <w:tc>
          <w:tcPr>
            <w:tcW w:w="13765" w:type="dxa"/>
            <w:gridSpan w:val="3"/>
            <w:tcBorders>
              <w:top w:val="double" w:sz="4" w:space="0" w:color="auto"/>
            </w:tcBorders>
            <w:shd w:val="clear" w:color="auto" w:fill="D0CECE" w:themeFill="background2" w:themeFillShade="E6"/>
          </w:tcPr>
          <w:p w14:paraId="27D3BA98" w14:textId="77777777" w:rsidR="00CC5583" w:rsidRPr="00314F65" w:rsidRDefault="00CC5583" w:rsidP="00E33D5B">
            <w:pPr>
              <w:spacing w:after="0" w:line="240" w:lineRule="auto"/>
              <w:rPr>
                <w:rFonts w:cs="Times New Roman"/>
                <w:b/>
                <w:bCs/>
                <w:szCs w:val="24"/>
                <w:lang w:val="en-GB"/>
              </w:rPr>
            </w:pPr>
            <w:r w:rsidRPr="00314F65">
              <w:rPr>
                <w:rFonts w:cs="Times New Roman"/>
                <w:b/>
                <w:bCs/>
                <w:szCs w:val="24"/>
              </w:rPr>
              <w:t>Mental Health (</w:t>
            </w:r>
            <w:r w:rsidRPr="00314F65">
              <w:rPr>
                <w:rFonts w:cs="Times New Roman"/>
                <w:b/>
                <w:bCs/>
                <w:szCs w:val="24"/>
                <w:lang w:val="en-GB"/>
              </w:rPr>
              <w:t>Standardised score where higher score indicates more depressive symptoms)</w:t>
            </w:r>
          </w:p>
        </w:tc>
      </w:tr>
      <w:tr w:rsidR="00CC5583" w:rsidRPr="00314F65" w14:paraId="356AF402" w14:textId="77777777" w:rsidTr="03666716">
        <w:tc>
          <w:tcPr>
            <w:tcW w:w="2343" w:type="dxa"/>
          </w:tcPr>
          <w:p w14:paraId="1AB80C2B" w14:textId="77777777" w:rsidR="00CC5583" w:rsidRPr="00314F65" w:rsidRDefault="00CC5583" w:rsidP="00E33D5B">
            <w:pPr>
              <w:spacing w:after="0" w:line="240" w:lineRule="auto"/>
              <w:rPr>
                <w:rFonts w:cs="Times New Roman"/>
                <w:szCs w:val="24"/>
              </w:rPr>
            </w:pPr>
            <w:r w:rsidRPr="00314F65">
              <w:rPr>
                <w:rFonts w:cs="Times New Roman"/>
                <w:szCs w:val="24"/>
              </w:rPr>
              <w:t>NSHD</w:t>
            </w:r>
          </w:p>
        </w:tc>
        <w:tc>
          <w:tcPr>
            <w:tcW w:w="7331" w:type="dxa"/>
          </w:tcPr>
          <w:p w14:paraId="21B7999A" w14:textId="77777777" w:rsidR="00CC5583" w:rsidRPr="00314F65" w:rsidRDefault="00CC5583" w:rsidP="03666716">
            <w:pPr>
              <w:spacing w:after="0" w:line="240" w:lineRule="auto"/>
              <w:rPr>
                <w:rFonts w:cs="Times New Roman"/>
                <w:color w:val="000000"/>
                <w:szCs w:val="24"/>
              </w:rPr>
            </w:pPr>
            <w:r w:rsidRPr="00314F65">
              <w:rPr>
                <w:rFonts w:cs="Times New Roman"/>
                <w:color w:val="000000" w:themeColor="text1"/>
                <w:szCs w:val="24"/>
              </w:rPr>
              <w:t>28-item general heath questionnaire.</w:t>
            </w:r>
          </w:p>
          <w:p w14:paraId="1B8C6EF8" w14:textId="77777777" w:rsidR="00CC5583" w:rsidRPr="00314F65" w:rsidRDefault="00CC5583" w:rsidP="00E33D5B">
            <w:pPr>
              <w:spacing w:after="0" w:line="240" w:lineRule="auto"/>
              <w:rPr>
                <w:rFonts w:cs="Times New Roman"/>
                <w:szCs w:val="24"/>
                <w:lang w:val="en-GB"/>
              </w:rPr>
            </w:pPr>
          </w:p>
        </w:tc>
        <w:tc>
          <w:tcPr>
            <w:tcW w:w="4091" w:type="dxa"/>
          </w:tcPr>
          <w:p w14:paraId="7589DCE5" w14:textId="77777777" w:rsidR="00CC5583" w:rsidRPr="00314F65" w:rsidRDefault="00CC5583" w:rsidP="00E33D5B">
            <w:pPr>
              <w:spacing w:after="0" w:line="240" w:lineRule="auto"/>
              <w:rPr>
                <w:rFonts w:cs="Times New Roman"/>
                <w:color w:val="000000"/>
                <w:szCs w:val="24"/>
              </w:rPr>
            </w:pPr>
            <w:r w:rsidRPr="00314F65">
              <w:rPr>
                <w:rFonts w:cs="Times New Roman"/>
                <w:color w:val="000000"/>
                <w:szCs w:val="24"/>
              </w:rPr>
              <w:t xml:space="preserve">Each item scores 1-4. All items summed and </w:t>
            </w:r>
            <w:r w:rsidRPr="00314F65">
              <w:rPr>
                <w:rFonts w:cs="Times New Roman"/>
                <w:szCs w:val="24"/>
                <w:lang w:val="en-GB"/>
              </w:rPr>
              <w:t>standardised</w:t>
            </w:r>
            <w:r w:rsidRPr="00314F65">
              <w:rPr>
                <w:rFonts w:cs="Times New Roman"/>
                <w:color w:val="000000"/>
                <w:szCs w:val="24"/>
              </w:rPr>
              <w:t>. If an item is missing, impute using individual mean of non-missing items.</w:t>
            </w:r>
          </w:p>
          <w:p w14:paraId="44EC399C" w14:textId="77777777" w:rsidR="00CC5583" w:rsidRPr="00314F65" w:rsidRDefault="00CC5583" w:rsidP="00E33D5B">
            <w:pPr>
              <w:spacing w:after="0" w:line="240" w:lineRule="auto"/>
              <w:rPr>
                <w:rFonts w:cs="Times New Roman"/>
                <w:szCs w:val="24"/>
                <w:lang w:val="en-GB"/>
              </w:rPr>
            </w:pPr>
          </w:p>
        </w:tc>
      </w:tr>
      <w:tr w:rsidR="00CC5583" w:rsidRPr="00314F65" w14:paraId="5F4193AB" w14:textId="77777777" w:rsidTr="03666716">
        <w:tc>
          <w:tcPr>
            <w:tcW w:w="2343" w:type="dxa"/>
          </w:tcPr>
          <w:p w14:paraId="631FBE80" w14:textId="77777777" w:rsidR="00CC5583" w:rsidRPr="00314F65" w:rsidRDefault="00CC5583" w:rsidP="00E33D5B">
            <w:pPr>
              <w:spacing w:after="0" w:line="240" w:lineRule="auto"/>
              <w:rPr>
                <w:rFonts w:cs="Times New Roman"/>
                <w:szCs w:val="24"/>
              </w:rPr>
            </w:pPr>
            <w:r w:rsidRPr="00314F65">
              <w:rPr>
                <w:rFonts w:cs="Times New Roman"/>
                <w:szCs w:val="24"/>
              </w:rPr>
              <w:lastRenderedPageBreak/>
              <w:t>ELSA</w:t>
            </w:r>
          </w:p>
        </w:tc>
        <w:tc>
          <w:tcPr>
            <w:tcW w:w="7331" w:type="dxa"/>
          </w:tcPr>
          <w:p w14:paraId="53DC232B" w14:textId="77777777" w:rsidR="00CC5583" w:rsidRPr="00314F65" w:rsidRDefault="00CC5583" w:rsidP="00E33D5B">
            <w:pPr>
              <w:spacing w:after="0" w:line="240" w:lineRule="auto"/>
              <w:rPr>
                <w:rFonts w:cs="Times New Roman"/>
                <w:szCs w:val="24"/>
                <w:lang w:val="en-GB"/>
              </w:rPr>
            </w:pPr>
            <w:r w:rsidRPr="00314F65">
              <w:rPr>
                <w:rFonts w:cs="Times New Roman"/>
                <w:szCs w:val="24"/>
              </w:rPr>
              <w:t>8-item Center for Epidemiologic Studies Depression Scale.</w:t>
            </w:r>
            <w:r w:rsidRPr="00314F65">
              <w:rPr>
                <w:rFonts w:cs="Times New Roman"/>
                <w:color w:val="4D5156"/>
                <w:szCs w:val="24"/>
                <w:shd w:val="clear" w:color="auto" w:fill="FFFFFF"/>
              </w:rPr>
              <w:t xml:space="preserve"> </w:t>
            </w:r>
          </w:p>
          <w:p w14:paraId="3F3E0D53" w14:textId="77777777" w:rsidR="00CC5583" w:rsidRPr="00314F65" w:rsidRDefault="00CC5583" w:rsidP="00E33D5B">
            <w:pPr>
              <w:spacing w:after="0" w:line="240" w:lineRule="auto"/>
              <w:rPr>
                <w:rFonts w:cs="Times New Roman"/>
                <w:szCs w:val="24"/>
                <w:lang w:val="en-GB"/>
              </w:rPr>
            </w:pPr>
          </w:p>
        </w:tc>
        <w:tc>
          <w:tcPr>
            <w:tcW w:w="4091" w:type="dxa"/>
          </w:tcPr>
          <w:p w14:paraId="4A9207C9" w14:textId="77777777" w:rsidR="00CC5583" w:rsidRPr="00314F65" w:rsidRDefault="00CC5583" w:rsidP="00E33D5B">
            <w:pPr>
              <w:spacing w:after="0" w:line="240" w:lineRule="auto"/>
              <w:rPr>
                <w:rFonts w:cs="Times New Roman"/>
                <w:szCs w:val="24"/>
                <w:lang w:val="en-GB"/>
              </w:rPr>
            </w:pPr>
            <w:proofErr w:type="gramStart"/>
            <w:r w:rsidRPr="00314F65">
              <w:rPr>
                <w:rFonts w:cs="Times New Roman"/>
                <w:szCs w:val="24"/>
                <w:lang w:val="en-GB"/>
              </w:rPr>
              <w:t>Yes;</w:t>
            </w:r>
            <w:proofErr w:type="gramEnd"/>
            <w:r w:rsidRPr="00314F65">
              <w:rPr>
                <w:rFonts w:cs="Times New Roman"/>
                <w:szCs w:val="24"/>
                <w:lang w:val="en-GB"/>
              </w:rPr>
              <w:t xml:space="preserve"> no for each item. Reverse code items so that higher score indicated more depressive symptoms. All items summed and standardised. </w:t>
            </w:r>
            <w:r w:rsidRPr="00314F65">
              <w:rPr>
                <w:rFonts w:cs="Times New Roman"/>
                <w:color w:val="000000"/>
                <w:szCs w:val="24"/>
              </w:rPr>
              <w:t>If an item is missing, impute using individual mean of non-missing items.</w:t>
            </w:r>
          </w:p>
        </w:tc>
      </w:tr>
      <w:tr w:rsidR="00CC5583" w:rsidRPr="00314F65" w14:paraId="51A9BCEF" w14:textId="77777777" w:rsidTr="03666716">
        <w:tc>
          <w:tcPr>
            <w:tcW w:w="2343" w:type="dxa"/>
          </w:tcPr>
          <w:p w14:paraId="71CAE54E" w14:textId="77777777" w:rsidR="00CC5583" w:rsidRPr="00314F65" w:rsidRDefault="00CC5583" w:rsidP="00E33D5B">
            <w:pPr>
              <w:spacing w:after="0" w:line="240" w:lineRule="auto"/>
              <w:rPr>
                <w:rFonts w:cs="Times New Roman"/>
                <w:szCs w:val="24"/>
              </w:rPr>
            </w:pPr>
            <w:r w:rsidRPr="00314F65">
              <w:rPr>
                <w:rFonts w:cs="Times New Roman"/>
                <w:szCs w:val="24"/>
              </w:rPr>
              <w:t>SNAC-K</w:t>
            </w:r>
          </w:p>
        </w:tc>
        <w:tc>
          <w:tcPr>
            <w:tcW w:w="7331" w:type="dxa"/>
          </w:tcPr>
          <w:p w14:paraId="0FCBC78B" w14:textId="77777777" w:rsidR="00CC5583" w:rsidRPr="00314F65" w:rsidRDefault="00CC5583" w:rsidP="00E33D5B">
            <w:pPr>
              <w:spacing w:after="0" w:line="240" w:lineRule="auto"/>
              <w:rPr>
                <w:rFonts w:cs="Times New Roman"/>
                <w:szCs w:val="24"/>
                <w:lang w:val="en-GB"/>
              </w:rPr>
            </w:pPr>
            <w:r w:rsidRPr="00314F65">
              <w:rPr>
                <w:rFonts w:cs="Times New Roman"/>
                <w:szCs w:val="24"/>
                <w:lang w:val="en-GB"/>
              </w:rPr>
              <w:t>Montgomery-</w:t>
            </w:r>
            <w:proofErr w:type="spellStart"/>
            <w:r w:rsidRPr="00314F65">
              <w:rPr>
                <w:rFonts w:cs="Times New Roman"/>
                <w:szCs w:val="24"/>
                <w:lang w:val="en-GB"/>
              </w:rPr>
              <w:t>Åsberg</w:t>
            </w:r>
            <w:proofErr w:type="spellEnd"/>
            <w:r w:rsidRPr="00314F65">
              <w:rPr>
                <w:rFonts w:cs="Times New Roman"/>
                <w:szCs w:val="24"/>
                <w:lang w:val="en-GB"/>
              </w:rPr>
              <w:t xml:space="preserve"> Depression Rating Scale (MADRS)</w:t>
            </w:r>
          </w:p>
          <w:p w14:paraId="17B2C9AF" w14:textId="77777777" w:rsidR="00CC5583" w:rsidRPr="00314F65" w:rsidRDefault="00CC5583" w:rsidP="00E33D5B">
            <w:pPr>
              <w:spacing w:after="0" w:line="240" w:lineRule="auto"/>
              <w:rPr>
                <w:rFonts w:cs="Times New Roman"/>
                <w:szCs w:val="24"/>
              </w:rPr>
            </w:pPr>
          </w:p>
        </w:tc>
        <w:tc>
          <w:tcPr>
            <w:tcW w:w="4091" w:type="dxa"/>
          </w:tcPr>
          <w:p w14:paraId="40EFFC2A" w14:textId="77777777" w:rsidR="00CC5583" w:rsidRPr="00314F65" w:rsidRDefault="00CC5583" w:rsidP="00E33D5B">
            <w:pPr>
              <w:spacing w:after="0" w:line="240" w:lineRule="auto"/>
              <w:rPr>
                <w:rFonts w:cs="Times New Roman"/>
                <w:szCs w:val="24"/>
                <w:lang w:val="en-GB"/>
              </w:rPr>
            </w:pPr>
          </w:p>
        </w:tc>
      </w:tr>
      <w:tr w:rsidR="00CC5583" w:rsidRPr="00314F65" w14:paraId="3106BF48" w14:textId="77777777" w:rsidTr="03666716">
        <w:tc>
          <w:tcPr>
            <w:tcW w:w="2343" w:type="dxa"/>
            <w:tcBorders>
              <w:bottom w:val="single" w:sz="4" w:space="0" w:color="auto"/>
            </w:tcBorders>
          </w:tcPr>
          <w:p w14:paraId="77C20951" w14:textId="77777777" w:rsidR="00CC5583" w:rsidRPr="00314F65" w:rsidRDefault="00CC5583" w:rsidP="0040758D">
            <w:pPr>
              <w:spacing w:after="0" w:line="240" w:lineRule="auto"/>
              <w:rPr>
                <w:rFonts w:cs="Times New Roman"/>
                <w:szCs w:val="24"/>
              </w:rPr>
            </w:pPr>
            <w:r w:rsidRPr="00314F65">
              <w:rPr>
                <w:rFonts w:cs="Times New Roman"/>
                <w:szCs w:val="24"/>
              </w:rPr>
              <w:t>Rotterdam</w:t>
            </w:r>
          </w:p>
        </w:tc>
        <w:tc>
          <w:tcPr>
            <w:tcW w:w="7331" w:type="dxa"/>
            <w:tcBorders>
              <w:bottom w:val="single" w:sz="4" w:space="0" w:color="auto"/>
            </w:tcBorders>
          </w:tcPr>
          <w:p w14:paraId="69EC693A" w14:textId="77777777" w:rsidR="00CC5583" w:rsidRPr="00314F65" w:rsidRDefault="00CC5583" w:rsidP="0040758D">
            <w:pPr>
              <w:spacing w:after="0" w:line="240" w:lineRule="auto"/>
              <w:rPr>
                <w:rFonts w:cs="Times New Roman"/>
                <w:szCs w:val="24"/>
                <w:lang w:val="en-GB"/>
              </w:rPr>
            </w:pPr>
            <w:r w:rsidRPr="00314F65">
              <w:rPr>
                <w:rFonts w:cs="Times New Roman"/>
                <w:szCs w:val="24"/>
                <w:lang w:val="en-GB"/>
              </w:rPr>
              <w:t xml:space="preserve">Structured interview to screen for depressive symptoms using the </w:t>
            </w:r>
            <w:proofErr w:type="spellStart"/>
            <w:r w:rsidRPr="00314F65">
              <w:rPr>
                <w:rFonts w:cs="Times New Roman"/>
                <w:szCs w:val="24"/>
                <w:lang w:val="en-GB"/>
              </w:rPr>
              <w:t>Center</w:t>
            </w:r>
            <w:proofErr w:type="spellEnd"/>
            <w:r w:rsidRPr="00314F65">
              <w:rPr>
                <w:rFonts w:cs="Times New Roman"/>
                <w:szCs w:val="24"/>
                <w:lang w:val="en-GB"/>
              </w:rPr>
              <w:t xml:space="preserve"> for Epidemiologic Studies Depression Scale (CES-D) </w:t>
            </w:r>
          </w:p>
        </w:tc>
        <w:tc>
          <w:tcPr>
            <w:tcW w:w="4091" w:type="dxa"/>
            <w:tcBorders>
              <w:bottom w:val="single" w:sz="4" w:space="0" w:color="auto"/>
            </w:tcBorders>
          </w:tcPr>
          <w:p w14:paraId="2D8DB934" w14:textId="77777777" w:rsidR="00CC5583" w:rsidRPr="00314F65" w:rsidRDefault="00CC5583" w:rsidP="0040758D">
            <w:pPr>
              <w:spacing w:after="0" w:line="240" w:lineRule="auto"/>
              <w:rPr>
                <w:rFonts w:cs="Times New Roman"/>
                <w:szCs w:val="24"/>
                <w:lang w:val="en-GB"/>
              </w:rPr>
            </w:pPr>
            <w:r w:rsidRPr="00314F65">
              <w:rPr>
                <w:rFonts w:cs="Times New Roman"/>
                <w:szCs w:val="24"/>
              </w:rPr>
              <w:t>20-item yes/no. Reverse code items so that higher score indicates more depressive symptoms. If an item is missing, impute suing individual mean of non-missing items.</w:t>
            </w:r>
          </w:p>
        </w:tc>
      </w:tr>
    </w:tbl>
    <w:p w14:paraId="6AE4FA41" w14:textId="77777777" w:rsidR="00CC5583" w:rsidRPr="00314F65" w:rsidRDefault="00CC5583" w:rsidP="00E33D5B">
      <w:pPr>
        <w:spacing w:after="0" w:line="240" w:lineRule="auto"/>
        <w:rPr>
          <w:rFonts w:cs="Times New Roman"/>
          <w:szCs w:val="24"/>
        </w:rPr>
      </w:pPr>
    </w:p>
    <w:p w14:paraId="6D618C4B" w14:textId="77777777" w:rsidR="00CC5583" w:rsidRPr="00314F65" w:rsidRDefault="00CC5583" w:rsidP="001D6793">
      <w:pPr>
        <w:spacing w:line="240" w:lineRule="auto"/>
        <w:rPr>
          <w:rFonts w:cs="Times New Roman"/>
          <w:szCs w:val="24"/>
          <w:lang w:val="en-GB"/>
        </w:rPr>
        <w:sectPr w:rsidR="00CC5583" w:rsidRPr="00314F65" w:rsidSect="001D6793">
          <w:headerReference w:type="default" r:id="rId16"/>
          <w:pgSz w:w="15840" w:h="12240" w:orient="landscape"/>
          <w:pgMar w:top="1440" w:right="1440" w:bottom="1440" w:left="1440" w:header="720" w:footer="720" w:gutter="0"/>
          <w:cols w:space="720"/>
          <w:docGrid w:linePitch="360"/>
        </w:sectPr>
      </w:pPr>
    </w:p>
    <w:p w14:paraId="524FFCAD" w14:textId="097786FB" w:rsidR="00CC5583" w:rsidRDefault="00CC5583" w:rsidP="000251ED">
      <w:pPr>
        <w:pStyle w:val="Heading1"/>
        <w:rPr>
          <w:rFonts w:cs="Times New Roman"/>
          <w:sz w:val="24"/>
          <w:szCs w:val="24"/>
          <w:lang w:val="en-GB"/>
        </w:rPr>
      </w:pPr>
      <w:bookmarkStart w:id="33" w:name="_Toc122077882"/>
      <w:r w:rsidRPr="00314F65">
        <w:rPr>
          <w:rFonts w:cs="Times New Roman"/>
          <w:sz w:val="24"/>
          <w:szCs w:val="24"/>
          <w:lang w:val="en-GB"/>
        </w:rPr>
        <w:lastRenderedPageBreak/>
        <w:t>References</w:t>
      </w:r>
      <w:bookmarkEnd w:id="33"/>
    </w:p>
    <w:p w14:paraId="34B7C0AD" w14:textId="77777777" w:rsidR="0034793C" w:rsidRPr="0034793C" w:rsidRDefault="00E615B2" w:rsidP="0034793C">
      <w:pPr>
        <w:pStyle w:val="Bibliography"/>
        <w:rPr>
          <w:rFonts w:cs="Calibri"/>
        </w:rPr>
      </w:pPr>
      <w:r>
        <w:rPr>
          <w:lang w:val="en-GB"/>
        </w:rPr>
        <w:fldChar w:fldCharType="begin"/>
      </w:r>
      <w:r w:rsidR="0034793C">
        <w:rPr>
          <w:lang w:val="en-GB"/>
        </w:rPr>
        <w:instrText xml:space="preserve"> ADDIN ZOTERO_BIBL {"uncited":[],"omitted":[],"custom":[]} CSL_BIBLIOGRAPHY </w:instrText>
      </w:r>
      <w:r>
        <w:rPr>
          <w:lang w:val="en-GB"/>
        </w:rPr>
        <w:fldChar w:fldCharType="separate"/>
      </w:r>
      <w:r w:rsidR="0034793C" w:rsidRPr="0034793C">
        <w:rPr>
          <w:rFonts w:cs="Calibri"/>
        </w:rPr>
        <w:t xml:space="preserve">[1] </w:t>
      </w:r>
      <w:r w:rsidR="0034793C" w:rsidRPr="0034793C">
        <w:rPr>
          <w:rFonts w:cs="Calibri"/>
        </w:rPr>
        <w:tab/>
        <w:t xml:space="preserve">Wadsworth M, Kuh D, Richards M, et al. Cohort profile: The 1946 National Birth Cohort (MRC National Survey of Health and Development). </w:t>
      </w:r>
      <w:r w:rsidR="0034793C" w:rsidRPr="0034793C">
        <w:rPr>
          <w:rFonts w:cs="Calibri"/>
          <w:i/>
          <w:iCs/>
        </w:rPr>
        <w:t>International Journal of Epidemiology</w:t>
      </w:r>
      <w:r w:rsidR="0034793C" w:rsidRPr="0034793C">
        <w:rPr>
          <w:rFonts w:cs="Calibri"/>
        </w:rPr>
        <w:t xml:space="preserve"> 2006; 35: 49–54.</w:t>
      </w:r>
    </w:p>
    <w:p w14:paraId="08678797" w14:textId="77777777" w:rsidR="0034793C" w:rsidRPr="0034793C" w:rsidRDefault="0034793C" w:rsidP="0034793C">
      <w:pPr>
        <w:pStyle w:val="Bibliography"/>
        <w:rPr>
          <w:rFonts w:cs="Calibri"/>
        </w:rPr>
      </w:pPr>
      <w:r w:rsidRPr="0034793C">
        <w:rPr>
          <w:rFonts w:cs="Calibri"/>
        </w:rPr>
        <w:t xml:space="preserve">[2] </w:t>
      </w:r>
      <w:r w:rsidRPr="0034793C">
        <w:rPr>
          <w:rFonts w:cs="Calibri"/>
        </w:rPr>
        <w:tab/>
        <w:t xml:space="preserve">Kuh D, Pierce M, Adams J, et al. Cohort Profile: Updating the cohort profile for the MRC National Survey of Health and Development: A new clinic-based data collection for ageing research. </w:t>
      </w:r>
      <w:r w:rsidRPr="0034793C">
        <w:rPr>
          <w:rFonts w:cs="Calibri"/>
          <w:i/>
          <w:iCs/>
        </w:rPr>
        <w:t>International Journal of Epidemiology</w:t>
      </w:r>
      <w:r w:rsidRPr="0034793C">
        <w:rPr>
          <w:rFonts w:cs="Calibri"/>
        </w:rPr>
        <w:t>; 40. Epub ahead of print 2011. DOI: 10.1093/ije/dyq231.</w:t>
      </w:r>
    </w:p>
    <w:p w14:paraId="06C95E10" w14:textId="77777777" w:rsidR="0034793C" w:rsidRPr="0034793C" w:rsidRDefault="0034793C" w:rsidP="0034793C">
      <w:pPr>
        <w:pStyle w:val="Bibliography"/>
        <w:rPr>
          <w:rFonts w:cs="Calibri"/>
        </w:rPr>
      </w:pPr>
      <w:r w:rsidRPr="0034793C">
        <w:rPr>
          <w:rFonts w:cs="Calibri"/>
        </w:rPr>
        <w:t xml:space="preserve">[3] </w:t>
      </w:r>
      <w:r w:rsidRPr="0034793C">
        <w:rPr>
          <w:rFonts w:cs="Calibri"/>
        </w:rPr>
        <w:tab/>
        <w:t xml:space="preserve">Kuh D, Wong A, Shah I, et al. The MRC National Survey of Health and Development reaches age 70: maintaining participation at older ages in a birth cohort study. </w:t>
      </w:r>
      <w:r w:rsidRPr="0034793C">
        <w:rPr>
          <w:rFonts w:cs="Calibri"/>
          <w:i/>
          <w:iCs/>
        </w:rPr>
        <w:t>European Journal of Epidemiology</w:t>
      </w:r>
      <w:r w:rsidRPr="0034793C">
        <w:rPr>
          <w:rFonts w:cs="Calibri"/>
        </w:rPr>
        <w:t xml:space="preserve"> 2016; 31: 1135–1147.</w:t>
      </w:r>
    </w:p>
    <w:p w14:paraId="762A33BF" w14:textId="77777777" w:rsidR="0034793C" w:rsidRPr="0034793C" w:rsidRDefault="0034793C" w:rsidP="0034793C">
      <w:pPr>
        <w:pStyle w:val="Bibliography"/>
        <w:rPr>
          <w:rFonts w:cs="Calibri"/>
        </w:rPr>
      </w:pPr>
      <w:r w:rsidRPr="0034793C">
        <w:rPr>
          <w:rFonts w:cs="Calibri"/>
        </w:rPr>
        <w:t xml:space="preserve">[4] </w:t>
      </w:r>
      <w:r w:rsidRPr="0034793C">
        <w:rPr>
          <w:rFonts w:cs="Calibri"/>
        </w:rPr>
        <w:tab/>
        <w:t xml:space="preserve">Wadsworth MEJ, Butterworth SL, Hardy RJ, et al. The life course prospective design: An example of benefits and problems associated with study longevity. </w:t>
      </w:r>
      <w:r w:rsidRPr="0034793C">
        <w:rPr>
          <w:rFonts w:cs="Calibri"/>
          <w:i/>
          <w:iCs/>
        </w:rPr>
        <w:t>Social Science and Medicine</w:t>
      </w:r>
      <w:r w:rsidRPr="0034793C">
        <w:rPr>
          <w:rFonts w:cs="Calibri"/>
        </w:rPr>
        <w:t xml:space="preserve"> 2003; 57: 2193–2205.</w:t>
      </w:r>
    </w:p>
    <w:p w14:paraId="4C101F78" w14:textId="77777777" w:rsidR="0034793C" w:rsidRPr="0034793C" w:rsidRDefault="0034793C" w:rsidP="0034793C">
      <w:pPr>
        <w:pStyle w:val="Bibliography"/>
        <w:rPr>
          <w:rFonts w:cs="Calibri"/>
        </w:rPr>
      </w:pPr>
      <w:r w:rsidRPr="0034793C">
        <w:rPr>
          <w:rFonts w:cs="Calibri"/>
        </w:rPr>
        <w:t xml:space="preserve">[5] </w:t>
      </w:r>
      <w:r w:rsidRPr="0034793C">
        <w:rPr>
          <w:rFonts w:cs="Calibri"/>
        </w:rPr>
        <w:tab/>
        <w:t xml:space="preserve">Steptoe A, Breeze E, Banks J, et al. Cohort profile: The English Longitudinal Study of Ageing. </w:t>
      </w:r>
      <w:r w:rsidRPr="0034793C">
        <w:rPr>
          <w:rFonts w:cs="Calibri"/>
          <w:i/>
          <w:iCs/>
        </w:rPr>
        <w:t>International Journal of Epidemiology</w:t>
      </w:r>
      <w:r w:rsidRPr="0034793C">
        <w:rPr>
          <w:rFonts w:cs="Calibri"/>
        </w:rPr>
        <w:t xml:space="preserve"> 2013; 42: 1640–1648.</w:t>
      </w:r>
    </w:p>
    <w:p w14:paraId="21942CD1" w14:textId="77777777" w:rsidR="0034793C" w:rsidRPr="0034793C" w:rsidRDefault="0034793C" w:rsidP="0034793C">
      <w:pPr>
        <w:pStyle w:val="Bibliography"/>
        <w:rPr>
          <w:rFonts w:cs="Calibri"/>
        </w:rPr>
      </w:pPr>
      <w:r w:rsidRPr="0034793C">
        <w:rPr>
          <w:rFonts w:cs="Calibri"/>
        </w:rPr>
        <w:t xml:space="preserve">[6] </w:t>
      </w:r>
      <w:r w:rsidRPr="0034793C">
        <w:rPr>
          <w:rFonts w:cs="Calibri"/>
        </w:rPr>
        <w:tab/>
        <w:t>Natcen Social Research. ELSA User Guide to the Main Interview Datasets. 2018.</w:t>
      </w:r>
    </w:p>
    <w:p w14:paraId="4C8808D2" w14:textId="77777777" w:rsidR="0034793C" w:rsidRPr="0034793C" w:rsidRDefault="0034793C" w:rsidP="0034793C">
      <w:pPr>
        <w:pStyle w:val="Bibliography"/>
        <w:rPr>
          <w:rFonts w:cs="Calibri"/>
        </w:rPr>
      </w:pPr>
      <w:r w:rsidRPr="0034793C">
        <w:rPr>
          <w:rFonts w:cs="Calibri"/>
        </w:rPr>
        <w:t xml:space="preserve">[7] </w:t>
      </w:r>
      <w:r w:rsidRPr="0034793C">
        <w:rPr>
          <w:rFonts w:cs="Calibri"/>
        </w:rPr>
        <w:tab/>
        <w:t xml:space="preserve">Lagergren M, Fratiglioni L, Hallberg IR, et al. A longitudinal study integrating population, care and social services data. The Swedish National study on Aging and Care (SNAC). </w:t>
      </w:r>
      <w:r w:rsidRPr="0034793C">
        <w:rPr>
          <w:rFonts w:cs="Calibri"/>
          <w:i/>
          <w:iCs/>
        </w:rPr>
        <w:t>Aging Clinical and Experimental Research</w:t>
      </w:r>
      <w:r w:rsidRPr="0034793C">
        <w:rPr>
          <w:rFonts w:cs="Calibri"/>
        </w:rPr>
        <w:t xml:space="preserve"> 2004; 16: 158–168.</w:t>
      </w:r>
    </w:p>
    <w:p w14:paraId="19C7314A" w14:textId="77777777" w:rsidR="0034793C" w:rsidRPr="0034793C" w:rsidRDefault="0034793C" w:rsidP="0034793C">
      <w:pPr>
        <w:pStyle w:val="Bibliography"/>
        <w:rPr>
          <w:rFonts w:cs="Calibri"/>
        </w:rPr>
      </w:pPr>
      <w:r w:rsidRPr="0034793C">
        <w:rPr>
          <w:rFonts w:cs="Calibri"/>
        </w:rPr>
        <w:t xml:space="preserve">[8] </w:t>
      </w:r>
      <w:r w:rsidRPr="0034793C">
        <w:rPr>
          <w:rFonts w:cs="Calibri"/>
        </w:rPr>
        <w:tab/>
        <w:t xml:space="preserve">Laukka EJ, Lövdén M, Herlitz A, et al. Genetic effects on old-age cognitive functioning: A population-based study. </w:t>
      </w:r>
      <w:r w:rsidRPr="0034793C">
        <w:rPr>
          <w:rFonts w:cs="Calibri"/>
          <w:i/>
          <w:iCs/>
        </w:rPr>
        <w:t>Psychology and Aging</w:t>
      </w:r>
      <w:r w:rsidRPr="0034793C">
        <w:rPr>
          <w:rFonts w:cs="Calibri"/>
        </w:rPr>
        <w:t xml:space="preserve"> 2013; 28: 262–274.</w:t>
      </w:r>
    </w:p>
    <w:p w14:paraId="09BAA4ED" w14:textId="77777777" w:rsidR="0034793C" w:rsidRPr="0034793C" w:rsidRDefault="0034793C" w:rsidP="0034793C">
      <w:pPr>
        <w:pStyle w:val="Bibliography"/>
        <w:rPr>
          <w:rFonts w:cs="Calibri"/>
        </w:rPr>
      </w:pPr>
      <w:r w:rsidRPr="0034793C">
        <w:rPr>
          <w:rFonts w:cs="Calibri"/>
        </w:rPr>
        <w:t xml:space="preserve">[9] </w:t>
      </w:r>
      <w:r w:rsidRPr="0034793C">
        <w:rPr>
          <w:rFonts w:cs="Calibri"/>
        </w:rPr>
        <w:tab/>
        <w:t xml:space="preserve">Ikram MA, Brusselle G, Ghanbari M, et al. Objectives, design and main findings until 2020 from the Rotterdam Study. </w:t>
      </w:r>
      <w:r w:rsidRPr="0034793C">
        <w:rPr>
          <w:rFonts w:cs="Calibri"/>
          <w:i/>
          <w:iCs/>
        </w:rPr>
        <w:t>Eur J Epidemiol</w:t>
      </w:r>
      <w:r w:rsidRPr="0034793C">
        <w:rPr>
          <w:rFonts w:cs="Calibri"/>
        </w:rPr>
        <w:t xml:space="preserve"> 2020; 35: 483–517.</w:t>
      </w:r>
    </w:p>
    <w:p w14:paraId="5855BEAF" w14:textId="77777777" w:rsidR="0034793C" w:rsidRPr="0034793C" w:rsidRDefault="0034793C" w:rsidP="0034793C">
      <w:pPr>
        <w:pStyle w:val="Bibliography"/>
        <w:rPr>
          <w:rFonts w:cs="Calibri"/>
        </w:rPr>
      </w:pPr>
      <w:r w:rsidRPr="0034793C">
        <w:rPr>
          <w:rFonts w:cs="Calibri"/>
        </w:rPr>
        <w:t xml:space="preserve">[10] </w:t>
      </w:r>
      <w:r w:rsidRPr="0034793C">
        <w:rPr>
          <w:rFonts w:cs="Calibri"/>
        </w:rPr>
        <w:tab/>
        <w:t>Vernooij-Dassen M, Verspoor E, Samtani S, et al. Conceptual advancement: social health as a facilitator in the use of cognitive reserve. 26.</w:t>
      </w:r>
    </w:p>
    <w:p w14:paraId="6C812E51" w14:textId="77777777" w:rsidR="0034793C" w:rsidRPr="0034793C" w:rsidRDefault="0034793C" w:rsidP="0034793C">
      <w:pPr>
        <w:pStyle w:val="Bibliography"/>
        <w:rPr>
          <w:rFonts w:cs="Calibri"/>
        </w:rPr>
      </w:pPr>
      <w:r w:rsidRPr="0034793C">
        <w:rPr>
          <w:rFonts w:cs="Calibri"/>
        </w:rPr>
        <w:t xml:space="preserve">[11] </w:t>
      </w:r>
      <w:r w:rsidRPr="0034793C">
        <w:rPr>
          <w:rFonts w:cs="Calibri"/>
        </w:rPr>
        <w:tab/>
        <w:t xml:space="preserve">Berkman LF, Glass T, Brissette I, et al. From social integration to health: Durkheim in the new millennium. </w:t>
      </w:r>
      <w:r w:rsidRPr="0034793C">
        <w:rPr>
          <w:rFonts w:cs="Calibri"/>
          <w:i/>
          <w:iCs/>
        </w:rPr>
        <w:t>Social Science &amp; Medicine</w:t>
      </w:r>
      <w:r w:rsidRPr="0034793C">
        <w:rPr>
          <w:rFonts w:cs="Calibri"/>
        </w:rPr>
        <w:t xml:space="preserve"> 2000; 51: 843–857.</w:t>
      </w:r>
    </w:p>
    <w:p w14:paraId="32DAC519" w14:textId="77777777" w:rsidR="0034793C" w:rsidRPr="0034793C" w:rsidRDefault="0034793C" w:rsidP="0034793C">
      <w:pPr>
        <w:pStyle w:val="Bibliography"/>
        <w:rPr>
          <w:rFonts w:cs="Calibri"/>
        </w:rPr>
      </w:pPr>
      <w:r w:rsidRPr="0034793C">
        <w:rPr>
          <w:rFonts w:cs="Calibri"/>
        </w:rPr>
        <w:t xml:space="preserve">[12] </w:t>
      </w:r>
      <w:r w:rsidRPr="0034793C">
        <w:rPr>
          <w:rFonts w:cs="Calibri"/>
        </w:rPr>
        <w:tab/>
        <w:t xml:space="preserve">Huber M, André Knottnerus J, Green L, et al. How should we define health? </w:t>
      </w:r>
      <w:r w:rsidRPr="0034793C">
        <w:rPr>
          <w:rFonts w:cs="Calibri"/>
          <w:i/>
          <w:iCs/>
        </w:rPr>
        <w:t>BMJ</w:t>
      </w:r>
      <w:r w:rsidRPr="0034793C">
        <w:rPr>
          <w:rFonts w:cs="Calibri"/>
        </w:rPr>
        <w:t xml:space="preserve"> 2011; 343: 1–3.</w:t>
      </w:r>
    </w:p>
    <w:p w14:paraId="0DC82AAC" w14:textId="77777777" w:rsidR="0034793C" w:rsidRPr="0034793C" w:rsidRDefault="0034793C" w:rsidP="0034793C">
      <w:pPr>
        <w:pStyle w:val="Bibliography"/>
        <w:rPr>
          <w:rFonts w:cs="Calibri"/>
        </w:rPr>
      </w:pPr>
      <w:r w:rsidRPr="0034793C">
        <w:rPr>
          <w:rFonts w:cs="Calibri"/>
        </w:rPr>
        <w:t xml:space="preserve">[13] </w:t>
      </w:r>
      <w:r w:rsidRPr="0034793C">
        <w:rPr>
          <w:rFonts w:cs="Calibri"/>
        </w:rPr>
        <w:tab/>
        <w:t xml:space="preserve">Richards M, Hardy R, Wadsworth ME. Long-term effects of breast-feeding in a national birth cohort: educational attainment and midlife cognitive function. </w:t>
      </w:r>
      <w:r w:rsidRPr="0034793C">
        <w:rPr>
          <w:rFonts w:cs="Calibri"/>
          <w:i/>
          <w:iCs/>
        </w:rPr>
        <w:t>Public Health Nutrition</w:t>
      </w:r>
      <w:r w:rsidRPr="0034793C">
        <w:rPr>
          <w:rFonts w:cs="Calibri"/>
        </w:rPr>
        <w:t xml:space="preserve"> 2002; 5: 631–635.</w:t>
      </w:r>
    </w:p>
    <w:p w14:paraId="5319D31D" w14:textId="77777777" w:rsidR="0034793C" w:rsidRPr="0034793C" w:rsidRDefault="0034793C" w:rsidP="0034793C">
      <w:pPr>
        <w:pStyle w:val="Bibliography"/>
        <w:rPr>
          <w:rFonts w:cs="Calibri"/>
        </w:rPr>
      </w:pPr>
      <w:r w:rsidRPr="0034793C">
        <w:rPr>
          <w:rFonts w:cs="Calibri"/>
        </w:rPr>
        <w:t xml:space="preserve">[14] </w:t>
      </w:r>
      <w:r w:rsidRPr="0034793C">
        <w:rPr>
          <w:rFonts w:cs="Calibri"/>
        </w:rPr>
        <w:tab/>
        <w:t xml:space="preserve">Hoogendam YY, Hofman A, Van Der Geest JN, et al. Patterns of cognitive function in aging: The Rotterdam Study. </w:t>
      </w:r>
      <w:r w:rsidRPr="0034793C">
        <w:rPr>
          <w:rFonts w:cs="Calibri"/>
          <w:i/>
          <w:iCs/>
        </w:rPr>
        <w:t>European Journal of Epidemiology</w:t>
      </w:r>
      <w:r w:rsidRPr="0034793C">
        <w:rPr>
          <w:rFonts w:cs="Calibri"/>
        </w:rPr>
        <w:t xml:space="preserve"> 2014; 29: 133–140.</w:t>
      </w:r>
    </w:p>
    <w:p w14:paraId="20C4D614" w14:textId="77777777" w:rsidR="0034793C" w:rsidRPr="0034793C" w:rsidRDefault="0034793C" w:rsidP="0034793C">
      <w:pPr>
        <w:pStyle w:val="Bibliography"/>
        <w:rPr>
          <w:rFonts w:cs="Calibri"/>
        </w:rPr>
      </w:pPr>
      <w:r w:rsidRPr="0034793C">
        <w:rPr>
          <w:rFonts w:cs="Calibri"/>
        </w:rPr>
        <w:lastRenderedPageBreak/>
        <w:t xml:space="preserve">[15] </w:t>
      </w:r>
      <w:r w:rsidRPr="0034793C">
        <w:rPr>
          <w:rFonts w:cs="Calibri"/>
        </w:rPr>
        <w:tab/>
        <w:t xml:space="preserve">Lezak MD, Howieson DB, Loring DW, Hannay HJ FJS. </w:t>
      </w:r>
      <w:r w:rsidRPr="0034793C">
        <w:rPr>
          <w:rFonts w:cs="Calibri"/>
          <w:i/>
          <w:iCs/>
        </w:rPr>
        <w:t>Neuropsychological Assessment</w:t>
      </w:r>
      <w:r w:rsidRPr="0034793C">
        <w:rPr>
          <w:rFonts w:cs="Calibri"/>
        </w:rPr>
        <w:t>. Oxford University Press, 2015.</w:t>
      </w:r>
    </w:p>
    <w:p w14:paraId="3A558F3D" w14:textId="77777777" w:rsidR="0034793C" w:rsidRPr="0034793C" w:rsidRDefault="0034793C" w:rsidP="0034793C">
      <w:pPr>
        <w:pStyle w:val="Bibliography"/>
        <w:rPr>
          <w:rFonts w:cs="Calibri"/>
        </w:rPr>
      </w:pPr>
      <w:r w:rsidRPr="0034793C">
        <w:rPr>
          <w:rFonts w:cs="Calibri"/>
        </w:rPr>
        <w:t xml:space="preserve">[16] </w:t>
      </w:r>
      <w:r w:rsidRPr="0034793C">
        <w:rPr>
          <w:rFonts w:cs="Calibri"/>
        </w:rPr>
        <w:tab/>
        <w:t xml:space="preserve">Verlinden VJA, Van Der Geest JN, De Bruijn RFAG, et al. Trajectories of decline in cognition and daily functioning in preclinical dementia. </w:t>
      </w:r>
      <w:r w:rsidRPr="0034793C">
        <w:rPr>
          <w:rFonts w:cs="Calibri"/>
          <w:i/>
          <w:iCs/>
        </w:rPr>
        <w:t>Alzheimer’s and Dementia</w:t>
      </w:r>
      <w:r w:rsidRPr="0034793C">
        <w:rPr>
          <w:rFonts w:cs="Calibri"/>
        </w:rPr>
        <w:t xml:space="preserve"> 2016; 12: 144–153.</w:t>
      </w:r>
    </w:p>
    <w:p w14:paraId="4981F54B" w14:textId="5CDAB18D" w:rsidR="00E615B2" w:rsidRDefault="00E615B2" w:rsidP="00AD0B13">
      <w:pPr>
        <w:spacing w:after="0" w:line="240" w:lineRule="auto"/>
        <w:rPr>
          <w:lang w:val="en-GB"/>
        </w:rPr>
      </w:pPr>
      <w:r>
        <w:rPr>
          <w:lang w:val="en-GB"/>
        </w:rPr>
        <w:fldChar w:fldCharType="end"/>
      </w:r>
    </w:p>
    <w:sectPr w:rsidR="00E615B2" w:rsidSect="000251E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D27C" w14:textId="77777777" w:rsidR="00836973" w:rsidRDefault="00836973" w:rsidP="000251ED">
      <w:pPr>
        <w:spacing w:line="240" w:lineRule="auto"/>
      </w:pPr>
      <w:r>
        <w:separator/>
      </w:r>
    </w:p>
  </w:endnote>
  <w:endnote w:type="continuationSeparator" w:id="0">
    <w:p w14:paraId="5E8E4673" w14:textId="77777777" w:rsidR="00836973" w:rsidRDefault="00836973" w:rsidP="00025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546500"/>
      <w:docPartObj>
        <w:docPartGallery w:val="Page Numbers (Bottom of Page)"/>
        <w:docPartUnique/>
      </w:docPartObj>
    </w:sdtPr>
    <w:sdtEndPr>
      <w:rPr>
        <w:noProof/>
      </w:rPr>
    </w:sdtEndPr>
    <w:sdtContent>
      <w:p w14:paraId="38CD0E55" w14:textId="77777777" w:rsidR="00CC5583" w:rsidRDefault="00CC55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AB98B7" w14:textId="77777777" w:rsidR="00CC5583" w:rsidRDefault="00CC5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978066"/>
      <w:docPartObj>
        <w:docPartGallery w:val="Page Numbers (Bottom of Page)"/>
        <w:docPartUnique/>
      </w:docPartObj>
    </w:sdtPr>
    <w:sdtEndPr>
      <w:rPr>
        <w:noProof/>
      </w:rPr>
    </w:sdtEndPr>
    <w:sdtContent>
      <w:p w14:paraId="46937C77" w14:textId="51E3C617" w:rsidR="003C2481" w:rsidRDefault="003C24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373489" w14:textId="77777777" w:rsidR="00245021" w:rsidRDefault="00245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4D7F" w14:textId="77777777" w:rsidR="00836973" w:rsidRDefault="00836973" w:rsidP="000251ED">
      <w:pPr>
        <w:spacing w:line="240" w:lineRule="auto"/>
      </w:pPr>
      <w:r>
        <w:separator/>
      </w:r>
    </w:p>
  </w:footnote>
  <w:footnote w:type="continuationSeparator" w:id="0">
    <w:p w14:paraId="27C97A7E" w14:textId="77777777" w:rsidR="00836973" w:rsidRDefault="00836973" w:rsidP="000251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11EDA9F" w14:paraId="3770F1E2" w14:textId="77777777" w:rsidTr="411EDA9F">
      <w:tc>
        <w:tcPr>
          <w:tcW w:w="3120" w:type="dxa"/>
        </w:tcPr>
        <w:p w14:paraId="3B0D66E7" w14:textId="5E0825A5" w:rsidR="411EDA9F" w:rsidRDefault="411EDA9F" w:rsidP="411EDA9F">
          <w:pPr>
            <w:pStyle w:val="Header"/>
            <w:ind w:left="-115"/>
            <w:rPr>
              <w:rFonts w:eastAsia="Calibri"/>
              <w:szCs w:val="24"/>
            </w:rPr>
          </w:pPr>
        </w:p>
      </w:tc>
      <w:tc>
        <w:tcPr>
          <w:tcW w:w="3120" w:type="dxa"/>
        </w:tcPr>
        <w:p w14:paraId="3AB80624" w14:textId="66781BE9" w:rsidR="411EDA9F" w:rsidRDefault="411EDA9F" w:rsidP="411EDA9F">
          <w:pPr>
            <w:pStyle w:val="Header"/>
            <w:jc w:val="center"/>
            <w:rPr>
              <w:rFonts w:eastAsia="Calibri"/>
              <w:szCs w:val="24"/>
            </w:rPr>
          </w:pPr>
        </w:p>
      </w:tc>
      <w:tc>
        <w:tcPr>
          <w:tcW w:w="3120" w:type="dxa"/>
        </w:tcPr>
        <w:p w14:paraId="6BA9D279" w14:textId="35CB3BDF" w:rsidR="411EDA9F" w:rsidRDefault="411EDA9F" w:rsidP="411EDA9F">
          <w:pPr>
            <w:pStyle w:val="Header"/>
            <w:ind w:right="-115"/>
            <w:jc w:val="right"/>
            <w:rPr>
              <w:rFonts w:eastAsia="Calibri"/>
              <w:szCs w:val="24"/>
            </w:rPr>
          </w:pPr>
        </w:p>
      </w:tc>
    </w:tr>
  </w:tbl>
  <w:p w14:paraId="6EEFC1FE" w14:textId="6B225243" w:rsidR="411EDA9F" w:rsidRDefault="411EDA9F" w:rsidP="411EDA9F">
    <w:pPr>
      <w:pStyle w:val="Header"/>
      <w:rPr>
        <w:rFonts w:eastAsia="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11EDA9F" w14:paraId="2A4D01E9" w14:textId="77777777" w:rsidTr="411EDA9F">
      <w:tc>
        <w:tcPr>
          <w:tcW w:w="3120" w:type="dxa"/>
        </w:tcPr>
        <w:p w14:paraId="14CC1D17" w14:textId="0DADC167" w:rsidR="411EDA9F" w:rsidRDefault="411EDA9F" w:rsidP="411EDA9F">
          <w:pPr>
            <w:pStyle w:val="Header"/>
            <w:ind w:left="-115"/>
            <w:rPr>
              <w:rFonts w:eastAsia="Calibri"/>
              <w:szCs w:val="24"/>
            </w:rPr>
          </w:pPr>
        </w:p>
      </w:tc>
      <w:tc>
        <w:tcPr>
          <w:tcW w:w="3120" w:type="dxa"/>
        </w:tcPr>
        <w:p w14:paraId="600FB060" w14:textId="4C2EC3DD" w:rsidR="411EDA9F" w:rsidRDefault="411EDA9F" w:rsidP="411EDA9F">
          <w:pPr>
            <w:pStyle w:val="Header"/>
            <w:jc w:val="center"/>
            <w:rPr>
              <w:rFonts w:eastAsia="Calibri"/>
              <w:szCs w:val="24"/>
            </w:rPr>
          </w:pPr>
        </w:p>
      </w:tc>
      <w:tc>
        <w:tcPr>
          <w:tcW w:w="3120" w:type="dxa"/>
        </w:tcPr>
        <w:p w14:paraId="4F983BE9" w14:textId="0077D071" w:rsidR="411EDA9F" w:rsidRDefault="411EDA9F" w:rsidP="411EDA9F">
          <w:pPr>
            <w:pStyle w:val="Header"/>
            <w:ind w:right="-115"/>
            <w:jc w:val="right"/>
            <w:rPr>
              <w:rFonts w:eastAsia="Calibri"/>
              <w:szCs w:val="24"/>
            </w:rPr>
          </w:pPr>
        </w:p>
      </w:tc>
    </w:tr>
  </w:tbl>
  <w:p w14:paraId="4AF093C0" w14:textId="472B5D4F" w:rsidR="411EDA9F" w:rsidRDefault="411EDA9F" w:rsidP="411EDA9F">
    <w:pPr>
      <w:pStyle w:val="Header"/>
      <w:rPr>
        <w:rFonts w:eastAsia="Calibr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11EDA9F" w14:paraId="6AF4D05C" w14:textId="77777777" w:rsidTr="411EDA9F">
      <w:tc>
        <w:tcPr>
          <w:tcW w:w="3120" w:type="dxa"/>
        </w:tcPr>
        <w:p w14:paraId="37AD43BB" w14:textId="414F6D38" w:rsidR="411EDA9F" w:rsidRDefault="411EDA9F" w:rsidP="411EDA9F">
          <w:pPr>
            <w:pStyle w:val="Header"/>
            <w:ind w:left="-115"/>
            <w:rPr>
              <w:rFonts w:eastAsia="Calibri"/>
              <w:szCs w:val="24"/>
            </w:rPr>
          </w:pPr>
        </w:p>
      </w:tc>
      <w:tc>
        <w:tcPr>
          <w:tcW w:w="3120" w:type="dxa"/>
        </w:tcPr>
        <w:p w14:paraId="1F9C4407" w14:textId="70A4F165" w:rsidR="411EDA9F" w:rsidRDefault="411EDA9F" w:rsidP="411EDA9F">
          <w:pPr>
            <w:pStyle w:val="Header"/>
            <w:jc w:val="center"/>
            <w:rPr>
              <w:rFonts w:eastAsia="Calibri"/>
              <w:szCs w:val="24"/>
            </w:rPr>
          </w:pPr>
        </w:p>
      </w:tc>
      <w:tc>
        <w:tcPr>
          <w:tcW w:w="3120" w:type="dxa"/>
        </w:tcPr>
        <w:p w14:paraId="7BD6AECD" w14:textId="6EEF0DF1" w:rsidR="411EDA9F" w:rsidRDefault="411EDA9F" w:rsidP="411EDA9F">
          <w:pPr>
            <w:pStyle w:val="Header"/>
            <w:ind w:right="-115"/>
            <w:jc w:val="right"/>
            <w:rPr>
              <w:rFonts w:eastAsia="Calibri"/>
              <w:szCs w:val="24"/>
            </w:rPr>
          </w:pPr>
        </w:p>
      </w:tc>
    </w:tr>
  </w:tbl>
  <w:p w14:paraId="38694A56" w14:textId="0DAA1B94" w:rsidR="411EDA9F" w:rsidRDefault="411EDA9F" w:rsidP="411EDA9F">
    <w:pPr>
      <w:pStyle w:val="Header"/>
      <w:rPr>
        <w:rFonts w:eastAsia="Calibri"/>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11EDA9F" w14:paraId="277B1649" w14:textId="77777777" w:rsidTr="411EDA9F">
      <w:tc>
        <w:tcPr>
          <w:tcW w:w="3120" w:type="dxa"/>
        </w:tcPr>
        <w:p w14:paraId="446211DB" w14:textId="2E5D089B" w:rsidR="411EDA9F" w:rsidRDefault="411EDA9F" w:rsidP="411EDA9F">
          <w:pPr>
            <w:pStyle w:val="Header"/>
            <w:ind w:left="-115"/>
            <w:rPr>
              <w:rFonts w:eastAsia="Calibri"/>
              <w:szCs w:val="24"/>
            </w:rPr>
          </w:pPr>
        </w:p>
      </w:tc>
      <w:tc>
        <w:tcPr>
          <w:tcW w:w="3120" w:type="dxa"/>
        </w:tcPr>
        <w:p w14:paraId="0FE02B3B" w14:textId="1630394A" w:rsidR="411EDA9F" w:rsidRDefault="411EDA9F" w:rsidP="411EDA9F">
          <w:pPr>
            <w:pStyle w:val="Header"/>
            <w:jc w:val="center"/>
            <w:rPr>
              <w:rFonts w:eastAsia="Calibri"/>
              <w:szCs w:val="24"/>
            </w:rPr>
          </w:pPr>
        </w:p>
      </w:tc>
      <w:tc>
        <w:tcPr>
          <w:tcW w:w="3120" w:type="dxa"/>
        </w:tcPr>
        <w:p w14:paraId="41F9837D" w14:textId="1213AF75" w:rsidR="411EDA9F" w:rsidRDefault="411EDA9F" w:rsidP="411EDA9F">
          <w:pPr>
            <w:pStyle w:val="Header"/>
            <w:ind w:right="-115"/>
            <w:jc w:val="right"/>
            <w:rPr>
              <w:rFonts w:eastAsia="Calibri"/>
              <w:szCs w:val="24"/>
            </w:rPr>
          </w:pPr>
        </w:p>
      </w:tc>
    </w:tr>
  </w:tbl>
  <w:p w14:paraId="0A853B22" w14:textId="43968883" w:rsidR="411EDA9F" w:rsidRDefault="411EDA9F" w:rsidP="411EDA9F">
    <w:pPr>
      <w:pStyle w:val="Header"/>
      <w:rPr>
        <w:rFonts w:eastAsia="Calibri"/>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11EDA9F" w14:paraId="0958DE1A" w14:textId="77777777" w:rsidTr="411EDA9F">
      <w:tc>
        <w:tcPr>
          <w:tcW w:w="4320" w:type="dxa"/>
        </w:tcPr>
        <w:p w14:paraId="09C3A38E" w14:textId="04A0D109" w:rsidR="411EDA9F" w:rsidRDefault="411EDA9F" w:rsidP="411EDA9F">
          <w:pPr>
            <w:pStyle w:val="Header"/>
            <w:ind w:left="-115"/>
            <w:rPr>
              <w:rFonts w:eastAsia="Calibri"/>
              <w:szCs w:val="24"/>
            </w:rPr>
          </w:pPr>
        </w:p>
      </w:tc>
      <w:tc>
        <w:tcPr>
          <w:tcW w:w="4320" w:type="dxa"/>
        </w:tcPr>
        <w:p w14:paraId="6DBB705F" w14:textId="00F7FF58" w:rsidR="411EDA9F" w:rsidRDefault="411EDA9F" w:rsidP="411EDA9F">
          <w:pPr>
            <w:pStyle w:val="Header"/>
            <w:jc w:val="center"/>
            <w:rPr>
              <w:rFonts w:eastAsia="Calibri"/>
              <w:szCs w:val="24"/>
            </w:rPr>
          </w:pPr>
        </w:p>
      </w:tc>
      <w:tc>
        <w:tcPr>
          <w:tcW w:w="4320" w:type="dxa"/>
        </w:tcPr>
        <w:p w14:paraId="7E35B308" w14:textId="19052D3C" w:rsidR="411EDA9F" w:rsidRDefault="411EDA9F" w:rsidP="411EDA9F">
          <w:pPr>
            <w:pStyle w:val="Header"/>
            <w:ind w:right="-115"/>
            <w:jc w:val="right"/>
            <w:rPr>
              <w:rFonts w:eastAsia="Calibri"/>
              <w:szCs w:val="24"/>
            </w:rPr>
          </w:pPr>
        </w:p>
      </w:tc>
    </w:tr>
  </w:tbl>
  <w:p w14:paraId="7B707A70" w14:textId="37A45B2E" w:rsidR="411EDA9F" w:rsidRDefault="411EDA9F" w:rsidP="411EDA9F">
    <w:pPr>
      <w:pStyle w:val="Header"/>
      <w:rPr>
        <w:rFonts w:eastAsia="Calibri"/>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11EDA9F" w14:paraId="70281FC7" w14:textId="77777777" w:rsidTr="411EDA9F">
      <w:tc>
        <w:tcPr>
          <w:tcW w:w="4320" w:type="dxa"/>
        </w:tcPr>
        <w:p w14:paraId="0AC6DABE" w14:textId="162D02DA" w:rsidR="411EDA9F" w:rsidRDefault="411EDA9F" w:rsidP="411EDA9F">
          <w:pPr>
            <w:pStyle w:val="Header"/>
            <w:ind w:left="-115"/>
            <w:rPr>
              <w:rFonts w:eastAsia="Calibri"/>
              <w:szCs w:val="24"/>
            </w:rPr>
          </w:pPr>
        </w:p>
      </w:tc>
      <w:tc>
        <w:tcPr>
          <w:tcW w:w="4320" w:type="dxa"/>
        </w:tcPr>
        <w:p w14:paraId="3D6F191B" w14:textId="383D5690" w:rsidR="411EDA9F" w:rsidRDefault="411EDA9F" w:rsidP="411EDA9F">
          <w:pPr>
            <w:pStyle w:val="Header"/>
            <w:jc w:val="center"/>
            <w:rPr>
              <w:rFonts w:eastAsia="Calibri"/>
              <w:szCs w:val="24"/>
            </w:rPr>
          </w:pPr>
        </w:p>
      </w:tc>
      <w:tc>
        <w:tcPr>
          <w:tcW w:w="4320" w:type="dxa"/>
        </w:tcPr>
        <w:p w14:paraId="676593B5" w14:textId="4BA46953" w:rsidR="411EDA9F" w:rsidRDefault="411EDA9F" w:rsidP="411EDA9F">
          <w:pPr>
            <w:pStyle w:val="Header"/>
            <w:ind w:right="-115"/>
            <w:jc w:val="right"/>
            <w:rPr>
              <w:rFonts w:eastAsia="Calibri"/>
              <w:szCs w:val="24"/>
            </w:rPr>
          </w:pPr>
        </w:p>
      </w:tc>
    </w:tr>
  </w:tbl>
  <w:p w14:paraId="7912E7BE" w14:textId="061D8626" w:rsidR="411EDA9F" w:rsidRDefault="411EDA9F" w:rsidP="411EDA9F">
    <w:pPr>
      <w:pStyle w:val="Header"/>
      <w:rPr>
        <w:rFonts w:eastAsia="Calibri"/>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11EDA9F" w14:paraId="7A5601A0" w14:textId="77777777" w:rsidTr="411EDA9F">
      <w:tc>
        <w:tcPr>
          <w:tcW w:w="4320" w:type="dxa"/>
        </w:tcPr>
        <w:p w14:paraId="31C690D0" w14:textId="0C4E4490" w:rsidR="411EDA9F" w:rsidRDefault="411EDA9F" w:rsidP="411EDA9F">
          <w:pPr>
            <w:pStyle w:val="Header"/>
            <w:ind w:left="-115"/>
            <w:rPr>
              <w:rFonts w:eastAsia="Calibri"/>
              <w:szCs w:val="24"/>
            </w:rPr>
          </w:pPr>
        </w:p>
      </w:tc>
      <w:tc>
        <w:tcPr>
          <w:tcW w:w="4320" w:type="dxa"/>
        </w:tcPr>
        <w:p w14:paraId="2A198D03" w14:textId="453DCF92" w:rsidR="411EDA9F" w:rsidRDefault="411EDA9F" w:rsidP="411EDA9F">
          <w:pPr>
            <w:pStyle w:val="Header"/>
            <w:jc w:val="center"/>
            <w:rPr>
              <w:rFonts w:eastAsia="Calibri"/>
              <w:szCs w:val="24"/>
            </w:rPr>
          </w:pPr>
        </w:p>
      </w:tc>
      <w:tc>
        <w:tcPr>
          <w:tcW w:w="4320" w:type="dxa"/>
        </w:tcPr>
        <w:p w14:paraId="108725C5" w14:textId="086E125F" w:rsidR="411EDA9F" w:rsidRDefault="411EDA9F" w:rsidP="411EDA9F">
          <w:pPr>
            <w:pStyle w:val="Header"/>
            <w:ind w:right="-115"/>
            <w:jc w:val="right"/>
            <w:rPr>
              <w:rFonts w:eastAsia="Calibri"/>
              <w:szCs w:val="24"/>
            </w:rPr>
          </w:pPr>
        </w:p>
      </w:tc>
    </w:tr>
  </w:tbl>
  <w:p w14:paraId="480F5905" w14:textId="446D4A9E" w:rsidR="411EDA9F" w:rsidRDefault="411EDA9F" w:rsidP="411EDA9F">
    <w:pPr>
      <w:pStyle w:val="Header"/>
      <w:rPr>
        <w:rFonts w:eastAsia="Calibri"/>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11EDA9F" w14:paraId="1A23C2BC" w14:textId="77777777" w:rsidTr="411EDA9F">
      <w:tc>
        <w:tcPr>
          <w:tcW w:w="3120" w:type="dxa"/>
        </w:tcPr>
        <w:p w14:paraId="7BDEDBC4" w14:textId="4EBD8B5E" w:rsidR="411EDA9F" w:rsidRDefault="411EDA9F" w:rsidP="411EDA9F">
          <w:pPr>
            <w:pStyle w:val="Header"/>
            <w:ind w:left="-115"/>
            <w:rPr>
              <w:rFonts w:eastAsia="Calibri"/>
              <w:szCs w:val="24"/>
            </w:rPr>
          </w:pPr>
        </w:p>
      </w:tc>
      <w:tc>
        <w:tcPr>
          <w:tcW w:w="3120" w:type="dxa"/>
        </w:tcPr>
        <w:p w14:paraId="51078F6C" w14:textId="57B1315E" w:rsidR="411EDA9F" w:rsidRDefault="411EDA9F" w:rsidP="411EDA9F">
          <w:pPr>
            <w:pStyle w:val="Header"/>
            <w:jc w:val="center"/>
            <w:rPr>
              <w:rFonts w:eastAsia="Calibri"/>
              <w:szCs w:val="24"/>
            </w:rPr>
          </w:pPr>
        </w:p>
      </w:tc>
      <w:tc>
        <w:tcPr>
          <w:tcW w:w="3120" w:type="dxa"/>
        </w:tcPr>
        <w:p w14:paraId="0A81EC0A" w14:textId="4B7F0731" w:rsidR="411EDA9F" w:rsidRDefault="411EDA9F" w:rsidP="411EDA9F">
          <w:pPr>
            <w:pStyle w:val="Header"/>
            <w:ind w:right="-115"/>
            <w:jc w:val="right"/>
            <w:rPr>
              <w:rFonts w:eastAsia="Calibri"/>
              <w:szCs w:val="24"/>
            </w:rPr>
          </w:pPr>
        </w:p>
      </w:tc>
    </w:tr>
  </w:tbl>
  <w:p w14:paraId="2D0B3397" w14:textId="756E0BEA" w:rsidR="411EDA9F" w:rsidRDefault="411EDA9F" w:rsidP="411EDA9F">
    <w:pPr>
      <w:pStyle w:val="Header"/>
      <w:rPr>
        <w:rFonts w:eastAsia="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F0E"/>
    <w:multiLevelType w:val="hybridMultilevel"/>
    <w:tmpl w:val="35D69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D6393"/>
    <w:multiLevelType w:val="multilevel"/>
    <w:tmpl w:val="859C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A3636"/>
    <w:multiLevelType w:val="hybridMultilevel"/>
    <w:tmpl w:val="3D50AE48"/>
    <w:lvl w:ilvl="0" w:tplc="B82279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85FA7"/>
    <w:multiLevelType w:val="hybridMultilevel"/>
    <w:tmpl w:val="27CE6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7E4ED6"/>
    <w:multiLevelType w:val="hybridMultilevel"/>
    <w:tmpl w:val="96A26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13916"/>
    <w:multiLevelType w:val="hybridMultilevel"/>
    <w:tmpl w:val="86888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64813"/>
    <w:multiLevelType w:val="hybridMultilevel"/>
    <w:tmpl w:val="746A92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23890"/>
    <w:multiLevelType w:val="multilevel"/>
    <w:tmpl w:val="3840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B2CE3"/>
    <w:multiLevelType w:val="multilevel"/>
    <w:tmpl w:val="5B8E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204AD"/>
    <w:multiLevelType w:val="hybridMultilevel"/>
    <w:tmpl w:val="35D69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45E30"/>
    <w:multiLevelType w:val="hybridMultilevel"/>
    <w:tmpl w:val="09E4E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435B5B"/>
    <w:multiLevelType w:val="hybridMultilevel"/>
    <w:tmpl w:val="35D69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C82C62"/>
    <w:multiLevelType w:val="hybridMultilevel"/>
    <w:tmpl w:val="A970A904"/>
    <w:lvl w:ilvl="0" w:tplc="A02EA81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2E01CC"/>
    <w:multiLevelType w:val="hybridMultilevel"/>
    <w:tmpl w:val="A8E27790"/>
    <w:lvl w:ilvl="0" w:tplc="093472EE">
      <w:start w:val="19"/>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053A8"/>
    <w:multiLevelType w:val="multilevel"/>
    <w:tmpl w:val="1F14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201BC0"/>
    <w:multiLevelType w:val="hybridMultilevel"/>
    <w:tmpl w:val="E9726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677642"/>
    <w:multiLevelType w:val="hybridMultilevel"/>
    <w:tmpl w:val="692E96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111636"/>
    <w:multiLevelType w:val="hybridMultilevel"/>
    <w:tmpl w:val="35D69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D3B97"/>
    <w:multiLevelType w:val="hybridMultilevel"/>
    <w:tmpl w:val="B93CD3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D438C7"/>
    <w:multiLevelType w:val="hybridMultilevel"/>
    <w:tmpl w:val="66E6F408"/>
    <w:lvl w:ilvl="0" w:tplc="6E5072FA">
      <w:start w:val="1"/>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E92A7B"/>
    <w:multiLevelType w:val="hybridMultilevel"/>
    <w:tmpl w:val="32D0B63C"/>
    <w:lvl w:ilvl="0" w:tplc="352E71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831DC1"/>
    <w:multiLevelType w:val="hybridMultilevel"/>
    <w:tmpl w:val="26143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D7142C"/>
    <w:multiLevelType w:val="hybridMultilevel"/>
    <w:tmpl w:val="1F7ADE50"/>
    <w:lvl w:ilvl="0" w:tplc="22F6985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E1979A0"/>
    <w:multiLevelType w:val="hybridMultilevel"/>
    <w:tmpl w:val="7C9E5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C33705"/>
    <w:multiLevelType w:val="hybridMultilevel"/>
    <w:tmpl w:val="E46EF26A"/>
    <w:lvl w:ilvl="0" w:tplc="8276693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23E52"/>
    <w:multiLevelType w:val="hybridMultilevel"/>
    <w:tmpl w:val="BC021F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808245">
    <w:abstractNumId w:val="20"/>
  </w:num>
  <w:num w:numId="2" w16cid:durableId="1216773425">
    <w:abstractNumId w:val="16"/>
  </w:num>
  <w:num w:numId="3" w16cid:durableId="1554778544">
    <w:abstractNumId w:val="10"/>
  </w:num>
  <w:num w:numId="4" w16cid:durableId="2034112760">
    <w:abstractNumId w:val="19"/>
  </w:num>
  <w:num w:numId="5" w16cid:durableId="731120419">
    <w:abstractNumId w:val="2"/>
  </w:num>
  <w:num w:numId="6" w16cid:durableId="138766230">
    <w:abstractNumId w:val="23"/>
  </w:num>
  <w:num w:numId="7" w16cid:durableId="1396467275">
    <w:abstractNumId w:val="25"/>
  </w:num>
  <w:num w:numId="8" w16cid:durableId="660156705">
    <w:abstractNumId w:val="13"/>
  </w:num>
  <w:num w:numId="9" w16cid:durableId="703864652">
    <w:abstractNumId w:val="15"/>
  </w:num>
  <w:num w:numId="10" w16cid:durableId="2016762888">
    <w:abstractNumId w:val="12"/>
  </w:num>
  <w:num w:numId="11" w16cid:durableId="1485003062">
    <w:abstractNumId w:val="22"/>
  </w:num>
  <w:num w:numId="12" w16cid:durableId="289631577">
    <w:abstractNumId w:val="21"/>
  </w:num>
  <w:num w:numId="13" w16cid:durableId="300770474">
    <w:abstractNumId w:val="17"/>
  </w:num>
  <w:num w:numId="14" w16cid:durableId="772826407">
    <w:abstractNumId w:val="0"/>
  </w:num>
  <w:num w:numId="15" w16cid:durableId="1626619526">
    <w:abstractNumId w:val="11"/>
  </w:num>
  <w:num w:numId="16" w16cid:durableId="963845746">
    <w:abstractNumId w:val="3"/>
  </w:num>
  <w:num w:numId="17" w16cid:durableId="2110391230">
    <w:abstractNumId w:val="5"/>
  </w:num>
  <w:num w:numId="18" w16cid:durableId="5980035">
    <w:abstractNumId w:val="24"/>
  </w:num>
  <w:num w:numId="19" w16cid:durableId="1052340911">
    <w:abstractNumId w:val="9"/>
  </w:num>
  <w:num w:numId="20" w16cid:durableId="1498575164">
    <w:abstractNumId w:val="18"/>
  </w:num>
  <w:num w:numId="21" w16cid:durableId="1038119275">
    <w:abstractNumId w:val="6"/>
  </w:num>
  <w:num w:numId="22" w16cid:durableId="2123375823">
    <w:abstractNumId w:val="7"/>
  </w:num>
  <w:num w:numId="23" w16cid:durableId="155342956">
    <w:abstractNumId w:val="4"/>
  </w:num>
  <w:num w:numId="24" w16cid:durableId="1858422833">
    <w:abstractNumId w:val="1"/>
  </w:num>
  <w:num w:numId="25" w16cid:durableId="1964076768">
    <w:abstractNumId w:val="14"/>
  </w:num>
  <w:num w:numId="26" w16cid:durableId="1311205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Gill Sans M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tdeaw2daw2phededqv005802wdfs0r5dvr&quot;&gt;EpiclocBMI-Converted&lt;record-ids&gt;&lt;item&gt;45&lt;/item&gt;&lt;item&gt;46&lt;/item&gt;&lt;item&gt;120&lt;/item&gt;&lt;/record-ids&gt;&lt;/item&gt;&lt;/Libraries&gt;"/>
  </w:docVars>
  <w:rsids>
    <w:rsidRoot w:val="00500B46"/>
    <w:rsid w:val="00002817"/>
    <w:rsid w:val="00004644"/>
    <w:rsid w:val="00004FB1"/>
    <w:rsid w:val="000067EB"/>
    <w:rsid w:val="00013A15"/>
    <w:rsid w:val="00014FC4"/>
    <w:rsid w:val="00023704"/>
    <w:rsid w:val="00024968"/>
    <w:rsid w:val="000251ED"/>
    <w:rsid w:val="00032017"/>
    <w:rsid w:val="00035771"/>
    <w:rsid w:val="00036D0F"/>
    <w:rsid w:val="0004061A"/>
    <w:rsid w:val="00040DA3"/>
    <w:rsid w:val="00045F9E"/>
    <w:rsid w:val="00046B80"/>
    <w:rsid w:val="0005250E"/>
    <w:rsid w:val="00053520"/>
    <w:rsid w:val="00054271"/>
    <w:rsid w:val="000811D2"/>
    <w:rsid w:val="00082EF7"/>
    <w:rsid w:val="000852D8"/>
    <w:rsid w:val="000854C2"/>
    <w:rsid w:val="00087828"/>
    <w:rsid w:val="000879D2"/>
    <w:rsid w:val="00094AAA"/>
    <w:rsid w:val="000A02C9"/>
    <w:rsid w:val="000A1040"/>
    <w:rsid w:val="000A4DCB"/>
    <w:rsid w:val="000A71EF"/>
    <w:rsid w:val="000A79F2"/>
    <w:rsid w:val="000B4924"/>
    <w:rsid w:val="000D00B3"/>
    <w:rsid w:val="000D0D73"/>
    <w:rsid w:val="000D6046"/>
    <w:rsid w:val="000E0EB8"/>
    <w:rsid w:val="000E168A"/>
    <w:rsid w:val="000E3B33"/>
    <w:rsid w:val="00103CA5"/>
    <w:rsid w:val="00121948"/>
    <w:rsid w:val="0012477E"/>
    <w:rsid w:val="00126C0E"/>
    <w:rsid w:val="001351D1"/>
    <w:rsid w:val="00136850"/>
    <w:rsid w:val="00136B0B"/>
    <w:rsid w:val="001441F5"/>
    <w:rsid w:val="00152C02"/>
    <w:rsid w:val="00157D5F"/>
    <w:rsid w:val="00165D47"/>
    <w:rsid w:val="00166185"/>
    <w:rsid w:val="00166D80"/>
    <w:rsid w:val="00167337"/>
    <w:rsid w:val="00182BB5"/>
    <w:rsid w:val="00187DB9"/>
    <w:rsid w:val="0019194B"/>
    <w:rsid w:val="001A0040"/>
    <w:rsid w:val="001A10E6"/>
    <w:rsid w:val="001A268B"/>
    <w:rsid w:val="001B362E"/>
    <w:rsid w:val="001C059A"/>
    <w:rsid w:val="001D15CA"/>
    <w:rsid w:val="001D2B48"/>
    <w:rsid w:val="001D4598"/>
    <w:rsid w:val="001D6793"/>
    <w:rsid w:val="001E10DB"/>
    <w:rsid w:val="001E32AA"/>
    <w:rsid w:val="001E4100"/>
    <w:rsid w:val="001F1AB7"/>
    <w:rsid w:val="001F2F19"/>
    <w:rsid w:val="001F2FF2"/>
    <w:rsid w:val="001F56C4"/>
    <w:rsid w:val="001F5EF7"/>
    <w:rsid w:val="001F6CC5"/>
    <w:rsid w:val="00201D99"/>
    <w:rsid w:val="002028FD"/>
    <w:rsid w:val="00204101"/>
    <w:rsid w:val="002079FA"/>
    <w:rsid w:val="002100E8"/>
    <w:rsid w:val="00223D12"/>
    <w:rsid w:val="00224C60"/>
    <w:rsid w:val="00240EC7"/>
    <w:rsid w:val="00241F21"/>
    <w:rsid w:val="00243070"/>
    <w:rsid w:val="00245021"/>
    <w:rsid w:val="00245F63"/>
    <w:rsid w:val="0025423B"/>
    <w:rsid w:val="00256785"/>
    <w:rsid w:val="002568FB"/>
    <w:rsid w:val="002574CA"/>
    <w:rsid w:val="00261CDD"/>
    <w:rsid w:val="002665D8"/>
    <w:rsid w:val="00267372"/>
    <w:rsid w:val="0027032A"/>
    <w:rsid w:val="00272621"/>
    <w:rsid w:val="00276AFF"/>
    <w:rsid w:val="0028045B"/>
    <w:rsid w:val="00283FCE"/>
    <w:rsid w:val="00286CCE"/>
    <w:rsid w:val="002907A5"/>
    <w:rsid w:val="00291028"/>
    <w:rsid w:val="0029557A"/>
    <w:rsid w:val="002A1F20"/>
    <w:rsid w:val="002A5BC0"/>
    <w:rsid w:val="002A7DE6"/>
    <w:rsid w:val="002B153A"/>
    <w:rsid w:val="002C3713"/>
    <w:rsid w:val="002D3432"/>
    <w:rsid w:val="002E08EF"/>
    <w:rsid w:val="002E1E57"/>
    <w:rsid w:val="002E4771"/>
    <w:rsid w:val="002E5087"/>
    <w:rsid w:val="002E5DE8"/>
    <w:rsid w:val="002E6444"/>
    <w:rsid w:val="002F0303"/>
    <w:rsid w:val="002F0362"/>
    <w:rsid w:val="002F21F0"/>
    <w:rsid w:val="002F272C"/>
    <w:rsid w:val="002F3470"/>
    <w:rsid w:val="002F4171"/>
    <w:rsid w:val="002F45EE"/>
    <w:rsid w:val="002F59EF"/>
    <w:rsid w:val="002F6347"/>
    <w:rsid w:val="002F781A"/>
    <w:rsid w:val="0030144D"/>
    <w:rsid w:val="00312520"/>
    <w:rsid w:val="00312AEF"/>
    <w:rsid w:val="00314F65"/>
    <w:rsid w:val="003152AD"/>
    <w:rsid w:val="00321345"/>
    <w:rsid w:val="0032406F"/>
    <w:rsid w:val="00325F8E"/>
    <w:rsid w:val="00333C19"/>
    <w:rsid w:val="0033510C"/>
    <w:rsid w:val="00343B7C"/>
    <w:rsid w:val="00344093"/>
    <w:rsid w:val="0034759C"/>
    <w:rsid w:val="0034793C"/>
    <w:rsid w:val="0035289A"/>
    <w:rsid w:val="00356EE2"/>
    <w:rsid w:val="003607BC"/>
    <w:rsid w:val="00360DDE"/>
    <w:rsid w:val="003621C3"/>
    <w:rsid w:val="00372A4E"/>
    <w:rsid w:val="003736F1"/>
    <w:rsid w:val="00375448"/>
    <w:rsid w:val="00380894"/>
    <w:rsid w:val="00390BD3"/>
    <w:rsid w:val="00391D67"/>
    <w:rsid w:val="003942F5"/>
    <w:rsid w:val="003967EE"/>
    <w:rsid w:val="00396A93"/>
    <w:rsid w:val="003A1010"/>
    <w:rsid w:val="003A3096"/>
    <w:rsid w:val="003A4FD2"/>
    <w:rsid w:val="003A7238"/>
    <w:rsid w:val="003A7CFF"/>
    <w:rsid w:val="003B1310"/>
    <w:rsid w:val="003B275F"/>
    <w:rsid w:val="003B2F66"/>
    <w:rsid w:val="003B6F6A"/>
    <w:rsid w:val="003B7B22"/>
    <w:rsid w:val="003C229A"/>
    <w:rsid w:val="003C2481"/>
    <w:rsid w:val="003D0693"/>
    <w:rsid w:val="003D0E03"/>
    <w:rsid w:val="003D5E4F"/>
    <w:rsid w:val="003D6D1E"/>
    <w:rsid w:val="003D79AE"/>
    <w:rsid w:val="003E352A"/>
    <w:rsid w:val="003E6889"/>
    <w:rsid w:val="003E7295"/>
    <w:rsid w:val="003F06AE"/>
    <w:rsid w:val="003F0931"/>
    <w:rsid w:val="004025B3"/>
    <w:rsid w:val="00402BC6"/>
    <w:rsid w:val="00404C77"/>
    <w:rsid w:val="00406B16"/>
    <w:rsid w:val="0040758D"/>
    <w:rsid w:val="00410EA7"/>
    <w:rsid w:val="00414DE5"/>
    <w:rsid w:val="00415870"/>
    <w:rsid w:val="004162D2"/>
    <w:rsid w:val="00420706"/>
    <w:rsid w:val="004222D7"/>
    <w:rsid w:val="004275C6"/>
    <w:rsid w:val="0043695E"/>
    <w:rsid w:val="00441A7C"/>
    <w:rsid w:val="004460FB"/>
    <w:rsid w:val="00446CEC"/>
    <w:rsid w:val="00452949"/>
    <w:rsid w:val="00456BF3"/>
    <w:rsid w:val="00463C84"/>
    <w:rsid w:val="004646F6"/>
    <w:rsid w:val="00465EBB"/>
    <w:rsid w:val="00466D93"/>
    <w:rsid w:val="0046713D"/>
    <w:rsid w:val="00470667"/>
    <w:rsid w:val="004864A7"/>
    <w:rsid w:val="00487A30"/>
    <w:rsid w:val="00490EC6"/>
    <w:rsid w:val="004913E1"/>
    <w:rsid w:val="004916DD"/>
    <w:rsid w:val="004932A3"/>
    <w:rsid w:val="004A3F64"/>
    <w:rsid w:val="004A4241"/>
    <w:rsid w:val="004A59E6"/>
    <w:rsid w:val="004C0AD8"/>
    <w:rsid w:val="004C4212"/>
    <w:rsid w:val="004C56CF"/>
    <w:rsid w:val="004C70C6"/>
    <w:rsid w:val="004D13B4"/>
    <w:rsid w:val="004D6A61"/>
    <w:rsid w:val="004E435F"/>
    <w:rsid w:val="004F7D0F"/>
    <w:rsid w:val="00500B46"/>
    <w:rsid w:val="00501954"/>
    <w:rsid w:val="00501F14"/>
    <w:rsid w:val="005047A8"/>
    <w:rsid w:val="00504F0E"/>
    <w:rsid w:val="005052DC"/>
    <w:rsid w:val="00511749"/>
    <w:rsid w:val="0051213C"/>
    <w:rsid w:val="00514A0B"/>
    <w:rsid w:val="0051723E"/>
    <w:rsid w:val="00525004"/>
    <w:rsid w:val="00527034"/>
    <w:rsid w:val="00527B6B"/>
    <w:rsid w:val="0053282F"/>
    <w:rsid w:val="00542959"/>
    <w:rsid w:val="00550909"/>
    <w:rsid w:val="005536B5"/>
    <w:rsid w:val="00560C66"/>
    <w:rsid w:val="005720EB"/>
    <w:rsid w:val="00572DCD"/>
    <w:rsid w:val="0057528B"/>
    <w:rsid w:val="00576DA2"/>
    <w:rsid w:val="00582530"/>
    <w:rsid w:val="00585B33"/>
    <w:rsid w:val="0059328D"/>
    <w:rsid w:val="00593FEE"/>
    <w:rsid w:val="00596E52"/>
    <w:rsid w:val="005A29A8"/>
    <w:rsid w:val="005A49D6"/>
    <w:rsid w:val="005B429F"/>
    <w:rsid w:val="005C1C96"/>
    <w:rsid w:val="005C525F"/>
    <w:rsid w:val="005D43BF"/>
    <w:rsid w:val="005E692C"/>
    <w:rsid w:val="005E7067"/>
    <w:rsid w:val="005E7F5F"/>
    <w:rsid w:val="005F0E66"/>
    <w:rsid w:val="005F20BC"/>
    <w:rsid w:val="005F3F71"/>
    <w:rsid w:val="006013FD"/>
    <w:rsid w:val="00601653"/>
    <w:rsid w:val="006155BB"/>
    <w:rsid w:val="006218E0"/>
    <w:rsid w:val="0062385A"/>
    <w:rsid w:val="00626999"/>
    <w:rsid w:val="00632471"/>
    <w:rsid w:val="006336BC"/>
    <w:rsid w:val="006418AE"/>
    <w:rsid w:val="00643C91"/>
    <w:rsid w:val="00655E03"/>
    <w:rsid w:val="006730F9"/>
    <w:rsid w:val="006738D6"/>
    <w:rsid w:val="00681F97"/>
    <w:rsid w:val="00682C63"/>
    <w:rsid w:val="006830D2"/>
    <w:rsid w:val="00685A02"/>
    <w:rsid w:val="00685C03"/>
    <w:rsid w:val="006933C8"/>
    <w:rsid w:val="00693409"/>
    <w:rsid w:val="006A2B26"/>
    <w:rsid w:val="006A630C"/>
    <w:rsid w:val="006B2CDD"/>
    <w:rsid w:val="006B5471"/>
    <w:rsid w:val="006C2E4A"/>
    <w:rsid w:val="006C789D"/>
    <w:rsid w:val="006D2BC6"/>
    <w:rsid w:val="006D3EB2"/>
    <w:rsid w:val="006D420E"/>
    <w:rsid w:val="006D48C8"/>
    <w:rsid w:val="006D7DD6"/>
    <w:rsid w:val="006E30A5"/>
    <w:rsid w:val="006F1553"/>
    <w:rsid w:val="006F2D34"/>
    <w:rsid w:val="006F4515"/>
    <w:rsid w:val="006F6774"/>
    <w:rsid w:val="00703C9C"/>
    <w:rsid w:val="00704347"/>
    <w:rsid w:val="00710DDC"/>
    <w:rsid w:val="007116D5"/>
    <w:rsid w:val="00712668"/>
    <w:rsid w:val="007271A5"/>
    <w:rsid w:val="0073124A"/>
    <w:rsid w:val="00733965"/>
    <w:rsid w:val="00735DE7"/>
    <w:rsid w:val="007364BA"/>
    <w:rsid w:val="00741188"/>
    <w:rsid w:val="00741AF3"/>
    <w:rsid w:val="0074419D"/>
    <w:rsid w:val="0074645C"/>
    <w:rsid w:val="00746A84"/>
    <w:rsid w:val="00750F9D"/>
    <w:rsid w:val="00751593"/>
    <w:rsid w:val="00754314"/>
    <w:rsid w:val="00756384"/>
    <w:rsid w:val="00756D39"/>
    <w:rsid w:val="00761953"/>
    <w:rsid w:val="00762B8C"/>
    <w:rsid w:val="0076550A"/>
    <w:rsid w:val="00766109"/>
    <w:rsid w:val="00771B12"/>
    <w:rsid w:val="007768F7"/>
    <w:rsid w:val="00780934"/>
    <w:rsid w:val="00791C71"/>
    <w:rsid w:val="00792125"/>
    <w:rsid w:val="007945CF"/>
    <w:rsid w:val="0079558E"/>
    <w:rsid w:val="007A3F66"/>
    <w:rsid w:val="007A6B7D"/>
    <w:rsid w:val="007B7B3B"/>
    <w:rsid w:val="007C5F35"/>
    <w:rsid w:val="007D1470"/>
    <w:rsid w:val="007D2DB1"/>
    <w:rsid w:val="007D48C3"/>
    <w:rsid w:val="007D7634"/>
    <w:rsid w:val="007E060C"/>
    <w:rsid w:val="007E08FE"/>
    <w:rsid w:val="007E0D98"/>
    <w:rsid w:val="007E2B06"/>
    <w:rsid w:val="007E72A4"/>
    <w:rsid w:val="007F0960"/>
    <w:rsid w:val="007F0C83"/>
    <w:rsid w:val="007F2FC3"/>
    <w:rsid w:val="007F3BE7"/>
    <w:rsid w:val="007F482D"/>
    <w:rsid w:val="007F5968"/>
    <w:rsid w:val="007F5F7F"/>
    <w:rsid w:val="007F7213"/>
    <w:rsid w:val="00803CA3"/>
    <w:rsid w:val="008052E4"/>
    <w:rsid w:val="0081131C"/>
    <w:rsid w:val="00821FBF"/>
    <w:rsid w:val="00824CEC"/>
    <w:rsid w:val="00826AA3"/>
    <w:rsid w:val="0082721B"/>
    <w:rsid w:val="00827795"/>
    <w:rsid w:val="008278E0"/>
    <w:rsid w:val="00832F30"/>
    <w:rsid w:val="00834F3E"/>
    <w:rsid w:val="00835C91"/>
    <w:rsid w:val="00836973"/>
    <w:rsid w:val="00836EF8"/>
    <w:rsid w:val="00841F2D"/>
    <w:rsid w:val="00842F6C"/>
    <w:rsid w:val="008462C0"/>
    <w:rsid w:val="00855546"/>
    <w:rsid w:val="00855AE8"/>
    <w:rsid w:val="00856005"/>
    <w:rsid w:val="008569F8"/>
    <w:rsid w:val="00860BB3"/>
    <w:rsid w:val="00863252"/>
    <w:rsid w:val="008645CE"/>
    <w:rsid w:val="00867293"/>
    <w:rsid w:val="00872047"/>
    <w:rsid w:val="0087425C"/>
    <w:rsid w:val="00881E70"/>
    <w:rsid w:val="008866CC"/>
    <w:rsid w:val="00895D50"/>
    <w:rsid w:val="00896953"/>
    <w:rsid w:val="008A2250"/>
    <w:rsid w:val="008D39C5"/>
    <w:rsid w:val="008D4C3E"/>
    <w:rsid w:val="008D7B1E"/>
    <w:rsid w:val="008E63F6"/>
    <w:rsid w:val="008F1364"/>
    <w:rsid w:val="008F6FA4"/>
    <w:rsid w:val="009019DA"/>
    <w:rsid w:val="00901D89"/>
    <w:rsid w:val="00903661"/>
    <w:rsid w:val="0090790A"/>
    <w:rsid w:val="00907B9B"/>
    <w:rsid w:val="00910308"/>
    <w:rsid w:val="0091032F"/>
    <w:rsid w:val="00913591"/>
    <w:rsid w:val="00915B7A"/>
    <w:rsid w:val="00922B14"/>
    <w:rsid w:val="00925D42"/>
    <w:rsid w:val="00930811"/>
    <w:rsid w:val="00930C50"/>
    <w:rsid w:val="009405A7"/>
    <w:rsid w:val="00942169"/>
    <w:rsid w:val="009434A5"/>
    <w:rsid w:val="00944BAF"/>
    <w:rsid w:val="009450AC"/>
    <w:rsid w:val="00945913"/>
    <w:rsid w:val="00946F2E"/>
    <w:rsid w:val="00947AF4"/>
    <w:rsid w:val="00950C49"/>
    <w:rsid w:val="00952C6F"/>
    <w:rsid w:val="00955BE2"/>
    <w:rsid w:val="00956CF0"/>
    <w:rsid w:val="00962408"/>
    <w:rsid w:val="00962504"/>
    <w:rsid w:val="00971724"/>
    <w:rsid w:val="00971A23"/>
    <w:rsid w:val="00971AC5"/>
    <w:rsid w:val="0097307C"/>
    <w:rsid w:val="009865ED"/>
    <w:rsid w:val="009867BD"/>
    <w:rsid w:val="00995FD9"/>
    <w:rsid w:val="009A22BA"/>
    <w:rsid w:val="009A5745"/>
    <w:rsid w:val="009A58C0"/>
    <w:rsid w:val="009A6D24"/>
    <w:rsid w:val="009A7ACF"/>
    <w:rsid w:val="009B07B1"/>
    <w:rsid w:val="009B3EAE"/>
    <w:rsid w:val="009B57D1"/>
    <w:rsid w:val="009B7DA3"/>
    <w:rsid w:val="009D4270"/>
    <w:rsid w:val="009E179B"/>
    <w:rsid w:val="009E2850"/>
    <w:rsid w:val="009E586F"/>
    <w:rsid w:val="009E7027"/>
    <w:rsid w:val="009F0499"/>
    <w:rsid w:val="009F0987"/>
    <w:rsid w:val="009F15B1"/>
    <w:rsid w:val="00A00B93"/>
    <w:rsid w:val="00A01D5B"/>
    <w:rsid w:val="00A02EBF"/>
    <w:rsid w:val="00A044AE"/>
    <w:rsid w:val="00A10E8C"/>
    <w:rsid w:val="00A12C60"/>
    <w:rsid w:val="00A2085C"/>
    <w:rsid w:val="00A21E1D"/>
    <w:rsid w:val="00A3131E"/>
    <w:rsid w:val="00A32FBC"/>
    <w:rsid w:val="00A353AB"/>
    <w:rsid w:val="00A4014E"/>
    <w:rsid w:val="00A4032C"/>
    <w:rsid w:val="00A43503"/>
    <w:rsid w:val="00A43C06"/>
    <w:rsid w:val="00A45542"/>
    <w:rsid w:val="00A46731"/>
    <w:rsid w:val="00A62854"/>
    <w:rsid w:val="00A71209"/>
    <w:rsid w:val="00A71285"/>
    <w:rsid w:val="00A77A50"/>
    <w:rsid w:val="00A82AE4"/>
    <w:rsid w:val="00A83265"/>
    <w:rsid w:val="00A86B77"/>
    <w:rsid w:val="00A8705B"/>
    <w:rsid w:val="00A915FA"/>
    <w:rsid w:val="00A92EFF"/>
    <w:rsid w:val="00A931C3"/>
    <w:rsid w:val="00A93EB9"/>
    <w:rsid w:val="00A96ED7"/>
    <w:rsid w:val="00AA45CF"/>
    <w:rsid w:val="00AA4C6E"/>
    <w:rsid w:val="00AB4952"/>
    <w:rsid w:val="00AB7CF7"/>
    <w:rsid w:val="00AC365D"/>
    <w:rsid w:val="00AC788F"/>
    <w:rsid w:val="00AD0B13"/>
    <w:rsid w:val="00AD71F1"/>
    <w:rsid w:val="00AF4ACD"/>
    <w:rsid w:val="00AF532D"/>
    <w:rsid w:val="00AF63C8"/>
    <w:rsid w:val="00B00625"/>
    <w:rsid w:val="00B029A4"/>
    <w:rsid w:val="00B03654"/>
    <w:rsid w:val="00B06B57"/>
    <w:rsid w:val="00B11FAC"/>
    <w:rsid w:val="00B13132"/>
    <w:rsid w:val="00B217C2"/>
    <w:rsid w:val="00B24DC0"/>
    <w:rsid w:val="00B25AE5"/>
    <w:rsid w:val="00B301F8"/>
    <w:rsid w:val="00B35248"/>
    <w:rsid w:val="00B40CC1"/>
    <w:rsid w:val="00B53113"/>
    <w:rsid w:val="00B65808"/>
    <w:rsid w:val="00B7757A"/>
    <w:rsid w:val="00B81236"/>
    <w:rsid w:val="00B83AB9"/>
    <w:rsid w:val="00B85A9F"/>
    <w:rsid w:val="00B8621B"/>
    <w:rsid w:val="00B92263"/>
    <w:rsid w:val="00B92958"/>
    <w:rsid w:val="00B941FC"/>
    <w:rsid w:val="00B94ED5"/>
    <w:rsid w:val="00BA5622"/>
    <w:rsid w:val="00BB42A7"/>
    <w:rsid w:val="00BB54D3"/>
    <w:rsid w:val="00BB5ECA"/>
    <w:rsid w:val="00BB64A7"/>
    <w:rsid w:val="00BC0EE4"/>
    <w:rsid w:val="00BC32FA"/>
    <w:rsid w:val="00BC3E34"/>
    <w:rsid w:val="00BD028E"/>
    <w:rsid w:val="00BD1554"/>
    <w:rsid w:val="00BD49D5"/>
    <w:rsid w:val="00BE42E7"/>
    <w:rsid w:val="00BE6AEE"/>
    <w:rsid w:val="00BE7A2C"/>
    <w:rsid w:val="00BF0D85"/>
    <w:rsid w:val="00BF31EE"/>
    <w:rsid w:val="00BF3E92"/>
    <w:rsid w:val="00C0122B"/>
    <w:rsid w:val="00C03DB0"/>
    <w:rsid w:val="00C05E39"/>
    <w:rsid w:val="00C07355"/>
    <w:rsid w:val="00C17163"/>
    <w:rsid w:val="00C24A45"/>
    <w:rsid w:val="00C267D0"/>
    <w:rsid w:val="00C47799"/>
    <w:rsid w:val="00C52093"/>
    <w:rsid w:val="00C5679E"/>
    <w:rsid w:val="00C641C8"/>
    <w:rsid w:val="00C67970"/>
    <w:rsid w:val="00C70450"/>
    <w:rsid w:val="00C71A4D"/>
    <w:rsid w:val="00C842DE"/>
    <w:rsid w:val="00CA2937"/>
    <w:rsid w:val="00CB097F"/>
    <w:rsid w:val="00CC1364"/>
    <w:rsid w:val="00CC5583"/>
    <w:rsid w:val="00CC5C9F"/>
    <w:rsid w:val="00CC622B"/>
    <w:rsid w:val="00CC7652"/>
    <w:rsid w:val="00CC7BCB"/>
    <w:rsid w:val="00CD3ED6"/>
    <w:rsid w:val="00CD5CD7"/>
    <w:rsid w:val="00CD6A18"/>
    <w:rsid w:val="00CD7F7F"/>
    <w:rsid w:val="00CE0A7C"/>
    <w:rsid w:val="00CE53A7"/>
    <w:rsid w:val="00CE7AFC"/>
    <w:rsid w:val="00D0080B"/>
    <w:rsid w:val="00D06E65"/>
    <w:rsid w:val="00D071D7"/>
    <w:rsid w:val="00D107F7"/>
    <w:rsid w:val="00D1410B"/>
    <w:rsid w:val="00D16422"/>
    <w:rsid w:val="00D16A74"/>
    <w:rsid w:val="00D228EB"/>
    <w:rsid w:val="00D24D0C"/>
    <w:rsid w:val="00D3246E"/>
    <w:rsid w:val="00D338D4"/>
    <w:rsid w:val="00D41334"/>
    <w:rsid w:val="00D42D3C"/>
    <w:rsid w:val="00D43250"/>
    <w:rsid w:val="00D44381"/>
    <w:rsid w:val="00D50E2E"/>
    <w:rsid w:val="00D57C24"/>
    <w:rsid w:val="00D605E7"/>
    <w:rsid w:val="00D64FA6"/>
    <w:rsid w:val="00D66BB0"/>
    <w:rsid w:val="00D74076"/>
    <w:rsid w:val="00D82C23"/>
    <w:rsid w:val="00D833CC"/>
    <w:rsid w:val="00D83406"/>
    <w:rsid w:val="00D840F5"/>
    <w:rsid w:val="00DA068D"/>
    <w:rsid w:val="00DB241B"/>
    <w:rsid w:val="00DB40DB"/>
    <w:rsid w:val="00DB6F07"/>
    <w:rsid w:val="00DC1186"/>
    <w:rsid w:val="00DC32B0"/>
    <w:rsid w:val="00DD05F1"/>
    <w:rsid w:val="00DE407E"/>
    <w:rsid w:val="00DE5F22"/>
    <w:rsid w:val="00DF0903"/>
    <w:rsid w:val="00DF5C73"/>
    <w:rsid w:val="00DF6E25"/>
    <w:rsid w:val="00DF721B"/>
    <w:rsid w:val="00E012BF"/>
    <w:rsid w:val="00E06DB2"/>
    <w:rsid w:val="00E11562"/>
    <w:rsid w:val="00E12675"/>
    <w:rsid w:val="00E126A8"/>
    <w:rsid w:val="00E13FE1"/>
    <w:rsid w:val="00E14F93"/>
    <w:rsid w:val="00E20402"/>
    <w:rsid w:val="00E22F38"/>
    <w:rsid w:val="00E25C8B"/>
    <w:rsid w:val="00E27CD6"/>
    <w:rsid w:val="00E33C22"/>
    <w:rsid w:val="00E33D5B"/>
    <w:rsid w:val="00E47BAE"/>
    <w:rsid w:val="00E53489"/>
    <w:rsid w:val="00E570B3"/>
    <w:rsid w:val="00E57C2B"/>
    <w:rsid w:val="00E615B2"/>
    <w:rsid w:val="00E62402"/>
    <w:rsid w:val="00E674DF"/>
    <w:rsid w:val="00E704EA"/>
    <w:rsid w:val="00E70FB2"/>
    <w:rsid w:val="00E75C38"/>
    <w:rsid w:val="00E807E5"/>
    <w:rsid w:val="00E81864"/>
    <w:rsid w:val="00E95595"/>
    <w:rsid w:val="00E95D30"/>
    <w:rsid w:val="00EA3970"/>
    <w:rsid w:val="00EA420C"/>
    <w:rsid w:val="00EA4EAE"/>
    <w:rsid w:val="00EA5611"/>
    <w:rsid w:val="00EB1EA2"/>
    <w:rsid w:val="00EB4481"/>
    <w:rsid w:val="00ED2954"/>
    <w:rsid w:val="00ED3FBB"/>
    <w:rsid w:val="00ED66BF"/>
    <w:rsid w:val="00EE2DE3"/>
    <w:rsid w:val="00EE302D"/>
    <w:rsid w:val="00EF3787"/>
    <w:rsid w:val="00EF3978"/>
    <w:rsid w:val="00EF593C"/>
    <w:rsid w:val="00F022B4"/>
    <w:rsid w:val="00F1183C"/>
    <w:rsid w:val="00F12E11"/>
    <w:rsid w:val="00F137FE"/>
    <w:rsid w:val="00F13CA6"/>
    <w:rsid w:val="00F170B1"/>
    <w:rsid w:val="00F17E2D"/>
    <w:rsid w:val="00F2192F"/>
    <w:rsid w:val="00F23095"/>
    <w:rsid w:val="00F23B24"/>
    <w:rsid w:val="00F23ED3"/>
    <w:rsid w:val="00F27242"/>
    <w:rsid w:val="00F31EF7"/>
    <w:rsid w:val="00F32C68"/>
    <w:rsid w:val="00F4120A"/>
    <w:rsid w:val="00F43020"/>
    <w:rsid w:val="00F44CF8"/>
    <w:rsid w:val="00F44DAB"/>
    <w:rsid w:val="00F55974"/>
    <w:rsid w:val="00F574C6"/>
    <w:rsid w:val="00F60785"/>
    <w:rsid w:val="00F60AAE"/>
    <w:rsid w:val="00F615DD"/>
    <w:rsid w:val="00F6748A"/>
    <w:rsid w:val="00F73B81"/>
    <w:rsid w:val="00F743AA"/>
    <w:rsid w:val="00F76D09"/>
    <w:rsid w:val="00F82932"/>
    <w:rsid w:val="00F84C7E"/>
    <w:rsid w:val="00F856AD"/>
    <w:rsid w:val="00F8679B"/>
    <w:rsid w:val="00F8718E"/>
    <w:rsid w:val="00F90203"/>
    <w:rsid w:val="00F930EB"/>
    <w:rsid w:val="00F943FE"/>
    <w:rsid w:val="00FC1FEE"/>
    <w:rsid w:val="00FC2EF6"/>
    <w:rsid w:val="00FD13CE"/>
    <w:rsid w:val="00FD1C91"/>
    <w:rsid w:val="00FD2CEF"/>
    <w:rsid w:val="00FD5AC5"/>
    <w:rsid w:val="00FE1248"/>
    <w:rsid w:val="00FE5EA0"/>
    <w:rsid w:val="00FE7180"/>
    <w:rsid w:val="00FF089E"/>
    <w:rsid w:val="00FF3A77"/>
    <w:rsid w:val="03666716"/>
    <w:rsid w:val="09466260"/>
    <w:rsid w:val="099B6536"/>
    <w:rsid w:val="0D0D8708"/>
    <w:rsid w:val="0D12608E"/>
    <w:rsid w:val="0F3A568F"/>
    <w:rsid w:val="12B34678"/>
    <w:rsid w:val="13EE1F23"/>
    <w:rsid w:val="14962C91"/>
    <w:rsid w:val="192500D4"/>
    <w:rsid w:val="19F358C1"/>
    <w:rsid w:val="1A7D0936"/>
    <w:rsid w:val="1A919BF1"/>
    <w:rsid w:val="1CE9F40B"/>
    <w:rsid w:val="1D69EFD3"/>
    <w:rsid w:val="1DB01456"/>
    <w:rsid w:val="23C42BE6"/>
    <w:rsid w:val="24981594"/>
    <w:rsid w:val="2A11CEB8"/>
    <w:rsid w:val="2A598733"/>
    <w:rsid w:val="2A5A5C14"/>
    <w:rsid w:val="2C7D7257"/>
    <w:rsid w:val="2DD5C4D5"/>
    <w:rsid w:val="2F6F1F8D"/>
    <w:rsid w:val="2FB78844"/>
    <w:rsid w:val="30937A03"/>
    <w:rsid w:val="315358A5"/>
    <w:rsid w:val="31F19BD5"/>
    <w:rsid w:val="31F572C1"/>
    <w:rsid w:val="331A5683"/>
    <w:rsid w:val="353AF45B"/>
    <w:rsid w:val="3588D3F4"/>
    <w:rsid w:val="38543824"/>
    <w:rsid w:val="3926E534"/>
    <w:rsid w:val="3A786D64"/>
    <w:rsid w:val="3B832CAA"/>
    <w:rsid w:val="3D460640"/>
    <w:rsid w:val="3D8A32E6"/>
    <w:rsid w:val="3EC379A8"/>
    <w:rsid w:val="3FAF4F15"/>
    <w:rsid w:val="411EDA9F"/>
    <w:rsid w:val="48A94E0B"/>
    <w:rsid w:val="48D99870"/>
    <w:rsid w:val="491D606F"/>
    <w:rsid w:val="4B8FF80E"/>
    <w:rsid w:val="4CB41C9C"/>
    <w:rsid w:val="4D686CB3"/>
    <w:rsid w:val="4DB1F729"/>
    <w:rsid w:val="4EA0CC86"/>
    <w:rsid w:val="51D86D48"/>
    <w:rsid w:val="52EBD8CA"/>
    <w:rsid w:val="542FC24B"/>
    <w:rsid w:val="59E37F2D"/>
    <w:rsid w:val="5ADDC252"/>
    <w:rsid w:val="5AF6EAAF"/>
    <w:rsid w:val="5C92BB10"/>
    <w:rsid w:val="5D1B1FEF"/>
    <w:rsid w:val="5E76D949"/>
    <w:rsid w:val="5FEE3126"/>
    <w:rsid w:val="60C0DE36"/>
    <w:rsid w:val="61226ECC"/>
    <w:rsid w:val="6578678B"/>
    <w:rsid w:val="67301FBA"/>
    <w:rsid w:val="67E0C35E"/>
    <w:rsid w:val="68732407"/>
    <w:rsid w:val="6C00D16C"/>
    <w:rsid w:val="7104A4A8"/>
    <w:rsid w:val="7A88AB9E"/>
    <w:rsid w:val="7AACC076"/>
    <w:rsid w:val="7BB73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3D15"/>
  <w15:chartTrackingRefBased/>
  <w15:docId w15:val="{14309B42-F5EB-457D-9A6F-F842E248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8EF"/>
    <w:pPr>
      <w:spacing w:after="120" w:line="360" w:lineRule="auto"/>
    </w:pPr>
    <w:rPr>
      <w:rFonts w:ascii="Calibri" w:hAnsi="Calibri"/>
    </w:rPr>
  </w:style>
  <w:style w:type="paragraph" w:styleId="Heading1">
    <w:name w:val="heading 1"/>
    <w:basedOn w:val="Normal"/>
    <w:next w:val="Normal"/>
    <w:link w:val="Heading1Char"/>
    <w:uiPriority w:val="9"/>
    <w:qFormat/>
    <w:rsid w:val="001441F5"/>
    <w:pPr>
      <w:keepNext/>
      <w:keepLines/>
      <w:outlineLvl w:val="0"/>
    </w:pPr>
    <w:rPr>
      <w:rFonts w:ascii="Cambria" w:eastAsiaTheme="majorEastAsia" w:hAnsi="Cambria" w:cstheme="majorBidi"/>
      <w:b/>
      <w:sz w:val="26"/>
      <w:szCs w:val="32"/>
    </w:rPr>
  </w:style>
  <w:style w:type="paragraph" w:styleId="Heading2">
    <w:name w:val="heading 2"/>
    <w:basedOn w:val="Normal"/>
    <w:next w:val="Normal"/>
    <w:link w:val="Heading2Char"/>
    <w:uiPriority w:val="9"/>
    <w:unhideWhenUsed/>
    <w:rsid w:val="00E12675"/>
    <w:pPr>
      <w:keepNext/>
      <w:keepLines/>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9F0987"/>
    <w:pPr>
      <w:keepNext/>
      <w:keepLines/>
      <w:outlineLvl w:val="2"/>
    </w:pPr>
    <w:rPr>
      <w:rFonts w:ascii="Cambria" w:eastAsiaTheme="majorEastAsia" w:hAnsi="Cambria" w:cstheme="majorBidi"/>
      <w:i/>
      <w:szCs w:val="24"/>
    </w:rPr>
  </w:style>
  <w:style w:type="paragraph" w:styleId="Heading4">
    <w:name w:val="heading 4"/>
    <w:basedOn w:val="Normal"/>
    <w:next w:val="Normal"/>
    <w:link w:val="Heading4Char"/>
    <w:uiPriority w:val="9"/>
    <w:semiHidden/>
    <w:unhideWhenUsed/>
    <w:qFormat/>
    <w:rsid w:val="00E1267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089E"/>
    <w:pPr>
      <w:contextualSpacing/>
      <w:jc w:val="center"/>
    </w:pPr>
    <w:rPr>
      <w:rFonts w:ascii="Cambria" w:eastAsiaTheme="majorEastAsia" w:hAnsi="Cambria" w:cstheme="majorBidi"/>
      <w:b/>
      <w:i/>
      <w:spacing w:val="-10"/>
      <w:kern w:val="28"/>
      <w:sz w:val="28"/>
      <w:szCs w:val="56"/>
    </w:rPr>
  </w:style>
  <w:style w:type="character" w:customStyle="1" w:styleId="TitleChar">
    <w:name w:val="Title Char"/>
    <w:basedOn w:val="DefaultParagraphFont"/>
    <w:link w:val="Title"/>
    <w:uiPriority w:val="10"/>
    <w:rsid w:val="00FF089E"/>
    <w:rPr>
      <w:rFonts w:ascii="Cambria" w:eastAsiaTheme="majorEastAsia" w:hAnsi="Cambria" w:cstheme="majorBidi"/>
      <w:b/>
      <w:i/>
      <w:spacing w:val="-10"/>
      <w:kern w:val="28"/>
      <w:sz w:val="28"/>
      <w:szCs w:val="56"/>
    </w:rPr>
  </w:style>
  <w:style w:type="character" w:customStyle="1" w:styleId="Heading1Char">
    <w:name w:val="Heading 1 Char"/>
    <w:basedOn w:val="DefaultParagraphFont"/>
    <w:link w:val="Heading1"/>
    <w:uiPriority w:val="9"/>
    <w:rsid w:val="001441F5"/>
    <w:rPr>
      <w:rFonts w:ascii="Cambria" w:eastAsiaTheme="majorEastAsia" w:hAnsi="Cambria" w:cstheme="majorBidi"/>
      <w:b/>
      <w:sz w:val="26"/>
      <w:szCs w:val="32"/>
    </w:rPr>
  </w:style>
  <w:style w:type="table" w:styleId="TableGrid">
    <w:name w:val="Table Grid"/>
    <w:basedOn w:val="TableNormal"/>
    <w:uiPriority w:val="39"/>
    <w:rsid w:val="001D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EA0"/>
    <w:pPr>
      <w:ind w:left="720"/>
      <w:contextualSpacing/>
    </w:pPr>
  </w:style>
  <w:style w:type="character" w:styleId="CommentReference">
    <w:name w:val="annotation reference"/>
    <w:basedOn w:val="DefaultParagraphFont"/>
    <w:uiPriority w:val="99"/>
    <w:semiHidden/>
    <w:unhideWhenUsed/>
    <w:rsid w:val="00032017"/>
    <w:rPr>
      <w:sz w:val="16"/>
      <w:szCs w:val="16"/>
    </w:rPr>
  </w:style>
  <w:style w:type="paragraph" w:styleId="CommentText">
    <w:name w:val="annotation text"/>
    <w:basedOn w:val="Normal"/>
    <w:link w:val="CommentTextChar"/>
    <w:uiPriority w:val="99"/>
    <w:unhideWhenUsed/>
    <w:rsid w:val="00032017"/>
    <w:pPr>
      <w:spacing w:line="240" w:lineRule="auto"/>
    </w:pPr>
    <w:rPr>
      <w:sz w:val="20"/>
      <w:szCs w:val="20"/>
    </w:rPr>
  </w:style>
  <w:style w:type="character" w:customStyle="1" w:styleId="CommentTextChar">
    <w:name w:val="Comment Text Char"/>
    <w:basedOn w:val="DefaultParagraphFont"/>
    <w:link w:val="CommentText"/>
    <w:uiPriority w:val="99"/>
    <w:rsid w:val="00032017"/>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032017"/>
    <w:rPr>
      <w:b/>
      <w:bCs/>
    </w:rPr>
  </w:style>
  <w:style w:type="character" w:customStyle="1" w:styleId="CommentSubjectChar">
    <w:name w:val="Comment Subject Char"/>
    <w:basedOn w:val="CommentTextChar"/>
    <w:link w:val="CommentSubject"/>
    <w:uiPriority w:val="99"/>
    <w:semiHidden/>
    <w:rsid w:val="00032017"/>
    <w:rPr>
      <w:rFonts w:ascii="Gill Sans MT" w:hAnsi="Gill Sans MT"/>
      <w:b/>
      <w:bCs/>
      <w:sz w:val="20"/>
      <w:szCs w:val="20"/>
    </w:rPr>
  </w:style>
  <w:style w:type="paragraph" w:styleId="BalloonText">
    <w:name w:val="Balloon Text"/>
    <w:basedOn w:val="Normal"/>
    <w:link w:val="BalloonTextChar"/>
    <w:uiPriority w:val="99"/>
    <w:semiHidden/>
    <w:unhideWhenUsed/>
    <w:rsid w:val="00032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017"/>
    <w:rPr>
      <w:rFonts w:ascii="Segoe UI" w:hAnsi="Segoe UI" w:cs="Segoe UI"/>
      <w:sz w:val="18"/>
      <w:szCs w:val="18"/>
    </w:rPr>
  </w:style>
  <w:style w:type="paragraph" w:customStyle="1" w:styleId="EndNoteBibliographyTitle">
    <w:name w:val="EndNote Bibliography Title"/>
    <w:basedOn w:val="Normal"/>
    <w:link w:val="EndNoteBibliographyTitleChar"/>
    <w:rsid w:val="0073124A"/>
    <w:pPr>
      <w:spacing w:after="0"/>
      <w:jc w:val="center"/>
    </w:pPr>
    <w:rPr>
      <w:rFonts w:ascii="Gill Sans MT" w:hAnsi="Gill Sans MT"/>
      <w:noProof/>
    </w:rPr>
  </w:style>
  <w:style w:type="character" w:customStyle="1" w:styleId="EndNoteBibliographyTitleChar">
    <w:name w:val="EndNote Bibliography Title Char"/>
    <w:basedOn w:val="DefaultParagraphFont"/>
    <w:link w:val="EndNoteBibliographyTitle"/>
    <w:rsid w:val="0073124A"/>
    <w:rPr>
      <w:rFonts w:ascii="Gill Sans MT" w:hAnsi="Gill Sans MT"/>
      <w:noProof/>
    </w:rPr>
  </w:style>
  <w:style w:type="paragraph" w:customStyle="1" w:styleId="EndNoteBibliography">
    <w:name w:val="EndNote Bibliography"/>
    <w:basedOn w:val="Normal"/>
    <w:link w:val="EndNoteBibliographyChar"/>
    <w:rsid w:val="0073124A"/>
    <w:pPr>
      <w:spacing w:line="240" w:lineRule="auto"/>
    </w:pPr>
    <w:rPr>
      <w:rFonts w:ascii="Gill Sans MT" w:hAnsi="Gill Sans MT"/>
      <w:noProof/>
    </w:rPr>
  </w:style>
  <w:style w:type="character" w:customStyle="1" w:styleId="EndNoteBibliographyChar">
    <w:name w:val="EndNote Bibliography Char"/>
    <w:basedOn w:val="DefaultParagraphFont"/>
    <w:link w:val="EndNoteBibliography"/>
    <w:rsid w:val="0073124A"/>
    <w:rPr>
      <w:rFonts w:ascii="Gill Sans MT" w:hAnsi="Gill Sans MT"/>
      <w:noProof/>
    </w:rPr>
  </w:style>
  <w:style w:type="character" w:customStyle="1" w:styleId="Heading2Char">
    <w:name w:val="Heading 2 Char"/>
    <w:basedOn w:val="DefaultParagraphFont"/>
    <w:link w:val="Heading2"/>
    <w:uiPriority w:val="9"/>
    <w:rsid w:val="00E12675"/>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rsid w:val="009F0987"/>
    <w:rPr>
      <w:rFonts w:ascii="Cambria" w:eastAsiaTheme="majorEastAsia" w:hAnsi="Cambria" w:cstheme="majorBidi"/>
      <w:i/>
      <w:szCs w:val="24"/>
    </w:rPr>
  </w:style>
  <w:style w:type="paragraph" w:styleId="Header">
    <w:name w:val="header"/>
    <w:basedOn w:val="Normal"/>
    <w:link w:val="HeaderChar"/>
    <w:uiPriority w:val="99"/>
    <w:unhideWhenUsed/>
    <w:rsid w:val="00025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1ED"/>
    <w:rPr>
      <w:rFonts w:ascii="Times New Roman" w:hAnsi="Times New Roman"/>
      <w:sz w:val="24"/>
    </w:rPr>
  </w:style>
  <w:style w:type="paragraph" w:styleId="Footer">
    <w:name w:val="footer"/>
    <w:basedOn w:val="Normal"/>
    <w:link w:val="FooterChar"/>
    <w:uiPriority w:val="99"/>
    <w:unhideWhenUsed/>
    <w:rsid w:val="00025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ED"/>
    <w:rPr>
      <w:rFonts w:ascii="Times New Roman" w:hAnsi="Times New Roman"/>
      <w:sz w:val="24"/>
    </w:rPr>
  </w:style>
  <w:style w:type="paragraph" w:styleId="TOCHeading">
    <w:name w:val="TOC Heading"/>
    <w:basedOn w:val="Heading1"/>
    <w:next w:val="Normal"/>
    <w:uiPriority w:val="39"/>
    <w:unhideWhenUsed/>
    <w:qFormat/>
    <w:rsid w:val="000251ED"/>
    <w:p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36D0F"/>
    <w:pPr>
      <w:tabs>
        <w:tab w:val="right" w:leader="dot" w:pos="9350"/>
      </w:tabs>
      <w:spacing w:line="240" w:lineRule="auto"/>
    </w:pPr>
  </w:style>
  <w:style w:type="paragraph" w:styleId="TOC2">
    <w:name w:val="toc 2"/>
    <w:basedOn w:val="Normal"/>
    <w:next w:val="Normal"/>
    <w:autoRedefine/>
    <w:uiPriority w:val="39"/>
    <w:unhideWhenUsed/>
    <w:rsid w:val="004D13B4"/>
    <w:pPr>
      <w:tabs>
        <w:tab w:val="right" w:leader="dot" w:pos="9350"/>
      </w:tabs>
      <w:spacing w:line="240" w:lineRule="auto"/>
      <w:ind w:left="245"/>
    </w:pPr>
  </w:style>
  <w:style w:type="paragraph" w:styleId="TOC3">
    <w:name w:val="toc 3"/>
    <w:basedOn w:val="Normal"/>
    <w:next w:val="Normal"/>
    <w:autoRedefine/>
    <w:uiPriority w:val="39"/>
    <w:unhideWhenUsed/>
    <w:rsid w:val="004D13B4"/>
    <w:pPr>
      <w:tabs>
        <w:tab w:val="right" w:leader="dot" w:pos="9350"/>
      </w:tabs>
      <w:spacing w:line="240" w:lineRule="auto"/>
      <w:ind w:left="475"/>
    </w:pPr>
  </w:style>
  <w:style w:type="character" w:styleId="Hyperlink">
    <w:name w:val="Hyperlink"/>
    <w:basedOn w:val="DefaultParagraphFont"/>
    <w:uiPriority w:val="99"/>
    <w:unhideWhenUsed/>
    <w:rsid w:val="000251ED"/>
    <w:rPr>
      <w:color w:val="0563C1" w:themeColor="hyperlink"/>
      <w:u w:val="single"/>
    </w:rPr>
  </w:style>
  <w:style w:type="paragraph" w:styleId="Caption">
    <w:name w:val="caption"/>
    <w:basedOn w:val="Normal"/>
    <w:next w:val="Normal"/>
    <w:link w:val="CaptionChar"/>
    <w:uiPriority w:val="35"/>
    <w:unhideWhenUsed/>
    <w:qFormat/>
    <w:rsid w:val="002F6347"/>
    <w:pPr>
      <w:spacing w:line="240" w:lineRule="auto"/>
    </w:pPr>
    <w:rPr>
      <w:iCs/>
      <w:szCs w:val="18"/>
    </w:rPr>
  </w:style>
  <w:style w:type="paragraph" w:customStyle="1" w:styleId="Table">
    <w:name w:val="Table"/>
    <w:basedOn w:val="Caption"/>
    <w:link w:val="TableChar"/>
    <w:qFormat/>
    <w:rsid w:val="0029557A"/>
    <w:pPr>
      <w:keepNext/>
    </w:pPr>
    <w:rPr>
      <w:b/>
      <w:i/>
    </w:rPr>
  </w:style>
  <w:style w:type="character" w:customStyle="1" w:styleId="CaptionChar">
    <w:name w:val="Caption Char"/>
    <w:basedOn w:val="DefaultParagraphFont"/>
    <w:link w:val="Caption"/>
    <w:uiPriority w:val="35"/>
    <w:rsid w:val="002F6347"/>
    <w:rPr>
      <w:rFonts w:ascii="Times New Roman" w:hAnsi="Times New Roman"/>
      <w:iCs/>
      <w:sz w:val="24"/>
      <w:szCs w:val="18"/>
    </w:rPr>
  </w:style>
  <w:style w:type="character" w:customStyle="1" w:styleId="TableChar">
    <w:name w:val="Table Char"/>
    <w:basedOn w:val="CaptionChar"/>
    <w:link w:val="Table"/>
    <w:rsid w:val="0029557A"/>
    <w:rPr>
      <w:rFonts w:ascii="Times New Roman" w:hAnsi="Times New Roman"/>
      <w:b/>
      <w:i/>
      <w:iCs/>
      <w:color w:val="44546A" w:themeColor="text2"/>
      <w:sz w:val="24"/>
      <w:szCs w:val="18"/>
    </w:rPr>
  </w:style>
  <w:style w:type="character" w:customStyle="1" w:styleId="Heading4Char">
    <w:name w:val="Heading 4 Char"/>
    <w:basedOn w:val="DefaultParagraphFont"/>
    <w:link w:val="Heading4"/>
    <w:uiPriority w:val="9"/>
    <w:semiHidden/>
    <w:rsid w:val="00E12675"/>
    <w:rPr>
      <w:rFonts w:asciiTheme="majorHAnsi" w:eastAsiaTheme="majorEastAsia" w:hAnsiTheme="majorHAnsi" w:cstheme="majorBidi"/>
      <w:i/>
      <w:iCs/>
      <w:color w:val="2E74B5" w:themeColor="accent1" w:themeShade="BF"/>
      <w:sz w:val="24"/>
    </w:rPr>
  </w:style>
  <w:style w:type="paragraph" w:customStyle="1" w:styleId="Heading20">
    <w:name w:val="Heading2"/>
    <w:basedOn w:val="Normal"/>
    <w:next w:val="Normal"/>
    <w:link w:val="Heading2Char0"/>
    <w:qFormat/>
    <w:rsid w:val="009F0987"/>
    <w:pPr>
      <w:outlineLvl w:val="1"/>
    </w:pPr>
    <w:rPr>
      <w:rFonts w:ascii="Cambria" w:hAnsi="Cambria"/>
      <w:b/>
      <w:lang w:val="en-GB"/>
    </w:rPr>
  </w:style>
  <w:style w:type="paragraph" w:styleId="FootnoteText">
    <w:name w:val="footnote text"/>
    <w:basedOn w:val="Normal"/>
    <w:link w:val="FootnoteTextChar"/>
    <w:uiPriority w:val="99"/>
    <w:semiHidden/>
    <w:unhideWhenUsed/>
    <w:rsid w:val="00A62854"/>
    <w:pPr>
      <w:spacing w:after="0" w:line="240" w:lineRule="auto"/>
    </w:pPr>
    <w:rPr>
      <w:sz w:val="20"/>
      <w:szCs w:val="20"/>
    </w:rPr>
  </w:style>
  <w:style w:type="character" w:customStyle="1" w:styleId="Heading2Char0">
    <w:name w:val="Heading2 Char"/>
    <w:basedOn w:val="Heading2Char"/>
    <w:link w:val="Heading20"/>
    <w:rsid w:val="009F0987"/>
    <w:rPr>
      <w:rFonts w:ascii="Cambria" w:eastAsiaTheme="majorEastAsia" w:hAnsi="Cambria" w:cstheme="majorBidi"/>
      <w:b/>
      <w:i w:val="0"/>
      <w:sz w:val="24"/>
      <w:szCs w:val="26"/>
      <w:lang w:val="en-GB"/>
    </w:rPr>
  </w:style>
  <w:style w:type="character" w:customStyle="1" w:styleId="FootnoteTextChar">
    <w:name w:val="Footnote Text Char"/>
    <w:basedOn w:val="DefaultParagraphFont"/>
    <w:link w:val="FootnoteText"/>
    <w:uiPriority w:val="99"/>
    <w:semiHidden/>
    <w:rsid w:val="00A62854"/>
    <w:rPr>
      <w:rFonts w:ascii="Times New Roman" w:hAnsi="Times New Roman"/>
      <w:sz w:val="20"/>
      <w:szCs w:val="20"/>
    </w:rPr>
  </w:style>
  <w:style w:type="character" w:styleId="FootnoteReference">
    <w:name w:val="footnote reference"/>
    <w:basedOn w:val="DefaultParagraphFont"/>
    <w:uiPriority w:val="99"/>
    <w:semiHidden/>
    <w:unhideWhenUsed/>
    <w:rsid w:val="00A62854"/>
    <w:rPr>
      <w:vertAlign w:val="superscript"/>
    </w:rPr>
  </w:style>
  <w:style w:type="table" w:customStyle="1" w:styleId="Descriptives">
    <w:name w:val="Descriptives"/>
    <w:basedOn w:val="TableNormal"/>
    <w:uiPriority w:val="99"/>
    <w:rsid w:val="004A4241"/>
    <w:pPr>
      <w:spacing w:after="0" w:line="240" w:lineRule="auto"/>
    </w:pPr>
    <w:rPr>
      <w:rFonts w:ascii="Times New Roman" w:hAnsi="Times New Roman"/>
    </w:rPr>
    <w:tblPr/>
    <w:tblStylePr w:type="firstRow">
      <w:tblPr/>
      <w:tcPr>
        <w:tcBorders>
          <w:bottom w:val="nil"/>
        </w:tcBorders>
      </w:tcPr>
    </w:tblStylePr>
  </w:style>
  <w:style w:type="paragraph" w:styleId="TableofFigures">
    <w:name w:val="table of figures"/>
    <w:basedOn w:val="Normal"/>
    <w:next w:val="Normal"/>
    <w:uiPriority w:val="99"/>
    <w:unhideWhenUsed/>
    <w:rsid w:val="00AB4952"/>
    <w:pPr>
      <w:spacing w:after="0"/>
    </w:pPr>
  </w:style>
  <w:style w:type="paragraph" w:styleId="Revision">
    <w:name w:val="Revision"/>
    <w:hidden/>
    <w:uiPriority w:val="99"/>
    <w:semiHidden/>
    <w:rsid w:val="00D338D4"/>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CC5583"/>
    <w:rPr>
      <w:color w:val="808080"/>
    </w:rPr>
  </w:style>
  <w:style w:type="character" w:styleId="Emphasis">
    <w:name w:val="Emphasis"/>
    <w:basedOn w:val="DefaultParagraphFont"/>
    <w:uiPriority w:val="20"/>
    <w:qFormat/>
    <w:rsid w:val="00771B12"/>
    <w:rPr>
      <w:i/>
      <w:iCs/>
    </w:rPr>
  </w:style>
  <w:style w:type="character" w:styleId="UnresolvedMention">
    <w:name w:val="Unresolved Mention"/>
    <w:basedOn w:val="DefaultParagraphFont"/>
    <w:uiPriority w:val="99"/>
    <w:semiHidden/>
    <w:unhideWhenUsed/>
    <w:rsid w:val="00771B12"/>
    <w:rPr>
      <w:color w:val="605E5C"/>
      <w:shd w:val="clear" w:color="auto" w:fill="E1DFDD"/>
    </w:rPr>
  </w:style>
  <w:style w:type="character" w:customStyle="1" w:styleId="identifier">
    <w:name w:val="identifier"/>
    <w:basedOn w:val="DefaultParagraphFont"/>
    <w:rsid w:val="00F31EF7"/>
  </w:style>
  <w:style w:type="paragraph" w:styleId="Bibliography">
    <w:name w:val="Bibliography"/>
    <w:basedOn w:val="Normal"/>
    <w:next w:val="Normal"/>
    <w:uiPriority w:val="37"/>
    <w:unhideWhenUsed/>
    <w:rsid w:val="00E615B2"/>
    <w:pPr>
      <w:tabs>
        <w:tab w:val="left" w:pos="624"/>
      </w:tabs>
      <w:spacing w:after="240" w:line="240" w:lineRule="auto"/>
      <w:ind w:left="624" w:hanging="6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821">
      <w:bodyDiv w:val="1"/>
      <w:marLeft w:val="0"/>
      <w:marRight w:val="0"/>
      <w:marTop w:val="0"/>
      <w:marBottom w:val="0"/>
      <w:divBdr>
        <w:top w:val="none" w:sz="0" w:space="0" w:color="auto"/>
        <w:left w:val="none" w:sz="0" w:space="0" w:color="auto"/>
        <w:bottom w:val="none" w:sz="0" w:space="0" w:color="auto"/>
        <w:right w:val="none" w:sz="0" w:space="0" w:color="auto"/>
      </w:divBdr>
    </w:div>
    <w:div w:id="145822317">
      <w:bodyDiv w:val="1"/>
      <w:marLeft w:val="0"/>
      <w:marRight w:val="0"/>
      <w:marTop w:val="0"/>
      <w:marBottom w:val="0"/>
      <w:divBdr>
        <w:top w:val="none" w:sz="0" w:space="0" w:color="auto"/>
        <w:left w:val="none" w:sz="0" w:space="0" w:color="auto"/>
        <w:bottom w:val="none" w:sz="0" w:space="0" w:color="auto"/>
        <w:right w:val="none" w:sz="0" w:space="0" w:color="auto"/>
      </w:divBdr>
    </w:div>
    <w:div w:id="209729236">
      <w:bodyDiv w:val="1"/>
      <w:marLeft w:val="0"/>
      <w:marRight w:val="0"/>
      <w:marTop w:val="0"/>
      <w:marBottom w:val="0"/>
      <w:divBdr>
        <w:top w:val="none" w:sz="0" w:space="0" w:color="auto"/>
        <w:left w:val="none" w:sz="0" w:space="0" w:color="auto"/>
        <w:bottom w:val="none" w:sz="0" w:space="0" w:color="auto"/>
        <w:right w:val="none" w:sz="0" w:space="0" w:color="auto"/>
      </w:divBdr>
      <w:divsChild>
        <w:div w:id="1276324801">
          <w:marLeft w:val="0"/>
          <w:marRight w:val="0"/>
          <w:marTop w:val="0"/>
          <w:marBottom w:val="0"/>
          <w:divBdr>
            <w:top w:val="none" w:sz="0" w:space="0" w:color="auto"/>
            <w:left w:val="none" w:sz="0" w:space="0" w:color="auto"/>
            <w:bottom w:val="none" w:sz="0" w:space="0" w:color="auto"/>
            <w:right w:val="none" w:sz="0" w:space="0" w:color="auto"/>
          </w:divBdr>
        </w:div>
        <w:div w:id="473177237">
          <w:marLeft w:val="0"/>
          <w:marRight w:val="0"/>
          <w:marTop w:val="0"/>
          <w:marBottom w:val="0"/>
          <w:divBdr>
            <w:top w:val="none" w:sz="0" w:space="0" w:color="auto"/>
            <w:left w:val="none" w:sz="0" w:space="0" w:color="auto"/>
            <w:bottom w:val="none" w:sz="0" w:space="0" w:color="auto"/>
            <w:right w:val="none" w:sz="0" w:space="0" w:color="auto"/>
          </w:divBdr>
        </w:div>
        <w:div w:id="245070931">
          <w:marLeft w:val="0"/>
          <w:marRight w:val="0"/>
          <w:marTop w:val="0"/>
          <w:marBottom w:val="0"/>
          <w:divBdr>
            <w:top w:val="none" w:sz="0" w:space="0" w:color="auto"/>
            <w:left w:val="none" w:sz="0" w:space="0" w:color="auto"/>
            <w:bottom w:val="none" w:sz="0" w:space="0" w:color="auto"/>
            <w:right w:val="none" w:sz="0" w:space="0" w:color="auto"/>
          </w:divBdr>
        </w:div>
        <w:div w:id="922449235">
          <w:marLeft w:val="0"/>
          <w:marRight w:val="0"/>
          <w:marTop w:val="0"/>
          <w:marBottom w:val="0"/>
          <w:divBdr>
            <w:top w:val="none" w:sz="0" w:space="0" w:color="auto"/>
            <w:left w:val="none" w:sz="0" w:space="0" w:color="auto"/>
            <w:bottom w:val="none" w:sz="0" w:space="0" w:color="auto"/>
            <w:right w:val="none" w:sz="0" w:space="0" w:color="auto"/>
          </w:divBdr>
        </w:div>
        <w:div w:id="199902492">
          <w:marLeft w:val="0"/>
          <w:marRight w:val="0"/>
          <w:marTop w:val="0"/>
          <w:marBottom w:val="0"/>
          <w:divBdr>
            <w:top w:val="none" w:sz="0" w:space="0" w:color="auto"/>
            <w:left w:val="none" w:sz="0" w:space="0" w:color="auto"/>
            <w:bottom w:val="none" w:sz="0" w:space="0" w:color="auto"/>
            <w:right w:val="none" w:sz="0" w:space="0" w:color="auto"/>
          </w:divBdr>
        </w:div>
        <w:div w:id="1606183982">
          <w:marLeft w:val="0"/>
          <w:marRight w:val="0"/>
          <w:marTop w:val="0"/>
          <w:marBottom w:val="0"/>
          <w:divBdr>
            <w:top w:val="none" w:sz="0" w:space="0" w:color="auto"/>
            <w:left w:val="none" w:sz="0" w:space="0" w:color="auto"/>
            <w:bottom w:val="none" w:sz="0" w:space="0" w:color="auto"/>
            <w:right w:val="none" w:sz="0" w:space="0" w:color="auto"/>
          </w:divBdr>
        </w:div>
        <w:div w:id="1488786501">
          <w:marLeft w:val="0"/>
          <w:marRight w:val="0"/>
          <w:marTop w:val="0"/>
          <w:marBottom w:val="0"/>
          <w:divBdr>
            <w:top w:val="none" w:sz="0" w:space="0" w:color="auto"/>
            <w:left w:val="none" w:sz="0" w:space="0" w:color="auto"/>
            <w:bottom w:val="none" w:sz="0" w:space="0" w:color="auto"/>
            <w:right w:val="none" w:sz="0" w:space="0" w:color="auto"/>
          </w:divBdr>
        </w:div>
        <w:div w:id="560333796">
          <w:marLeft w:val="0"/>
          <w:marRight w:val="0"/>
          <w:marTop w:val="0"/>
          <w:marBottom w:val="0"/>
          <w:divBdr>
            <w:top w:val="none" w:sz="0" w:space="0" w:color="auto"/>
            <w:left w:val="none" w:sz="0" w:space="0" w:color="auto"/>
            <w:bottom w:val="none" w:sz="0" w:space="0" w:color="auto"/>
            <w:right w:val="none" w:sz="0" w:space="0" w:color="auto"/>
          </w:divBdr>
        </w:div>
        <w:div w:id="1462961646">
          <w:marLeft w:val="0"/>
          <w:marRight w:val="0"/>
          <w:marTop w:val="0"/>
          <w:marBottom w:val="0"/>
          <w:divBdr>
            <w:top w:val="none" w:sz="0" w:space="0" w:color="auto"/>
            <w:left w:val="none" w:sz="0" w:space="0" w:color="auto"/>
            <w:bottom w:val="none" w:sz="0" w:space="0" w:color="auto"/>
            <w:right w:val="none" w:sz="0" w:space="0" w:color="auto"/>
          </w:divBdr>
        </w:div>
        <w:div w:id="1968268859">
          <w:marLeft w:val="0"/>
          <w:marRight w:val="0"/>
          <w:marTop w:val="0"/>
          <w:marBottom w:val="0"/>
          <w:divBdr>
            <w:top w:val="none" w:sz="0" w:space="0" w:color="auto"/>
            <w:left w:val="none" w:sz="0" w:space="0" w:color="auto"/>
            <w:bottom w:val="none" w:sz="0" w:space="0" w:color="auto"/>
            <w:right w:val="none" w:sz="0" w:space="0" w:color="auto"/>
          </w:divBdr>
        </w:div>
        <w:div w:id="9725426">
          <w:marLeft w:val="0"/>
          <w:marRight w:val="0"/>
          <w:marTop w:val="0"/>
          <w:marBottom w:val="0"/>
          <w:divBdr>
            <w:top w:val="none" w:sz="0" w:space="0" w:color="auto"/>
            <w:left w:val="none" w:sz="0" w:space="0" w:color="auto"/>
            <w:bottom w:val="none" w:sz="0" w:space="0" w:color="auto"/>
            <w:right w:val="none" w:sz="0" w:space="0" w:color="auto"/>
          </w:divBdr>
        </w:div>
        <w:div w:id="350494156">
          <w:marLeft w:val="0"/>
          <w:marRight w:val="0"/>
          <w:marTop w:val="0"/>
          <w:marBottom w:val="0"/>
          <w:divBdr>
            <w:top w:val="none" w:sz="0" w:space="0" w:color="auto"/>
            <w:left w:val="none" w:sz="0" w:space="0" w:color="auto"/>
            <w:bottom w:val="none" w:sz="0" w:space="0" w:color="auto"/>
            <w:right w:val="none" w:sz="0" w:space="0" w:color="auto"/>
          </w:divBdr>
        </w:div>
        <w:div w:id="446238188">
          <w:marLeft w:val="0"/>
          <w:marRight w:val="0"/>
          <w:marTop w:val="0"/>
          <w:marBottom w:val="0"/>
          <w:divBdr>
            <w:top w:val="none" w:sz="0" w:space="0" w:color="auto"/>
            <w:left w:val="none" w:sz="0" w:space="0" w:color="auto"/>
            <w:bottom w:val="none" w:sz="0" w:space="0" w:color="auto"/>
            <w:right w:val="none" w:sz="0" w:space="0" w:color="auto"/>
          </w:divBdr>
        </w:div>
        <w:div w:id="508953074">
          <w:marLeft w:val="0"/>
          <w:marRight w:val="0"/>
          <w:marTop w:val="0"/>
          <w:marBottom w:val="0"/>
          <w:divBdr>
            <w:top w:val="none" w:sz="0" w:space="0" w:color="auto"/>
            <w:left w:val="none" w:sz="0" w:space="0" w:color="auto"/>
            <w:bottom w:val="none" w:sz="0" w:space="0" w:color="auto"/>
            <w:right w:val="none" w:sz="0" w:space="0" w:color="auto"/>
          </w:divBdr>
        </w:div>
        <w:div w:id="931665267">
          <w:marLeft w:val="0"/>
          <w:marRight w:val="0"/>
          <w:marTop w:val="0"/>
          <w:marBottom w:val="0"/>
          <w:divBdr>
            <w:top w:val="none" w:sz="0" w:space="0" w:color="auto"/>
            <w:left w:val="none" w:sz="0" w:space="0" w:color="auto"/>
            <w:bottom w:val="none" w:sz="0" w:space="0" w:color="auto"/>
            <w:right w:val="none" w:sz="0" w:space="0" w:color="auto"/>
          </w:divBdr>
        </w:div>
        <w:div w:id="1941600526">
          <w:marLeft w:val="0"/>
          <w:marRight w:val="0"/>
          <w:marTop w:val="0"/>
          <w:marBottom w:val="0"/>
          <w:divBdr>
            <w:top w:val="none" w:sz="0" w:space="0" w:color="auto"/>
            <w:left w:val="none" w:sz="0" w:space="0" w:color="auto"/>
            <w:bottom w:val="none" w:sz="0" w:space="0" w:color="auto"/>
            <w:right w:val="none" w:sz="0" w:space="0" w:color="auto"/>
          </w:divBdr>
        </w:div>
        <w:div w:id="956524188">
          <w:marLeft w:val="0"/>
          <w:marRight w:val="0"/>
          <w:marTop w:val="0"/>
          <w:marBottom w:val="0"/>
          <w:divBdr>
            <w:top w:val="none" w:sz="0" w:space="0" w:color="auto"/>
            <w:left w:val="none" w:sz="0" w:space="0" w:color="auto"/>
            <w:bottom w:val="none" w:sz="0" w:space="0" w:color="auto"/>
            <w:right w:val="none" w:sz="0" w:space="0" w:color="auto"/>
          </w:divBdr>
        </w:div>
      </w:divsChild>
    </w:div>
    <w:div w:id="228155185">
      <w:bodyDiv w:val="1"/>
      <w:marLeft w:val="0"/>
      <w:marRight w:val="0"/>
      <w:marTop w:val="0"/>
      <w:marBottom w:val="0"/>
      <w:divBdr>
        <w:top w:val="none" w:sz="0" w:space="0" w:color="auto"/>
        <w:left w:val="none" w:sz="0" w:space="0" w:color="auto"/>
        <w:bottom w:val="none" w:sz="0" w:space="0" w:color="auto"/>
        <w:right w:val="none" w:sz="0" w:space="0" w:color="auto"/>
      </w:divBdr>
    </w:div>
    <w:div w:id="253169407">
      <w:bodyDiv w:val="1"/>
      <w:marLeft w:val="0"/>
      <w:marRight w:val="0"/>
      <w:marTop w:val="0"/>
      <w:marBottom w:val="0"/>
      <w:divBdr>
        <w:top w:val="none" w:sz="0" w:space="0" w:color="auto"/>
        <w:left w:val="none" w:sz="0" w:space="0" w:color="auto"/>
        <w:bottom w:val="none" w:sz="0" w:space="0" w:color="auto"/>
        <w:right w:val="none" w:sz="0" w:space="0" w:color="auto"/>
      </w:divBdr>
      <w:divsChild>
        <w:div w:id="894395767">
          <w:marLeft w:val="640"/>
          <w:marRight w:val="0"/>
          <w:marTop w:val="0"/>
          <w:marBottom w:val="0"/>
          <w:divBdr>
            <w:top w:val="none" w:sz="0" w:space="0" w:color="auto"/>
            <w:left w:val="none" w:sz="0" w:space="0" w:color="auto"/>
            <w:bottom w:val="none" w:sz="0" w:space="0" w:color="auto"/>
            <w:right w:val="none" w:sz="0" w:space="0" w:color="auto"/>
          </w:divBdr>
        </w:div>
        <w:div w:id="857544180">
          <w:marLeft w:val="640"/>
          <w:marRight w:val="0"/>
          <w:marTop w:val="0"/>
          <w:marBottom w:val="0"/>
          <w:divBdr>
            <w:top w:val="none" w:sz="0" w:space="0" w:color="auto"/>
            <w:left w:val="none" w:sz="0" w:space="0" w:color="auto"/>
            <w:bottom w:val="none" w:sz="0" w:space="0" w:color="auto"/>
            <w:right w:val="none" w:sz="0" w:space="0" w:color="auto"/>
          </w:divBdr>
        </w:div>
        <w:div w:id="860626900">
          <w:marLeft w:val="640"/>
          <w:marRight w:val="0"/>
          <w:marTop w:val="0"/>
          <w:marBottom w:val="0"/>
          <w:divBdr>
            <w:top w:val="none" w:sz="0" w:space="0" w:color="auto"/>
            <w:left w:val="none" w:sz="0" w:space="0" w:color="auto"/>
            <w:bottom w:val="none" w:sz="0" w:space="0" w:color="auto"/>
            <w:right w:val="none" w:sz="0" w:space="0" w:color="auto"/>
          </w:divBdr>
        </w:div>
        <w:div w:id="592208422">
          <w:marLeft w:val="640"/>
          <w:marRight w:val="0"/>
          <w:marTop w:val="0"/>
          <w:marBottom w:val="0"/>
          <w:divBdr>
            <w:top w:val="none" w:sz="0" w:space="0" w:color="auto"/>
            <w:left w:val="none" w:sz="0" w:space="0" w:color="auto"/>
            <w:bottom w:val="none" w:sz="0" w:space="0" w:color="auto"/>
            <w:right w:val="none" w:sz="0" w:space="0" w:color="auto"/>
          </w:divBdr>
        </w:div>
        <w:div w:id="1984653428">
          <w:marLeft w:val="640"/>
          <w:marRight w:val="0"/>
          <w:marTop w:val="0"/>
          <w:marBottom w:val="0"/>
          <w:divBdr>
            <w:top w:val="none" w:sz="0" w:space="0" w:color="auto"/>
            <w:left w:val="none" w:sz="0" w:space="0" w:color="auto"/>
            <w:bottom w:val="none" w:sz="0" w:space="0" w:color="auto"/>
            <w:right w:val="none" w:sz="0" w:space="0" w:color="auto"/>
          </w:divBdr>
        </w:div>
        <w:div w:id="1545484259">
          <w:marLeft w:val="640"/>
          <w:marRight w:val="0"/>
          <w:marTop w:val="0"/>
          <w:marBottom w:val="0"/>
          <w:divBdr>
            <w:top w:val="none" w:sz="0" w:space="0" w:color="auto"/>
            <w:left w:val="none" w:sz="0" w:space="0" w:color="auto"/>
            <w:bottom w:val="none" w:sz="0" w:space="0" w:color="auto"/>
            <w:right w:val="none" w:sz="0" w:space="0" w:color="auto"/>
          </w:divBdr>
        </w:div>
        <w:div w:id="122819925">
          <w:marLeft w:val="640"/>
          <w:marRight w:val="0"/>
          <w:marTop w:val="0"/>
          <w:marBottom w:val="0"/>
          <w:divBdr>
            <w:top w:val="none" w:sz="0" w:space="0" w:color="auto"/>
            <w:left w:val="none" w:sz="0" w:space="0" w:color="auto"/>
            <w:bottom w:val="none" w:sz="0" w:space="0" w:color="auto"/>
            <w:right w:val="none" w:sz="0" w:space="0" w:color="auto"/>
          </w:divBdr>
        </w:div>
        <w:div w:id="1524977064">
          <w:marLeft w:val="640"/>
          <w:marRight w:val="0"/>
          <w:marTop w:val="0"/>
          <w:marBottom w:val="0"/>
          <w:divBdr>
            <w:top w:val="none" w:sz="0" w:space="0" w:color="auto"/>
            <w:left w:val="none" w:sz="0" w:space="0" w:color="auto"/>
            <w:bottom w:val="none" w:sz="0" w:space="0" w:color="auto"/>
            <w:right w:val="none" w:sz="0" w:space="0" w:color="auto"/>
          </w:divBdr>
        </w:div>
        <w:div w:id="1193305312">
          <w:marLeft w:val="640"/>
          <w:marRight w:val="0"/>
          <w:marTop w:val="0"/>
          <w:marBottom w:val="0"/>
          <w:divBdr>
            <w:top w:val="none" w:sz="0" w:space="0" w:color="auto"/>
            <w:left w:val="none" w:sz="0" w:space="0" w:color="auto"/>
            <w:bottom w:val="none" w:sz="0" w:space="0" w:color="auto"/>
            <w:right w:val="none" w:sz="0" w:space="0" w:color="auto"/>
          </w:divBdr>
        </w:div>
        <w:div w:id="293223058">
          <w:marLeft w:val="640"/>
          <w:marRight w:val="0"/>
          <w:marTop w:val="0"/>
          <w:marBottom w:val="0"/>
          <w:divBdr>
            <w:top w:val="none" w:sz="0" w:space="0" w:color="auto"/>
            <w:left w:val="none" w:sz="0" w:space="0" w:color="auto"/>
            <w:bottom w:val="none" w:sz="0" w:space="0" w:color="auto"/>
            <w:right w:val="none" w:sz="0" w:space="0" w:color="auto"/>
          </w:divBdr>
        </w:div>
        <w:div w:id="72093561">
          <w:marLeft w:val="640"/>
          <w:marRight w:val="0"/>
          <w:marTop w:val="0"/>
          <w:marBottom w:val="0"/>
          <w:divBdr>
            <w:top w:val="none" w:sz="0" w:space="0" w:color="auto"/>
            <w:left w:val="none" w:sz="0" w:space="0" w:color="auto"/>
            <w:bottom w:val="none" w:sz="0" w:space="0" w:color="auto"/>
            <w:right w:val="none" w:sz="0" w:space="0" w:color="auto"/>
          </w:divBdr>
        </w:div>
        <w:div w:id="249969963">
          <w:marLeft w:val="640"/>
          <w:marRight w:val="0"/>
          <w:marTop w:val="0"/>
          <w:marBottom w:val="0"/>
          <w:divBdr>
            <w:top w:val="none" w:sz="0" w:space="0" w:color="auto"/>
            <w:left w:val="none" w:sz="0" w:space="0" w:color="auto"/>
            <w:bottom w:val="none" w:sz="0" w:space="0" w:color="auto"/>
            <w:right w:val="none" w:sz="0" w:space="0" w:color="auto"/>
          </w:divBdr>
        </w:div>
        <w:div w:id="722869272">
          <w:marLeft w:val="640"/>
          <w:marRight w:val="0"/>
          <w:marTop w:val="0"/>
          <w:marBottom w:val="0"/>
          <w:divBdr>
            <w:top w:val="none" w:sz="0" w:space="0" w:color="auto"/>
            <w:left w:val="none" w:sz="0" w:space="0" w:color="auto"/>
            <w:bottom w:val="none" w:sz="0" w:space="0" w:color="auto"/>
            <w:right w:val="none" w:sz="0" w:space="0" w:color="auto"/>
          </w:divBdr>
        </w:div>
        <w:div w:id="1167868733">
          <w:marLeft w:val="640"/>
          <w:marRight w:val="0"/>
          <w:marTop w:val="0"/>
          <w:marBottom w:val="0"/>
          <w:divBdr>
            <w:top w:val="none" w:sz="0" w:space="0" w:color="auto"/>
            <w:left w:val="none" w:sz="0" w:space="0" w:color="auto"/>
            <w:bottom w:val="none" w:sz="0" w:space="0" w:color="auto"/>
            <w:right w:val="none" w:sz="0" w:space="0" w:color="auto"/>
          </w:divBdr>
        </w:div>
        <w:div w:id="469639216">
          <w:marLeft w:val="640"/>
          <w:marRight w:val="0"/>
          <w:marTop w:val="0"/>
          <w:marBottom w:val="0"/>
          <w:divBdr>
            <w:top w:val="none" w:sz="0" w:space="0" w:color="auto"/>
            <w:left w:val="none" w:sz="0" w:space="0" w:color="auto"/>
            <w:bottom w:val="none" w:sz="0" w:space="0" w:color="auto"/>
            <w:right w:val="none" w:sz="0" w:space="0" w:color="auto"/>
          </w:divBdr>
        </w:div>
        <w:div w:id="1939947438">
          <w:marLeft w:val="640"/>
          <w:marRight w:val="0"/>
          <w:marTop w:val="0"/>
          <w:marBottom w:val="0"/>
          <w:divBdr>
            <w:top w:val="none" w:sz="0" w:space="0" w:color="auto"/>
            <w:left w:val="none" w:sz="0" w:space="0" w:color="auto"/>
            <w:bottom w:val="none" w:sz="0" w:space="0" w:color="auto"/>
            <w:right w:val="none" w:sz="0" w:space="0" w:color="auto"/>
          </w:divBdr>
        </w:div>
        <w:div w:id="445738921">
          <w:marLeft w:val="640"/>
          <w:marRight w:val="0"/>
          <w:marTop w:val="0"/>
          <w:marBottom w:val="0"/>
          <w:divBdr>
            <w:top w:val="none" w:sz="0" w:space="0" w:color="auto"/>
            <w:left w:val="none" w:sz="0" w:space="0" w:color="auto"/>
            <w:bottom w:val="none" w:sz="0" w:space="0" w:color="auto"/>
            <w:right w:val="none" w:sz="0" w:space="0" w:color="auto"/>
          </w:divBdr>
        </w:div>
        <w:div w:id="1416710376">
          <w:marLeft w:val="640"/>
          <w:marRight w:val="0"/>
          <w:marTop w:val="0"/>
          <w:marBottom w:val="0"/>
          <w:divBdr>
            <w:top w:val="none" w:sz="0" w:space="0" w:color="auto"/>
            <w:left w:val="none" w:sz="0" w:space="0" w:color="auto"/>
            <w:bottom w:val="none" w:sz="0" w:space="0" w:color="auto"/>
            <w:right w:val="none" w:sz="0" w:space="0" w:color="auto"/>
          </w:divBdr>
        </w:div>
      </w:divsChild>
    </w:div>
    <w:div w:id="269699357">
      <w:bodyDiv w:val="1"/>
      <w:marLeft w:val="0"/>
      <w:marRight w:val="0"/>
      <w:marTop w:val="0"/>
      <w:marBottom w:val="0"/>
      <w:divBdr>
        <w:top w:val="none" w:sz="0" w:space="0" w:color="auto"/>
        <w:left w:val="none" w:sz="0" w:space="0" w:color="auto"/>
        <w:bottom w:val="none" w:sz="0" w:space="0" w:color="auto"/>
        <w:right w:val="none" w:sz="0" w:space="0" w:color="auto"/>
      </w:divBdr>
      <w:divsChild>
        <w:div w:id="887036306">
          <w:marLeft w:val="0"/>
          <w:marRight w:val="0"/>
          <w:marTop w:val="0"/>
          <w:marBottom w:val="0"/>
          <w:divBdr>
            <w:top w:val="none" w:sz="0" w:space="0" w:color="auto"/>
            <w:left w:val="none" w:sz="0" w:space="0" w:color="auto"/>
            <w:bottom w:val="none" w:sz="0" w:space="0" w:color="auto"/>
            <w:right w:val="none" w:sz="0" w:space="0" w:color="auto"/>
          </w:divBdr>
        </w:div>
        <w:div w:id="2093965274">
          <w:marLeft w:val="0"/>
          <w:marRight w:val="0"/>
          <w:marTop w:val="0"/>
          <w:marBottom w:val="0"/>
          <w:divBdr>
            <w:top w:val="none" w:sz="0" w:space="0" w:color="auto"/>
            <w:left w:val="none" w:sz="0" w:space="0" w:color="auto"/>
            <w:bottom w:val="none" w:sz="0" w:space="0" w:color="auto"/>
            <w:right w:val="none" w:sz="0" w:space="0" w:color="auto"/>
          </w:divBdr>
        </w:div>
        <w:div w:id="1331101838">
          <w:marLeft w:val="0"/>
          <w:marRight w:val="0"/>
          <w:marTop w:val="0"/>
          <w:marBottom w:val="0"/>
          <w:divBdr>
            <w:top w:val="none" w:sz="0" w:space="0" w:color="auto"/>
            <w:left w:val="none" w:sz="0" w:space="0" w:color="auto"/>
            <w:bottom w:val="none" w:sz="0" w:space="0" w:color="auto"/>
            <w:right w:val="none" w:sz="0" w:space="0" w:color="auto"/>
          </w:divBdr>
        </w:div>
        <w:div w:id="1152915480">
          <w:marLeft w:val="0"/>
          <w:marRight w:val="0"/>
          <w:marTop w:val="0"/>
          <w:marBottom w:val="0"/>
          <w:divBdr>
            <w:top w:val="none" w:sz="0" w:space="0" w:color="auto"/>
            <w:left w:val="none" w:sz="0" w:space="0" w:color="auto"/>
            <w:bottom w:val="none" w:sz="0" w:space="0" w:color="auto"/>
            <w:right w:val="none" w:sz="0" w:space="0" w:color="auto"/>
          </w:divBdr>
        </w:div>
        <w:div w:id="1372071862">
          <w:marLeft w:val="0"/>
          <w:marRight w:val="0"/>
          <w:marTop w:val="0"/>
          <w:marBottom w:val="0"/>
          <w:divBdr>
            <w:top w:val="none" w:sz="0" w:space="0" w:color="auto"/>
            <w:left w:val="none" w:sz="0" w:space="0" w:color="auto"/>
            <w:bottom w:val="none" w:sz="0" w:space="0" w:color="auto"/>
            <w:right w:val="none" w:sz="0" w:space="0" w:color="auto"/>
          </w:divBdr>
        </w:div>
        <w:div w:id="384257205">
          <w:marLeft w:val="0"/>
          <w:marRight w:val="0"/>
          <w:marTop w:val="0"/>
          <w:marBottom w:val="0"/>
          <w:divBdr>
            <w:top w:val="none" w:sz="0" w:space="0" w:color="auto"/>
            <w:left w:val="none" w:sz="0" w:space="0" w:color="auto"/>
            <w:bottom w:val="none" w:sz="0" w:space="0" w:color="auto"/>
            <w:right w:val="none" w:sz="0" w:space="0" w:color="auto"/>
          </w:divBdr>
        </w:div>
        <w:div w:id="1279143581">
          <w:marLeft w:val="0"/>
          <w:marRight w:val="0"/>
          <w:marTop w:val="0"/>
          <w:marBottom w:val="0"/>
          <w:divBdr>
            <w:top w:val="none" w:sz="0" w:space="0" w:color="auto"/>
            <w:left w:val="none" w:sz="0" w:space="0" w:color="auto"/>
            <w:bottom w:val="none" w:sz="0" w:space="0" w:color="auto"/>
            <w:right w:val="none" w:sz="0" w:space="0" w:color="auto"/>
          </w:divBdr>
        </w:div>
        <w:div w:id="1190097699">
          <w:marLeft w:val="0"/>
          <w:marRight w:val="0"/>
          <w:marTop w:val="0"/>
          <w:marBottom w:val="0"/>
          <w:divBdr>
            <w:top w:val="none" w:sz="0" w:space="0" w:color="auto"/>
            <w:left w:val="none" w:sz="0" w:space="0" w:color="auto"/>
            <w:bottom w:val="none" w:sz="0" w:space="0" w:color="auto"/>
            <w:right w:val="none" w:sz="0" w:space="0" w:color="auto"/>
          </w:divBdr>
        </w:div>
        <w:div w:id="515459905">
          <w:marLeft w:val="0"/>
          <w:marRight w:val="0"/>
          <w:marTop w:val="0"/>
          <w:marBottom w:val="0"/>
          <w:divBdr>
            <w:top w:val="none" w:sz="0" w:space="0" w:color="auto"/>
            <w:left w:val="none" w:sz="0" w:space="0" w:color="auto"/>
            <w:bottom w:val="none" w:sz="0" w:space="0" w:color="auto"/>
            <w:right w:val="none" w:sz="0" w:space="0" w:color="auto"/>
          </w:divBdr>
        </w:div>
        <w:div w:id="344746771">
          <w:marLeft w:val="0"/>
          <w:marRight w:val="0"/>
          <w:marTop w:val="0"/>
          <w:marBottom w:val="0"/>
          <w:divBdr>
            <w:top w:val="none" w:sz="0" w:space="0" w:color="auto"/>
            <w:left w:val="none" w:sz="0" w:space="0" w:color="auto"/>
            <w:bottom w:val="none" w:sz="0" w:space="0" w:color="auto"/>
            <w:right w:val="none" w:sz="0" w:space="0" w:color="auto"/>
          </w:divBdr>
        </w:div>
        <w:div w:id="1591084248">
          <w:marLeft w:val="0"/>
          <w:marRight w:val="0"/>
          <w:marTop w:val="0"/>
          <w:marBottom w:val="0"/>
          <w:divBdr>
            <w:top w:val="none" w:sz="0" w:space="0" w:color="auto"/>
            <w:left w:val="none" w:sz="0" w:space="0" w:color="auto"/>
            <w:bottom w:val="none" w:sz="0" w:space="0" w:color="auto"/>
            <w:right w:val="none" w:sz="0" w:space="0" w:color="auto"/>
          </w:divBdr>
        </w:div>
        <w:div w:id="1681850528">
          <w:marLeft w:val="0"/>
          <w:marRight w:val="0"/>
          <w:marTop w:val="0"/>
          <w:marBottom w:val="0"/>
          <w:divBdr>
            <w:top w:val="none" w:sz="0" w:space="0" w:color="auto"/>
            <w:left w:val="none" w:sz="0" w:space="0" w:color="auto"/>
            <w:bottom w:val="none" w:sz="0" w:space="0" w:color="auto"/>
            <w:right w:val="none" w:sz="0" w:space="0" w:color="auto"/>
          </w:divBdr>
        </w:div>
        <w:div w:id="2039428771">
          <w:marLeft w:val="0"/>
          <w:marRight w:val="0"/>
          <w:marTop w:val="0"/>
          <w:marBottom w:val="0"/>
          <w:divBdr>
            <w:top w:val="none" w:sz="0" w:space="0" w:color="auto"/>
            <w:left w:val="none" w:sz="0" w:space="0" w:color="auto"/>
            <w:bottom w:val="none" w:sz="0" w:space="0" w:color="auto"/>
            <w:right w:val="none" w:sz="0" w:space="0" w:color="auto"/>
          </w:divBdr>
        </w:div>
        <w:div w:id="787815828">
          <w:marLeft w:val="0"/>
          <w:marRight w:val="0"/>
          <w:marTop w:val="0"/>
          <w:marBottom w:val="0"/>
          <w:divBdr>
            <w:top w:val="none" w:sz="0" w:space="0" w:color="auto"/>
            <w:left w:val="none" w:sz="0" w:space="0" w:color="auto"/>
            <w:bottom w:val="none" w:sz="0" w:space="0" w:color="auto"/>
            <w:right w:val="none" w:sz="0" w:space="0" w:color="auto"/>
          </w:divBdr>
        </w:div>
        <w:div w:id="1407990032">
          <w:marLeft w:val="0"/>
          <w:marRight w:val="0"/>
          <w:marTop w:val="0"/>
          <w:marBottom w:val="0"/>
          <w:divBdr>
            <w:top w:val="none" w:sz="0" w:space="0" w:color="auto"/>
            <w:left w:val="none" w:sz="0" w:space="0" w:color="auto"/>
            <w:bottom w:val="none" w:sz="0" w:space="0" w:color="auto"/>
            <w:right w:val="none" w:sz="0" w:space="0" w:color="auto"/>
          </w:divBdr>
        </w:div>
        <w:div w:id="687558565">
          <w:marLeft w:val="0"/>
          <w:marRight w:val="0"/>
          <w:marTop w:val="0"/>
          <w:marBottom w:val="0"/>
          <w:divBdr>
            <w:top w:val="none" w:sz="0" w:space="0" w:color="auto"/>
            <w:left w:val="none" w:sz="0" w:space="0" w:color="auto"/>
            <w:bottom w:val="none" w:sz="0" w:space="0" w:color="auto"/>
            <w:right w:val="none" w:sz="0" w:space="0" w:color="auto"/>
          </w:divBdr>
        </w:div>
        <w:div w:id="457185066">
          <w:marLeft w:val="0"/>
          <w:marRight w:val="0"/>
          <w:marTop w:val="0"/>
          <w:marBottom w:val="0"/>
          <w:divBdr>
            <w:top w:val="none" w:sz="0" w:space="0" w:color="auto"/>
            <w:left w:val="none" w:sz="0" w:space="0" w:color="auto"/>
            <w:bottom w:val="none" w:sz="0" w:space="0" w:color="auto"/>
            <w:right w:val="none" w:sz="0" w:space="0" w:color="auto"/>
          </w:divBdr>
        </w:div>
        <w:div w:id="756096282">
          <w:marLeft w:val="0"/>
          <w:marRight w:val="0"/>
          <w:marTop w:val="0"/>
          <w:marBottom w:val="0"/>
          <w:divBdr>
            <w:top w:val="none" w:sz="0" w:space="0" w:color="auto"/>
            <w:left w:val="none" w:sz="0" w:space="0" w:color="auto"/>
            <w:bottom w:val="none" w:sz="0" w:space="0" w:color="auto"/>
            <w:right w:val="none" w:sz="0" w:space="0" w:color="auto"/>
          </w:divBdr>
        </w:div>
      </w:divsChild>
    </w:div>
    <w:div w:id="328290112">
      <w:bodyDiv w:val="1"/>
      <w:marLeft w:val="0"/>
      <w:marRight w:val="0"/>
      <w:marTop w:val="0"/>
      <w:marBottom w:val="0"/>
      <w:divBdr>
        <w:top w:val="none" w:sz="0" w:space="0" w:color="auto"/>
        <w:left w:val="none" w:sz="0" w:space="0" w:color="auto"/>
        <w:bottom w:val="none" w:sz="0" w:space="0" w:color="auto"/>
        <w:right w:val="none" w:sz="0" w:space="0" w:color="auto"/>
      </w:divBdr>
      <w:divsChild>
        <w:div w:id="1063018484">
          <w:marLeft w:val="640"/>
          <w:marRight w:val="0"/>
          <w:marTop w:val="0"/>
          <w:marBottom w:val="0"/>
          <w:divBdr>
            <w:top w:val="none" w:sz="0" w:space="0" w:color="auto"/>
            <w:left w:val="none" w:sz="0" w:space="0" w:color="auto"/>
            <w:bottom w:val="none" w:sz="0" w:space="0" w:color="auto"/>
            <w:right w:val="none" w:sz="0" w:space="0" w:color="auto"/>
          </w:divBdr>
        </w:div>
        <w:div w:id="1105273373">
          <w:marLeft w:val="640"/>
          <w:marRight w:val="0"/>
          <w:marTop w:val="0"/>
          <w:marBottom w:val="0"/>
          <w:divBdr>
            <w:top w:val="none" w:sz="0" w:space="0" w:color="auto"/>
            <w:left w:val="none" w:sz="0" w:space="0" w:color="auto"/>
            <w:bottom w:val="none" w:sz="0" w:space="0" w:color="auto"/>
            <w:right w:val="none" w:sz="0" w:space="0" w:color="auto"/>
          </w:divBdr>
        </w:div>
        <w:div w:id="1147015553">
          <w:marLeft w:val="640"/>
          <w:marRight w:val="0"/>
          <w:marTop w:val="0"/>
          <w:marBottom w:val="0"/>
          <w:divBdr>
            <w:top w:val="none" w:sz="0" w:space="0" w:color="auto"/>
            <w:left w:val="none" w:sz="0" w:space="0" w:color="auto"/>
            <w:bottom w:val="none" w:sz="0" w:space="0" w:color="auto"/>
            <w:right w:val="none" w:sz="0" w:space="0" w:color="auto"/>
          </w:divBdr>
        </w:div>
        <w:div w:id="2129620778">
          <w:marLeft w:val="640"/>
          <w:marRight w:val="0"/>
          <w:marTop w:val="0"/>
          <w:marBottom w:val="0"/>
          <w:divBdr>
            <w:top w:val="none" w:sz="0" w:space="0" w:color="auto"/>
            <w:left w:val="none" w:sz="0" w:space="0" w:color="auto"/>
            <w:bottom w:val="none" w:sz="0" w:space="0" w:color="auto"/>
            <w:right w:val="none" w:sz="0" w:space="0" w:color="auto"/>
          </w:divBdr>
        </w:div>
        <w:div w:id="877469679">
          <w:marLeft w:val="640"/>
          <w:marRight w:val="0"/>
          <w:marTop w:val="0"/>
          <w:marBottom w:val="0"/>
          <w:divBdr>
            <w:top w:val="none" w:sz="0" w:space="0" w:color="auto"/>
            <w:left w:val="none" w:sz="0" w:space="0" w:color="auto"/>
            <w:bottom w:val="none" w:sz="0" w:space="0" w:color="auto"/>
            <w:right w:val="none" w:sz="0" w:space="0" w:color="auto"/>
          </w:divBdr>
        </w:div>
        <w:div w:id="663093341">
          <w:marLeft w:val="640"/>
          <w:marRight w:val="0"/>
          <w:marTop w:val="0"/>
          <w:marBottom w:val="0"/>
          <w:divBdr>
            <w:top w:val="none" w:sz="0" w:space="0" w:color="auto"/>
            <w:left w:val="none" w:sz="0" w:space="0" w:color="auto"/>
            <w:bottom w:val="none" w:sz="0" w:space="0" w:color="auto"/>
            <w:right w:val="none" w:sz="0" w:space="0" w:color="auto"/>
          </w:divBdr>
        </w:div>
        <w:div w:id="96829214">
          <w:marLeft w:val="640"/>
          <w:marRight w:val="0"/>
          <w:marTop w:val="0"/>
          <w:marBottom w:val="0"/>
          <w:divBdr>
            <w:top w:val="none" w:sz="0" w:space="0" w:color="auto"/>
            <w:left w:val="none" w:sz="0" w:space="0" w:color="auto"/>
            <w:bottom w:val="none" w:sz="0" w:space="0" w:color="auto"/>
            <w:right w:val="none" w:sz="0" w:space="0" w:color="auto"/>
          </w:divBdr>
        </w:div>
        <w:div w:id="1020205007">
          <w:marLeft w:val="640"/>
          <w:marRight w:val="0"/>
          <w:marTop w:val="0"/>
          <w:marBottom w:val="0"/>
          <w:divBdr>
            <w:top w:val="none" w:sz="0" w:space="0" w:color="auto"/>
            <w:left w:val="none" w:sz="0" w:space="0" w:color="auto"/>
            <w:bottom w:val="none" w:sz="0" w:space="0" w:color="auto"/>
            <w:right w:val="none" w:sz="0" w:space="0" w:color="auto"/>
          </w:divBdr>
        </w:div>
        <w:div w:id="1665742596">
          <w:marLeft w:val="640"/>
          <w:marRight w:val="0"/>
          <w:marTop w:val="0"/>
          <w:marBottom w:val="0"/>
          <w:divBdr>
            <w:top w:val="none" w:sz="0" w:space="0" w:color="auto"/>
            <w:left w:val="none" w:sz="0" w:space="0" w:color="auto"/>
            <w:bottom w:val="none" w:sz="0" w:space="0" w:color="auto"/>
            <w:right w:val="none" w:sz="0" w:space="0" w:color="auto"/>
          </w:divBdr>
        </w:div>
        <w:div w:id="867453411">
          <w:marLeft w:val="640"/>
          <w:marRight w:val="0"/>
          <w:marTop w:val="0"/>
          <w:marBottom w:val="0"/>
          <w:divBdr>
            <w:top w:val="none" w:sz="0" w:space="0" w:color="auto"/>
            <w:left w:val="none" w:sz="0" w:space="0" w:color="auto"/>
            <w:bottom w:val="none" w:sz="0" w:space="0" w:color="auto"/>
            <w:right w:val="none" w:sz="0" w:space="0" w:color="auto"/>
          </w:divBdr>
        </w:div>
        <w:div w:id="421684923">
          <w:marLeft w:val="640"/>
          <w:marRight w:val="0"/>
          <w:marTop w:val="0"/>
          <w:marBottom w:val="0"/>
          <w:divBdr>
            <w:top w:val="none" w:sz="0" w:space="0" w:color="auto"/>
            <w:left w:val="none" w:sz="0" w:space="0" w:color="auto"/>
            <w:bottom w:val="none" w:sz="0" w:space="0" w:color="auto"/>
            <w:right w:val="none" w:sz="0" w:space="0" w:color="auto"/>
          </w:divBdr>
        </w:div>
        <w:div w:id="900023160">
          <w:marLeft w:val="640"/>
          <w:marRight w:val="0"/>
          <w:marTop w:val="0"/>
          <w:marBottom w:val="0"/>
          <w:divBdr>
            <w:top w:val="none" w:sz="0" w:space="0" w:color="auto"/>
            <w:left w:val="none" w:sz="0" w:space="0" w:color="auto"/>
            <w:bottom w:val="none" w:sz="0" w:space="0" w:color="auto"/>
            <w:right w:val="none" w:sz="0" w:space="0" w:color="auto"/>
          </w:divBdr>
        </w:div>
        <w:div w:id="1755736995">
          <w:marLeft w:val="640"/>
          <w:marRight w:val="0"/>
          <w:marTop w:val="0"/>
          <w:marBottom w:val="0"/>
          <w:divBdr>
            <w:top w:val="none" w:sz="0" w:space="0" w:color="auto"/>
            <w:left w:val="none" w:sz="0" w:space="0" w:color="auto"/>
            <w:bottom w:val="none" w:sz="0" w:space="0" w:color="auto"/>
            <w:right w:val="none" w:sz="0" w:space="0" w:color="auto"/>
          </w:divBdr>
        </w:div>
        <w:div w:id="1876312944">
          <w:marLeft w:val="640"/>
          <w:marRight w:val="0"/>
          <w:marTop w:val="0"/>
          <w:marBottom w:val="0"/>
          <w:divBdr>
            <w:top w:val="none" w:sz="0" w:space="0" w:color="auto"/>
            <w:left w:val="none" w:sz="0" w:space="0" w:color="auto"/>
            <w:bottom w:val="none" w:sz="0" w:space="0" w:color="auto"/>
            <w:right w:val="none" w:sz="0" w:space="0" w:color="auto"/>
          </w:divBdr>
        </w:div>
        <w:div w:id="1217937684">
          <w:marLeft w:val="640"/>
          <w:marRight w:val="0"/>
          <w:marTop w:val="0"/>
          <w:marBottom w:val="0"/>
          <w:divBdr>
            <w:top w:val="none" w:sz="0" w:space="0" w:color="auto"/>
            <w:left w:val="none" w:sz="0" w:space="0" w:color="auto"/>
            <w:bottom w:val="none" w:sz="0" w:space="0" w:color="auto"/>
            <w:right w:val="none" w:sz="0" w:space="0" w:color="auto"/>
          </w:divBdr>
        </w:div>
        <w:div w:id="954825097">
          <w:marLeft w:val="640"/>
          <w:marRight w:val="0"/>
          <w:marTop w:val="0"/>
          <w:marBottom w:val="0"/>
          <w:divBdr>
            <w:top w:val="none" w:sz="0" w:space="0" w:color="auto"/>
            <w:left w:val="none" w:sz="0" w:space="0" w:color="auto"/>
            <w:bottom w:val="none" w:sz="0" w:space="0" w:color="auto"/>
            <w:right w:val="none" w:sz="0" w:space="0" w:color="auto"/>
          </w:divBdr>
        </w:div>
        <w:div w:id="981470168">
          <w:marLeft w:val="640"/>
          <w:marRight w:val="0"/>
          <w:marTop w:val="0"/>
          <w:marBottom w:val="0"/>
          <w:divBdr>
            <w:top w:val="none" w:sz="0" w:space="0" w:color="auto"/>
            <w:left w:val="none" w:sz="0" w:space="0" w:color="auto"/>
            <w:bottom w:val="none" w:sz="0" w:space="0" w:color="auto"/>
            <w:right w:val="none" w:sz="0" w:space="0" w:color="auto"/>
          </w:divBdr>
        </w:div>
        <w:div w:id="1734960336">
          <w:marLeft w:val="640"/>
          <w:marRight w:val="0"/>
          <w:marTop w:val="0"/>
          <w:marBottom w:val="0"/>
          <w:divBdr>
            <w:top w:val="none" w:sz="0" w:space="0" w:color="auto"/>
            <w:left w:val="none" w:sz="0" w:space="0" w:color="auto"/>
            <w:bottom w:val="none" w:sz="0" w:space="0" w:color="auto"/>
            <w:right w:val="none" w:sz="0" w:space="0" w:color="auto"/>
          </w:divBdr>
        </w:div>
        <w:div w:id="793907504">
          <w:marLeft w:val="640"/>
          <w:marRight w:val="0"/>
          <w:marTop w:val="0"/>
          <w:marBottom w:val="0"/>
          <w:divBdr>
            <w:top w:val="none" w:sz="0" w:space="0" w:color="auto"/>
            <w:left w:val="none" w:sz="0" w:space="0" w:color="auto"/>
            <w:bottom w:val="none" w:sz="0" w:space="0" w:color="auto"/>
            <w:right w:val="none" w:sz="0" w:space="0" w:color="auto"/>
          </w:divBdr>
        </w:div>
        <w:div w:id="1617520494">
          <w:marLeft w:val="640"/>
          <w:marRight w:val="0"/>
          <w:marTop w:val="0"/>
          <w:marBottom w:val="0"/>
          <w:divBdr>
            <w:top w:val="none" w:sz="0" w:space="0" w:color="auto"/>
            <w:left w:val="none" w:sz="0" w:space="0" w:color="auto"/>
            <w:bottom w:val="none" w:sz="0" w:space="0" w:color="auto"/>
            <w:right w:val="none" w:sz="0" w:space="0" w:color="auto"/>
          </w:divBdr>
        </w:div>
      </w:divsChild>
    </w:div>
    <w:div w:id="395709595">
      <w:bodyDiv w:val="1"/>
      <w:marLeft w:val="0"/>
      <w:marRight w:val="0"/>
      <w:marTop w:val="0"/>
      <w:marBottom w:val="0"/>
      <w:divBdr>
        <w:top w:val="none" w:sz="0" w:space="0" w:color="auto"/>
        <w:left w:val="none" w:sz="0" w:space="0" w:color="auto"/>
        <w:bottom w:val="none" w:sz="0" w:space="0" w:color="auto"/>
        <w:right w:val="none" w:sz="0" w:space="0" w:color="auto"/>
      </w:divBdr>
      <w:divsChild>
        <w:div w:id="2045204039">
          <w:marLeft w:val="640"/>
          <w:marRight w:val="0"/>
          <w:marTop w:val="0"/>
          <w:marBottom w:val="0"/>
          <w:divBdr>
            <w:top w:val="none" w:sz="0" w:space="0" w:color="auto"/>
            <w:left w:val="none" w:sz="0" w:space="0" w:color="auto"/>
            <w:bottom w:val="none" w:sz="0" w:space="0" w:color="auto"/>
            <w:right w:val="none" w:sz="0" w:space="0" w:color="auto"/>
          </w:divBdr>
        </w:div>
        <w:div w:id="1886409240">
          <w:marLeft w:val="640"/>
          <w:marRight w:val="0"/>
          <w:marTop w:val="0"/>
          <w:marBottom w:val="0"/>
          <w:divBdr>
            <w:top w:val="none" w:sz="0" w:space="0" w:color="auto"/>
            <w:left w:val="none" w:sz="0" w:space="0" w:color="auto"/>
            <w:bottom w:val="none" w:sz="0" w:space="0" w:color="auto"/>
            <w:right w:val="none" w:sz="0" w:space="0" w:color="auto"/>
          </w:divBdr>
        </w:div>
        <w:div w:id="6715768">
          <w:marLeft w:val="640"/>
          <w:marRight w:val="0"/>
          <w:marTop w:val="0"/>
          <w:marBottom w:val="0"/>
          <w:divBdr>
            <w:top w:val="none" w:sz="0" w:space="0" w:color="auto"/>
            <w:left w:val="none" w:sz="0" w:space="0" w:color="auto"/>
            <w:bottom w:val="none" w:sz="0" w:space="0" w:color="auto"/>
            <w:right w:val="none" w:sz="0" w:space="0" w:color="auto"/>
          </w:divBdr>
        </w:div>
        <w:div w:id="231935094">
          <w:marLeft w:val="640"/>
          <w:marRight w:val="0"/>
          <w:marTop w:val="0"/>
          <w:marBottom w:val="0"/>
          <w:divBdr>
            <w:top w:val="none" w:sz="0" w:space="0" w:color="auto"/>
            <w:left w:val="none" w:sz="0" w:space="0" w:color="auto"/>
            <w:bottom w:val="none" w:sz="0" w:space="0" w:color="auto"/>
            <w:right w:val="none" w:sz="0" w:space="0" w:color="auto"/>
          </w:divBdr>
        </w:div>
        <w:div w:id="92475847">
          <w:marLeft w:val="640"/>
          <w:marRight w:val="0"/>
          <w:marTop w:val="0"/>
          <w:marBottom w:val="0"/>
          <w:divBdr>
            <w:top w:val="none" w:sz="0" w:space="0" w:color="auto"/>
            <w:left w:val="none" w:sz="0" w:space="0" w:color="auto"/>
            <w:bottom w:val="none" w:sz="0" w:space="0" w:color="auto"/>
            <w:right w:val="none" w:sz="0" w:space="0" w:color="auto"/>
          </w:divBdr>
        </w:div>
        <w:div w:id="2048138165">
          <w:marLeft w:val="640"/>
          <w:marRight w:val="0"/>
          <w:marTop w:val="0"/>
          <w:marBottom w:val="0"/>
          <w:divBdr>
            <w:top w:val="none" w:sz="0" w:space="0" w:color="auto"/>
            <w:left w:val="none" w:sz="0" w:space="0" w:color="auto"/>
            <w:bottom w:val="none" w:sz="0" w:space="0" w:color="auto"/>
            <w:right w:val="none" w:sz="0" w:space="0" w:color="auto"/>
          </w:divBdr>
        </w:div>
        <w:div w:id="53167534">
          <w:marLeft w:val="640"/>
          <w:marRight w:val="0"/>
          <w:marTop w:val="0"/>
          <w:marBottom w:val="0"/>
          <w:divBdr>
            <w:top w:val="none" w:sz="0" w:space="0" w:color="auto"/>
            <w:left w:val="none" w:sz="0" w:space="0" w:color="auto"/>
            <w:bottom w:val="none" w:sz="0" w:space="0" w:color="auto"/>
            <w:right w:val="none" w:sz="0" w:space="0" w:color="auto"/>
          </w:divBdr>
        </w:div>
        <w:div w:id="931863853">
          <w:marLeft w:val="640"/>
          <w:marRight w:val="0"/>
          <w:marTop w:val="0"/>
          <w:marBottom w:val="0"/>
          <w:divBdr>
            <w:top w:val="none" w:sz="0" w:space="0" w:color="auto"/>
            <w:left w:val="none" w:sz="0" w:space="0" w:color="auto"/>
            <w:bottom w:val="none" w:sz="0" w:space="0" w:color="auto"/>
            <w:right w:val="none" w:sz="0" w:space="0" w:color="auto"/>
          </w:divBdr>
        </w:div>
        <w:div w:id="1645428220">
          <w:marLeft w:val="640"/>
          <w:marRight w:val="0"/>
          <w:marTop w:val="0"/>
          <w:marBottom w:val="0"/>
          <w:divBdr>
            <w:top w:val="none" w:sz="0" w:space="0" w:color="auto"/>
            <w:left w:val="none" w:sz="0" w:space="0" w:color="auto"/>
            <w:bottom w:val="none" w:sz="0" w:space="0" w:color="auto"/>
            <w:right w:val="none" w:sz="0" w:space="0" w:color="auto"/>
          </w:divBdr>
        </w:div>
        <w:div w:id="2007514188">
          <w:marLeft w:val="640"/>
          <w:marRight w:val="0"/>
          <w:marTop w:val="0"/>
          <w:marBottom w:val="0"/>
          <w:divBdr>
            <w:top w:val="none" w:sz="0" w:space="0" w:color="auto"/>
            <w:left w:val="none" w:sz="0" w:space="0" w:color="auto"/>
            <w:bottom w:val="none" w:sz="0" w:space="0" w:color="auto"/>
            <w:right w:val="none" w:sz="0" w:space="0" w:color="auto"/>
          </w:divBdr>
        </w:div>
        <w:div w:id="1542548316">
          <w:marLeft w:val="640"/>
          <w:marRight w:val="0"/>
          <w:marTop w:val="0"/>
          <w:marBottom w:val="0"/>
          <w:divBdr>
            <w:top w:val="none" w:sz="0" w:space="0" w:color="auto"/>
            <w:left w:val="none" w:sz="0" w:space="0" w:color="auto"/>
            <w:bottom w:val="none" w:sz="0" w:space="0" w:color="auto"/>
            <w:right w:val="none" w:sz="0" w:space="0" w:color="auto"/>
          </w:divBdr>
        </w:div>
        <w:div w:id="1422097481">
          <w:marLeft w:val="640"/>
          <w:marRight w:val="0"/>
          <w:marTop w:val="0"/>
          <w:marBottom w:val="0"/>
          <w:divBdr>
            <w:top w:val="none" w:sz="0" w:space="0" w:color="auto"/>
            <w:left w:val="none" w:sz="0" w:space="0" w:color="auto"/>
            <w:bottom w:val="none" w:sz="0" w:space="0" w:color="auto"/>
            <w:right w:val="none" w:sz="0" w:space="0" w:color="auto"/>
          </w:divBdr>
        </w:div>
        <w:div w:id="859048583">
          <w:marLeft w:val="640"/>
          <w:marRight w:val="0"/>
          <w:marTop w:val="0"/>
          <w:marBottom w:val="0"/>
          <w:divBdr>
            <w:top w:val="none" w:sz="0" w:space="0" w:color="auto"/>
            <w:left w:val="none" w:sz="0" w:space="0" w:color="auto"/>
            <w:bottom w:val="none" w:sz="0" w:space="0" w:color="auto"/>
            <w:right w:val="none" w:sz="0" w:space="0" w:color="auto"/>
          </w:divBdr>
        </w:div>
        <w:div w:id="1832331331">
          <w:marLeft w:val="640"/>
          <w:marRight w:val="0"/>
          <w:marTop w:val="0"/>
          <w:marBottom w:val="0"/>
          <w:divBdr>
            <w:top w:val="none" w:sz="0" w:space="0" w:color="auto"/>
            <w:left w:val="none" w:sz="0" w:space="0" w:color="auto"/>
            <w:bottom w:val="none" w:sz="0" w:space="0" w:color="auto"/>
            <w:right w:val="none" w:sz="0" w:space="0" w:color="auto"/>
          </w:divBdr>
        </w:div>
        <w:div w:id="565189219">
          <w:marLeft w:val="640"/>
          <w:marRight w:val="0"/>
          <w:marTop w:val="0"/>
          <w:marBottom w:val="0"/>
          <w:divBdr>
            <w:top w:val="none" w:sz="0" w:space="0" w:color="auto"/>
            <w:left w:val="none" w:sz="0" w:space="0" w:color="auto"/>
            <w:bottom w:val="none" w:sz="0" w:space="0" w:color="auto"/>
            <w:right w:val="none" w:sz="0" w:space="0" w:color="auto"/>
          </w:divBdr>
        </w:div>
        <w:div w:id="1273248537">
          <w:marLeft w:val="640"/>
          <w:marRight w:val="0"/>
          <w:marTop w:val="0"/>
          <w:marBottom w:val="0"/>
          <w:divBdr>
            <w:top w:val="none" w:sz="0" w:space="0" w:color="auto"/>
            <w:left w:val="none" w:sz="0" w:space="0" w:color="auto"/>
            <w:bottom w:val="none" w:sz="0" w:space="0" w:color="auto"/>
            <w:right w:val="none" w:sz="0" w:space="0" w:color="auto"/>
          </w:divBdr>
        </w:div>
        <w:div w:id="1269240563">
          <w:marLeft w:val="640"/>
          <w:marRight w:val="0"/>
          <w:marTop w:val="0"/>
          <w:marBottom w:val="0"/>
          <w:divBdr>
            <w:top w:val="none" w:sz="0" w:space="0" w:color="auto"/>
            <w:left w:val="none" w:sz="0" w:space="0" w:color="auto"/>
            <w:bottom w:val="none" w:sz="0" w:space="0" w:color="auto"/>
            <w:right w:val="none" w:sz="0" w:space="0" w:color="auto"/>
          </w:divBdr>
        </w:div>
        <w:div w:id="151606288">
          <w:marLeft w:val="640"/>
          <w:marRight w:val="0"/>
          <w:marTop w:val="0"/>
          <w:marBottom w:val="0"/>
          <w:divBdr>
            <w:top w:val="none" w:sz="0" w:space="0" w:color="auto"/>
            <w:left w:val="none" w:sz="0" w:space="0" w:color="auto"/>
            <w:bottom w:val="none" w:sz="0" w:space="0" w:color="auto"/>
            <w:right w:val="none" w:sz="0" w:space="0" w:color="auto"/>
          </w:divBdr>
        </w:div>
      </w:divsChild>
    </w:div>
    <w:div w:id="413674228">
      <w:bodyDiv w:val="1"/>
      <w:marLeft w:val="0"/>
      <w:marRight w:val="0"/>
      <w:marTop w:val="0"/>
      <w:marBottom w:val="0"/>
      <w:divBdr>
        <w:top w:val="none" w:sz="0" w:space="0" w:color="auto"/>
        <w:left w:val="none" w:sz="0" w:space="0" w:color="auto"/>
        <w:bottom w:val="none" w:sz="0" w:space="0" w:color="auto"/>
        <w:right w:val="none" w:sz="0" w:space="0" w:color="auto"/>
      </w:divBdr>
    </w:div>
    <w:div w:id="447704117">
      <w:bodyDiv w:val="1"/>
      <w:marLeft w:val="0"/>
      <w:marRight w:val="0"/>
      <w:marTop w:val="0"/>
      <w:marBottom w:val="0"/>
      <w:divBdr>
        <w:top w:val="none" w:sz="0" w:space="0" w:color="auto"/>
        <w:left w:val="none" w:sz="0" w:space="0" w:color="auto"/>
        <w:bottom w:val="none" w:sz="0" w:space="0" w:color="auto"/>
        <w:right w:val="none" w:sz="0" w:space="0" w:color="auto"/>
      </w:divBdr>
      <w:divsChild>
        <w:div w:id="612252469">
          <w:marLeft w:val="480"/>
          <w:marRight w:val="0"/>
          <w:marTop w:val="0"/>
          <w:marBottom w:val="0"/>
          <w:divBdr>
            <w:top w:val="none" w:sz="0" w:space="0" w:color="auto"/>
            <w:left w:val="none" w:sz="0" w:space="0" w:color="auto"/>
            <w:bottom w:val="none" w:sz="0" w:space="0" w:color="auto"/>
            <w:right w:val="none" w:sz="0" w:space="0" w:color="auto"/>
          </w:divBdr>
        </w:div>
        <w:div w:id="77334648">
          <w:marLeft w:val="480"/>
          <w:marRight w:val="0"/>
          <w:marTop w:val="0"/>
          <w:marBottom w:val="0"/>
          <w:divBdr>
            <w:top w:val="none" w:sz="0" w:space="0" w:color="auto"/>
            <w:left w:val="none" w:sz="0" w:space="0" w:color="auto"/>
            <w:bottom w:val="none" w:sz="0" w:space="0" w:color="auto"/>
            <w:right w:val="none" w:sz="0" w:space="0" w:color="auto"/>
          </w:divBdr>
        </w:div>
        <w:div w:id="1676608716">
          <w:marLeft w:val="480"/>
          <w:marRight w:val="0"/>
          <w:marTop w:val="0"/>
          <w:marBottom w:val="0"/>
          <w:divBdr>
            <w:top w:val="none" w:sz="0" w:space="0" w:color="auto"/>
            <w:left w:val="none" w:sz="0" w:space="0" w:color="auto"/>
            <w:bottom w:val="none" w:sz="0" w:space="0" w:color="auto"/>
            <w:right w:val="none" w:sz="0" w:space="0" w:color="auto"/>
          </w:divBdr>
        </w:div>
        <w:div w:id="117259376">
          <w:marLeft w:val="480"/>
          <w:marRight w:val="0"/>
          <w:marTop w:val="0"/>
          <w:marBottom w:val="0"/>
          <w:divBdr>
            <w:top w:val="none" w:sz="0" w:space="0" w:color="auto"/>
            <w:left w:val="none" w:sz="0" w:space="0" w:color="auto"/>
            <w:bottom w:val="none" w:sz="0" w:space="0" w:color="auto"/>
            <w:right w:val="none" w:sz="0" w:space="0" w:color="auto"/>
          </w:divBdr>
        </w:div>
        <w:div w:id="788090100">
          <w:marLeft w:val="480"/>
          <w:marRight w:val="0"/>
          <w:marTop w:val="0"/>
          <w:marBottom w:val="0"/>
          <w:divBdr>
            <w:top w:val="none" w:sz="0" w:space="0" w:color="auto"/>
            <w:left w:val="none" w:sz="0" w:space="0" w:color="auto"/>
            <w:bottom w:val="none" w:sz="0" w:space="0" w:color="auto"/>
            <w:right w:val="none" w:sz="0" w:space="0" w:color="auto"/>
          </w:divBdr>
        </w:div>
        <w:div w:id="1414008981">
          <w:marLeft w:val="480"/>
          <w:marRight w:val="0"/>
          <w:marTop w:val="0"/>
          <w:marBottom w:val="0"/>
          <w:divBdr>
            <w:top w:val="none" w:sz="0" w:space="0" w:color="auto"/>
            <w:left w:val="none" w:sz="0" w:space="0" w:color="auto"/>
            <w:bottom w:val="none" w:sz="0" w:space="0" w:color="auto"/>
            <w:right w:val="none" w:sz="0" w:space="0" w:color="auto"/>
          </w:divBdr>
        </w:div>
        <w:div w:id="1113667740">
          <w:marLeft w:val="480"/>
          <w:marRight w:val="0"/>
          <w:marTop w:val="0"/>
          <w:marBottom w:val="0"/>
          <w:divBdr>
            <w:top w:val="none" w:sz="0" w:space="0" w:color="auto"/>
            <w:left w:val="none" w:sz="0" w:space="0" w:color="auto"/>
            <w:bottom w:val="none" w:sz="0" w:space="0" w:color="auto"/>
            <w:right w:val="none" w:sz="0" w:space="0" w:color="auto"/>
          </w:divBdr>
        </w:div>
        <w:div w:id="1220246733">
          <w:marLeft w:val="480"/>
          <w:marRight w:val="0"/>
          <w:marTop w:val="0"/>
          <w:marBottom w:val="0"/>
          <w:divBdr>
            <w:top w:val="none" w:sz="0" w:space="0" w:color="auto"/>
            <w:left w:val="none" w:sz="0" w:space="0" w:color="auto"/>
            <w:bottom w:val="none" w:sz="0" w:space="0" w:color="auto"/>
            <w:right w:val="none" w:sz="0" w:space="0" w:color="auto"/>
          </w:divBdr>
        </w:div>
        <w:div w:id="6909056">
          <w:marLeft w:val="480"/>
          <w:marRight w:val="0"/>
          <w:marTop w:val="0"/>
          <w:marBottom w:val="0"/>
          <w:divBdr>
            <w:top w:val="none" w:sz="0" w:space="0" w:color="auto"/>
            <w:left w:val="none" w:sz="0" w:space="0" w:color="auto"/>
            <w:bottom w:val="none" w:sz="0" w:space="0" w:color="auto"/>
            <w:right w:val="none" w:sz="0" w:space="0" w:color="auto"/>
          </w:divBdr>
        </w:div>
        <w:div w:id="12539706">
          <w:marLeft w:val="480"/>
          <w:marRight w:val="0"/>
          <w:marTop w:val="0"/>
          <w:marBottom w:val="0"/>
          <w:divBdr>
            <w:top w:val="none" w:sz="0" w:space="0" w:color="auto"/>
            <w:left w:val="none" w:sz="0" w:space="0" w:color="auto"/>
            <w:bottom w:val="none" w:sz="0" w:space="0" w:color="auto"/>
            <w:right w:val="none" w:sz="0" w:space="0" w:color="auto"/>
          </w:divBdr>
        </w:div>
        <w:div w:id="2034455152">
          <w:marLeft w:val="480"/>
          <w:marRight w:val="0"/>
          <w:marTop w:val="0"/>
          <w:marBottom w:val="0"/>
          <w:divBdr>
            <w:top w:val="none" w:sz="0" w:space="0" w:color="auto"/>
            <w:left w:val="none" w:sz="0" w:space="0" w:color="auto"/>
            <w:bottom w:val="none" w:sz="0" w:space="0" w:color="auto"/>
            <w:right w:val="none" w:sz="0" w:space="0" w:color="auto"/>
          </w:divBdr>
        </w:div>
        <w:div w:id="1081874662">
          <w:marLeft w:val="480"/>
          <w:marRight w:val="0"/>
          <w:marTop w:val="0"/>
          <w:marBottom w:val="0"/>
          <w:divBdr>
            <w:top w:val="none" w:sz="0" w:space="0" w:color="auto"/>
            <w:left w:val="none" w:sz="0" w:space="0" w:color="auto"/>
            <w:bottom w:val="none" w:sz="0" w:space="0" w:color="auto"/>
            <w:right w:val="none" w:sz="0" w:space="0" w:color="auto"/>
          </w:divBdr>
        </w:div>
        <w:div w:id="1075125032">
          <w:marLeft w:val="480"/>
          <w:marRight w:val="0"/>
          <w:marTop w:val="0"/>
          <w:marBottom w:val="0"/>
          <w:divBdr>
            <w:top w:val="none" w:sz="0" w:space="0" w:color="auto"/>
            <w:left w:val="none" w:sz="0" w:space="0" w:color="auto"/>
            <w:bottom w:val="none" w:sz="0" w:space="0" w:color="auto"/>
            <w:right w:val="none" w:sz="0" w:space="0" w:color="auto"/>
          </w:divBdr>
        </w:div>
        <w:div w:id="1756511546">
          <w:marLeft w:val="480"/>
          <w:marRight w:val="0"/>
          <w:marTop w:val="0"/>
          <w:marBottom w:val="0"/>
          <w:divBdr>
            <w:top w:val="none" w:sz="0" w:space="0" w:color="auto"/>
            <w:left w:val="none" w:sz="0" w:space="0" w:color="auto"/>
            <w:bottom w:val="none" w:sz="0" w:space="0" w:color="auto"/>
            <w:right w:val="none" w:sz="0" w:space="0" w:color="auto"/>
          </w:divBdr>
        </w:div>
        <w:div w:id="1972244386">
          <w:marLeft w:val="480"/>
          <w:marRight w:val="0"/>
          <w:marTop w:val="0"/>
          <w:marBottom w:val="0"/>
          <w:divBdr>
            <w:top w:val="none" w:sz="0" w:space="0" w:color="auto"/>
            <w:left w:val="none" w:sz="0" w:space="0" w:color="auto"/>
            <w:bottom w:val="none" w:sz="0" w:space="0" w:color="auto"/>
            <w:right w:val="none" w:sz="0" w:space="0" w:color="auto"/>
          </w:divBdr>
        </w:div>
        <w:div w:id="972636093">
          <w:marLeft w:val="480"/>
          <w:marRight w:val="0"/>
          <w:marTop w:val="0"/>
          <w:marBottom w:val="0"/>
          <w:divBdr>
            <w:top w:val="none" w:sz="0" w:space="0" w:color="auto"/>
            <w:left w:val="none" w:sz="0" w:space="0" w:color="auto"/>
            <w:bottom w:val="none" w:sz="0" w:space="0" w:color="auto"/>
            <w:right w:val="none" w:sz="0" w:space="0" w:color="auto"/>
          </w:divBdr>
        </w:div>
        <w:div w:id="1495299645">
          <w:marLeft w:val="480"/>
          <w:marRight w:val="0"/>
          <w:marTop w:val="0"/>
          <w:marBottom w:val="0"/>
          <w:divBdr>
            <w:top w:val="none" w:sz="0" w:space="0" w:color="auto"/>
            <w:left w:val="none" w:sz="0" w:space="0" w:color="auto"/>
            <w:bottom w:val="none" w:sz="0" w:space="0" w:color="auto"/>
            <w:right w:val="none" w:sz="0" w:space="0" w:color="auto"/>
          </w:divBdr>
        </w:div>
      </w:divsChild>
    </w:div>
    <w:div w:id="658263995">
      <w:bodyDiv w:val="1"/>
      <w:marLeft w:val="0"/>
      <w:marRight w:val="0"/>
      <w:marTop w:val="0"/>
      <w:marBottom w:val="0"/>
      <w:divBdr>
        <w:top w:val="none" w:sz="0" w:space="0" w:color="auto"/>
        <w:left w:val="none" w:sz="0" w:space="0" w:color="auto"/>
        <w:bottom w:val="none" w:sz="0" w:space="0" w:color="auto"/>
        <w:right w:val="none" w:sz="0" w:space="0" w:color="auto"/>
      </w:divBdr>
      <w:divsChild>
        <w:div w:id="135732755">
          <w:marLeft w:val="640"/>
          <w:marRight w:val="0"/>
          <w:marTop w:val="0"/>
          <w:marBottom w:val="0"/>
          <w:divBdr>
            <w:top w:val="none" w:sz="0" w:space="0" w:color="auto"/>
            <w:left w:val="none" w:sz="0" w:space="0" w:color="auto"/>
            <w:bottom w:val="none" w:sz="0" w:space="0" w:color="auto"/>
            <w:right w:val="none" w:sz="0" w:space="0" w:color="auto"/>
          </w:divBdr>
        </w:div>
        <w:div w:id="1372803707">
          <w:marLeft w:val="640"/>
          <w:marRight w:val="0"/>
          <w:marTop w:val="0"/>
          <w:marBottom w:val="0"/>
          <w:divBdr>
            <w:top w:val="none" w:sz="0" w:space="0" w:color="auto"/>
            <w:left w:val="none" w:sz="0" w:space="0" w:color="auto"/>
            <w:bottom w:val="none" w:sz="0" w:space="0" w:color="auto"/>
            <w:right w:val="none" w:sz="0" w:space="0" w:color="auto"/>
          </w:divBdr>
        </w:div>
        <w:div w:id="1768042317">
          <w:marLeft w:val="640"/>
          <w:marRight w:val="0"/>
          <w:marTop w:val="0"/>
          <w:marBottom w:val="0"/>
          <w:divBdr>
            <w:top w:val="none" w:sz="0" w:space="0" w:color="auto"/>
            <w:left w:val="none" w:sz="0" w:space="0" w:color="auto"/>
            <w:bottom w:val="none" w:sz="0" w:space="0" w:color="auto"/>
            <w:right w:val="none" w:sz="0" w:space="0" w:color="auto"/>
          </w:divBdr>
        </w:div>
        <w:div w:id="1041709235">
          <w:marLeft w:val="640"/>
          <w:marRight w:val="0"/>
          <w:marTop w:val="0"/>
          <w:marBottom w:val="0"/>
          <w:divBdr>
            <w:top w:val="none" w:sz="0" w:space="0" w:color="auto"/>
            <w:left w:val="none" w:sz="0" w:space="0" w:color="auto"/>
            <w:bottom w:val="none" w:sz="0" w:space="0" w:color="auto"/>
            <w:right w:val="none" w:sz="0" w:space="0" w:color="auto"/>
          </w:divBdr>
        </w:div>
        <w:div w:id="1233156597">
          <w:marLeft w:val="640"/>
          <w:marRight w:val="0"/>
          <w:marTop w:val="0"/>
          <w:marBottom w:val="0"/>
          <w:divBdr>
            <w:top w:val="none" w:sz="0" w:space="0" w:color="auto"/>
            <w:left w:val="none" w:sz="0" w:space="0" w:color="auto"/>
            <w:bottom w:val="none" w:sz="0" w:space="0" w:color="auto"/>
            <w:right w:val="none" w:sz="0" w:space="0" w:color="auto"/>
          </w:divBdr>
        </w:div>
        <w:div w:id="1232690829">
          <w:marLeft w:val="640"/>
          <w:marRight w:val="0"/>
          <w:marTop w:val="0"/>
          <w:marBottom w:val="0"/>
          <w:divBdr>
            <w:top w:val="none" w:sz="0" w:space="0" w:color="auto"/>
            <w:left w:val="none" w:sz="0" w:space="0" w:color="auto"/>
            <w:bottom w:val="none" w:sz="0" w:space="0" w:color="auto"/>
            <w:right w:val="none" w:sz="0" w:space="0" w:color="auto"/>
          </w:divBdr>
        </w:div>
        <w:div w:id="1689335010">
          <w:marLeft w:val="640"/>
          <w:marRight w:val="0"/>
          <w:marTop w:val="0"/>
          <w:marBottom w:val="0"/>
          <w:divBdr>
            <w:top w:val="none" w:sz="0" w:space="0" w:color="auto"/>
            <w:left w:val="none" w:sz="0" w:space="0" w:color="auto"/>
            <w:bottom w:val="none" w:sz="0" w:space="0" w:color="auto"/>
            <w:right w:val="none" w:sz="0" w:space="0" w:color="auto"/>
          </w:divBdr>
        </w:div>
        <w:div w:id="1555383629">
          <w:marLeft w:val="640"/>
          <w:marRight w:val="0"/>
          <w:marTop w:val="0"/>
          <w:marBottom w:val="0"/>
          <w:divBdr>
            <w:top w:val="none" w:sz="0" w:space="0" w:color="auto"/>
            <w:left w:val="none" w:sz="0" w:space="0" w:color="auto"/>
            <w:bottom w:val="none" w:sz="0" w:space="0" w:color="auto"/>
            <w:right w:val="none" w:sz="0" w:space="0" w:color="auto"/>
          </w:divBdr>
        </w:div>
        <w:div w:id="1150437274">
          <w:marLeft w:val="640"/>
          <w:marRight w:val="0"/>
          <w:marTop w:val="0"/>
          <w:marBottom w:val="0"/>
          <w:divBdr>
            <w:top w:val="none" w:sz="0" w:space="0" w:color="auto"/>
            <w:left w:val="none" w:sz="0" w:space="0" w:color="auto"/>
            <w:bottom w:val="none" w:sz="0" w:space="0" w:color="auto"/>
            <w:right w:val="none" w:sz="0" w:space="0" w:color="auto"/>
          </w:divBdr>
        </w:div>
        <w:div w:id="2093971413">
          <w:marLeft w:val="640"/>
          <w:marRight w:val="0"/>
          <w:marTop w:val="0"/>
          <w:marBottom w:val="0"/>
          <w:divBdr>
            <w:top w:val="none" w:sz="0" w:space="0" w:color="auto"/>
            <w:left w:val="none" w:sz="0" w:space="0" w:color="auto"/>
            <w:bottom w:val="none" w:sz="0" w:space="0" w:color="auto"/>
            <w:right w:val="none" w:sz="0" w:space="0" w:color="auto"/>
          </w:divBdr>
        </w:div>
        <w:div w:id="1336297683">
          <w:marLeft w:val="640"/>
          <w:marRight w:val="0"/>
          <w:marTop w:val="0"/>
          <w:marBottom w:val="0"/>
          <w:divBdr>
            <w:top w:val="none" w:sz="0" w:space="0" w:color="auto"/>
            <w:left w:val="none" w:sz="0" w:space="0" w:color="auto"/>
            <w:bottom w:val="none" w:sz="0" w:space="0" w:color="auto"/>
            <w:right w:val="none" w:sz="0" w:space="0" w:color="auto"/>
          </w:divBdr>
        </w:div>
        <w:div w:id="1831754745">
          <w:marLeft w:val="640"/>
          <w:marRight w:val="0"/>
          <w:marTop w:val="0"/>
          <w:marBottom w:val="0"/>
          <w:divBdr>
            <w:top w:val="none" w:sz="0" w:space="0" w:color="auto"/>
            <w:left w:val="none" w:sz="0" w:space="0" w:color="auto"/>
            <w:bottom w:val="none" w:sz="0" w:space="0" w:color="auto"/>
            <w:right w:val="none" w:sz="0" w:space="0" w:color="auto"/>
          </w:divBdr>
        </w:div>
        <w:div w:id="62143904">
          <w:marLeft w:val="640"/>
          <w:marRight w:val="0"/>
          <w:marTop w:val="0"/>
          <w:marBottom w:val="0"/>
          <w:divBdr>
            <w:top w:val="none" w:sz="0" w:space="0" w:color="auto"/>
            <w:left w:val="none" w:sz="0" w:space="0" w:color="auto"/>
            <w:bottom w:val="none" w:sz="0" w:space="0" w:color="auto"/>
            <w:right w:val="none" w:sz="0" w:space="0" w:color="auto"/>
          </w:divBdr>
        </w:div>
        <w:div w:id="1076437530">
          <w:marLeft w:val="640"/>
          <w:marRight w:val="0"/>
          <w:marTop w:val="0"/>
          <w:marBottom w:val="0"/>
          <w:divBdr>
            <w:top w:val="none" w:sz="0" w:space="0" w:color="auto"/>
            <w:left w:val="none" w:sz="0" w:space="0" w:color="auto"/>
            <w:bottom w:val="none" w:sz="0" w:space="0" w:color="auto"/>
            <w:right w:val="none" w:sz="0" w:space="0" w:color="auto"/>
          </w:divBdr>
        </w:div>
        <w:div w:id="1048803355">
          <w:marLeft w:val="640"/>
          <w:marRight w:val="0"/>
          <w:marTop w:val="0"/>
          <w:marBottom w:val="0"/>
          <w:divBdr>
            <w:top w:val="none" w:sz="0" w:space="0" w:color="auto"/>
            <w:left w:val="none" w:sz="0" w:space="0" w:color="auto"/>
            <w:bottom w:val="none" w:sz="0" w:space="0" w:color="auto"/>
            <w:right w:val="none" w:sz="0" w:space="0" w:color="auto"/>
          </w:divBdr>
        </w:div>
        <w:div w:id="1046761387">
          <w:marLeft w:val="640"/>
          <w:marRight w:val="0"/>
          <w:marTop w:val="0"/>
          <w:marBottom w:val="0"/>
          <w:divBdr>
            <w:top w:val="none" w:sz="0" w:space="0" w:color="auto"/>
            <w:left w:val="none" w:sz="0" w:space="0" w:color="auto"/>
            <w:bottom w:val="none" w:sz="0" w:space="0" w:color="auto"/>
            <w:right w:val="none" w:sz="0" w:space="0" w:color="auto"/>
          </w:divBdr>
        </w:div>
        <w:div w:id="1829052912">
          <w:marLeft w:val="640"/>
          <w:marRight w:val="0"/>
          <w:marTop w:val="0"/>
          <w:marBottom w:val="0"/>
          <w:divBdr>
            <w:top w:val="none" w:sz="0" w:space="0" w:color="auto"/>
            <w:left w:val="none" w:sz="0" w:space="0" w:color="auto"/>
            <w:bottom w:val="none" w:sz="0" w:space="0" w:color="auto"/>
            <w:right w:val="none" w:sz="0" w:space="0" w:color="auto"/>
          </w:divBdr>
        </w:div>
        <w:div w:id="1974360675">
          <w:marLeft w:val="640"/>
          <w:marRight w:val="0"/>
          <w:marTop w:val="0"/>
          <w:marBottom w:val="0"/>
          <w:divBdr>
            <w:top w:val="none" w:sz="0" w:space="0" w:color="auto"/>
            <w:left w:val="none" w:sz="0" w:space="0" w:color="auto"/>
            <w:bottom w:val="none" w:sz="0" w:space="0" w:color="auto"/>
            <w:right w:val="none" w:sz="0" w:space="0" w:color="auto"/>
          </w:divBdr>
        </w:div>
      </w:divsChild>
    </w:div>
    <w:div w:id="682510902">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5">
          <w:marLeft w:val="480"/>
          <w:marRight w:val="0"/>
          <w:marTop w:val="0"/>
          <w:marBottom w:val="0"/>
          <w:divBdr>
            <w:top w:val="none" w:sz="0" w:space="0" w:color="auto"/>
            <w:left w:val="none" w:sz="0" w:space="0" w:color="auto"/>
            <w:bottom w:val="none" w:sz="0" w:space="0" w:color="auto"/>
            <w:right w:val="none" w:sz="0" w:space="0" w:color="auto"/>
          </w:divBdr>
        </w:div>
        <w:div w:id="465898406">
          <w:marLeft w:val="480"/>
          <w:marRight w:val="0"/>
          <w:marTop w:val="0"/>
          <w:marBottom w:val="0"/>
          <w:divBdr>
            <w:top w:val="none" w:sz="0" w:space="0" w:color="auto"/>
            <w:left w:val="none" w:sz="0" w:space="0" w:color="auto"/>
            <w:bottom w:val="none" w:sz="0" w:space="0" w:color="auto"/>
            <w:right w:val="none" w:sz="0" w:space="0" w:color="auto"/>
          </w:divBdr>
        </w:div>
        <w:div w:id="1501460271">
          <w:marLeft w:val="480"/>
          <w:marRight w:val="0"/>
          <w:marTop w:val="0"/>
          <w:marBottom w:val="0"/>
          <w:divBdr>
            <w:top w:val="none" w:sz="0" w:space="0" w:color="auto"/>
            <w:left w:val="none" w:sz="0" w:space="0" w:color="auto"/>
            <w:bottom w:val="none" w:sz="0" w:space="0" w:color="auto"/>
            <w:right w:val="none" w:sz="0" w:space="0" w:color="auto"/>
          </w:divBdr>
        </w:div>
        <w:div w:id="1938713692">
          <w:marLeft w:val="480"/>
          <w:marRight w:val="0"/>
          <w:marTop w:val="0"/>
          <w:marBottom w:val="0"/>
          <w:divBdr>
            <w:top w:val="none" w:sz="0" w:space="0" w:color="auto"/>
            <w:left w:val="none" w:sz="0" w:space="0" w:color="auto"/>
            <w:bottom w:val="none" w:sz="0" w:space="0" w:color="auto"/>
            <w:right w:val="none" w:sz="0" w:space="0" w:color="auto"/>
          </w:divBdr>
        </w:div>
        <w:div w:id="458114390">
          <w:marLeft w:val="480"/>
          <w:marRight w:val="0"/>
          <w:marTop w:val="0"/>
          <w:marBottom w:val="0"/>
          <w:divBdr>
            <w:top w:val="none" w:sz="0" w:space="0" w:color="auto"/>
            <w:left w:val="none" w:sz="0" w:space="0" w:color="auto"/>
            <w:bottom w:val="none" w:sz="0" w:space="0" w:color="auto"/>
            <w:right w:val="none" w:sz="0" w:space="0" w:color="auto"/>
          </w:divBdr>
        </w:div>
        <w:div w:id="45883984">
          <w:marLeft w:val="480"/>
          <w:marRight w:val="0"/>
          <w:marTop w:val="0"/>
          <w:marBottom w:val="0"/>
          <w:divBdr>
            <w:top w:val="none" w:sz="0" w:space="0" w:color="auto"/>
            <w:left w:val="none" w:sz="0" w:space="0" w:color="auto"/>
            <w:bottom w:val="none" w:sz="0" w:space="0" w:color="auto"/>
            <w:right w:val="none" w:sz="0" w:space="0" w:color="auto"/>
          </w:divBdr>
        </w:div>
        <w:div w:id="1804881280">
          <w:marLeft w:val="480"/>
          <w:marRight w:val="0"/>
          <w:marTop w:val="0"/>
          <w:marBottom w:val="0"/>
          <w:divBdr>
            <w:top w:val="none" w:sz="0" w:space="0" w:color="auto"/>
            <w:left w:val="none" w:sz="0" w:space="0" w:color="auto"/>
            <w:bottom w:val="none" w:sz="0" w:space="0" w:color="auto"/>
            <w:right w:val="none" w:sz="0" w:space="0" w:color="auto"/>
          </w:divBdr>
        </w:div>
        <w:div w:id="1098794079">
          <w:marLeft w:val="480"/>
          <w:marRight w:val="0"/>
          <w:marTop w:val="0"/>
          <w:marBottom w:val="0"/>
          <w:divBdr>
            <w:top w:val="none" w:sz="0" w:space="0" w:color="auto"/>
            <w:left w:val="none" w:sz="0" w:space="0" w:color="auto"/>
            <w:bottom w:val="none" w:sz="0" w:space="0" w:color="auto"/>
            <w:right w:val="none" w:sz="0" w:space="0" w:color="auto"/>
          </w:divBdr>
        </w:div>
        <w:div w:id="479274361">
          <w:marLeft w:val="480"/>
          <w:marRight w:val="0"/>
          <w:marTop w:val="0"/>
          <w:marBottom w:val="0"/>
          <w:divBdr>
            <w:top w:val="none" w:sz="0" w:space="0" w:color="auto"/>
            <w:left w:val="none" w:sz="0" w:space="0" w:color="auto"/>
            <w:bottom w:val="none" w:sz="0" w:space="0" w:color="auto"/>
            <w:right w:val="none" w:sz="0" w:space="0" w:color="auto"/>
          </w:divBdr>
        </w:div>
        <w:div w:id="448201727">
          <w:marLeft w:val="480"/>
          <w:marRight w:val="0"/>
          <w:marTop w:val="0"/>
          <w:marBottom w:val="0"/>
          <w:divBdr>
            <w:top w:val="none" w:sz="0" w:space="0" w:color="auto"/>
            <w:left w:val="none" w:sz="0" w:space="0" w:color="auto"/>
            <w:bottom w:val="none" w:sz="0" w:space="0" w:color="auto"/>
            <w:right w:val="none" w:sz="0" w:space="0" w:color="auto"/>
          </w:divBdr>
        </w:div>
        <w:div w:id="1327051132">
          <w:marLeft w:val="480"/>
          <w:marRight w:val="0"/>
          <w:marTop w:val="0"/>
          <w:marBottom w:val="0"/>
          <w:divBdr>
            <w:top w:val="none" w:sz="0" w:space="0" w:color="auto"/>
            <w:left w:val="none" w:sz="0" w:space="0" w:color="auto"/>
            <w:bottom w:val="none" w:sz="0" w:space="0" w:color="auto"/>
            <w:right w:val="none" w:sz="0" w:space="0" w:color="auto"/>
          </w:divBdr>
        </w:div>
        <w:div w:id="94601033">
          <w:marLeft w:val="480"/>
          <w:marRight w:val="0"/>
          <w:marTop w:val="0"/>
          <w:marBottom w:val="0"/>
          <w:divBdr>
            <w:top w:val="none" w:sz="0" w:space="0" w:color="auto"/>
            <w:left w:val="none" w:sz="0" w:space="0" w:color="auto"/>
            <w:bottom w:val="none" w:sz="0" w:space="0" w:color="auto"/>
            <w:right w:val="none" w:sz="0" w:space="0" w:color="auto"/>
          </w:divBdr>
        </w:div>
        <w:div w:id="1345329756">
          <w:marLeft w:val="480"/>
          <w:marRight w:val="0"/>
          <w:marTop w:val="0"/>
          <w:marBottom w:val="0"/>
          <w:divBdr>
            <w:top w:val="none" w:sz="0" w:space="0" w:color="auto"/>
            <w:left w:val="none" w:sz="0" w:space="0" w:color="auto"/>
            <w:bottom w:val="none" w:sz="0" w:space="0" w:color="auto"/>
            <w:right w:val="none" w:sz="0" w:space="0" w:color="auto"/>
          </w:divBdr>
        </w:div>
        <w:div w:id="1234394440">
          <w:marLeft w:val="480"/>
          <w:marRight w:val="0"/>
          <w:marTop w:val="0"/>
          <w:marBottom w:val="0"/>
          <w:divBdr>
            <w:top w:val="none" w:sz="0" w:space="0" w:color="auto"/>
            <w:left w:val="none" w:sz="0" w:space="0" w:color="auto"/>
            <w:bottom w:val="none" w:sz="0" w:space="0" w:color="auto"/>
            <w:right w:val="none" w:sz="0" w:space="0" w:color="auto"/>
          </w:divBdr>
        </w:div>
        <w:div w:id="969940272">
          <w:marLeft w:val="480"/>
          <w:marRight w:val="0"/>
          <w:marTop w:val="0"/>
          <w:marBottom w:val="0"/>
          <w:divBdr>
            <w:top w:val="none" w:sz="0" w:space="0" w:color="auto"/>
            <w:left w:val="none" w:sz="0" w:space="0" w:color="auto"/>
            <w:bottom w:val="none" w:sz="0" w:space="0" w:color="auto"/>
            <w:right w:val="none" w:sz="0" w:space="0" w:color="auto"/>
          </w:divBdr>
        </w:div>
        <w:div w:id="1302493458">
          <w:marLeft w:val="480"/>
          <w:marRight w:val="0"/>
          <w:marTop w:val="0"/>
          <w:marBottom w:val="0"/>
          <w:divBdr>
            <w:top w:val="none" w:sz="0" w:space="0" w:color="auto"/>
            <w:left w:val="none" w:sz="0" w:space="0" w:color="auto"/>
            <w:bottom w:val="none" w:sz="0" w:space="0" w:color="auto"/>
            <w:right w:val="none" w:sz="0" w:space="0" w:color="auto"/>
          </w:divBdr>
        </w:div>
        <w:div w:id="1507864470">
          <w:marLeft w:val="480"/>
          <w:marRight w:val="0"/>
          <w:marTop w:val="0"/>
          <w:marBottom w:val="0"/>
          <w:divBdr>
            <w:top w:val="none" w:sz="0" w:space="0" w:color="auto"/>
            <w:left w:val="none" w:sz="0" w:space="0" w:color="auto"/>
            <w:bottom w:val="none" w:sz="0" w:space="0" w:color="auto"/>
            <w:right w:val="none" w:sz="0" w:space="0" w:color="auto"/>
          </w:divBdr>
        </w:div>
      </w:divsChild>
    </w:div>
    <w:div w:id="715083256">
      <w:bodyDiv w:val="1"/>
      <w:marLeft w:val="0"/>
      <w:marRight w:val="0"/>
      <w:marTop w:val="0"/>
      <w:marBottom w:val="0"/>
      <w:divBdr>
        <w:top w:val="none" w:sz="0" w:space="0" w:color="auto"/>
        <w:left w:val="none" w:sz="0" w:space="0" w:color="auto"/>
        <w:bottom w:val="none" w:sz="0" w:space="0" w:color="auto"/>
        <w:right w:val="none" w:sz="0" w:space="0" w:color="auto"/>
      </w:divBdr>
    </w:div>
    <w:div w:id="867723576">
      <w:bodyDiv w:val="1"/>
      <w:marLeft w:val="0"/>
      <w:marRight w:val="0"/>
      <w:marTop w:val="0"/>
      <w:marBottom w:val="0"/>
      <w:divBdr>
        <w:top w:val="none" w:sz="0" w:space="0" w:color="auto"/>
        <w:left w:val="none" w:sz="0" w:space="0" w:color="auto"/>
        <w:bottom w:val="none" w:sz="0" w:space="0" w:color="auto"/>
        <w:right w:val="none" w:sz="0" w:space="0" w:color="auto"/>
      </w:divBdr>
    </w:div>
    <w:div w:id="964584297">
      <w:bodyDiv w:val="1"/>
      <w:marLeft w:val="0"/>
      <w:marRight w:val="0"/>
      <w:marTop w:val="0"/>
      <w:marBottom w:val="0"/>
      <w:divBdr>
        <w:top w:val="none" w:sz="0" w:space="0" w:color="auto"/>
        <w:left w:val="none" w:sz="0" w:space="0" w:color="auto"/>
        <w:bottom w:val="none" w:sz="0" w:space="0" w:color="auto"/>
        <w:right w:val="none" w:sz="0" w:space="0" w:color="auto"/>
      </w:divBdr>
      <w:divsChild>
        <w:div w:id="1760058960">
          <w:marLeft w:val="0"/>
          <w:marRight w:val="0"/>
          <w:marTop w:val="0"/>
          <w:marBottom w:val="0"/>
          <w:divBdr>
            <w:top w:val="none" w:sz="0" w:space="0" w:color="auto"/>
            <w:left w:val="none" w:sz="0" w:space="0" w:color="auto"/>
            <w:bottom w:val="none" w:sz="0" w:space="0" w:color="auto"/>
            <w:right w:val="none" w:sz="0" w:space="0" w:color="auto"/>
          </w:divBdr>
        </w:div>
        <w:div w:id="1013217463">
          <w:marLeft w:val="0"/>
          <w:marRight w:val="0"/>
          <w:marTop w:val="0"/>
          <w:marBottom w:val="0"/>
          <w:divBdr>
            <w:top w:val="none" w:sz="0" w:space="0" w:color="auto"/>
            <w:left w:val="none" w:sz="0" w:space="0" w:color="auto"/>
            <w:bottom w:val="none" w:sz="0" w:space="0" w:color="auto"/>
            <w:right w:val="none" w:sz="0" w:space="0" w:color="auto"/>
          </w:divBdr>
        </w:div>
        <w:div w:id="974217430">
          <w:marLeft w:val="0"/>
          <w:marRight w:val="0"/>
          <w:marTop w:val="0"/>
          <w:marBottom w:val="0"/>
          <w:divBdr>
            <w:top w:val="none" w:sz="0" w:space="0" w:color="auto"/>
            <w:left w:val="none" w:sz="0" w:space="0" w:color="auto"/>
            <w:bottom w:val="none" w:sz="0" w:space="0" w:color="auto"/>
            <w:right w:val="none" w:sz="0" w:space="0" w:color="auto"/>
          </w:divBdr>
        </w:div>
        <w:div w:id="66735116">
          <w:marLeft w:val="0"/>
          <w:marRight w:val="0"/>
          <w:marTop w:val="0"/>
          <w:marBottom w:val="0"/>
          <w:divBdr>
            <w:top w:val="none" w:sz="0" w:space="0" w:color="auto"/>
            <w:left w:val="none" w:sz="0" w:space="0" w:color="auto"/>
            <w:bottom w:val="none" w:sz="0" w:space="0" w:color="auto"/>
            <w:right w:val="none" w:sz="0" w:space="0" w:color="auto"/>
          </w:divBdr>
          <w:divsChild>
            <w:div w:id="440533500">
              <w:marLeft w:val="0"/>
              <w:marRight w:val="0"/>
              <w:marTop w:val="0"/>
              <w:marBottom w:val="0"/>
              <w:divBdr>
                <w:top w:val="none" w:sz="0" w:space="0" w:color="auto"/>
                <w:left w:val="none" w:sz="0" w:space="0" w:color="auto"/>
                <w:bottom w:val="none" w:sz="0" w:space="0" w:color="auto"/>
                <w:right w:val="none" w:sz="0" w:space="0" w:color="auto"/>
              </w:divBdr>
            </w:div>
          </w:divsChild>
        </w:div>
        <w:div w:id="2028753867">
          <w:marLeft w:val="0"/>
          <w:marRight w:val="0"/>
          <w:marTop w:val="0"/>
          <w:marBottom w:val="0"/>
          <w:divBdr>
            <w:top w:val="none" w:sz="0" w:space="0" w:color="auto"/>
            <w:left w:val="none" w:sz="0" w:space="0" w:color="auto"/>
            <w:bottom w:val="none" w:sz="0" w:space="0" w:color="auto"/>
            <w:right w:val="none" w:sz="0" w:space="0" w:color="auto"/>
          </w:divBdr>
        </w:div>
        <w:div w:id="620654755">
          <w:marLeft w:val="0"/>
          <w:marRight w:val="0"/>
          <w:marTop w:val="0"/>
          <w:marBottom w:val="0"/>
          <w:divBdr>
            <w:top w:val="none" w:sz="0" w:space="0" w:color="auto"/>
            <w:left w:val="none" w:sz="0" w:space="0" w:color="auto"/>
            <w:bottom w:val="none" w:sz="0" w:space="0" w:color="auto"/>
            <w:right w:val="none" w:sz="0" w:space="0" w:color="auto"/>
          </w:divBdr>
        </w:div>
        <w:div w:id="1129055906">
          <w:marLeft w:val="0"/>
          <w:marRight w:val="0"/>
          <w:marTop w:val="0"/>
          <w:marBottom w:val="0"/>
          <w:divBdr>
            <w:top w:val="none" w:sz="0" w:space="0" w:color="auto"/>
            <w:left w:val="none" w:sz="0" w:space="0" w:color="auto"/>
            <w:bottom w:val="none" w:sz="0" w:space="0" w:color="auto"/>
            <w:right w:val="none" w:sz="0" w:space="0" w:color="auto"/>
          </w:divBdr>
        </w:div>
        <w:div w:id="2059666994">
          <w:marLeft w:val="0"/>
          <w:marRight w:val="0"/>
          <w:marTop w:val="0"/>
          <w:marBottom w:val="0"/>
          <w:divBdr>
            <w:top w:val="none" w:sz="0" w:space="0" w:color="auto"/>
            <w:left w:val="none" w:sz="0" w:space="0" w:color="auto"/>
            <w:bottom w:val="none" w:sz="0" w:space="0" w:color="auto"/>
            <w:right w:val="none" w:sz="0" w:space="0" w:color="auto"/>
          </w:divBdr>
        </w:div>
        <w:div w:id="1028527559">
          <w:marLeft w:val="0"/>
          <w:marRight w:val="0"/>
          <w:marTop w:val="0"/>
          <w:marBottom w:val="0"/>
          <w:divBdr>
            <w:top w:val="none" w:sz="0" w:space="0" w:color="auto"/>
            <w:left w:val="none" w:sz="0" w:space="0" w:color="auto"/>
            <w:bottom w:val="none" w:sz="0" w:space="0" w:color="auto"/>
            <w:right w:val="none" w:sz="0" w:space="0" w:color="auto"/>
          </w:divBdr>
        </w:div>
        <w:div w:id="215358435">
          <w:marLeft w:val="0"/>
          <w:marRight w:val="0"/>
          <w:marTop w:val="0"/>
          <w:marBottom w:val="0"/>
          <w:divBdr>
            <w:top w:val="none" w:sz="0" w:space="0" w:color="auto"/>
            <w:left w:val="none" w:sz="0" w:space="0" w:color="auto"/>
            <w:bottom w:val="none" w:sz="0" w:space="0" w:color="auto"/>
            <w:right w:val="none" w:sz="0" w:space="0" w:color="auto"/>
          </w:divBdr>
        </w:div>
        <w:div w:id="1685479937">
          <w:marLeft w:val="0"/>
          <w:marRight w:val="0"/>
          <w:marTop w:val="0"/>
          <w:marBottom w:val="0"/>
          <w:divBdr>
            <w:top w:val="none" w:sz="0" w:space="0" w:color="auto"/>
            <w:left w:val="none" w:sz="0" w:space="0" w:color="auto"/>
            <w:bottom w:val="none" w:sz="0" w:space="0" w:color="auto"/>
            <w:right w:val="none" w:sz="0" w:space="0" w:color="auto"/>
          </w:divBdr>
        </w:div>
        <w:div w:id="2023700903">
          <w:marLeft w:val="0"/>
          <w:marRight w:val="0"/>
          <w:marTop w:val="0"/>
          <w:marBottom w:val="0"/>
          <w:divBdr>
            <w:top w:val="none" w:sz="0" w:space="0" w:color="auto"/>
            <w:left w:val="none" w:sz="0" w:space="0" w:color="auto"/>
            <w:bottom w:val="none" w:sz="0" w:space="0" w:color="auto"/>
            <w:right w:val="none" w:sz="0" w:space="0" w:color="auto"/>
          </w:divBdr>
        </w:div>
        <w:div w:id="1653408124">
          <w:marLeft w:val="0"/>
          <w:marRight w:val="0"/>
          <w:marTop w:val="0"/>
          <w:marBottom w:val="0"/>
          <w:divBdr>
            <w:top w:val="none" w:sz="0" w:space="0" w:color="auto"/>
            <w:left w:val="none" w:sz="0" w:space="0" w:color="auto"/>
            <w:bottom w:val="none" w:sz="0" w:space="0" w:color="auto"/>
            <w:right w:val="none" w:sz="0" w:space="0" w:color="auto"/>
          </w:divBdr>
        </w:div>
        <w:div w:id="2128355982">
          <w:marLeft w:val="0"/>
          <w:marRight w:val="0"/>
          <w:marTop w:val="0"/>
          <w:marBottom w:val="0"/>
          <w:divBdr>
            <w:top w:val="none" w:sz="0" w:space="0" w:color="auto"/>
            <w:left w:val="none" w:sz="0" w:space="0" w:color="auto"/>
            <w:bottom w:val="none" w:sz="0" w:space="0" w:color="auto"/>
            <w:right w:val="none" w:sz="0" w:space="0" w:color="auto"/>
          </w:divBdr>
          <w:divsChild>
            <w:div w:id="1185942330">
              <w:marLeft w:val="0"/>
              <w:marRight w:val="0"/>
              <w:marTop w:val="0"/>
              <w:marBottom w:val="0"/>
              <w:divBdr>
                <w:top w:val="none" w:sz="0" w:space="0" w:color="auto"/>
                <w:left w:val="none" w:sz="0" w:space="0" w:color="auto"/>
                <w:bottom w:val="none" w:sz="0" w:space="0" w:color="auto"/>
                <w:right w:val="none" w:sz="0" w:space="0" w:color="auto"/>
              </w:divBdr>
            </w:div>
            <w:div w:id="2052804108">
              <w:marLeft w:val="0"/>
              <w:marRight w:val="0"/>
              <w:marTop w:val="0"/>
              <w:marBottom w:val="0"/>
              <w:divBdr>
                <w:top w:val="none" w:sz="0" w:space="0" w:color="auto"/>
                <w:left w:val="none" w:sz="0" w:space="0" w:color="auto"/>
                <w:bottom w:val="none" w:sz="0" w:space="0" w:color="auto"/>
                <w:right w:val="none" w:sz="0" w:space="0" w:color="auto"/>
              </w:divBdr>
            </w:div>
          </w:divsChild>
        </w:div>
        <w:div w:id="570235701">
          <w:marLeft w:val="0"/>
          <w:marRight w:val="0"/>
          <w:marTop w:val="0"/>
          <w:marBottom w:val="0"/>
          <w:divBdr>
            <w:top w:val="none" w:sz="0" w:space="0" w:color="auto"/>
            <w:left w:val="none" w:sz="0" w:space="0" w:color="auto"/>
            <w:bottom w:val="none" w:sz="0" w:space="0" w:color="auto"/>
            <w:right w:val="none" w:sz="0" w:space="0" w:color="auto"/>
          </w:divBdr>
        </w:div>
        <w:div w:id="1188836054">
          <w:marLeft w:val="0"/>
          <w:marRight w:val="0"/>
          <w:marTop w:val="0"/>
          <w:marBottom w:val="0"/>
          <w:divBdr>
            <w:top w:val="none" w:sz="0" w:space="0" w:color="auto"/>
            <w:left w:val="none" w:sz="0" w:space="0" w:color="auto"/>
            <w:bottom w:val="none" w:sz="0" w:space="0" w:color="auto"/>
            <w:right w:val="none" w:sz="0" w:space="0" w:color="auto"/>
          </w:divBdr>
        </w:div>
        <w:div w:id="1603418397">
          <w:marLeft w:val="0"/>
          <w:marRight w:val="0"/>
          <w:marTop w:val="0"/>
          <w:marBottom w:val="0"/>
          <w:divBdr>
            <w:top w:val="none" w:sz="0" w:space="0" w:color="auto"/>
            <w:left w:val="none" w:sz="0" w:space="0" w:color="auto"/>
            <w:bottom w:val="none" w:sz="0" w:space="0" w:color="auto"/>
            <w:right w:val="none" w:sz="0" w:space="0" w:color="auto"/>
          </w:divBdr>
          <w:divsChild>
            <w:div w:id="3326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2440">
      <w:bodyDiv w:val="1"/>
      <w:marLeft w:val="0"/>
      <w:marRight w:val="0"/>
      <w:marTop w:val="0"/>
      <w:marBottom w:val="0"/>
      <w:divBdr>
        <w:top w:val="none" w:sz="0" w:space="0" w:color="auto"/>
        <w:left w:val="none" w:sz="0" w:space="0" w:color="auto"/>
        <w:bottom w:val="none" w:sz="0" w:space="0" w:color="auto"/>
        <w:right w:val="none" w:sz="0" w:space="0" w:color="auto"/>
      </w:divBdr>
    </w:div>
    <w:div w:id="1046635748">
      <w:bodyDiv w:val="1"/>
      <w:marLeft w:val="0"/>
      <w:marRight w:val="0"/>
      <w:marTop w:val="0"/>
      <w:marBottom w:val="0"/>
      <w:divBdr>
        <w:top w:val="none" w:sz="0" w:space="0" w:color="auto"/>
        <w:left w:val="none" w:sz="0" w:space="0" w:color="auto"/>
        <w:bottom w:val="none" w:sz="0" w:space="0" w:color="auto"/>
        <w:right w:val="none" w:sz="0" w:space="0" w:color="auto"/>
      </w:divBdr>
    </w:div>
    <w:div w:id="1290093322">
      <w:bodyDiv w:val="1"/>
      <w:marLeft w:val="0"/>
      <w:marRight w:val="0"/>
      <w:marTop w:val="0"/>
      <w:marBottom w:val="0"/>
      <w:divBdr>
        <w:top w:val="none" w:sz="0" w:space="0" w:color="auto"/>
        <w:left w:val="none" w:sz="0" w:space="0" w:color="auto"/>
        <w:bottom w:val="none" w:sz="0" w:space="0" w:color="auto"/>
        <w:right w:val="none" w:sz="0" w:space="0" w:color="auto"/>
      </w:divBdr>
      <w:divsChild>
        <w:div w:id="341051198">
          <w:marLeft w:val="480"/>
          <w:marRight w:val="0"/>
          <w:marTop w:val="0"/>
          <w:marBottom w:val="0"/>
          <w:divBdr>
            <w:top w:val="none" w:sz="0" w:space="0" w:color="auto"/>
            <w:left w:val="none" w:sz="0" w:space="0" w:color="auto"/>
            <w:bottom w:val="none" w:sz="0" w:space="0" w:color="auto"/>
            <w:right w:val="none" w:sz="0" w:space="0" w:color="auto"/>
          </w:divBdr>
        </w:div>
        <w:div w:id="1877279470">
          <w:marLeft w:val="480"/>
          <w:marRight w:val="0"/>
          <w:marTop w:val="0"/>
          <w:marBottom w:val="0"/>
          <w:divBdr>
            <w:top w:val="none" w:sz="0" w:space="0" w:color="auto"/>
            <w:left w:val="none" w:sz="0" w:space="0" w:color="auto"/>
            <w:bottom w:val="none" w:sz="0" w:space="0" w:color="auto"/>
            <w:right w:val="none" w:sz="0" w:space="0" w:color="auto"/>
          </w:divBdr>
        </w:div>
        <w:div w:id="1988506359">
          <w:marLeft w:val="480"/>
          <w:marRight w:val="0"/>
          <w:marTop w:val="0"/>
          <w:marBottom w:val="0"/>
          <w:divBdr>
            <w:top w:val="none" w:sz="0" w:space="0" w:color="auto"/>
            <w:left w:val="none" w:sz="0" w:space="0" w:color="auto"/>
            <w:bottom w:val="none" w:sz="0" w:space="0" w:color="auto"/>
            <w:right w:val="none" w:sz="0" w:space="0" w:color="auto"/>
          </w:divBdr>
        </w:div>
        <w:div w:id="1190753588">
          <w:marLeft w:val="480"/>
          <w:marRight w:val="0"/>
          <w:marTop w:val="0"/>
          <w:marBottom w:val="0"/>
          <w:divBdr>
            <w:top w:val="none" w:sz="0" w:space="0" w:color="auto"/>
            <w:left w:val="none" w:sz="0" w:space="0" w:color="auto"/>
            <w:bottom w:val="none" w:sz="0" w:space="0" w:color="auto"/>
            <w:right w:val="none" w:sz="0" w:space="0" w:color="auto"/>
          </w:divBdr>
        </w:div>
        <w:div w:id="1889606478">
          <w:marLeft w:val="480"/>
          <w:marRight w:val="0"/>
          <w:marTop w:val="0"/>
          <w:marBottom w:val="0"/>
          <w:divBdr>
            <w:top w:val="none" w:sz="0" w:space="0" w:color="auto"/>
            <w:left w:val="none" w:sz="0" w:space="0" w:color="auto"/>
            <w:bottom w:val="none" w:sz="0" w:space="0" w:color="auto"/>
            <w:right w:val="none" w:sz="0" w:space="0" w:color="auto"/>
          </w:divBdr>
        </w:div>
        <w:div w:id="118190820">
          <w:marLeft w:val="480"/>
          <w:marRight w:val="0"/>
          <w:marTop w:val="0"/>
          <w:marBottom w:val="0"/>
          <w:divBdr>
            <w:top w:val="none" w:sz="0" w:space="0" w:color="auto"/>
            <w:left w:val="none" w:sz="0" w:space="0" w:color="auto"/>
            <w:bottom w:val="none" w:sz="0" w:space="0" w:color="auto"/>
            <w:right w:val="none" w:sz="0" w:space="0" w:color="auto"/>
          </w:divBdr>
        </w:div>
        <w:div w:id="1121218718">
          <w:marLeft w:val="480"/>
          <w:marRight w:val="0"/>
          <w:marTop w:val="0"/>
          <w:marBottom w:val="0"/>
          <w:divBdr>
            <w:top w:val="none" w:sz="0" w:space="0" w:color="auto"/>
            <w:left w:val="none" w:sz="0" w:space="0" w:color="auto"/>
            <w:bottom w:val="none" w:sz="0" w:space="0" w:color="auto"/>
            <w:right w:val="none" w:sz="0" w:space="0" w:color="auto"/>
          </w:divBdr>
        </w:div>
        <w:div w:id="2049909466">
          <w:marLeft w:val="480"/>
          <w:marRight w:val="0"/>
          <w:marTop w:val="0"/>
          <w:marBottom w:val="0"/>
          <w:divBdr>
            <w:top w:val="none" w:sz="0" w:space="0" w:color="auto"/>
            <w:left w:val="none" w:sz="0" w:space="0" w:color="auto"/>
            <w:bottom w:val="none" w:sz="0" w:space="0" w:color="auto"/>
            <w:right w:val="none" w:sz="0" w:space="0" w:color="auto"/>
          </w:divBdr>
        </w:div>
        <w:div w:id="363138830">
          <w:marLeft w:val="480"/>
          <w:marRight w:val="0"/>
          <w:marTop w:val="0"/>
          <w:marBottom w:val="0"/>
          <w:divBdr>
            <w:top w:val="none" w:sz="0" w:space="0" w:color="auto"/>
            <w:left w:val="none" w:sz="0" w:space="0" w:color="auto"/>
            <w:bottom w:val="none" w:sz="0" w:space="0" w:color="auto"/>
            <w:right w:val="none" w:sz="0" w:space="0" w:color="auto"/>
          </w:divBdr>
        </w:div>
        <w:div w:id="551425071">
          <w:marLeft w:val="480"/>
          <w:marRight w:val="0"/>
          <w:marTop w:val="0"/>
          <w:marBottom w:val="0"/>
          <w:divBdr>
            <w:top w:val="none" w:sz="0" w:space="0" w:color="auto"/>
            <w:left w:val="none" w:sz="0" w:space="0" w:color="auto"/>
            <w:bottom w:val="none" w:sz="0" w:space="0" w:color="auto"/>
            <w:right w:val="none" w:sz="0" w:space="0" w:color="auto"/>
          </w:divBdr>
        </w:div>
        <w:div w:id="1564026454">
          <w:marLeft w:val="480"/>
          <w:marRight w:val="0"/>
          <w:marTop w:val="0"/>
          <w:marBottom w:val="0"/>
          <w:divBdr>
            <w:top w:val="none" w:sz="0" w:space="0" w:color="auto"/>
            <w:left w:val="none" w:sz="0" w:space="0" w:color="auto"/>
            <w:bottom w:val="none" w:sz="0" w:space="0" w:color="auto"/>
            <w:right w:val="none" w:sz="0" w:space="0" w:color="auto"/>
          </w:divBdr>
        </w:div>
        <w:div w:id="1006400601">
          <w:marLeft w:val="480"/>
          <w:marRight w:val="0"/>
          <w:marTop w:val="0"/>
          <w:marBottom w:val="0"/>
          <w:divBdr>
            <w:top w:val="none" w:sz="0" w:space="0" w:color="auto"/>
            <w:left w:val="none" w:sz="0" w:space="0" w:color="auto"/>
            <w:bottom w:val="none" w:sz="0" w:space="0" w:color="auto"/>
            <w:right w:val="none" w:sz="0" w:space="0" w:color="auto"/>
          </w:divBdr>
        </w:div>
        <w:div w:id="455217164">
          <w:marLeft w:val="480"/>
          <w:marRight w:val="0"/>
          <w:marTop w:val="0"/>
          <w:marBottom w:val="0"/>
          <w:divBdr>
            <w:top w:val="none" w:sz="0" w:space="0" w:color="auto"/>
            <w:left w:val="none" w:sz="0" w:space="0" w:color="auto"/>
            <w:bottom w:val="none" w:sz="0" w:space="0" w:color="auto"/>
            <w:right w:val="none" w:sz="0" w:space="0" w:color="auto"/>
          </w:divBdr>
        </w:div>
        <w:div w:id="501161186">
          <w:marLeft w:val="480"/>
          <w:marRight w:val="0"/>
          <w:marTop w:val="0"/>
          <w:marBottom w:val="0"/>
          <w:divBdr>
            <w:top w:val="none" w:sz="0" w:space="0" w:color="auto"/>
            <w:left w:val="none" w:sz="0" w:space="0" w:color="auto"/>
            <w:bottom w:val="none" w:sz="0" w:space="0" w:color="auto"/>
            <w:right w:val="none" w:sz="0" w:space="0" w:color="auto"/>
          </w:divBdr>
        </w:div>
        <w:div w:id="413167097">
          <w:marLeft w:val="480"/>
          <w:marRight w:val="0"/>
          <w:marTop w:val="0"/>
          <w:marBottom w:val="0"/>
          <w:divBdr>
            <w:top w:val="none" w:sz="0" w:space="0" w:color="auto"/>
            <w:left w:val="none" w:sz="0" w:space="0" w:color="auto"/>
            <w:bottom w:val="none" w:sz="0" w:space="0" w:color="auto"/>
            <w:right w:val="none" w:sz="0" w:space="0" w:color="auto"/>
          </w:divBdr>
        </w:div>
        <w:div w:id="255331395">
          <w:marLeft w:val="480"/>
          <w:marRight w:val="0"/>
          <w:marTop w:val="0"/>
          <w:marBottom w:val="0"/>
          <w:divBdr>
            <w:top w:val="none" w:sz="0" w:space="0" w:color="auto"/>
            <w:left w:val="none" w:sz="0" w:space="0" w:color="auto"/>
            <w:bottom w:val="none" w:sz="0" w:space="0" w:color="auto"/>
            <w:right w:val="none" w:sz="0" w:space="0" w:color="auto"/>
          </w:divBdr>
        </w:div>
        <w:div w:id="1781759881">
          <w:marLeft w:val="480"/>
          <w:marRight w:val="0"/>
          <w:marTop w:val="0"/>
          <w:marBottom w:val="0"/>
          <w:divBdr>
            <w:top w:val="none" w:sz="0" w:space="0" w:color="auto"/>
            <w:left w:val="none" w:sz="0" w:space="0" w:color="auto"/>
            <w:bottom w:val="none" w:sz="0" w:space="0" w:color="auto"/>
            <w:right w:val="none" w:sz="0" w:space="0" w:color="auto"/>
          </w:divBdr>
        </w:div>
      </w:divsChild>
    </w:div>
    <w:div w:id="1329942395">
      <w:bodyDiv w:val="1"/>
      <w:marLeft w:val="0"/>
      <w:marRight w:val="0"/>
      <w:marTop w:val="0"/>
      <w:marBottom w:val="0"/>
      <w:divBdr>
        <w:top w:val="none" w:sz="0" w:space="0" w:color="auto"/>
        <w:left w:val="none" w:sz="0" w:space="0" w:color="auto"/>
        <w:bottom w:val="none" w:sz="0" w:space="0" w:color="auto"/>
        <w:right w:val="none" w:sz="0" w:space="0" w:color="auto"/>
      </w:divBdr>
    </w:div>
    <w:div w:id="1377849464">
      <w:bodyDiv w:val="1"/>
      <w:marLeft w:val="0"/>
      <w:marRight w:val="0"/>
      <w:marTop w:val="0"/>
      <w:marBottom w:val="0"/>
      <w:divBdr>
        <w:top w:val="none" w:sz="0" w:space="0" w:color="auto"/>
        <w:left w:val="none" w:sz="0" w:space="0" w:color="auto"/>
        <w:bottom w:val="none" w:sz="0" w:space="0" w:color="auto"/>
        <w:right w:val="none" w:sz="0" w:space="0" w:color="auto"/>
      </w:divBdr>
      <w:divsChild>
        <w:div w:id="1503661283">
          <w:marLeft w:val="0"/>
          <w:marRight w:val="0"/>
          <w:marTop w:val="0"/>
          <w:marBottom w:val="0"/>
          <w:divBdr>
            <w:top w:val="none" w:sz="0" w:space="0" w:color="auto"/>
            <w:left w:val="none" w:sz="0" w:space="0" w:color="auto"/>
            <w:bottom w:val="none" w:sz="0" w:space="0" w:color="auto"/>
            <w:right w:val="none" w:sz="0" w:space="0" w:color="auto"/>
          </w:divBdr>
        </w:div>
        <w:div w:id="1965379820">
          <w:marLeft w:val="0"/>
          <w:marRight w:val="0"/>
          <w:marTop w:val="0"/>
          <w:marBottom w:val="0"/>
          <w:divBdr>
            <w:top w:val="none" w:sz="0" w:space="0" w:color="auto"/>
            <w:left w:val="none" w:sz="0" w:space="0" w:color="auto"/>
            <w:bottom w:val="none" w:sz="0" w:space="0" w:color="auto"/>
            <w:right w:val="none" w:sz="0" w:space="0" w:color="auto"/>
          </w:divBdr>
        </w:div>
        <w:div w:id="370879947">
          <w:marLeft w:val="0"/>
          <w:marRight w:val="0"/>
          <w:marTop w:val="0"/>
          <w:marBottom w:val="0"/>
          <w:divBdr>
            <w:top w:val="none" w:sz="0" w:space="0" w:color="auto"/>
            <w:left w:val="none" w:sz="0" w:space="0" w:color="auto"/>
            <w:bottom w:val="none" w:sz="0" w:space="0" w:color="auto"/>
            <w:right w:val="none" w:sz="0" w:space="0" w:color="auto"/>
          </w:divBdr>
        </w:div>
        <w:div w:id="1328509298">
          <w:marLeft w:val="0"/>
          <w:marRight w:val="0"/>
          <w:marTop w:val="0"/>
          <w:marBottom w:val="0"/>
          <w:divBdr>
            <w:top w:val="none" w:sz="0" w:space="0" w:color="auto"/>
            <w:left w:val="none" w:sz="0" w:space="0" w:color="auto"/>
            <w:bottom w:val="none" w:sz="0" w:space="0" w:color="auto"/>
            <w:right w:val="none" w:sz="0" w:space="0" w:color="auto"/>
          </w:divBdr>
        </w:div>
        <w:div w:id="984046763">
          <w:marLeft w:val="0"/>
          <w:marRight w:val="0"/>
          <w:marTop w:val="0"/>
          <w:marBottom w:val="0"/>
          <w:divBdr>
            <w:top w:val="none" w:sz="0" w:space="0" w:color="auto"/>
            <w:left w:val="none" w:sz="0" w:space="0" w:color="auto"/>
            <w:bottom w:val="none" w:sz="0" w:space="0" w:color="auto"/>
            <w:right w:val="none" w:sz="0" w:space="0" w:color="auto"/>
          </w:divBdr>
        </w:div>
        <w:div w:id="649097301">
          <w:marLeft w:val="0"/>
          <w:marRight w:val="0"/>
          <w:marTop w:val="0"/>
          <w:marBottom w:val="0"/>
          <w:divBdr>
            <w:top w:val="none" w:sz="0" w:space="0" w:color="auto"/>
            <w:left w:val="none" w:sz="0" w:space="0" w:color="auto"/>
            <w:bottom w:val="none" w:sz="0" w:space="0" w:color="auto"/>
            <w:right w:val="none" w:sz="0" w:space="0" w:color="auto"/>
          </w:divBdr>
        </w:div>
        <w:div w:id="449125826">
          <w:marLeft w:val="0"/>
          <w:marRight w:val="0"/>
          <w:marTop w:val="0"/>
          <w:marBottom w:val="0"/>
          <w:divBdr>
            <w:top w:val="none" w:sz="0" w:space="0" w:color="auto"/>
            <w:left w:val="none" w:sz="0" w:space="0" w:color="auto"/>
            <w:bottom w:val="none" w:sz="0" w:space="0" w:color="auto"/>
            <w:right w:val="none" w:sz="0" w:space="0" w:color="auto"/>
          </w:divBdr>
        </w:div>
        <w:div w:id="922027351">
          <w:marLeft w:val="0"/>
          <w:marRight w:val="0"/>
          <w:marTop w:val="0"/>
          <w:marBottom w:val="0"/>
          <w:divBdr>
            <w:top w:val="none" w:sz="0" w:space="0" w:color="auto"/>
            <w:left w:val="none" w:sz="0" w:space="0" w:color="auto"/>
            <w:bottom w:val="none" w:sz="0" w:space="0" w:color="auto"/>
            <w:right w:val="none" w:sz="0" w:space="0" w:color="auto"/>
          </w:divBdr>
        </w:div>
        <w:div w:id="1922905193">
          <w:marLeft w:val="0"/>
          <w:marRight w:val="0"/>
          <w:marTop w:val="0"/>
          <w:marBottom w:val="0"/>
          <w:divBdr>
            <w:top w:val="none" w:sz="0" w:space="0" w:color="auto"/>
            <w:left w:val="none" w:sz="0" w:space="0" w:color="auto"/>
            <w:bottom w:val="none" w:sz="0" w:space="0" w:color="auto"/>
            <w:right w:val="none" w:sz="0" w:space="0" w:color="auto"/>
          </w:divBdr>
        </w:div>
        <w:div w:id="1137258208">
          <w:marLeft w:val="0"/>
          <w:marRight w:val="0"/>
          <w:marTop w:val="0"/>
          <w:marBottom w:val="0"/>
          <w:divBdr>
            <w:top w:val="none" w:sz="0" w:space="0" w:color="auto"/>
            <w:left w:val="none" w:sz="0" w:space="0" w:color="auto"/>
            <w:bottom w:val="none" w:sz="0" w:space="0" w:color="auto"/>
            <w:right w:val="none" w:sz="0" w:space="0" w:color="auto"/>
          </w:divBdr>
        </w:div>
        <w:div w:id="1849631487">
          <w:marLeft w:val="0"/>
          <w:marRight w:val="0"/>
          <w:marTop w:val="0"/>
          <w:marBottom w:val="0"/>
          <w:divBdr>
            <w:top w:val="none" w:sz="0" w:space="0" w:color="auto"/>
            <w:left w:val="none" w:sz="0" w:space="0" w:color="auto"/>
            <w:bottom w:val="none" w:sz="0" w:space="0" w:color="auto"/>
            <w:right w:val="none" w:sz="0" w:space="0" w:color="auto"/>
          </w:divBdr>
        </w:div>
        <w:div w:id="420024856">
          <w:marLeft w:val="0"/>
          <w:marRight w:val="0"/>
          <w:marTop w:val="0"/>
          <w:marBottom w:val="0"/>
          <w:divBdr>
            <w:top w:val="none" w:sz="0" w:space="0" w:color="auto"/>
            <w:left w:val="none" w:sz="0" w:space="0" w:color="auto"/>
            <w:bottom w:val="none" w:sz="0" w:space="0" w:color="auto"/>
            <w:right w:val="none" w:sz="0" w:space="0" w:color="auto"/>
          </w:divBdr>
        </w:div>
        <w:div w:id="937059451">
          <w:marLeft w:val="0"/>
          <w:marRight w:val="0"/>
          <w:marTop w:val="0"/>
          <w:marBottom w:val="0"/>
          <w:divBdr>
            <w:top w:val="none" w:sz="0" w:space="0" w:color="auto"/>
            <w:left w:val="none" w:sz="0" w:space="0" w:color="auto"/>
            <w:bottom w:val="none" w:sz="0" w:space="0" w:color="auto"/>
            <w:right w:val="none" w:sz="0" w:space="0" w:color="auto"/>
          </w:divBdr>
        </w:div>
        <w:div w:id="1997608651">
          <w:marLeft w:val="0"/>
          <w:marRight w:val="0"/>
          <w:marTop w:val="0"/>
          <w:marBottom w:val="0"/>
          <w:divBdr>
            <w:top w:val="none" w:sz="0" w:space="0" w:color="auto"/>
            <w:left w:val="none" w:sz="0" w:space="0" w:color="auto"/>
            <w:bottom w:val="none" w:sz="0" w:space="0" w:color="auto"/>
            <w:right w:val="none" w:sz="0" w:space="0" w:color="auto"/>
          </w:divBdr>
        </w:div>
        <w:div w:id="2014411852">
          <w:marLeft w:val="0"/>
          <w:marRight w:val="0"/>
          <w:marTop w:val="0"/>
          <w:marBottom w:val="0"/>
          <w:divBdr>
            <w:top w:val="none" w:sz="0" w:space="0" w:color="auto"/>
            <w:left w:val="none" w:sz="0" w:space="0" w:color="auto"/>
            <w:bottom w:val="none" w:sz="0" w:space="0" w:color="auto"/>
            <w:right w:val="none" w:sz="0" w:space="0" w:color="auto"/>
          </w:divBdr>
        </w:div>
        <w:div w:id="747726077">
          <w:marLeft w:val="0"/>
          <w:marRight w:val="0"/>
          <w:marTop w:val="0"/>
          <w:marBottom w:val="0"/>
          <w:divBdr>
            <w:top w:val="none" w:sz="0" w:space="0" w:color="auto"/>
            <w:left w:val="none" w:sz="0" w:space="0" w:color="auto"/>
            <w:bottom w:val="none" w:sz="0" w:space="0" w:color="auto"/>
            <w:right w:val="none" w:sz="0" w:space="0" w:color="auto"/>
          </w:divBdr>
        </w:div>
        <w:div w:id="1883208823">
          <w:marLeft w:val="0"/>
          <w:marRight w:val="0"/>
          <w:marTop w:val="0"/>
          <w:marBottom w:val="0"/>
          <w:divBdr>
            <w:top w:val="none" w:sz="0" w:space="0" w:color="auto"/>
            <w:left w:val="none" w:sz="0" w:space="0" w:color="auto"/>
            <w:bottom w:val="none" w:sz="0" w:space="0" w:color="auto"/>
            <w:right w:val="none" w:sz="0" w:space="0" w:color="auto"/>
          </w:divBdr>
        </w:div>
        <w:div w:id="373041464">
          <w:marLeft w:val="0"/>
          <w:marRight w:val="0"/>
          <w:marTop w:val="0"/>
          <w:marBottom w:val="0"/>
          <w:divBdr>
            <w:top w:val="none" w:sz="0" w:space="0" w:color="auto"/>
            <w:left w:val="none" w:sz="0" w:space="0" w:color="auto"/>
            <w:bottom w:val="none" w:sz="0" w:space="0" w:color="auto"/>
            <w:right w:val="none" w:sz="0" w:space="0" w:color="auto"/>
          </w:divBdr>
        </w:div>
      </w:divsChild>
    </w:div>
    <w:div w:id="1396856106">
      <w:bodyDiv w:val="1"/>
      <w:marLeft w:val="0"/>
      <w:marRight w:val="0"/>
      <w:marTop w:val="0"/>
      <w:marBottom w:val="0"/>
      <w:divBdr>
        <w:top w:val="none" w:sz="0" w:space="0" w:color="auto"/>
        <w:left w:val="none" w:sz="0" w:space="0" w:color="auto"/>
        <w:bottom w:val="none" w:sz="0" w:space="0" w:color="auto"/>
        <w:right w:val="none" w:sz="0" w:space="0" w:color="auto"/>
      </w:divBdr>
    </w:div>
    <w:div w:id="1525173958">
      <w:bodyDiv w:val="1"/>
      <w:marLeft w:val="0"/>
      <w:marRight w:val="0"/>
      <w:marTop w:val="0"/>
      <w:marBottom w:val="0"/>
      <w:divBdr>
        <w:top w:val="none" w:sz="0" w:space="0" w:color="auto"/>
        <w:left w:val="none" w:sz="0" w:space="0" w:color="auto"/>
        <w:bottom w:val="none" w:sz="0" w:space="0" w:color="auto"/>
        <w:right w:val="none" w:sz="0" w:space="0" w:color="auto"/>
      </w:divBdr>
      <w:divsChild>
        <w:div w:id="383795493">
          <w:marLeft w:val="640"/>
          <w:marRight w:val="0"/>
          <w:marTop w:val="0"/>
          <w:marBottom w:val="0"/>
          <w:divBdr>
            <w:top w:val="none" w:sz="0" w:space="0" w:color="auto"/>
            <w:left w:val="none" w:sz="0" w:space="0" w:color="auto"/>
            <w:bottom w:val="none" w:sz="0" w:space="0" w:color="auto"/>
            <w:right w:val="none" w:sz="0" w:space="0" w:color="auto"/>
          </w:divBdr>
        </w:div>
        <w:div w:id="933168870">
          <w:marLeft w:val="640"/>
          <w:marRight w:val="0"/>
          <w:marTop w:val="0"/>
          <w:marBottom w:val="0"/>
          <w:divBdr>
            <w:top w:val="none" w:sz="0" w:space="0" w:color="auto"/>
            <w:left w:val="none" w:sz="0" w:space="0" w:color="auto"/>
            <w:bottom w:val="none" w:sz="0" w:space="0" w:color="auto"/>
            <w:right w:val="none" w:sz="0" w:space="0" w:color="auto"/>
          </w:divBdr>
        </w:div>
        <w:div w:id="587737272">
          <w:marLeft w:val="640"/>
          <w:marRight w:val="0"/>
          <w:marTop w:val="0"/>
          <w:marBottom w:val="0"/>
          <w:divBdr>
            <w:top w:val="none" w:sz="0" w:space="0" w:color="auto"/>
            <w:left w:val="none" w:sz="0" w:space="0" w:color="auto"/>
            <w:bottom w:val="none" w:sz="0" w:space="0" w:color="auto"/>
            <w:right w:val="none" w:sz="0" w:space="0" w:color="auto"/>
          </w:divBdr>
        </w:div>
        <w:div w:id="833031691">
          <w:marLeft w:val="640"/>
          <w:marRight w:val="0"/>
          <w:marTop w:val="0"/>
          <w:marBottom w:val="0"/>
          <w:divBdr>
            <w:top w:val="none" w:sz="0" w:space="0" w:color="auto"/>
            <w:left w:val="none" w:sz="0" w:space="0" w:color="auto"/>
            <w:bottom w:val="none" w:sz="0" w:space="0" w:color="auto"/>
            <w:right w:val="none" w:sz="0" w:space="0" w:color="auto"/>
          </w:divBdr>
        </w:div>
        <w:div w:id="1305550937">
          <w:marLeft w:val="640"/>
          <w:marRight w:val="0"/>
          <w:marTop w:val="0"/>
          <w:marBottom w:val="0"/>
          <w:divBdr>
            <w:top w:val="none" w:sz="0" w:space="0" w:color="auto"/>
            <w:left w:val="none" w:sz="0" w:space="0" w:color="auto"/>
            <w:bottom w:val="none" w:sz="0" w:space="0" w:color="auto"/>
            <w:right w:val="none" w:sz="0" w:space="0" w:color="auto"/>
          </w:divBdr>
        </w:div>
        <w:div w:id="2045666681">
          <w:marLeft w:val="640"/>
          <w:marRight w:val="0"/>
          <w:marTop w:val="0"/>
          <w:marBottom w:val="0"/>
          <w:divBdr>
            <w:top w:val="none" w:sz="0" w:space="0" w:color="auto"/>
            <w:left w:val="none" w:sz="0" w:space="0" w:color="auto"/>
            <w:bottom w:val="none" w:sz="0" w:space="0" w:color="auto"/>
            <w:right w:val="none" w:sz="0" w:space="0" w:color="auto"/>
          </w:divBdr>
        </w:div>
        <w:div w:id="1961957437">
          <w:marLeft w:val="640"/>
          <w:marRight w:val="0"/>
          <w:marTop w:val="0"/>
          <w:marBottom w:val="0"/>
          <w:divBdr>
            <w:top w:val="none" w:sz="0" w:space="0" w:color="auto"/>
            <w:left w:val="none" w:sz="0" w:space="0" w:color="auto"/>
            <w:bottom w:val="none" w:sz="0" w:space="0" w:color="auto"/>
            <w:right w:val="none" w:sz="0" w:space="0" w:color="auto"/>
          </w:divBdr>
        </w:div>
        <w:div w:id="1702707600">
          <w:marLeft w:val="640"/>
          <w:marRight w:val="0"/>
          <w:marTop w:val="0"/>
          <w:marBottom w:val="0"/>
          <w:divBdr>
            <w:top w:val="none" w:sz="0" w:space="0" w:color="auto"/>
            <w:left w:val="none" w:sz="0" w:space="0" w:color="auto"/>
            <w:bottom w:val="none" w:sz="0" w:space="0" w:color="auto"/>
            <w:right w:val="none" w:sz="0" w:space="0" w:color="auto"/>
          </w:divBdr>
        </w:div>
        <w:div w:id="1177887484">
          <w:marLeft w:val="640"/>
          <w:marRight w:val="0"/>
          <w:marTop w:val="0"/>
          <w:marBottom w:val="0"/>
          <w:divBdr>
            <w:top w:val="none" w:sz="0" w:space="0" w:color="auto"/>
            <w:left w:val="none" w:sz="0" w:space="0" w:color="auto"/>
            <w:bottom w:val="none" w:sz="0" w:space="0" w:color="auto"/>
            <w:right w:val="none" w:sz="0" w:space="0" w:color="auto"/>
          </w:divBdr>
        </w:div>
        <w:div w:id="757291180">
          <w:marLeft w:val="640"/>
          <w:marRight w:val="0"/>
          <w:marTop w:val="0"/>
          <w:marBottom w:val="0"/>
          <w:divBdr>
            <w:top w:val="none" w:sz="0" w:space="0" w:color="auto"/>
            <w:left w:val="none" w:sz="0" w:space="0" w:color="auto"/>
            <w:bottom w:val="none" w:sz="0" w:space="0" w:color="auto"/>
            <w:right w:val="none" w:sz="0" w:space="0" w:color="auto"/>
          </w:divBdr>
        </w:div>
        <w:div w:id="1809542248">
          <w:marLeft w:val="640"/>
          <w:marRight w:val="0"/>
          <w:marTop w:val="0"/>
          <w:marBottom w:val="0"/>
          <w:divBdr>
            <w:top w:val="none" w:sz="0" w:space="0" w:color="auto"/>
            <w:left w:val="none" w:sz="0" w:space="0" w:color="auto"/>
            <w:bottom w:val="none" w:sz="0" w:space="0" w:color="auto"/>
            <w:right w:val="none" w:sz="0" w:space="0" w:color="auto"/>
          </w:divBdr>
        </w:div>
        <w:div w:id="2127844588">
          <w:marLeft w:val="640"/>
          <w:marRight w:val="0"/>
          <w:marTop w:val="0"/>
          <w:marBottom w:val="0"/>
          <w:divBdr>
            <w:top w:val="none" w:sz="0" w:space="0" w:color="auto"/>
            <w:left w:val="none" w:sz="0" w:space="0" w:color="auto"/>
            <w:bottom w:val="none" w:sz="0" w:space="0" w:color="auto"/>
            <w:right w:val="none" w:sz="0" w:space="0" w:color="auto"/>
          </w:divBdr>
        </w:div>
        <w:div w:id="1993556135">
          <w:marLeft w:val="640"/>
          <w:marRight w:val="0"/>
          <w:marTop w:val="0"/>
          <w:marBottom w:val="0"/>
          <w:divBdr>
            <w:top w:val="none" w:sz="0" w:space="0" w:color="auto"/>
            <w:left w:val="none" w:sz="0" w:space="0" w:color="auto"/>
            <w:bottom w:val="none" w:sz="0" w:space="0" w:color="auto"/>
            <w:right w:val="none" w:sz="0" w:space="0" w:color="auto"/>
          </w:divBdr>
        </w:div>
        <w:div w:id="1407340589">
          <w:marLeft w:val="640"/>
          <w:marRight w:val="0"/>
          <w:marTop w:val="0"/>
          <w:marBottom w:val="0"/>
          <w:divBdr>
            <w:top w:val="none" w:sz="0" w:space="0" w:color="auto"/>
            <w:left w:val="none" w:sz="0" w:space="0" w:color="auto"/>
            <w:bottom w:val="none" w:sz="0" w:space="0" w:color="auto"/>
            <w:right w:val="none" w:sz="0" w:space="0" w:color="auto"/>
          </w:divBdr>
        </w:div>
        <w:div w:id="2043437070">
          <w:marLeft w:val="640"/>
          <w:marRight w:val="0"/>
          <w:marTop w:val="0"/>
          <w:marBottom w:val="0"/>
          <w:divBdr>
            <w:top w:val="none" w:sz="0" w:space="0" w:color="auto"/>
            <w:left w:val="none" w:sz="0" w:space="0" w:color="auto"/>
            <w:bottom w:val="none" w:sz="0" w:space="0" w:color="auto"/>
            <w:right w:val="none" w:sz="0" w:space="0" w:color="auto"/>
          </w:divBdr>
        </w:div>
        <w:div w:id="562983519">
          <w:marLeft w:val="640"/>
          <w:marRight w:val="0"/>
          <w:marTop w:val="0"/>
          <w:marBottom w:val="0"/>
          <w:divBdr>
            <w:top w:val="none" w:sz="0" w:space="0" w:color="auto"/>
            <w:left w:val="none" w:sz="0" w:space="0" w:color="auto"/>
            <w:bottom w:val="none" w:sz="0" w:space="0" w:color="auto"/>
            <w:right w:val="none" w:sz="0" w:space="0" w:color="auto"/>
          </w:divBdr>
        </w:div>
        <w:div w:id="1084499085">
          <w:marLeft w:val="640"/>
          <w:marRight w:val="0"/>
          <w:marTop w:val="0"/>
          <w:marBottom w:val="0"/>
          <w:divBdr>
            <w:top w:val="none" w:sz="0" w:space="0" w:color="auto"/>
            <w:left w:val="none" w:sz="0" w:space="0" w:color="auto"/>
            <w:bottom w:val="none" w:sz="0" w:space="0" w:color="auto"/>
            <w:right w:val="none" w:sz="0" w:space="0" w:color="auto"/>
          </w:divBdr>
        </w:div>
        <w:div w:id="1521813947">
          <w:marLeft w:val="640"/>
          <w:marRight w:val="0"/>
          <w:marTop w:val="0"/>
          <w:marBottom w:val="0"/>
          <w:divBdr>
            <w:top w:val="none" w:sz="0" w:space="0" w:color="auto"/>
            <w:left w:val="none" w:sz="0" w:space="0" w:color="auto"/>
            <w:bottom w:val="none" w:sz="0" w:space="0" w:color="auto"/>
            <w:right w:val="none" w:sz="0" w:space="0" w:color="auto"/>
          </w:divBdr>
        </w:div>
        <w:div w:id="1745031344">
          <w:marLeft w:val="640"/>
          <w:marRight w:val="0"/>
          <w:marTop w:val="0"/>
          <w:marBottom w:val="0"/>
          <w:divBdr>
            <w:top w:val="none" w:sz="0" w:space="0" w:color="auto"/>
            <w:left w:val="none" w:sz="0" w:space="0" w:color="auto"/>
            <w:bottom w:val="none" w:sz="0" w:space="0" w:color="auto"/>
            <w:right w:val="none" w:sz="0" w:space="0" w:color="auto"/>
          </w:divBdr>
        </w:div>
        <w:div w:id="1137189649">
          <w:marLeft w:val="640"/>
          <w:marRight w:val="0"/>
          <w:marTop w:val="0"/>
          <w:marBottom w:val="0"/>
          <w:divBdr>
            <w:top w:val="none" w:sz="0" w:space="0" w:color="auto"/>
            <w:left w:val="none" w:sz="0" w:space="0" w:color="auto"/>
            <w:bottom w:val="none" w:sz="0" w:space="0" w:color="auto"/>
            <w:right w:val="none" w:sz="0" w:space="0" w:color="auto"/>
          </w:divBdr>
        </w:div>
      </w:divsChild>
    </w:div>
    <w:div w:id="1686902559">
      <w:bodyDiv w:val="1"/>
      <w:marLeft w:val="0"/>
      <w:marRight w:val="0"/>
      <w:marTop w:val="0"/>
      <w:marBottom w:val="0"/>
      <w:divBdr>
        <w:top w:val="none" w:sz="0" w:space="0" w:color="auto"/>
        <w:left w:val="none" w:sz="0" w:space="0" w:color="auto"/>
        <w:bottom w:val="none" w:sz="0" w:space="0" w:color="auto"/>
        <w:right w:val="none" w:sz="0" w:space="0" w:color="auto"/>
      </w:divBdr>
    </w:div>
    <w:div w:id="1694723558">
      <w:bodyDiv w:val="1"/>
      <w:marLeft w:val="0"/>
      <w:marRight w:val="0"/>
      <w:marTop w:val="0"/>
      <w:marBottom w:val="0"/>
      <w:divBdr>
        <w:top w:val="none" w:sz="0" w:space="0" w:color="auto"/>
        <w:left w:val="none" w:sz="0" w:space="0" w:color="auto"/>
        <w:bottom w:val="none" w:sz="0" w:space="0" w:color="auto"/>
        <w:right w:val="none" w:sz="0" w:space="0" w:color="auto"/>
      </w:divBdr>
    </w:div>
    <w:div w:id="1708723311">
      <w:bodyDiv w:val="1"/>
      <w:marLeft w:val="0"/>
      <w:marRight w:val="0"/>
      <w:marTop w:val="0"/>
      <w:marBottom w:val="0"/>
      <w:divBdr>
        <w:top w:val="none" w:sz="0" w:space="0" w:color="auto"/>
        <w:left w:val="none" w:sz="0" w:space="0" w:color="auto"/>
        <w:bottom w:val="none" w:sz="0" w:space="0" w:color="auto"/>
        <w:right w:val="none" w:sz="0" w:space="0" w:color="auto"/>
      </w:divBdr>
    </w:div>
    <w:div w:id="1736052540">
      <w:bodyDiv w:val="1"/>
      <w:marLeft w:val="0"/>
      <w:marRight w:val="0"/>
      <w:marTop w:val="0"/>
      <w:marBottom w:val="0"/>
      <w:divBdr>
        <w:top w:val="none" w:sz="0" w:space="0" w:color="auto"/>
        <w:left w:val="none" w:sz="0" w:space="0" w:color="auto"/>
        <w:bottom w:val="none" w:sz="0" w:space="0" w:color="auto"/>
        <w:right w:val="none" w:sz="0" w:space="0" w:color="auto"/>
      </w:divBdr>
      <w:divsChild>
        <w:div w:id="2082823516">
          <w:marLeft w:val="0"/>
          <w:marRight w:val="0"/>
          <w:marTop w:val="0"/>
          <w:marBottom w:val="0"/>
          <w:divBdr>
            <w:top w:val="none" w:sz="0" w:space="0" w:color="auto"/>
            <w:left w:val="none" w:sz="0" w:space="0" w:color="auto"/>
            <w:bottom w:val="none" w:sz="0" w:space="0" w:color="auto"/>
            <w:right w:val="none" w:sz="0" w:space="0" w:color="auto"/>
          </w:divBdr>
        </w:div>
        <w:div w:id="862978958">
          <w:marLeft w:val="0"/>
          <w:marRight w:val="0"/>
          <w:marTop w:val="0"/>
          <w:marBottom w:val="0"/>
          <w:divBdr>
            <w:top w:val="none" w:sz="0" w:space="0" w:color="auto"/>
            <w:left w:val="none" w:sz="0" w:space="0" w:color="auto"/>
            <w:bottom w:val="none" w:sz="0" w:space="0" w:color="auto"/>
            <w:right w:val="none" w:sz="0" w:space="0" w:color="auto"/>
          </w:divBdr>
        </w:div>
        <w:div w:id="1655528525">
          <w:marLeft w:val="0"/>
          <w:marRight w:val="0"/>
          <w:marTop w:val="0"/>
          <w:marBottom w:val="0"/>
          <w:divBdr>
            <w:top w:val="none" w:sz="0" w:space="0" w:color="auto"/>
            <w:left w:val="none" w:sz="0" w:space="0" w:color="auto"/>
            <w:bottom w:val="none" w:sz="0" w:space="0" w:color="auto"/>
            <w:right w:val="none" w:sz="0" w:space="0" w:color="auto"/>
          </w:divBdr>
        </w:div>
        <w:div w:id="694697351">
          <w:marLeft w:val="0"/>
          <w:marRight w:val="0"/>
          <w:marTop w:val="0"/>
          <w:marBottom w:val="0"/>
          <w:divBdr>
            <w:top w:val="none" w:sz="0" w:space="0" w:color="auto"/>
            <w:left w:val="none" w:sz="0" w:space="0" w:color="auto"/>
            <w:bottom w:val="none" w:sz="0" w:space="0" w:color="auto"/>
            <w:right w:val="none" w:sz="0" w:space="0" w:color="auto"/>
          </w:divBdr>
        </w:div>
        <w:div w:id="90470232">
          <w:marLeft w:val="0"/>
          <w:marRight w:val="0"/>
          <w:marTop w:val="0"/>
          <w:marBottom w:val="0"/>
          <w:divBdr>
            <w:top w:val="none" w:sz="0" w:space="0" w:color="auto"/>
            <w:left w:val="none" w:sz="0" w:space="0" w:color="auto"/>
            <w:bottom w:val="none" w:sz="0" w:space="0" w:color="auto"/>
            <w:right w:val="none" w:sz="0" w:space="0" w:color="auto"/>
          </w:divBdr>
        </w:div>
        <w:div w:id="348802085">
          <w:marLeft w:val="0"/>
          <w:marRight w:val="0"/>
          <w:marTop w:val="0"/>
          <w:marBottom w:val="0"/>
          <w:divBdr>
            <w:top w:val="none" w:sz="0" w:space="0" w:color="auto"/>
            <w:left w:val="none" w:sz="0" w:space="0" w:color="auto"/>
            <w:bottom w:val="none" w:sz="0" w:space="0" w:color="auto"/>
            <w:right w:val="none" w:sz="0" w:space="0" w:color="auto"/>
          </w:divBdr>
        </w:div>
        <w:div w:id="1333147851">
          <w:marLeft w:val="0"/>
          <w:marRight w:val="0"/>
          <w:marTop w:val="0"/>
          <w:marBottom w:val="0"/>
          <w:divBdr>
            <w:top w:val="none" w:sz="0" w:space="0" w:color="auto"/>
            <w:left w:val="none" w:sz="0" w:space="0" w:color="auto"/>
            <w:bottom w:val="none" w:sz="0" w:space="0" w:color="auto"/>
            <w:right w:val="none" w:sz="0" w:space="0" w:color="auto"/>
          </w:divBdr>
        </w:div>
        <w:div w:id="1744595933">
          <w:marLeft w:val="0"/>
          <w:marRight w:val="0"/>
          <w:marTop w:val="0"/>
          <w:marBottom w:val="0"/>
          <w:divBdr>
            <w:top w:val="none" w:sz="0" w:space="0" w:color="auto"/>
            <w:left w:val="none" w:sz="0" w:space="0" w:color="auto"/>
            <w:bottom w:val="none" w:sz="0" w:space="0" w:color="auto"/>
            <w:right w:val="none" w:sz="0" w:space="0" w:color="auto"/>
          </w:divBdr>
        </w:div>
        <w:div w:id="347296387">
          <w:marLeft w:val="0"/>
          <w:marRight w:val="0"/>
          <w:marTop w:val="0"/>
          <w:marBottom w:val="0"/>
          <w:divBdr>
            <w:top w:val="none" w:sz="0" w:space="0" w:color="auto"/>
            <w:left w:val="none" w:sz="0" w:space="0" w:color="auto"/>
            <w:bottom w:val="none" w:sz="0" w:space="0" w:color="auto"/>
            <w:right w:val="none" w:sz="0" w:space="0" w:color="auto"/>
          </w:divBdr>
        </w:div>
        <w:div w:id="227807153">
          <w:marLeft w:val="0"/>
          <w:marRight w:val="0"/>
          <w:marTop w:val="0"/>
          <w:marBottom w:val="0"/>
          <w:divBdr>
            <w:top w:val="none" w:sz="0" w:space="0" w:color="auto"/>
            <w:left w:val="none" w:sz="0" w:space="0" w:color="auto"/>
            <w:bottom w:val="none" w:sz="0" w:space="0" w:color="auto"/>
            <w:right w:val="none" w:sz="0" w:space="0" w:color="auto"/>
          </w:divBdr>
        </w:div>
        <w:div w:id="2003586887">
          <w:marLeft w:val="0"/>
          <w:marRight w:val="0"/>
          <w:marTop w:val="0"/>
          <w:marBottom w:val="0"/>
          <w:divBdr>
            <w:top w:val="none" w:sz="0" w:space="0" w:color="auto"/>
            <w:left w:val="none" w:sz="0" w:space="0" w:color="auto"/>
            <w:bottom w:val="none" w:sz="0" w:space="0" w:color="auto"/>
            <w:right w:val="none" w:sz="0" w:space="0" w:color="auto"/>
          </w:divBdr>
        </w:div>
        <w:div w:id="7145915">
          <w:marLeft w:val="0"/>
          <w:marRight w:val="0"/>
          <w:marTop w:val="0"/>
          <w:marBottom w:val="0"/>
          <w:divBdr>
            <w:top w:val="none" w:sz="0" w:space="0" w:color="auto"/>
            <w:left w:val="none" w:sz="0" w:space="0" w:color="auto"/>
            <w:bottom w:val="none" w:sz="0" w:space="0" w:color="auto"/>
            <w:right w:val="none" w:sz="0" w:space="0" w:color="auto"/>
          </w:divBdr>
        </w:div>
        <w:div w:id="1288775145">
          <w:marLeft w:val="0"/>
          <w:marRight w:val="0"/>
          <w:marTop w:val="0"/>
          <w:marBottom w:val="0"/>
          <w:divBdr>
            <w:top w:val="none" w:sz="0" w:space="0" w:color="auto"/>
            <w:left w:val="none" w:sz="0" w:space="0" w:color="auto"/>
            <w:bottom w:val="none" w:sz="0" w:space="0" w:color="auto"/>
            <w:right w:val="none" w:sz="0" w:space="0" w:color="auto"/>
          </w:divBdr>
        </w:div>
        <w:div w:id="1794325584">
          <w:marLeft w:val="0"/>
          <w:marRight w:val="0"/>
          <w:marTop w:val="0"/>
          <w:marBottom w:val="0"/>
          <w:divBdr>
            <w:top w:val="none" w:sz="0" w:space="0" w:color="auto"/>
            <w:left w:val="none" w:sz="0" w:space="0" w:color="auto"/>
            <w:bottom w:val="none" w:sz="0" w:space="0" w:color="auto"/>
            <w:right w:val="none" w:sz="0" w:space="0" w:color="auto"/>
          </w:divBdr>
        </w:div>
        <w:div w:id="1951088342">
          <w:marLeft w:val="0"/>
          <w:marRight w:val="0"/>
          <w:marTop w:val="0"/>
          <w:marBottom w:val="0"/>
          <w:divBdr>
            <w:top w:val="none" w:sz="0" w:space="0" w:color="auto"/>
            <w:left w:val="none" w:sz="0" w:space="0" w:color="auto"/>
            <w:bottom w:val="none" w:sz="0" w:space="0" w:color="auto"/>
            <w:right w:val="none" w:sz="0" w:space="0" w:color="auto"/>
          </w:divBdr>
        </w:div>
        <w:div w:id="1043018782">
          <w:marLeft w:val="0"/>
          <w:marRight w:val="0"/>
          <w:marTop w:val="0"/>
          <w:marBottom w:val="0"/>
          <w:divBdr>
            <w:top w:val="none" w:sz="0" w:space="0" w:color="auto"/>
            <w:left w:val="none" w:sz="0" w:space="0" w:color="auto"/>
            <w:bottom w:val="none" w:sz="0" w:space="0" w:color="auto"/>
            <w:right w:val="none" w:sz="0" w:space="0" w:color="auto"/>
          </w:divBdr>
        </w:div>
        <w:div w:id="1797528824">
          <w:marLeft w:val="0"/>
          <w:marRight w:val="0"/>
          <w:marTop w:val="0"/>
          <w:marBottom w:val="0"/>
          <w:divBdr>
            <w:top w:val="none" w:sz="0" w:space="0" w:color="auto"/>
            <w:left w:val="none" w:sz="0" w:space="0" w:color="auto"/>
            <w:bottom w:val="none" w:sz="0" w:space="0" w:color="auto"/>
            <w:right w:val="none" w:sz="0" w:space="0" w:color="auto"/>
          </w:divBdr>
        </w:div>
      </w:divsChild>
    </w:div>
    <w:div w:id="1837188649">
      <w:bodyDiv w:val="1"/>
      <w:marLeft w:val="0"/>
      <w:marRight w:val="0"/>
      <w:marTop w:val="0"/>
      <w:marBottom w:val="0"/>
      <w:divBdr>
        <w:top w:val="none" w:sz="0" w:space="0" w:color="auto"/>
        <w:left w:val="none" w:sz="0" w:space="0" w:color="auto"/>
        <w:bottom w:val="none" w:sz="0" w:space="0" w:color="auto"/>
        <w:right w:val="none" w:sz="0" w:space="0" w:color="auto"/>
      </w:divBdr>
    </w:div>
    <w:div w:id="1869874661">
      <w:bodyDiv w:val="1"/>
      <w:marLeft w:val="0"/>
      <w:marRight w:val="0"/>
      <w:marTop w:val="0"/>
      <w:marBottom w:val="0"/>
      <w:divBdr>
        <w:top w:val="none" w:sz="0" w:space="0" w:color="auto"/>
        <w:left w:val="none" w:sz="0" w:space="0" w:color="auto"/>
        <w:bottom w:val="none" w:sz="0" w:space="0" w:color="auto"/>
        <w:right w:val="none" w:sz="0" w:space="0" w:color="auto"/>
      </w:divBdr>
      <w:divsChild>
        <w:div w:id="1957638422">
          <w:marLeft w:val="0"/>
          <w:marRight w:val="0"/>
          <w:marTop w:val="0"/>
          <w:marBottom w:val="0"/>
          <w:divBdr>
            <w:top w:val="none" w:sz="0" w:space="0" w:color="auto"/>
            <w:left w:val="none" w:sz="0" w:space="0" w:color="auto"/>
            <w:bottom w:val="none" w:sz="0" w:space="0" w:color="auto"/>
            <w:right w:val="none" w:sz="0" w:space="0" w:color="auto"/>
          </w:divBdr>
        </w:div>
        <w:div w:id="632948551">
          <w:marLeft w:val="0"/>
          <w:marRight w:val="0"/>
          <w:marTop w:val="0"/>
          <w:marBottom w:val="0"/>
          <w:divBdr>
            <w:top w:val="none" w:sz="0" w:space="0" w:color="auto"/>
            <w:left w:val="none" w:sz="0" w:space="0" w:color="auto"/>
            <w:bottom w:val="none" w:sz="0" w:space="0" w:color="auto"/>
            <w:right w:val="none" w:sz="0" w:space="0" w:color="auto"/>
          </w:divBdr>
        </w:div>
        <w:div w:id="1008100682">
          <w:marLeft w:val="0"/>
          <w:marRight w:val="0"/>
          <w:marTop w:val="0"/>
          <w:marBottom w:val="0"/>
          <w:divBdr>
            <w:top w:val="none" w:sz="0" w:space="0" w:color="auto"/>
            <w:left w:val="none" w:sz="0" w:space="0" w:color="auto"/>
            <w:bottom w:val="none" w:sz="0" w:space="0" w:color="auto"/>
            <w:right w:val="none" w:sz="0" w:space="0" w:color="auto"/>
          </w:divBdr>
        </w:div>
        <w:div w:id="2018724708">
          <w:marLeft w:val="0"/>
          <w:marRight w:val="0"/>
          <w:marTop w:val="0"/>
          <w:marBottom w:val="0"/>
          <w:divBdr>
            <w:top w:val="none" w:sz="0" w:space="0" w:color="auto"/>
            <w:left w:val="none" w:sz="0" w:space="0" w:color="auto"/>
            <w:bottom w:val="none" w:sz="0" w:space="0" w:color="auto"/>
            <w:right w:val="none" w:sz="0" w:space="0" w:color="auto"/>
          </w:divBdr>
        </w:div>
        <w:div w:id="1612928743">
          <w:marLeft w:val="0"/>
          <w:marRight w:val="0"/>
          <w:marTop w:val="0"/>
          <w:marBottom w:val="0"/>
          <w:divBdr>
            <w:top w:val="none" w:sz="0" w:space="0" w:color="auto"/>
            <w:left w:val="none" w:sz="0" w:space="0" w:color="auto"/>
            <w:bottom w:val="none" w:sz="0" w:space="0" w:color="auto"/>
            <w:right w:val="none" w:sz="0" w:space="0" w:color="auto"/>
          </w:divBdr>
        </w:div>
        <w:div w:id="19472391">
          <w:marLeft w:val="0"/>
          <w:marRight w:val="0"/>
          <w:marTop w:val="0"/>
          <w:marBottom w:val="0"/>
          <w:divBdr>
            <w:top w:val="none" w:sz="0" w:space="0" w:color="auto"/>
            <w:left w:val="none" w:sz="0" w:space="0" w:color="auto"/>
            <w:bottom w:val="none" w:sz="0" w:space="0" w:color="auto"/>
            <w:right w:val="none" w:sz="0" w:space="0" w:color="auto"/>
          </w:divBdr>
        </w:div>
        <w:div w:id="945238264">
          <w:marLeft w:val="0"/>
          <w:marRight w:val="0"/>
          <w:marTop w:val="0"/>
          <w:marBottom w:val="0"/>
          <w:divBdr>
            <w:top w:val="none" w:sz="0" w:space="0" w:color="auto"/>
            <w:left w:val="none" w:sz="0" w:space="0" w:color="auto"/>
            <w:bottom w:val="none" w:sz="0" w:space="0" w:color="auto"/>
            <w:right w:val="none" w:sz="0" w:space="0" w:color="auto"/>
          </w:divBdr>
        </w:div>
        <w:div w:id="1094866084">
          <w:marLeft w:val="0"/>
          <w:marRight w:val="0"/>
          <w:marTop w:val="0"/>
          <w:marBottom w:val="0"/>
          <w:divBdr>
            <w:top w:val="none" w:sz="0" w:space="0" w:color="auto"/>
            <w:left w:val="none" w:sz="0" w:space="0" w:color="auto"/>
            <w:bottom w:val="none" w:sz="0" w:space="0" w:color="auto"/>
            <w:right w:val="none" w:sz="0" w:space="0" w:color="auto"/>
          </w:divBdr>
        </w:div>
        <w:div w:id="932591725">
          <w:marLeft w:val="0"/>
          <w:marRight w:val="0"/>
          <w:marTop w:val="0"/>
          <w:marBottom w:val="0"/>
          <w:divBdr>
            <w:top w:val="none" w:sz="0" w:space="0" w:color="auto"/>
            <w:left w:val="none" w:sz="0" w:space="0" w:color="auto"/>
            <w:bottom w:val="none" w:sz="0" w:space="0" w:color="auto"/>
            <w:right w:val="none" w:sz="0" w:space="0" w:color="auto"/>
          </w:divBdr>
        </w:div>
        <w:div w:id="997076509">
          <w:marLeft w:val="0"/>
          <w:marRight w:val="0"/>
          <w:marTop w:val="0"/>
          <w:marBottom w:val="0"/>
          <w:divBdr>
            <w:top w:val="none" w:sz="0" w:space="0" w:color="auto"/>
            <w:left w:val="none" w:sz="0" w:space="0" w:color="auto"/>
            <w:bottom w:val="none" w:sz="0" w:space="0" w:color="auto"/>
            <w:right w:val="none" w:sz="0" w:space="0" w:color="auto"/>
          </w:divBdr>
        </w:div>
        <w:div w:id="344940501">
          <w:marLeft w:val="0"/>
          <w:marRight w:val="0"/>
          <w:marTop w:val="0"/>
          <w:marBottom w:val="0"/>
          <w:divBdr>
            <w:top w:val="none" w:sz="0" w:space="0" w:color="auto"/>
            <w:left w:val="none" w:sz="0" w:space="0" w:color="auto"/>
            <w:bottom w:val="none" w:sz="0" w:space="0" w:color="auto"/>
            <w:right w:val="none" w:sz="0" w:space="0" w:color="auto"/>
          </w:divBdr>
        </w:div>
        <w:div w:id="430663559">
          <w:marLeft w:val="0"/>
          <w:marRight w:val="0"/>
          <w:marTop w:val="0"/>
          <w:marBottom w:val="0"/>
          <w:divBdr>
            <w:top w:val="none" w:sz="0" w:space="0" w:color="auto"/>
            <w:left w:val="none" w:sz="0" w:space="0" w:color="auto"/>
            <w:bottom w:val="none" w:sz="0" w:space="0" w:color="auto"/>
            <w:right w:val="none" w:sz="0" w:space="0" w:color="auto"/>
          </w:divBdr>
        </w:div>
        <w:div w:id="1075669625">
          <w:marLeft w:val="0"/>
          <w:marRight w:val="0"/>
          <w:marTop w:val="0"/>
          <w:marBottom w:val="0"/>
          <w:divBdr>
            <w:top w:val="none" w:sz="0" w:space="0" w:color="auto"/>
            <w:left w:val="none" w:sz="0" w:space="0" w:color="auto"/>
            <w:bottom w:val="none" w:sz="0" w:space="0" w:color="auto"/>
            <w:right w:val="none" w:sz="0" w:space="0" w:color="auto"/>
          </w:divBdr>
        </w:div>
        <w:div w:id="1374499964">
          <w:marLeft w:val="0"/>
          <w:marRight w:val="0"/>
          <w:marTop w:val="0"/>
          <w:marBottom w:val="0"/>
          <w:divBdr>
            <w:top w:val="none" w:sz="0" w:space="0" w:color="auto"/>
            <w:left w:val="none" w:sz="0" w:space="0" w:color="auto"/>
            <w:bottom w:val="none" w:sz="0" w:space="0" w:color="auto"/>
            <w:right w:val="none" w:sz="0" w:space="0" w:color="auto"/>
          </w:divBdr>
        </w:div>
        <w:div w:id="129830266">
          <w:marLeft w:val="0"/>
          <w:marRight w:val="0"/>
          <w:marTop w:val="0"/>
          <w:marBottom w:val="0"/>
          <w:divBdr>
            <w:top w:val="none" w:sz="0" w:space="0" w:color="auto"/>
            <w:left w:val="none" w:sz="0" w:space="0" w:color="auto"/>
            <w:bottom w:val="none" w:sz="0" w:space="0" w:color="auto"/>
            <w:right w:val="none" w:sz="0" w:space="0" w:color="auto"/>
          </w:divBdr>
        </w:div>
        <w:div w:id="59519056">
          <w:marLeft w:val="0"/>
          <w:marRight w:val="0"/>
          <w:marTop w:val="0"/>
          <w:marBottom w:val="0"/>
          <w:divBdr>
            <w:top w:val="none" w:sz="0" w:space="0" w:color="auto"/>
            <w:left w:val="none" w:sz="0" w:space="0" w:color="auto"/>
            <w:bottom w:val="none" w:sz="0" w:space="0" w:color="auto"/>
            <w:right w:val="none" w:sz="0" w:space="0" w:color="auto"/>
          </w:divBdr>
        </w:div>
        <w:div w:id="1984312023">
          <w:marLeft w:val="0"/>
          <w:marRight w:val="0"/>
          <w:marTop w:val="0"/>
          <w:marBottom w:val="0"/>
          <w:divBdr>
            <w:top w:val="none" w:sz="0" w:space="0" w:color="auto"/>
            <w:left w:val="none" w:sz="0" w:space="0" w:color="auto"/>
            <w:bottom w:val="none" w:sz="0" w:space="0" w:color="auto"/>
            <w:right w:val="none" w:sz="0" w:space="0" w:color="auto"/>
          </w:divBdr>
        </w:div>
      </w:divsChild>
    </w:div>
    <w:div w:id="1893034575">
      <w:bodyDiv w:val="1"/>
      <w:marLeft w:val="0"/>
      <w:marRight w:val="0"/>
      <w:marTop w:val="0"/>
      <w:marBottom w:val="0"/>
      <w:divBdr>
        <w:top w:val="none" w:sz="0" w:space="0" w:color="auto"/>
        <w:left w:val="none" w:sz="0" w:space="0" w:color="auto"/>
        <w:bottom w:val="none" w:sz="0" w:space="0" w:color="auto"/>
        <w:right w:val="none" w:sz="0" w:space="0" w:color="auto"/>
      </w:divBdr>
      <w:divsChild>
        <w:div w:id="1809516217">
          <w:marLeft w:val="640"/>
          <w:marRight w:val="0"/>
          <w:marTop w:val="0"/>
          <w:marBottom w:val="0"/>
          <w:divBdr>
            <w:top w:val="none" w:sz="0" w:space="0" w:color="auto"/>
            <w:left w:val="none" w:sz="0" w:space="0" w:color="auto"/>
            <w:bottom w:val="none" w:sz="0" w:space="0" w:color="auto"/>
            <w:right w:val="none" w:sz="0" w:space="0" w:color="auto"/>
          </w:divBdr>
        </w:div>
        <w:div w:id="2084987798">
          <w:marLeft w:val="640"/>
          <w:marRight w:val="0"/>
          <w:marTop w:val="0"/>
          <w:marBottom w:val="0"/>
          <w:divBdr>
            <w:top w:val="none" w:sz="0" w:space="0" w:color="auto"/>
            <w:left w:val="none" w:sz="0" w:space="0" w:color="auto"/>
            <w:bottom w:val="none" w:sz="0" w:space="0" w:color="auto"/>
            <w:right w:val="none" w:sz="0" w:space="0" w:color="auto"/>
          </w:divBdr>
        </w:div>
        <w:div w:id="692078321">
          <w:marLeft w:val="640"/>
          <w:marRight w:val="0"/>
          <w:marTop w:val="0"/>
          <w:marBottom w:val="0"/>
          <w:divBdr>
            <w:top w:val="none" w:sz="0" w:space="0" w:color="auto"/>
            <w:left w:val="none" w:sz="0" w:space="0" w:color="auto"/>
            <w:bottom w:val="none" w:sz="0" w:space="0" w:color="auto"/>
            <w:right w:val="none" w:sz="0" w:space="0" w:color="auto"/>
          </w:divBdr>
        </w:div>
        <w:div w:id="409431581">
          <w:marLeft w:val="640"/>
          <w:marRight w:val="0"/>
          <w:marTop w:val="0"/>
          <w:marBottom w:val="0"/>
          <w:divBdr>
            <w:top w:val="none" w:sz="0" w:space="0" w:color="auto"/>
            <w:left w:val="none" w:sz="0" w:space="0" w:color="auto"/>
            <w:bottom w:val="none" w:sz="0" w:space="0" w:color="auto"/>
            <w:right w:val="none" w:sz="0" w:space="0" w:color="auto"/>
          </w:divBdr>
        </w:div>
        <w:div w:id="1702048540">
          <w:marLeft w:val="640"/>
          <w:marRight w:val="0"/>
          <w:marTop w:val="0"/>
          <w:marBottom w:val="0"/>
          <w:divBdr>
            <w:top w:val="none" w:sz="0" w:space="0" w:color="auto"/>
            <w:left w:val="none" w:sz="0" w:space="0" w:color="auto"/>
            <w:bottom w:val="none" w:sz="0" w:space="0" w:color="auto"/>
            <w:right w:val="none" w:sz="0" w:space="0" w:color="auto"/>
          </w:divBdr>
        </w:div>
        <w:div w:id="1087964306">
          <w:marLeft w:val="640"/>
          <w:marRight w:val="0"/>
          <w:marTop w:val="0"/>
          <w:marBottom w:val="0"/>
          <w:divBdr>
            <w:top w:val="none" w:sz="0" w:space="0" w:color="auto"/>
            <w:left w:val="none" w:sz="0" w:space="0" w:color="auto"/>
            <w:bottom w:val="none" w:sz="0" w:space="0" w:color="auto"/>
            <w:right w:val="none" w:sz="0" w:space="0" w:color="auto"/>
          </w:divBdr>
        </w:div>
        <w:div w:id="1895966113">
          <w:marLeft w:val="640"/>
          <w:marRight w:val="0"/>
          <w:marTop w:val="0"/>
          <w:marBottom w:val="0"/>
          <w:divBdr>
            <w:top w:val="none" w:sz="0" w:space="0" w:color="auto"/>
            <w:left w:val="none" w:sz="0" w:space="0" w:color="auto"/>
            <w:bottom w:val="none" w:sz="0" w:space="0" w:color="auto"/>
            <w:right w:val="none" w:sz="0" w:space="0" w:color="auto"/>
          </w:divBdr>
        </w:div>
        <w:div w:id="541985949">
          <w:marLeft w:val="640"/>
          <w:marRight w:val="0"/>
          <w:marTop w:val="0"/>
          <w:marBottom w:val="0"/>
          <w:divBdr>
            <w:top w:val="none" w:sz="0" w:space="0" w:color="auto"/>
            <w:left w:val="none" w:sz="0" w:space="0" w:color="auto"/>
            <w:bottom w:val="none" w:sz="0" w:space="0" w:color="auto"/>
            <w:right w:val="none" w:sz="0" w:space="0" w:color="auto"/>
          </w:divBdr>
        </w:div>
        <w:div w:id="1751926745">
          <w:marLeft w:val="640"/>
          <w:marRight w:val="0"/>
          <w:marTop w:val="0"/>
          <w:marBottom w:val="0"/>
          <w:divBdr>
            <w:top w:val="none" w:sz="0" w:space="0" w:color="auto"/>
            <w:left w:val="none" w:sz="0" w:space="0" w:color="auto"/>
            <w:bottom w:val="none" w:sz="0" w:space="0" w:color="auto"/>
            <w:right w:val="none" w:sz="0" w:space="0" w:color="auto"/>
          </w:divBdr>
        </w:div>
        <w:div w:id="1679305738">
          <w:marLeft w:val="640"/>
          <w:marRight w:val="0"/>
          <w:marTop w:val="0"/>
          <w:marBottom w:val="0"/>
          <w:divBdr>
            <w:top w:val="none" w:sz="0" w:space="0" w:color="auto"/>
            <w:left w:val="none" w:sz="0" w:space="0" w:color="auto"/>
            <w:bottom w:val="none" w:sz="0" w:space="0" w:color="auto"/>
            <w:right w:val="none" w:sz="0" w:space="0" w:color="auto"/>
          </w:divBdr>
        </w:div>
        <w:div w:id="226694071">
          <w:marLeft w:val="640"/>
          <w:marRight w:val="0"/>
          <w:marTop w:val="0"/>
          <w:marBottom w:val="0"/>
          <w:divBdr>
            <w:top w:val="none" w:sz="0" w:space="0" w:color="auto"/>
            <w:left w:val="none" w:sz="0" w:space="0" w:color="auto"/>
            <w:bottom w:val="none" w:sz="0" w:space="0" w:color="auto"/>
            <w:right w:val="none" w:sz="0" w:space="0" w:color="auto"/>
          </w:divBdr>
        </w:div>
        <w:div w:id="1627079863">
          <w:marLeft w:val="640"/>
          <w:marRight w:val="0"/>
          <w:marTop w:val="0"/>
          <w:marBottom w:val="0"/>
          <w:divBdr>
            <w:top w:val="none" w:sz="0" w:space="0" w:color="auto"/>
            <w:left w:val="none" w:sz="0" w:space="0" w:color="auto"/>
            <w:bottom w:val="none" w:sz="0" w:space="0" w:color="auto"/>
            <w:right w:val="none" w:sz="0" w:space="0" w:color="auto"/>
          </w:divBdr>
        </w:div>
        <w:div w:id="734545750">
          <w:marLeft w:val="640"/>
          <w:marRight w:val="0"/>
          <w:marTop w:val="0"/>
          <w:marBottom w:val="0"/>
          <w:divBdr>
            <w:top w:val="none" w:sz="0" w:space="0" w:color="auto"/>
            <w:left w:val="none" w:sz="0" w:space="0" w:color="auto"/>
            <w:bottom w:val="none" w:sz="0" w:space="0" w:color="auto"/>
            <w:right w:val="none" w:sz="0" w:space="0" w:color="auto"/>
          </w:divBdr>
        </w:div>
        <w:div w:id="1324777069">
          <w:marLeft w:val="640"/>
          <w:marRight w:val="0"/>
          <w:marTop w:val="0"/>
          <w:marBottom w:val="0"/>
          <w:divBdr>
            <w:top w:val="none" w:sz="0" w:space="0" w:color="auto"/>
            <w:left w:val="none" w:sz="0" w:space="0" w:color="auto"/>
            <w:bottom w:val="none" w:sz="0" w:space="0" w:color="auto"/>
            <w:right w:val="none" w:sz="0" w:space="0" w:color="auto"/>
          </w:divBdr>
        </w:div>
        <w:div w:id="938561113">
          <w:marLeft w:val="640"/>
          <w:marRight w:val="0"/>
          <w:marTop w:val="0"/>
          <w:marBottom w:val="0"/>
          <w:divBdr>
            <w:top w:val="none" w:sz="0" w:space="0" w:color="auto"/>
            <w:left w:val="none" w:sz="0" w:space="0" w:color="auto"/>
            <w:bottom w:val="none" w:sz="0" w:space="0" w:color="auto"/>
            <w:right w:val="none" w:sz="0" w:space="0" w:color="auto"/>
          </w:divBdr>
        </w:div>
        <w:div w:id="1104499284">
          <w:marLeft w:val="640"/>
          <w:marRight w:val="0"/>
          <w:marTop w:val="0"/>
          <w:marBottom w:val="0"/>
          <w:divBdr>
            <w:top w:val="none" w:sz="0" w:space="0" w:color="auto"/>
            <w:left w:val="none" w:sz="0" w:space="0" w:color="auto"/>
            <w:bottom w:val="none" w:sz="0" w:space="0" w:color="auto"/>
            <w:right w:val="none" w:sz="0" w:space="0" w:color="auto"/>
          </w:divBdr>
        </w:div>
        <w:div w:id="2084135678">
          <w:marLeft w:val="640"/>
          <w:marRight w:val="0"/>
          <w:marTop w:val="0"/>
          <w:marBottom w:val="0"/>
          <w:divBdr>
            <w:top w:val="none" w:sz="0" w:space="0" w:color="auto"/>
            <w:left w:val="none" w:sz="0" w:space="0" w:color="auto"/>
            <w:bottom w:val="none" w:sz="0" w:space="0" w:color="auto"/>
            <w:right w:val="none" w:sz="0" w:space="0" w:color="auto"/>
          </w:divBdr>
        </w:div>
        <w:div w:id="1198811068">
          <w:marLeft w:val="640"/>
          <w:marRight w:val="0"/>
          <w:marTop w:val="0"/>
          <w:marBottom w:val="0"/>
          <w:divBdr>
            <w:top w:val="none" w:sz="0" w:space="0" w:color="auto"/>
            <w:left w:val="none" w:sz="0" w:space="0" w:color="auto"/>
            <w:bottom w:val="none" w:sz="0" w:space="0" w:color="auto"/>
            <w:right w:val="none" w:sz="0" w:space="0" w:color="auto"/>
          </w:divBdr>
        </w:div>
        <w:div w:id="1344236684">
          <w:marLeft w:val="640"/>
          <w:marRight w:val="0"/>
          <w:marTop w:val="0"/>
          <w:marBottom w:val="0"/>
          <w:divBdr>
            <w:top w:val="none" w:sz="0" w:space="0" w:color="auto"/>
            <w:left w:val="none" w:sz="0" w:space="0" w:color="auto"/>
            <w:bottom w:val="none" w:sz="0" w:space="0" w:color="auto"/>
            <w:right w:val="none" w:sz="0" w:space="0" w:color="auto"/>
          </w:divBdr>
        </w:div>
      </w:divsChild>
    </w:div>
    <w:div w:id="1893689526">
      <w:bodyDiv w:val="1"/>
      <w:marLeft w:val="0"/>
      <w:marRight w:val="0"/>
      <w:marTop w:val="0"/>
      <w:marBottom w:val="0"/>
      <w:divBdr>
        <w:top w:val="none" w:sz="0" w:space="0" w:color="auto"/>
        <w:left w:val="none" w:sz="0" w:space="0" w:color="auto"/>
        <w:bottom w:val="none" w:sz="0" w:space="0" w:color="auto"/>
        <w:right w:val="none" w:sz="0" w:space="0" w:color="auto"/>
      </w:divBdr>
    </w:div>
    <w:div w:id="1990789667">
      <w:bodyDiv w:val="1"/>
      <w:marLeft w:val="0"/>
      <w:marRight w:val="0"/>
      <w:marTop w:val="0"/>
      <w:marBottom w:val="0"/>
      <w:divBdr>
        <w:top w:val="none" w:sz="0" w:space="0" w:color="auto"/>
        <w:left w:val="none" w:sz="0" w:space="0" w:color="auto"/>
        <w:bottom w:val="none" w:sz="0" w:space="0" w:color="auto"/>
        <w:right w:val="none" w:sz="0" w:space="0" w:color="auto"/>
      </w:divBdr>
      <w:divsChild>
        <w:div w:id="255405372">
          <w:marLeft w:val="480"/>
          <w:marRight w:val="0"/>
          <w:marTop w:val="0"/>
          <w:marBottom w:val="0"/>
          <w:divBdr>
            <w:top w:val="none" w:sz="0" w:space="0" w:color="auto"/>
            <w:left w:val="none" w:sz="0" w:space="0" w:color="auto"/>
            <w:bottom w:val="none" w:sz="0" w:space="0" w:color="auto"/>
            <w:right w:val="none" w:sz="0" w:space="0" w:color="auto"/>
          </w:divBdr>
        </w:div>
        <w:div w:id="1945113055">
          <w:marLeft w:val="480"/>
          <w:marRight w:val="0"/>
          <w:marTop w:val="0"/>
          <w:marBottom w:val="0"/>
          <w:divBdr>
            <w:top w:val="none" w:sz="0" w:space="0" w:color="auto"/>
            <w:left w:val="none" w:sz="0" w:space="0" w:color="auto"/>
            <w:bottom w:val="none" w:sz="0" w:space="0" w:color="auto"/>
            <w:right w:val="none" w:sz="0" w:space="0" w:color="auto"/>
          </w:divBdr>
        </w:div>
        <w:div w:id="475338823">
          <w:marLeft w:val="480"/>
          <w:marRight w:val="0"/>
          <w:marTop w:val="0"/>
          <w:marBottom w:val="0"/>
          <w:divBdr>
            <w:top w:val="none" w:sz="0" w:space="0" w:color="auto"/>
            <w:left w:val="none" w:sz="0" w:space="0" w:color="auto"/>
            <w:bottom w:val="none" w:sz="0" w:space="0" w:color="auto"/>
            <w:right w:val="none" w:sz="0" w:space="0" w:color="auto"/>
          </w:divBdr>
        </w:div>
        <w:div w:id="1842042587">
          <w:marLeft w:val="480"/>
          <w:marRight w:val="0"/>
          <w:marTop w:val="0"/>
          <w:marBottom w:val="0"/>
          <w:divBdr>
            <w:top w:val="none" w:sz="0" w:space="0" w:color="auto"/>
            <w:left w:val="none" w:sz="0" w:space="0" w:color="auto"/>
            <w:bottom w:val="none" w:sz="0" w:space="0" w:color="auto"/>
            <w:right w:val="none" w:sz="0" w:space="0" w:color="auto"/>
          </w:divBdr>
        </w:div>
        <w:div w:id="1047485931">
          <w:marLeft w:val="480"/>
          <w:marRight w:val="0"/>
          <w:marTop w:val="0"/>
          <w:marBottom w:val="0"/>
          <w:divBdr>
            <w:top w:val="none" w:sz="0" w:space="0" w:color="auto"/>
            <w:left w:val="none" w:sz="0" w:space="0" w:color="auto"/>
            <w:bottom w:val="none" w:sz="0" w:space="0" w:color="auto"/>
            <w:right w:val="none" w:sz="0" w:space="0" w:color="auto"/>
          </w:divBdr>
        </w:div>
        <w:div w:id="455149242">
          <w:marLeft w:val="480"/>
          <w:marRight w:val="0"/>
          <w:marTop w:val="0"/>
          <w:marBottom w:val="0"/>
          <w:divBdr>
            <w:top w:val="none" w:sz="0" w:space="0" w:color="auto"/>
            <w:left w:val="none" w:sz="0" w:space="0" w:color="auto"/>
            <w:bottom w:val="none" w:sz="0" w:space="0" w:color="auto"/>
            <w:right w:val="none" w:sz="0" w:space="0" w:color="auto"/>
          </w:divBdr>
        </w:div>
        <w:div w:id="611977845">
          <w:marLeft w:val="480"/>
          <w:marRight w:val="0"/>
          <w:marTop w:val="0"/>
          <w:marBottom w:val="0"/>
          <w:divBdr>
            <w:top w:val="none" w:sz="0" w:space="0" w:color="auto"/>
            <w:left w:val="none" w:sz="0" w:space="0" w:color="auto"/>
            <w:bottom w:val="none" w:sz="0" w:space="0" w:color="auto"/>
            <w:right w:val="none" w:sz="0" w:space="0" w:color="auto"/>
          </w:divBdr>
        </w:div>
        <w:div w:id="867765801">
          <w:marLeft w:val="480"/>
          <w:marRight w:val="0"/>
          <w:marTop w:val="0"/>
          <w:marBottom w:val="0"/>
          <w:divBdr>
            <w:top w:val="none" w:sz="0" w:space="0" w:color="auto"/>
            <w:left w:val="none" w:sz="0" w:space="0" w:color="auto"/>
            <w:bottom w:val="none" w:sz="0" w:space="0" w:color="auto"/>
            <w:right w:val="none" w:sz="0" w:space="0" w:color="auto"/>
          </w:divBdr>
        </w:div>
        <w:div w:id="1275408384">
          <w:marLeft w:val="480"/>
          <w:marRight w:val="0"/>
          <w:marTop w:val="0"/>
          <w:marBottom w:val="0"/>
          <w:divBdr>
            <w:top w:val="none" w:sz="0" w:space="0" w:color="auto"/>
            <w:left w:val="none" w:sz="0" w:space="0" w:color="auto"/>
            <w:bottom w:val="none" w:sz="0" w:space="0" w:color="auto"/>
            <w:right w:val="none" w:sz="0" w:space="0" w:color="auto"/>
          </w:divBdr>
        </w:div>
        <w:div w:id="54471143">
          <w:marLeft w:val="480"/>
          <w:marRight w:val="0"/>
          <w:marTop w:val="0"/>
          <w:marBottom w:val="0"/>
          <w:divBdr>
            <w:top w:val="none" w:sz="0" w:space="0" w:color="auto"/>
            <w:left w:val="none" w:sz="0" w:space="0" w:color="auto"/>
            <w:bottom w:val="none" w:sz="0" w:space="0" w:color="auto"/>
            <w:right w:val="none" w:sz="0" w:space="0" w:color="auto"/>
          </w:divBdr>
        </w:div>
        <w:div w:id="237785750">
          <w:marLeft w:val="480"/>
          <w:marRight w:val="0"/>
          <w:marTop w:val="0"/>
          <w:marBottom w:val="0"/>
          <w:divBdr>
            <w:top w:val="none" w:sz="0" w:space="0" w:color="auto"/>
            <w:left w:val="none" w:sz="0" w:space="0" w:color="auto"/>
            <w:bottom w:val="none" w:sz="0" w:space="0" w:color="auto"/>
            <w:right w:val="none" w:sz="0" w:space="0" w:color="auto"/>
          </w:divBdr>
        </w:div>
        <w:div w:id="1408646932">
          <w:marLeft w:val="480"/>
          <w:marRight w:val="0"/>
          <w:marTop w:val="0"/>
          <w:marBottom w:val="0"/>
          <w:divBdr>
            <w:top w:val="none" w:sz="0" w:space="0" w:color="auto"/>
            <w:left w:val="none" w:sz="0" w:space="0" w:color="auto"/>
            <w:bottom w:val="none" w:sz="0" w:space="0" w:color="auto"/>
            <w:right w:val="none" w:sz="0" w:space="0" w:color="auto"/>
          </w:divBdr>
        </w:div>
        <w:div w:id="44764994">
          <w:marLeft w:val="480"/>
          <w:marRight w:val="0"/>
          <w:marTop w:val="0"/>
          <w:marBottom w:val="0"/>
          <w:divBdr>
            <w:top w:val="none" w:sz="0" w:space="0" w:color="auto"/>
            <w:left w:val="none" w:sz="0" w:space="0" w:color="auto"/>
            <w:bottom w:val="none" w:sz="0" w:space="0" w:color="auto"/>
            <w:right w:val="none" w:sz="0" w:space="0" w:color="auto"/>
          </w:divBdr>
        </w:div>
        <w:div w:id="1881210938">
          <w:marLeft w:val="480"/>
          <w:marRight w:val="0"/>
          <w:marTop w:val="0"/>
          <w:marBottom w:val="0"/>
          <w:divBdr>
            <w:top w:val="none" w:sz="0" w:space="0" w:color="auto"/>
            <w:left w:val="none" w:sz="0" w:space="0" w:color="auto"/>
            <w:bottom w:val="none" w:sz="0" w:space="0" w:color="auto"/>
            <w:right w:val="none" w:sz="0" w:space="0" w:color="auto"/>
          </w:divBdr>
        </w:div>
        <w:div w:id="883641398">
          <w:marLeft w:val="480"/>
          <w:marRight w:val="0"/>
          <w:marTop w:val="0"/>
          <w:marBottom w:val="0"/>
          <w:divBdr>
            <w:top w:val="none" w:sz="0" w:space="0" w:color="auto"/>
            <w:left w:val="none" w:sz="0" w:space="0" w:color="auto"/>
            <w:bottom w:val="none" w:sz="0" w:space="0" w:color="auto"/>
            <w:right w:val="none" w:sz="0" w:space="0" w:color="auto"/>
          </w:divBdr>
        </w:div>
        <w:div w:id="1295600184">
          <w:marLeft w:val="480"/>
          <w:marRight w:val="0"/>
          <w:marTop w:val="0"/>
          <w:marBottom w:val="0"/>
          <w:divBdr>
            <w:top w:val="none" w:sz="0" w:space="0" w:color="auto"/>
            <w:left w:val="none" w:sz="0" w:space="0" w:color="auto"/>
            <w:bottom w:val="none" w:sz="0" w:space="0" w:color="auto"/>
            <w:right w:val="none" w:sz="0" w:space="0" w:color="auto"/>
          </w:divBdr>
        </w:div>
        <w:div w:id="197231983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nshd.mrc.ac.uk/dat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768166-1A17-49B5-8245-6B1894701245}">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2f925219-e3e8-48b3-95dc-4921f4e2b2c7&quot;,&quot;properties&quot;:{&quot;noteIndex&quot;:0},&quot;isEdited&quot;:false,&quot;manualOverride&quot;:{&quot;citeprocText&quot;:&quot;(M. Wadsworth et al., 2006)&quot;,&quot;isManuallyOverridden&quot;:false,&quot;manualOverrideText&quot;:&quot;&quot;},&quot;citationTag&quot;:&quot;MENDELEY_CITATION_v3_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&quot;,&quot;citationItems&quot;:[{&quot;id&quot;:&quot;fca5aa35-14eb-5fca-9c9e-1a09030627fd&quot;,&quot;itemData&quot;:{&quot;DOI&quot;:&quot;10.1093/ije/dyi201&quot;,&quot;ISSN&quot;:&quot;03005771&quot;,&quot;PMID&quot;:&quot;16204333&quot;,&quot;author&quot;:[{&quot;dropping-particle&quot;:&quot;&quot;,&quot;family&quot;:&quot;Wadsworth&quot;,&quot;given&quot;:&quot;Michael&quot;,&quot;non-dropping-particle&quot;:&quot;&quot;,&quot;parse-names&quot;:false,&quot;suffix&quot;:&quot;&quot;},{&quot;dropping-particle&quot;:&quot;&quot;,&quot;family&quot;:&quot;Kuh&quot;,&quot;given&quot;:&quot;Diana&quot;,&quot;non-dropping-particle&quot;:&quot;&quot;,&quot;parse-names&quot;:false,&quot;suffix&quot;:&quot;&quot;},{&quot;dropping-particle&quot;:&quot;&quot;,&quot;family&quot;:&quot;Richards&quot;,&quot;given&quot;:&quot;Marcus&quot;,&quot;non-dropping-particle&quot;:&quot;&quot;,&quot;parse-names&quot;:false,&quot;suffix&quot;:&quot;&quot;},{&quot;dropping-particle&quot;:&quot;&quot;,&quot;family&quot;:&quot;Hardy&quot;,&quot;given&quot;:&quot;Rebecca&quot;,&quot;non-dropping-particle&quot;:&quot;&quot;,&quot;parse-names&quot;:false,&quot;suffix&quot;:&quot;&quot;}],&quot;container-title&quot;:&quot;International Journal of Epidemiology&quot;,&quot;id&quot;:&quot;fca5aa35-14eb-5fca-9c9e-1a09030627fd&quot;,&quot;issue&quot;:&quot;1&quot;,&quot;issued&quot;:{&quot;date-parts&quot;:[[&quot;2006&quot;]]},&quot;page&quot;:&quot;49-54&quot;,&quot;title&quot;:&quot;Cohort profile: The 1946 National Birth Cohort (MRC National Survey of Health and Development)&quot;,&quot;type&quot;:&quot;article-journal&quot;,&quot;volume&quot;:&quot;35&quot;,&quot;container-title-short&quot;:&quot;Int J Epidemiol&quot;},&quot;uris&quot;:[&quot;http://www.mendeley.com/documents/?uuid=5f9d4971-de33-4304-b2ab-9470c2d9ebf7&quot;],&quot;isTemporary&quot;:false,&quot;legacyDesktopId&quot;:&quot;5f9d4971-de33-4304-b2ab-9470c2d9ebf7&quot;}]},{&quot;citationID&quot;:&quot;MENDELEY_CITATION_774d7b91-a121-41fc-a409-9444cadff761&quot;,&quot;properties&quot;:{&quot;noteIndex&quot;:0},&quot;isEdited&quot;:false,&quot;manualOverride&quot;:{&quot;citeprocText&quot;:&quot;(Kuh et al., 2011)&quot;,&quot;isManuallyOverridden&quot;:false,&quot;manualOverrideText&quot;:&quot;&quot;},&quot;citationTag&quot;:&quot;MENDELEY_CITATION_v3_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&quot;,&quot;citationItems&quot;:[{&quot;id&quot;:&quot;8c39f228-d086-3de9-87fd-f838b39945a5&quot;,&quot;itemData&quot;:{&quot;type&quot;:&quot;article-journal&quot;,&quot;id&quot;:&quot;8c39f228-d086-3de9-87fd-f838b39945a5&quot;,&quot;title&quot;:&quot;Cohort Profile: Updating the cohort profile for the MRC National Survey of Health and Development: A new clinic-based data collection for ageing research&quot;,&quot;author&quot;:[{&quot;family&quot;:&quot;Kuh&quot;,&quot;given&quot;:&quot;Diana&quot;,&quot;parse-names&quot;:false,&quot;dropping-particle&quot;:&quot;&quot;,&quot;non-dropping-particle&quot;:&quot;&quot;},{&quot;family&quot;:&quot;Pierce&quot;,&quot;given&quot;:&quot;Mary&quot;,&quot;parse-names&quot;:false,&quot;dropping-particle&quot;:&quot;&quot;,&quot;non-dropping-particle&quot;:&quot;&quot;},{&quot;family&quot;:&quot;Adams&quot;,&quot;given&quot;:&quot;Judith&quot;,&quot;parse-names&quot;:false,&quot;dropping-particle&quot;:&quot;&quot;,&quot;non-dropping-particle&quot;:&quot;&quot;},{&quot;family&quot;:&quot;Deanfield&quot;,&quot;given&quot;:&quot;John&quot;,&quot;parse-names&quot;:false,&quot;dropping-particle&quot;:&quot;&quot;,&quot;non-dropping-particle&quot;:&quot;&quot;},{&quot;family&quot;:&quot;Ekelund&quot;,&quot;given&quot;:&quot;Ulf&quot;,&quot;parse-names&quot;:false,&quot;dropping-particle&quot;:&quot;&quot;,&quot;non-dropping-particle&quot;:&quot;&quot;},{&quot;family&quot;:&quot;Friberg&quot;,&quot;given&quot;:&quot;Peter&quot;,&quot;parse-names&quot;:false,&quot;dropping-particle&quot;:&quot;&quot;,&quot;non-dropping-particle&quot;:&quot;&quot;},{&quot;family&quot;:&quot;Ghosh&quot;,&quot;given&quot;:&quot;Arjun K&quot;,&quot;parse-names&quot;:false,&quot;dropping-particle&quot;:&quot;&quot;,&quot;non-dropping-particle&quot;:&quot;&quot;},{&quot;family&quot;:&quot;Harwood&quot;,&quot;given&quot;:&quot;Nikki&quot;,&quot;parse-names&quot;:false,&quot;dropping-particle&quot;:&quot;&quot;,&quot;non-dropping-particle&quot;:&quot;&quot;},{&quot;family&quot;:&quot;Hughes&quot;,&quot;given&quot;:&quot;Alun&quot;,&quot;parse-names&quot;:false,&quot;dropping-particle&quot;:&quot;&quot;,&quot;non-dropping-particle&quot;:&quot;&quot;},{&quot;family&quot;:&quot;Macfarlane&quot;,&quot;given&quot;:&quot;Peter W&quot;,&quot;parse-names&quot;:false,&quot;dropping-particle&quot;:&quot;&quot;,&quot;non-dropping-particle&quot;:&quot;&quot;},{&quot;family&quot;:&quot;Mishra&quot;,&quot;given&quot;:&quot;Gita&quot;,&quot;parse-names&quot;:false,&quot;dropping-particle&quot;:&quot;&quot;,&quot;non-dropping-particle&quot;:&quot;&quot;},{&quot;family&quot;:&quot;Pellerin&quot;,&quot;given&quot;:&quot;Denis&quot;,&quot;parse-names&quot;:false,&quot;dropping-particle&quot;:&quot;&quot;,&quot;non-dropping-particle&quot;:&quot;&quot;},{&quot;family&quot;:&quot;Wong&quot;,&quot;given&quot;:&quot;Andrew&quot;,&quot;parse-names&quot;:false,&quot;dropping-particle&quot;:&quot;&quot;,&quot;non-dropping-particle&quot;:&quot;&quot;},{&quot;family&quot;:&quot;Stephen&quot;,&quot;given&quot;:&quot;Alison M&quot;,&quot;parse-names&quot;:false,&quot;dropping-particle&quot;:&quot;&quot;,&quot;non-dropping-particle&quot;:&quot;&quot;},{&quot;family&quot;:&quot;Richards&quot;,&quot;given&quot;:&quot;Marcus&quot;,&quot;parse-names&quot;:false,&quot;dropping-particle&quot;:&quot;&quot;,&quot;non-dropping-particle&quot;:&quot;&quot;},{&quot;family&quot;:&quot;Hardy&quot;,&quot;given&quot;:&quot;Rebecca&quot;,&quot;parse-names&quot;:false,&quot;dropping-particle&quot;:&quot;&quot;,&quot;non-dropping-particle&quot;:&quot;&quot;}],&quot;container-title&quot;:&quot;International Journal of Epidemiology&quot;,&quot;DOI&quot;:&quot;10.1093/ije/dyq231&quot;,&quot;ISSN&quot;:&quot;03005771&quot;,&quot;PMID&quot;:&quot;21345808&quot;,&quot;issued&quot;:{&quot;date-parts&quot;:[[2011]]},&quot;issue&quot;:&quot;1&quot;,&quot;volume&quot;:&quot;40&quot;,&quot;container-title-short&quot;:&quot;Int J Epidemiol&quot;},&quot;uris&quot;:[&quot;http://www.mendeley.com/documents/?uuid=0d08c1f2-e2d0-4458-8f5e-3a2b2e254422&quot;],&quot;isTemporary&quot;:false,&quot;legacyDesktopId&quot;:&quot;0d08c1f2-e2d0-4458-8f5e-3a2b2e254422&quot;}]},{&quot;citationID&quot;:&quot;MENDELEY_CITATION_8eaab2fd-0378-4543-b704-df8c008b7c31&quot;,&quot;properties&quot;:{&quot;noteIndex&quot;:0},&quot;isEdited&quot;:false,&quot;manualOverride&quot;:{&quot;citeprocText&quot;:&quot;(Kuh et al., 2016)&quot;,&quot;isManuallyOverridden&quot;:false,&quot;manualOverrideText&quot;:&quot;&quot;},&quot;citationTag&quot;:&quot;MENDELEY_CITATION_v3_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&quot;,&quot;citationItems&quot;:[{&quot;id&quot;:&quot;25dc38b6-3f06-5e01-9952-118dbb93e47c&quot;,&quot;itemData&quot;:{&quot;DOI&quot;:&quot;10.1007/s10654-016-0217-8&quot;,&quot;ISSN&quot;:&quot;0393-2990&quot;,&quot;PMID&quot;:&quot;27995394&quot;,&quot;abstract&quot;:&quot;A life course approach to ageing relies on maintaining participation rates in national birth cohorts and other long-term longitudinal studies. This reduces the risk of selective attrition biasing associations between lifetime risk factors and health outcomes in later life and ensures the studies remain as representative as possible of the original population. We report the participation patterns for a postal questionnaire and home visit at 68-69 years of study members in the MRC National Survey of Health and Development, the oldest and longest-running British birth cohort study. We investigated how participation varied by lifetime and recent contact, health status, previous clinical feedback and study engagement, taking account of prior socioeconomic and cognitive characteristics. Overall participation and home visit participation remained high (94 and 80%, respectively) and there were no gender differences. Participation was higher in those with higher levels of prior contact and lower in those with the poorest health status. Having previously received clinical feedback on actionable blood results was associated with reduced home visit participation but other forms of clinical feedback were not associated with subsequent participation. Activities that fostered study engagement were associated with increased home visit participation. These findings inform strategies to maintain participation in life course studies.&quot;,&quot;author&quot;:[{&quot;dropping-particle&quot;:&quot;&quot;,&quot;family&quot;:&quot;Kuh&quot;,&quot;given&quot;:&quot;Diana&quot;,&quot;non-dropping-particle&quot;:&quot;&quot;,&quot;parse-names&quot;:false,&quot;suffix&quot;:&quot;&quot;},{&quot;dropping-particle&quot;:&quot;&quot;,&quot;family&quot;:&quot;Wong&quot;,&quot;given&quot;:&quot;Andrew&quot;,&quot;non-dropping-particle&quot;:&quot;&quot;,&quot;parse-names&quot;:false,&quot;suffix&quot;:&quot;&quot;},{&quot;dropping-particle&quot;:&quot;&quot;,&quot;family&quot;:&quot;Shah&quot;,&quot;given&quot;:&quot;Imran&quot;,&quot;non-dropping-particle&quot;:&quot;&quot;,&quot;parse-names&quot;:false,&quot;suffix&quot;:&quot;&quot;},{&quot;dropping-particle&quot;:&quot;&quot;,&quot;family&quot;:&quot;Moore&quot;,&quot;given&quot;:&quot;Adam&quot;,&quot;non-dropping-particle&quot;:&quot;&quot;,&quot;parse-names&quot;:false,&quot;suffix&quot;:&quot;&quot;},{&quot;dropping-particle&quot;:&quot;&quot;,&quot;family&quot;:&quot;Popham&quot;,&quot;given&quot;:&quot;Maria&quot;,&quot;non-dropping-particle&quot;:&quot;&quot;,&quot;parse-names&quot;:false,&quot;suffix&quot;:&quot;&quot;},{&quot;dropping-particle&quot;:&quot;&quot;,&quot;family&quot;:&quot;Curran&quot;,&quot;given&quot;:&quot;Philip&quot;,&quot;non-dropping-particle&quot;:&quot;&quot;,&quot;parse-names&quot;:false,&quot;suffix&quot;:&quot;&quot;},{&quot;dropping-particle&quot;:&quot;&quot;,&quot;family&quot;:&quot;Davis&quot;,&quot;given&quot;:&quot;Daniel&quot;,&quot;non-dropping-particle&quot;:&quot;&quot;,&quot;parse-names&quot;:false,&quot;suffix&quot;:&quot;&quot;},{&quot;dropping-particle&quot;:&quot;&quot;,&quot;family&quot;:&quot;Sharma&quot;,&quot;given&quot;:&quot;Nikhil&quot;,&quot;non-dropping-particle&quot;:&quot;&quot;,&quot;parse-names&quot;:false,&quot;suffix&quot;:&quot;&quot;},{&quot;dropping-particle&quot;:&quot;&quot;,&quot;family&quot;:&quot;Richards&quot;,&quot;given&quot;:&quot;Marcus&quot;,&quot;non-dropping-particle&quot;:&quot;&quot;,&quot;parse-names&quot;:false,&quot;suffix&quot;:&quot;&quot;},{&quot;dropping-particle&quot;:&quot;&quot;,&quot;family&quot;:&quot;Stafford&quot;,&quot;given&quot;:&quot;Mai&quot;,&quot;non-dropping-particle&quot;:&quot;&quot;,&quot;parse-names&quot;:false,&quot;suffix&quot;:&quot;&quot;},{&quot;dropping-particle&quot;:&quot;&quot;,&quot;family&quot;:&quot;Hardy&quot;,&quot;given&quot;:&quot;Rebecca&quot;,&quot;non-dropping-particle&quot;:&quot;&quot;,&quot;parse-names&quot;:false,&quot;suffix&quot;:&quot;&quot;},{&quot;dropping-particle&quot;:&quot;&quot;,&quot;family&quot;:&quot;Cooper&quot;,&quot;given&quot;:&quot;Rachel&quot;,&quot;non-dropping-particle&quot;:&quot;&quot;,&quot;parse-names&quot;:false,&quot;suffix&quot;:&quot;&quot;}],&quot;container-title&quot;:&quot;European Journal of Epidemiology&quot;,&quot;id&quot;:&quot;25dc38b6-3f06-5e01-9952-118dbb93e47c&quot;,&quot;issue&quot;:&quot;11&quot;,&quot;issued&quot;:{&quot;date-parts&quot;:[[&quot;2016&quot;]]},&quot;page&quot;:&quot;1135-1147&quot;,&quot;publisher&quot;:&quot;Springer Netherlands&quot;,&quot;title&quot;:&quot;The MRC National Survey of Health and Development reaches age 70: maintaining participation at older ages in a birth cohort study&quot;,&quot;type&quot;:&quot;article-journal&quot;,&quot;volume&quot;:&quot;31&quot;,&quot;container-title-short&quot;:&quot;Eur J Epidemiol&quot;},&quot;uris&quot;:[&quot;http://www.mendeley.com/documents/?uuid=51117722-461a-4e15-852b-9f96915a4f61&quot;],&quot;isTemporary&quot;:false,&quot;legacyDesktopId&quot;:&quot;51117722-461a-4e15-852b-9f96915a4f61&quot;}]},{&quot;citationID&quot;:&quot;MENDELEY_CITATION_2f55277d-ac8c-41de-a3bf-8110c329956e&quot;,&quot;properties&quot;:{&quot;noteIndex&quot;:0},&quot;isEdited&quot;:false,&quot;manualOverride&quot;:{&quot;citeprocText&quot;:&quot;(M. E. J. Wadsworth et al., 2003)&quot;,&quot;isManuallyOverridden&quot;:false,&quot;manualOverrideText&quot;:&quot;&quot;},&quot;citationTag&quot;:&quot;MENDELEY_CITATION_v3_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&quot;,&quot;citationItems&quot;:[{&quot;id&quot;:&quot;403f4a7d-74d0-3ca4-9d03-43dcd102e4d6&quot;,&quot;itemData&quot;:{&quot;type&quot;:&quot;article-journal&quot;,&quot;id&quot;:&quot;403f4a7d-74d0-3ca4-9d03-43dcd102e4d6&quot;,&quot;title&quot;:&quot;The life course prospective design: An example of benefits and problems associated with study longevity&quot;,&quot;author&quot;:[{&quot;family&quot;:&quot;Wadsworth&quot;,&quot;given&quot;:&quot;M. E.J.&quot;,&quot;parse-names&quot;:false,&quot;dropping-particle&quot;:&quot;&quot;,&quot;non-dropping-particle&quot;:&quot;&quot;},{&quot;family&quot;:&quot;Butterworth&quot;,&quot;given&quot;:&quot;S. L.&quot;,&quot;parse-names&quot;:false,&quot;dropping-particle&quot;:&quot;&quot;,&quot;non-dropping-particle&quot;:&quot;&quot;},{&quot;family&quot;:&quot;Hardy&quot;,&quot;given&quot;:&quot;R. J.&quot;,&quot;parse-names&quot;:false,&quot;dropping-particle&quot;:&quot;&quot;,&quot;non-dropping-particle&quot;:&quot;&quot;},{&quot;family&quot;:&quot;Kuh&quot;,&quot;given&quot;:&quot;D. J.&quot;,&quot;parse-names&quot;:false,&quot;dropping-particle&quot;:&quot;&quot;,&quot;non-dropping-particle&quot;:&quot;&quot;},{&quot;family&quot;:&quot;Richards&quot;,&quot;given&quot;:&quot;M.&quot;,&quot;parse-names&quot;:false,&quot;dropping-particle&quot;:&quot;&quot;,&quot;non-dropping-particle&quot;:&quot;&quot;},{&quot;family&quot;:&quot;Langenberg&quot;,&quot;given&quot;:&quot;C.&quot;,&quot;parse-names&quot;:false,&quot;dropping-particle&quot;:&quot;&quot;,&quot;non-dropping-particle&quot;:&quot;&quot;},{&quot;family&quot;:&quot;Hilder&quot;,&quot;given&quot;:&quot;W. S.&quot;,&quot;parse-names&quot;:false,&quot;dropping-particle&quot;:&quot;&quot;,&quot;non-dropping-particle&quot;:&quot;&quot;},{&quot;family&quot;:&quot;Connor&quot;,&quot;given&quot;:&quot;M.&quot;,&quot;parse-names&quot;:false,&quot;dropping-particle&quot;:&quot;&quot;,&quot;non-dropping-particle&quot;:&quot;&quot;}],&quot;container-title&quot;:&quot;Social Science and Medicine&quot;,&quot;DOI&quot;:&quot;10.1016/S0277-9536(03)00083-2&quot;,&quot;ISSN&quot;:&quot;02779536&quot;,&quot;PMID&quot;:&quot;14512249&quot;,&quot;issued&quot;:{&quot;date-parts&quot;:[[2003]]},&quot;page&quot;:&quot;2193-2205&quot;,&quot;abstract&quot;:&quot;Although the life course prospective study design has many benefits, and information from such studies is in increasing demand for scientific and policy purposes, it has potential inherent design problems associated with its longevity. These are in particular the fixed sample structure and the data collected in early life, which are each determined by the scientific principles of another time and the risk over time of increased sample loss and distortion through loss. The example of a national birth cohort in Britain, studied from birth so far to age 53 years is used to address these questions. Although the response rate is high, avoidable loss, which was low in childhood, increased in adulthood, and was highest in those in adverse socio-economic circumstances and those with low scores on childhood cognitive measures. Recent permanent refusal rate rises may be the result of better tracing and/or a response to increased requests for biological measurement. Nevertheless, the responding sample continues in most respects to be representative of the national population of a similar age. Consistency of response over the study's 20 data collections has been high. The size of the sample responding in adulthood is adequate for the study of the major costly diseases, and for the study of functional ageing and its precursors. This study's continuation has depended not only on scientific value but also policy relevance. Although the problems inherent in the prospective design are unavoidable they are not, in the study described, a barrier to scientific and policy value. That seems also likely in Britain's two later born national birth cohort studies that have continued into adulthood. © 2003 Elsevier Science Ltd. All rights reserved.&quot;,&quot;issue&quot;:&quot;11&quot;,&quot;volume&quot;:&quot;57&quot;,&quot;container-title-short&quot;:&quot;Soc Sci Med&quot;},&quot;uris&quot;:[&quot;http://www.mendeley.com/documents/?uuid=2061b30b-d7c7-465e-b287-7f328140672d&quot;],&quot;isTemporary&quot;:false,&quot;legacyDesktopId&quot;:&quot;2061b30b-d7c7-465e-b287-7f328140672d&quot;}]},{&quot;citationID&quot;:&quot;MENDELEY_CITATION_e95d5efe-96a0-4538-888b-4af113b42b1e&quot;,&quot;properties&quot;:{&quot;noteIndex&quot;:0},&quot;isEdited&quot;:false,&quot;manualOverride&quot;:{&quot;citeprocText&quot;:&quot;(Steptoe et al., 2013)&quot;,&quot;isManuallyOverridden&quot;:false,&quot;manualOverrideText&quot;:&quot;&quot;},&quot;citationTag&quot;:&quot;MENDELEY_CITATION_v3_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&quot;,&quot;citationItems&quot;:[{&quot;id&quot;:&quot;e8e0867a-6dbf-30ac-86aa-89f3d4ff953e&quot;,&quot;itemData&quot;:{&quot;type&quot;:&quot;article-journal&quot;,&quot;id&quot;:&quot;e8e0867a-6dbf-30ac-86aa-89f3d4ff953e&quot;,&quot;title&quot;:&quot;Cohort profile: The English Longitudinal Study of Ageing&quot;,&quot;author&quot;:[{&quot;family&quot;:&quot;Steptoe&quot;,&quot;given&quot;:&quot;Andrew&quot;,&quot;parse-names&quot;:false,&quot;dropping-particle&quot;:&quot;&quot;,&quot;non-dropping-particle&quot;:&quot;&quot;},{&quot;family&quot;:&quot;Breeze&quot;,&quot;given&quot;:&quot;Elizabeth&quot;,&quot;parse-names&quot;:false,&quot;dropping-particle&quot;:&quot;&quot;,&quot;non-dropping-particle&quot;:&quot;&quot;},{&quot;family&quot;:&quot;Banks&quot;,&quot;given&quot;:&quot;James&quot;,&quot;parse-names&quot;:false,&quot;dropping-particle&quot;:&quot;&quot;,&quot;non-dropping-particle&quot;:&quot;&quot;},{&quot;family&quot;:&quot;Nazroo&quot;,&quot;given&quot;:&quot;James&quot;,&quot;parse-names&quot;:false,&quot;dropping-particle&quot;:&quot;&quot;,&quot;non-dropping-particle&quot;:&quot;&quot;}],&quot;container-title&quot;:&quot;International Journal of Epidemiology&quot;,&quot;DOI&quot;:&quot;10.1093/ije/dys168&quot;,&quot;ISSN&quot;:&quot;03005771&quot;,&quot;PMID&quot;:&quot;23143611&quot;,&quot;issued&quot;:{&quot;date-parts&quot;:[[2013]]},&quot;page&quot;:&quot;1640-1648&quot;,&quot;abstract&quot;:&quot;The English Longitudinal Study of Ageing (ELSA) is a panel study of a representative cohort of men and women living in England aged ≥50 years. It was designed as a sister study to the Health and Retirement Study in the USA and is multidisciplinary in orientation, involving the collection of economic, social, psychological, cognitive, health, biological and genetic data. The study commenced in 2002, and the sample has been followed up every 2 years. Data are collected using computer-assisted personal interviews and self-completion questionnaires, with additional nurse visits for the assessment of biomarkers every 4 years. The original sample consisted of 11 391 members ranging in age from 50 to 100 years. ELSA is harmonized with ageing studies in other countries to facilitate international comparisons, and is linked to financial and health registry data. The data set is openly available to researchers and analysts soon after collection (http://www.esds.ac.uk/longitudinal/access/elsa/l5050.asp). Published by Oxford University Press on behalf of the International Epidemiological Association © The Author 2012; all rights reserved.&quot;,&quot;issue&quot;:&quot;6&quot;,&quot;volume&quot;:&quot;42&quot;,&quot;container-title-short&quot;:&quot;Int J Epidemiol&quot;},&quot;uris&quot;:[&quot;http://www.mendeley.com/documents/?uuid=5a25f2da-78b2-4820-a496-d50e624266fd&quot;],&quot;isTemporary&quot;:false,&quot;legacyDesktopId&quot;:&quot;5a25f2da-78b2-4820-a496-d50e624266fd&quot;}]},{&quot;citationID&quot;:&quot;MENDELEY_CITATION_b86b54ec-5c40-414d-94ef-d882f6bc8a95&quot;,&quot;properties&quot;:{&quot;noteIndex&quot;:0},&quot;isEdited&quot;:false,&quot;manualOverride&quot;:{&quot;citeprocText&quot;:&quot;(Steptoe et al., 2013)&quot;,&quot;isManuallyOverridden&quot;:false,&quot;manualOverrideText&quot;:&quot;&quot;},&quot;citationTag&quot;:&quot;MENDELEY_CITATION_v3_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&quot;,&quot;citationItems&quot;:[{&quot;id&quot;:&quot;e8e0867a-6dbf-30ac-86aa-89f3d4ff953e&quot;,&quot;itemData&quot;:{&quot;type&quot;:&quot;article-journal&quot;,&quot;id&quot;:&quot;e8e0867a-6dbf-30ac-86aa-89f3d4ff953e&quot;,&quot;title&quot;:&quot;Cohort profile: The English Longitudinal Study of Ageing&quot;,&quot;author&quot;:[{&quot;family&quot;:&quot;Steptoe&quot;,&quot;given&quot;:&quot;Andrew&quot;,&quot;parse-names&quot;:false,&quot;dropping-particle&quot;:&quot;&quot;,&quot;non-dropping-particle&quot;:&quot;&quot;},{&quot;family&quot;:&quot;Breeze&quot;,&quot;given&quot;:&quot;Elizabeth&quot;,&quot;parse-names&quot;:false,&quot;dropping-particle&quot;:&quot;&quot;,&quot;non-dropping-particle&quot;:&quot;&quot;},{&quot;family&quot;:&quot;Banks&quot;,&quot;given&quot;:&quot;James&quot;,&quot;parse-names&quot;:false,&quot;dropping-particle&quot;:&quot;&quot;,&quot;non-dropping-particle&quot;:&quot;&quot;},{&quot;family&quot;:&quot;Nazroo&quot;,&quot;given&quot;:&quot;James&quot;,&quot;parse-names&quot;:false,&quot;dropping-particle&quot;:&quot;&quot;,&quot;non-dropping-particle&quot;:&quot;&quot;}],&quot;container-title&quot;:&quot;International Journal of Epidemiology&quot;,&quot;DOI&quot;:&quot;10.1093/ije/dys168&quot;,&quot;ISSN&quot;:&quot;03005771&quot;,&quot;PMID&quot;:&quot;23143611&quot;,&quot;issued&quot;:{&quot;date-parts&quot;:[[2013]]},&quot;page&quot;:&quot;1640-1648&quot;,&quot;abstract&quot;:&quot;The English Longitudinal Study of Ageing (ELSA) is a panel study of a representative cohort of men and women living in England aged ≥50 years. It was designed as a sister study to the Health and Retirement Study in the USA and is multidisciplinary in orientation, involving the collection of economic, social, psychological, cognitive, health, biological and genetic data. The study commenced in 2002, and the sample has been followed up every 2 years. Data are collected using computer-assisted personal interviews and self-completion questionnaires, with additional nurse visits for the assessment of biomarkers every 4 years. The original sample consisted of 11 391 members ranging in age from 50 to 100 years. ELSA is harmonized with ageing studies in other countries to facilitate international comparisons, and is linked to financial and health registry data. The data set is openly available to researchers and analysts soon after collection (http://www.esds.ac.uk/longitudinal/access/elsa/l5050.asp). Published by Oxford University Press on behalf of the International Epidemiological Association © The Author 2012; all rights reserved.&quot;,&quot;issue&quot;:&quot;6&quot;,&quot;volume&quot;:&quot;42&quot;,&quot;container-title-short&quot;:&quot;Int J Epidemiol&quot;},&quot;uris&quot;:[&quot;http://www.mendeley.com/documents/?uuid=5a25f2da-78b2-4820-a496-d50e624266fd&quot;],&quot;isTemporary&quot;:false,&quot;legacyDesktopId&quot;:&quot;5a25f2da-78b2-4820-a496-d50e624266fd&quot;}]},{&quot;citationID&quot;:&quot;MENDELEY_CITATION_cdd50a8d-986e-412d-ad45-b4a31cd64c46&quot;,&quot;properties&quot;:{&quot;noteIndex&quot;:0},&quot;isEdited&quot;:false,&quot;manualOverride&quot;:{&quot;citeprocText&quot;:&quot;(NatCen Social Research, 2020)&quot;,&quot;isManuallyOverridden&quot;:false,&quot;manualOverrideText&quot;:&quot;&quot;},&quot;citationTag&quot;:&quot;MENDELEY_CITATION_v3_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&quot;,&quot;citationItems&quot;:[{&quot;id&quot;:&quot;5130eb8b-843e-34ba-933a-17c50439bd50&quot;,&quot;itemData&quot;:{&quot;type&quot;:&quot;report&quot;,&quot;id&quot;:&quot;5130eb8b-843e-34ba-933a-17c50439bd50&quot;,&quot;title&quot;:&quot;ELSA User Guide to the Main Interview Datasets - Waves 1 to 9&quot;,&quot;author&quot;:[{&quot;family&quot;:&quot;NatCen Social Research&quot;,&quot;given&quot;:&quot;&quot;,&quot;parse-names&quot;:false,&quot;dropping-particle&quot;:&quot;&quot;,&quot;non-dropping-particle&quot;:&quot;&quot;}],&quot;accessed&quot;:{&quot;date-parts&quot;:[[2021,8,3]]},&quot;issued&quot;:{&quot;date-parts&quot;:[[2020]]},&quot;container-title-short&quot;:&quot;&quot;},&quot;uris&quot;:[&quot;http://www.mendeley.com/documents/?uuid=5130eb8b-843e-34ba-933a-17c50439bd50&quot;],&quot;isTemporary&quot;:false,&quot;legacyDesktopId&quot;:&quot;5130eb8b-843e-34ba-933a-17c50439bd50&quot;}]},{&quot;citationID&quot;:&quot;MENDELEY_CITATION_4bb35555-575c-4be3-b982-c9fa3aa95d3b&quot;,&quot;properties&quot;:{&quot;noteIndex&quot;:0},&quot;isEdited&quot;:false,&quot;manualOverride&quot;:{&quot;citeprocText&quot;:&quot;(Lagergren et al., 2004)&quot;,&quot;isManuallyOverridden&quot;:false,&quot;manualOverrideText&quot;:&quot;&quot;},&quot;citationTag&quot;:&quot;MENDELEY_CITATION_v3_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&quot;,&quot;citationItems&quot;:[{&quot;id&quot;:&quot;f2cd6fff-f089-3f0c-a13e-692303e523f2&quot;,&quot;itemData&quot;:{&quot;type&quot;:&quot;article-journal&quot;,&quot;id&quot;:&quot;f2cd6fff-f089-3f0c-a13e-692303e523f2&quot;,&quot;title&quot;:&quot;A longitudinal study integrating population, care and social services data. The Swedish National study on Aging and Care (SNAC)&quot;,&quot;author&quot;:[{&quot;family&quot;:&quot;Lagergren&quot;,&quot;given&quot;:&quot;Mårten&quot;,&quot;parse-names&quot;:false,&quot;dropping-particle&quot;:&quot;&quot;,&quot;non-dropping-particle&quot;:&quot;&quot;},{&quot;family&quot;:&quot;Fratiglioni&quot;,&quot;given&quot;:&quot;Laura&quot;,&quot;parse-names&quot;:false,&quot;dropping-particle&quot;:&quot;&quot;,&quot;non-dropping-particle&quot;:&quot;&quot;},{&quot;family&quot;:&quot;Hallberg&quot;,&quot;given&quot;:&quot;Ingalill Rahm&quot;,&quot;parse-names&quot;:false,&quot;dropping-particle&quot;:&quot;&quot;,&quot;non-dropping-particle&quot;:&quot;&quot;},{&quot;family&quot;:&quot;Berglund&quot;,&quot;given&quot;:&quot;Johan&quot;,&quot;parse-names&quot;:false,&quot;dropping-particle&quot;:&quot;&quot;,&quot;non-dropping-particle&quot;:&quot;&quot;},{&quot;family&quot;:&quot;Elmståhl&quot;,&quot;given&quot;:&quot;Sölve&quot;,&quot;parse-names&quot;:false,&quot;dropping-particle&quot;:&quot;&quot;,&quot;non-dropping-particle&quot;:&quot;&quot;},{&quot;family&quot;:&quot;Hagberg&quot;,&quot;given&quot;:&quot;Bo&quot;,&quot;parse-names&quot;:false,&quot;dropping-particle&quot;:&quot;&quot;,&quot;non-dropping-particle&quot;:&quot;&quot;},{&quot;family&quot;:&quot;Holst&quot;,&quot;given&quot;:&quot;Göran&quot;,&quot;parse-names&quot;:false,&quot;dropping-particle&quot;:&quot;&quot;,&quot;non-dropping-particle&quot;:&quot;&quot;},{&quot;family&quot;:&quot;Rennemark&quot;,&quot;given&quot;:&quot;Mikael&quot;,&quot;parse-names&quot;:false,&quot;dropping-particle&quot;:&quot;&quot;,&quot;non-dropping-particle&quot;:&quot;&quot;},{&quot;family&quot;:&quot;Sjölund&quot;,&quot;given&quot;:&quot;Britt Marie&quot;,&quot;parse-names&quot;:false,&quot;dropping-particle&quot;:&quot;&quot;,&quot;non-dropping-particle&quot;:&quot;&quot;},{&quot;family&quot;:&quot;Thorslund&quot;,&quot;given&quot;:&quot;Mats&quot;,&quot;parse-names&quot;:false,&quot;dropping-particle&quot;:&quot;&quot;,&quot;non-dropping-particle&quot;:&quot;&quot;},{&quot;family&quot;:&quot;Wiberg&quot;,&quot;given&quot;:&quot;Ingvar&quot;,&quot;parse-names&quot;:false,&quot;dropping-particle&quot;:&quot;&quot;,&quot;non-dropping-particle&quot;:&quot;&quot;},{&quot;family&quot;:&quot;Winblad&quot;,&quot;given&quot;:&quot;Bengt&quot;,&quot;parse-names&quot;:false,&quot;dropping-particle&quot;:&quot;&quot;,&quot;non-dropping-particle&quot;:&quot;&quot;},{&quot;family&quot;:&quot;Wimo&quot;,&quot;given&quot;:&quot;Anders&quot;,&quot;parse-names&quot;:false,&quot;dropping-particle&quot;:&quot;&quot;,&quot;non-dropping-particle&quot;:&quot;&quot;}],&quot;container-title&quot;:&quot;Aging Clinical and Experimental Research&quot;,&quot;accessed&quot;:{&quot;date-parts&quot;:[[2021,5,21]]},&quot;DOI&quot;:&quot;10.1007/BF03324546&quot;,&quot;ISSN&quot;:&quot;15940667&quot;,&quot;PMID&quot;:&quot;15195992&quot;,&quot;URL&quot;:&quot;https://pubmed.ncbi.nlm.nih.gov/15195992/&quot;,&quot;issued&quot;:{&quot;date-parts&quot;:[[2004]]},&quot;page&quot;:&quot;158-168&quot;,&quot;abstract&quot;:&quot;Background and aims: A large, national, long-term, longitudinal, multi-purpose study has been launched in Sweden - the Swedish National study on Aging and Care (SNAC). The study involves four research centers collecting data in four different areas of Sweden. Methods: The study consists of two parts: the population part and the care and services part. In the population part, a large, representative panel of elders in different age cohorts is followed over time to record and describe the aging process from different aspects. In the care and services part, a systematic, longitudinal, individually-based collection of data is performed concerning provision of care and services together with functional ability, specific health care problems, and living conditions of the recipients living in the area. Results: The data collection in the population part of the SNAC is not yet completed. In the present article, some preliminary results are reported from the care and services part. These pertain to comparisons between the participating areas with respect to the prevalence of disability among those receiving care and social services in their ordinary homes and those receiving care in special accommodation. A comparison is also presented with regard to the amount of home help provided to subjects with a given disability. Conclusions: This project has several advantages. It is expected to generate a rich data base relevant for future research on aging and care and to have a direct impact on the future Swedish system of care and services for the elderly. © 2004, Editrice Kurtis.&quot;,&quot;publisher&quot;:&quot;Springer International Publishing&quot;,&quot;issue&quot;:&quot;2&quot;,&quot;volume&quot;:&quot;16&quot;,&quot;container-title-short&quot;:&quot;Aging Clin Exp Res&quot;},&quot;uris&quot;:[&quot;http://www.mendeley.com/documents/?uuid=f2cd6fff-f089-3f0c-a13e-692303e523f2&quot;],&quot;isTemporary&quot;:false,&quot;legacyDesktopId&quot;:&quot;f2cd6fff-f089-3f0c-a13e-692303e523f2&quot;}]},{&quot;citationID&quot;:&quot;MENDELEY_CITATION_9100b925-dd6f-4839-9271-c37ed8a56acd&quot;,&quot;properties&quot;:{&quot;noteIndex&quot;:0},&quot;isEdited&quot;:false,&quot;manualOverride&quot;:{&quot;citeprocText&quot;:&quot;(Laukka et al., 2013)&quot;,&quot;isManuallyOverridden&quot;:false,&quot;manualOverrideText&quot;:&quot;&quot;},&quot;citationTag&quot;:&quot;MENDELEY_CITATION_v3_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&quot;,&quot;citationItems&quot;:[{&quot;id&quot;:&quot;239390e6-cda1-3bb3-b480-060f266a1947&quot;,&quot;itemData&quot;:{&quot;type&quot;:&quot;article-journal&quot;,&quot;id&quot;:&quot;239390e6-cda1-3bb3-b480-060f266a1947&quot;,&quot;title&quot;:&quot;Genetic effects on old-age cognitive functioning: A population-based study&quot;,&quot;author&quot;:[{&quot;family&quot;:&quot;Laukka&quot;,&quot;given&quot;:&quot;Erika J.&quot;,&quot;parse-names&quot;:false,&quot;dropping-particle&quot;:&quot;&quot;,&quot;non-dropping-particle&quot;:&quot;&quot;},{&quot;family&quot;:&quot;Lövdén&quot;,&quot;given&quot;:&quot;Martin&quot;,&quot;parse-names&quot;:false,&quot;dropping-particle&quot;:&quot;&quot;,&quot;non-dropping-particle&quot;:&quot;&quot;},{&quot;family&quot;:&quot;Herlitz&quot;,&quot;given&quot;:&quot;Agneta&quot;,&quot;parse-names&quot;:false,&quot;dropping-particle&quot;:&quot;&quot;,&quot;non-dropping-particle&quot;:&quot;&quot;},{&quot;family&quot;:&quot;Karlsson&quot;,&quot;given&quot;:&quot;Sari&quot;,&quot;parse-names&quot;:false,&quot;dropping-particle&quot;:&quot;&quot;,&quot;non-dropping-particle&quot;:&quot;&quot;},{&quot;family&quot;:&quot;Ferencz&quot;,&quot;given&quot;:&quot;Beata&quot;,&quot;parse-names&quot;:false,&quot;dropping-particle&quot;:&quot;&quot;,&quot;non-dropping-particle&quot;:&quot;&quot;},{&quot;family&quot;:&quot;Pantzar&quot;,&quot;given&quot;:&quot;Alexandra&quot;,&quot;parse-names&quot;:false,&quot;dropping-particle&quot;:&quot;&quot;,&quot;non-dropping-particle&quot;:&quot;&quot;},{&quot;family&quot;:&quot;Keller&quot;,&quot;given&quot;:&quot;Lina&quot;,&quot;parse-names&quot;:false,&quot;dropping-particle&quot;:&quot;&quot;,&quot;non-dropping-particle&quot;:&quot;&quot;},{&quot;family&quot;:&quot;Graff&quot;,&quot;given&quot;:&quot;Caroline&quot;,&quot;parse-names&quot;:false,&quot;dropping-particle&quot;:&quot;&quot;,&quot;non-dropping-particle&quot;:&quot;&quot;},{&quot;family&quot;:&quot;Fratiglioni&quot;,&quot;given&quot;:&quot;Laura&quot;,&quot;parse-names&quot;:false,&quot;dropping-particle&quot;:&quot;&quot;,&quot;non-dropping-particle&quot;:&quot;&quot;},{&quot;family&quot;:&quot;Bäckman&quot;,&quot;given&quot;:&quot;Lars&quot;,&quot;parse-names&quot;:false,&quot;dropping-particle&quot;:&quot;&quot;,&quot;non-dropping-particle&quot;:&quot;&quot;}],&quot;container-title&quot;:&quot;Psychology and Aging&quot;,&quot;accessed&quot;:{&quot;date-parts&quot;:[[2021,5,21]]},&quot;DOI&quot;:&quot;10.1037/a0030829&quot;,&quot;ISSN&quot;:&quot;08827974&quot;,&quot;PMID&quot;:&quot;23276211&quot;,&quot;URL&quot;:&quot;https://pubmed.ncbi.nlm.nih.gov/23276211/&quot;,&quot;issued&quot;:{&quot;date-parts&quot;:[[2013]]},&quot;page&quot;:&quot;262-274&quot;,&quot;abstract&quot;:&quot;Associations between genotypes and cognitive outcomes may provide clues as to which mechanisms cause individual differences in old-age cognitive performance. We investigated the effects of five polymorphisms on cognitive functioning in a population-based sample of 2,694 persons without dementia (60 -102 years). A structural equation model (SEM) was fit to the cognitive data, yielding five specific latent factors (perceptual speed, episodic memory, semantic memory, category fluency, and letter fluency), as well as a global cognitive factor. These factors showed the expected associations with chronological age. Genotyping was performed for five single-nucleotide polymorphisms that have been associated with cognitive performance: APOE (rs429358), COMT (rs4680), BDNF (rs6265), KIBRA (rs17070145), and CLSTN2 (rs6439886). After controlling for age, gender, and education, as well as correcting for multiple comparisons, we observed negative effects of being an APOE ε4 carrier on episodic memory and perceptual speed. Furthermore, being a CLSTN2 TT carrier was associated with poorer semantic memory. For the global factor, the same pattern of results was observed. In addition, being a BDNF any A carrier was associated with better cognitive performance. Also, older age was associated with stronger genetic effects of APOE on global cognition. However, this interaction effect was partly driven by the presence of preclinical dementia cases in our sample. Similarly, excluding future dementia cases attenuated the effects of APOE on episodic memory and global cognition, suggesting that part of the effects of APOE on old-age cognitive performance may be driven by dementia-related processes. © 2012 American Psychological Association.&quot;,&quot;publisher&quot;:&quot;Psychol Aging&quot;,&quot;issue&quot;:&quot;1&quot;,&quot;volume&quot;:&quot;28&quot;,&quot;container-title-short&quot;:&quot;Psychol Aging&quot;},&quot;uris&quot;:[&quot;http://www.mendeley.com/documents/?uuid=35dbb69e-1262-4d62-a303-96f940151125&quot;],&quot;isTemporary&quot;:false,&quot;legacyDesktopId&quot;:&quot;35dbb69e-1262-4d62-a303-96f940151125&quot;}]},{&quot;citationID&quot;:&quot;MENDELEY_CITATION_821b9391-84b7-4978-b34f-906c2534586b&quot;,&quot;properties&quot;:{&quot;noteIndex&quot;:0},&quot;isEdited&quot;:false,&quot;manualOverride&quot;:{&quot;citeprocText&quot;:&quot;(Ikram et al., 2020)&quot;,&quot;isManuallyOverridden&quot;:false,&quot;manualOverrideText&quot;:&quot;&quot;},&quot;citationTag&quot;:&quot;MENDELEY_CITATION_v3_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&quot;,&quot;citationItems&quot;:[{&quot;id&quot;:&quot;712143c5-33ea-3584-a98e-a5d6517bf6b9&quot;,&quot;itemData&quot;:{&quot;type&quot;:&quot;book&quot;,&quot;id&quot;:&quot;712143c5-33ea-3584-a98e-a5d6517bf6b9&quot;,&quot;title&quot;:&quot;Objectives, design and main findings until 2020 from the Rotterdam Study&quot;,&quot;author&quot;:[{&quot;family&quot;:&quot;Ikram&quot;,&quot;given&quot;:&quot;M. Arfan&quot;,&quot;parse-names&quot;:false,&quot;dropping-particle&quot;:&quot;&quot;,&quot;non-dropping-particle&quot;:&quot;&quot;},{&quot;family&quot;:&quot;Brusselle&quot;,&quot;given&quot;:&quot;Guy&quot;,&quot;parse-names&quot;:false,&quot;dropping-particle&quot;:&quot;&quot;,&quot;non-dropping-particle&quot;:&quot;&quot;},{&quot;family&quot;:&quot;Ghanbari&quot;,&quot;given&quot;:&quot;Mohsen&quot;,&quot;parse-names&quot;:false,&quot;dropping-particle&quot;:&quot;&quot;,&quot;non-dropping-particle&quot;:&quot;&quot;},{&quot;family&quot;:&quot;Goedegebure&quot;,&quot;given&quot;:&quot;André&quot;,&quot;parse-names&quot;:false,&quot;dropping-particle&quot;:&quot;&quot;,&quot;non-dropping-particle&quot;:&quot;&quot;},{&quot;family&quot;:&quot;Ikram&quot;,&quot;given&quot;:&quot;M. Kamran&quot;,&quot;parse-names&quot;:false,&quot;dropping-particle&quot;:&quot;&quot;,&quot;non-dropping-particle&quot;:&quot;&quot;},{&quot;family&quot;:&quot;Kavousi&quot;,&quot;given&quot;:&quot;Maryam&quot;,&quot;parse-names&quot;:false,&quot;dropping-particle&quot;:&quot;&quot;,&quot;non-dropping-particle&quot;:&quot;&quot;},{&quot;family&quot;:&quot;Kieboom&quot;,&quot;given&quot;:&quot;Brenda C.T.&quot;,&quot;parse-names&quot;:false,&quot;dropping-particle&quot;:&quot;&quot;,&quot;non-dropping-particle&quot;:&quot;&quot;},{&quot;family&quot;:&quot;Klaver&quot;,&quot;given&quot;:&quot;Caroline C.W.&quot;,&quot;parse-names&quot;:false,&quot;dropping-particle&quot;:&quot;&quot;,&quot;non-dropping-particle&quot;:&quot;&quot;},{&quot;family&quot;:&quot;Knegt&quot;,&quot;given&quot;:&quot;Robert J.&quot;,&quot;parse-names&quot;:false,&quot;dropping-particle&quot;:&quot;&quot;,&quot;non-dropping-particle&quot;:&quot;de&quot;},{&quot;family&quot;:&quot;Luik&quot;,&quot;given&quot;:&quot;Annemarie I.&quot;,&quot;parse-names&quot;:false,&quot;dropping-particle&quot;:&quot;&quot;,&quot;non-dropping-particle&quot;:&quot;&quot;},{&quot;family&quot;:&quot;Nijsten&quot;,&quot;given&quot;:&quot;Tamar E.C.&quot;,&quot;parse-names&quot;:false,&quot;dropping-particle&quot;:&quot;&quot;,&quot;non-dropping-particle&quot;:&quot;&quot;},{&quot;family&quot;:&quot;Peeters&quot;,&quot;given&quot;:&quot;Robin P.&quot;,&quot;parse-names&quot;:false,&quot;dropping-particle&quot;:&quot;&quot;,&quot;non-dropping-particle&quot;:&quot;&quot;},{&quot;family&quot;:&quot;Rooij&quot;,&quot;given&quot;:&quot;Frank J.A.&quot;,&quot;parse-names&quot;:false,&quot;dropping-particle&quot;:&quot;&quot;,&quot;non-dropping-particle&quot;:&quot;van&quot;},{&quot;family&quot;:&quot;Stricker&quot;,&quot;given&quot;:&quot;Bruno H.&quot;,&quot;parse-names&quot;:false,&quot;dropping-particle&quot;:&quot;&quot;,&quot;non-dropping-particle&quot;:&quot;&quot;},{&quot;family&quot;:&quot;Uitterlinden&quot;,&quot;given&quot;:&quot;André G.&quot;,&quot;parse-names&quot;:false,&quot;dropping-particle&quot;:&quot;&quot;,&quot;non-dropping-particle&quot;:&quot;&quot;},{&quot;family&quot;:&quot;Vernooij&quot;,&quot;given&quot;:&quot;Meike W.&quot;,&quot;parse-names&quot;:false,&quot;dropping-particle&quot;:&quot;&quot;,&quot;non-dropping-particle&quot;:&quot;&quot;},{&quot;family&quot;:&quot;Voortman&quot;,&quot;given&quot;:&quot;Trudy&quot;,&quot;parse-names&quot;:false,&quot;dropping-particle&quot;:&quot;&quot;,&quot;non-dropping-particle&quot;:&quot;&quot;}],&quot;container-title&quot;:&quot;European Journal of Epidemiology&quot;,&quot;DOI&quot;:&quot;10.1007/s10654-020-00640-5&quot;,&quot;ISBN&quot;:&quot;0123456789&quot;,&quot;ISSN&quot;:&quot;15737284&quot;,&quot;PMID&quot;:&quot;32367290&quot;,&quot;URL&quot;:&quot;https://doi.org/10.1007/s10654-020-00640-5&quot;,&quot;issued&quot;:{&quot;date-parts&quot;:[[2020]]},&quot;number-of-pages&quot;:&quot;483-517&quot;,&quot;abstract&quot;:&quot;The Rotterdam Study is an ongoing prospective cohort study that started in 1990 in the city of Rotterdam, The Netherlands. The study aims to unravel etiology, preclinical course, natural history and potential targets for intervention for chronic diseases in mid-life and late-life. The study focuses on cardiovascular, endocrine, hepatic, neurological, ophthalmic, psychiatric, dermatological, otolaryngological, locomotor, and respiratory diseases.As of 2008, 14,926 subjects aged 45 years or over comprise the Rotterdam Study cohort. Since 2016, the cohort is being expanded by persons aged 40 years and over. The findings of the Rotterdam Study have been presented in over 1700 research articles and reports. This article provides an update on the rationale and design of the study. It also presents a summary of the major findings from the preceding 3 years and outlines developments for the coming period.&quot;,&quot;publisher&quot;:&quot;Springer Netherlands&quot;,&quot;issue&quot;:&quot;5&quot;,&quot;volume&quot;:&quot;35&quot;,&quot;container-title-short&quot;:&quot;Eur J Epidemiol&quot;},&quot;uris&quot;:[&quot;http://www.mendeley.com/documents/?uuid=46765bf4-da30-4e45-9d68-770c160ccf38&quot;],&quot;isTemporary&quot;:false,&quot;legacyDesktopId&quot;:&quot;46765bf4-da30-4e45-9d68-770c160ccf38&quot;}]},{&quot;citationID&quot;:&quot;MENDELEY_CITATION_43f94ae4-683d-4585-8a44-3f85154061c7&quot;,&quot;properties&quot;:{&quot;noteIndex&quot;:0},&quot;isEdited&quot;:false,&quot;manualOverride&quot;:{&quot;isManuallyOverridden&quot;:false,&quot;citeprocText&quot;:&quot;(Vernooij-Dassen et al., 2022)&quot;,&quot;manualOverrideText&quot;:&quot;&quot;},&quot;citationTag&quot;:&quot;MENDELEY_CITATION_v3_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&quot;,&quot;citationItems&quot;:[{&quot;id&quot;:&quot;ed687633-3c8c-3458-9f05-e6c0018405e1&quot;,&quot;itemData&quot;:{&quot;type&quot;:&quot;article-journal&quot;,&quot;id&quot;:&quot;ed687633-3c8c-3458-9f05-e6c0018405e1&quot;,&quot;title&quot;:&quot;TITLE: CONCEPTUAL ADVANCEMENT: SOCIAL HEALTH AS A FACILITATOR IN THE USE OF COGNITIVE RESERVE&quot;,&quot;author&quot;:[{&quot;family&quot;:&quot;Vernooij-Dassen&quot;,&quot;given&quot;:&quot;Myrra&quot;,&quot;parse-names&quot;:false,&quot;dropping-particle&quot;:&quot;&quot;,&quot;non-dropping-particle&quot;:&quot;&quot;},{&quot;family&quot;:&quot;Verspoor&quot;,&quot;given&quot;:&quot;Eline&quot;,&quot;parse-names&quot;:false,&quot;dropping-particle&quot;:&quot;&quot;,&quot;non-dropping-particle&quot;:&quot;&quot;},{&quot;family&quot;:&quot;Samtani&quot;,&quot;given&quot;:&quot;Suraj&quot;,&quot;parse-names&quot;:false,&quot;dropping-particle&quot;:&quot;&quot;,&quot;non-dropping-particle&quot;:&quot;&quot;},{&quot;family&quot;:&quot;Sachdev&quot;,&quot;given&quot;:&quot;Perminder&quot;,&quot;parse-names&quot;:false,&quot;dropping-particle&quot;:&quot;&quot;,&quot;non-dropping-particle&quot;:&quot;&quot;},{&quot;family&quot;:&quot;Arfan Ikram&quot;,&quot;given&quot;:&quot;M&quot;,&quot;parse-names&quot;:false,&quot;dropping-particle&quot;:&quot;&quot;,&quot;non-dropping-particle&quot;:&quot;&quot;},{&quot;family&quot;:&quot;Vernooij&quot;,&quot;given&quot;:&quot;Meike W&quot;,&quot;parse-names&quot;:false,&quot;dropping-particle&quot;:&quot;&quot;,&quot;non-dropping-particle&quot;:&quot;&quot;},{&quot;family&quot;:&quot;Hubers&quot;,&quot;given&quot;:&quot;Claudia&quot;,&quot;parse-names&quot;:false,&quot;dropping-particle&quot;:&quot;&quot;,&quot;non-dropping-particle&quot;:&quot;&quot;},{&quot;family&quot;:&quot;Chattat&quot;,&quot;given&quot;:&quot;Rabih&quot;,&quot;parse-names&quot;:false,&quot;dropping-particle&quot;:&quot;&quot;,&quot;non-dropping-particle&quot;:&quot;&quot;},{&quot;family&quot;:&quot;Lenart&quot;,&quot;given&quot;:&quot;Marta&quot;,&quot;parse-names&quot;:false,&quot;dropping-particle&quot;:&quot;&quot;,&quot;non-dropping-particle&quot;:&quot;&quot;},{&quot;family&quot;:&quot;Rymaszewska&quot;,&quot;given&quot;:&quot;Joanna&quot;,&quot;parse-names&quot;:false,&quot;dropping-particle&quot;:&quot;&quot;,&quot;non-dropping-particle&quot;:&quot;&quot;},{&quot;family&quot;:&quot;Szczesnia&quot;,&quot;given&quot;:&quot;Dorota&quot;,&quot;parse-names&quot;:false,&quot;dropping-particle&quot;:&quot;&quot;,&quot;non-dropping-particle&quot;:&quot;&quot;},{&quot;family&quot;:&quot;Brodaty&quot;,&quot;given&quot;:&quot;Henry&quot;,&quot;parse-names&quot;:false,&quot;dropping-particle&quot;:&quot;&quot;,&quot;non-dropping-particle&quot;:&quot;&quot;},{&quot;family&quot;:&quot;Welmer&quot;,&quot;given&quot;:&quot;Anna-Karin&quot;,&quot;parse-names&quot;:false,&quot;dropping-particle&quot;:&quot;&quot;,&quot;non-dropping-particle&quot;:&quot;&quot;},{&quot;family&quot;:&quot;Maddock&quot;,&quot;given&quot;:&quot;Jane&quot;,&quot;parse-names&quot;:false,&quot;dropping-particle&quot;:&quot;&quot;,&quot;non-dropping-particle&quot;:&quot;&quot;},{&quot;family&quot;:&quot;Velpen&quot;,&quot;given&quot;:&quot;Isabelle&quot;,&quot;parse-names&quot;:false,&quot;dropping-particle&quot;:&quot;&quot;,&quot;non-dropping-particle&quot;:&quot;van der&quot;},{&quot;family&quot;:&quot;Wiegelmann&quot;,&quot;given&quot;:&quot;Henrik&quot;,&quot;parse-names&quot;:false,&quot;dropping-particle&quot;:&quot;&quot;,&quot;non-dropping-particle&quot;:&quot;&quot;},{&quot;family&quot;:&quot;Marseglia&quot;,&quot;given&quot;:&quot;Anna&quot;,&quot;parse-names&quot;:false,&quot;dropping-particle&quot;:&quot;&quot;,&quot;non-dropping-particle&quot;:&quot;&quot;},{&quot;family&quot;:&quot;Richards&quot;,&quot;given&quot;:&quot;Marcus&quot;,&quot;parse-names&quot;:false,&quot;dropping-particle&quot;:&quot;&quot;,&quot;non-dropping-particle&quot;:&quot;&quot;},{&quot;family&quot;:&quot;Melis&quot;,&quot;given&quot;:&quot;Rene&quot;,&quot;parse-names&quot;:false,&quot;dropping-particle&quot;:&quot;&quot;,&quot;non-dropping-particle&quot;:&quot;&quot;},{&quot;family&quot;:&quot;Vugt&quot;,&quot;given&quot;:&quot;Marjolein&quot;,&quot;parse-names&quot;:false,&quot;dropping-particle&quot;:&quot;&quot;,&quot;non-dropping-particle&quot;:&quot;de&quot;},{&quot;family&quot;:&quot;Moniz-Cook&quot;,&quot;given&quot;:&quot;Esme&quot;,&quot;parse-names&quot;:false,&quot;dropping-particle&quot;:&quot;&quot;,&quot;non-dropping-particle&quot;:&quot;&quot;},{&quot;family&quot;:&quot;Jeon&quot;,&quot;given&quot;:&quot;Yun-Hee&quot;,&quot;parse-names&quot;:false,&quot;dropping-particle&quot;:&quot;&quot;,&quot;non-dropping-particle&quot;:&quot;&quot;},{&quot;family&quot;:&quot;Perry&quot;,&quot;given&quot;:&quot;Marieke&quot;,&quot;parse-names&quot;:false,&quot;dropping-particle&quot;:&quot;&quot;,&quot;non-dropping-particle&quot;:&quot;&quot;},{&quot;family&quot;:&quot;Wolf-Ostermann&quot;,&quot;given&quot;:&quot;Karin&quot;,&quot;parse-names&quot;:false,&quot;dropping-particle&quot;:&quot;&quot;,&quot;non-dropping-particle&quot;:&quot;&quot;}],&quot;accessed&quot;:{&quot;date-parts&quot;:[[2022,6,28]]},&quot;DOI&quot;:&quot;10.1101/2022.06.07.22276079&quot;,&quot;URL&quot;:&quot;https://doi.org/10.1101/2022.06.07.22276079&quot;,&quot;abstract&quot;:&quot;All rights reserved. No reuse allowed without permission. (which was not certified by peer review) is the author/funder, who has granted medRxiv a license to display the preprint in perpetuity. The copyright holder for this preprint this version posted June 7, 2022. ; https://doi.org/10.1101/2022.06.07.22276079 doi: medRxiv preprint NOTE: This preprint reports new research that has not been certified by peer review and should not be used to guide clinical practice.&quot;,&quot;container-title-short&quot;:&quot;&quot;},&quot;isTemporary&quot;:false}]},{&quot;citationID&quot;:&quot;MENDELEY_CITATION_f152d793-a993-4be9-978e-488c4821d6fa&quot;,&quot;properties&quot;:{&quot;noteIndex&quot;:0},&quot;isEdited&quot;:false,&quot;manualOverride&quot;:{&quot;citeprocText&quot;:&quot;(Berkman et al., 2000; Huber et al., 2011)&quot;,&quot;isManuallyOverridden&quot;:false,&quot;manualOverrideText&quot;:&quot;&quot;},&quot;citationTag&quot;:&quot;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&quot;,&quot;citationItems&quot;:[{&quot;id&quot;:&quot;1a936151-14db-3b4a-881d-79d783c7e8e8&quot;,&quot;itemData&quot;:{&quot;type&quot;:&quot;article-journal&quot;,&quot;id&quot;:&quot;1a936151-14db-3b4a-881d-79d783c7e8e8&quot;,&quot;title&quot;:&quot;From social integration to health: Durkheim in the new millennium&quot;,&quot;author&quot;:[{&quot;family&quot;:&quot;Berkman&quot;,&quot;given&quot;:&quot;Lisa F&quot;,&quot;parse-names&quot;:false,&quot;dropping-particle&quot;:&quot;&quot;,&quot;non-dropping-particle&quot;:&quot;&quot;},{&quot;family&quot;:&quot;Glass&quot;,&quot;given&quot;:&quot;Thomas&quot;,&quot;parse-names&quot;:false,&quot;dropping-particle&quot;:&quot;&quot;,&quot;non-dropping-particle&quot;:&quot;&quot;},{&quot;family&quot;:&quot;Brissette&quot;,&quot;given&quot;:&quot;Ian&quot;,&quot;parse-names&quot;:false,&quot;dropping-particle&quot;:&quot;&quot;,&quot;non-dropping-particle&quot;:&quot;&quot;},{&quot;family&quot;:&quot;Seeman&quot;,&quot;given&quot;:&quot;Teresa E&quot;,&quot;parse-names&quot;:false,&quot;dropping-particle&quot;:&quot;&quot;,&quot;non-dropping-particle&quot;:&quot;&quot;},{&quot;family&quot;:&quot;Dur-&quot;,&quot;given&quot;:&quot;Â&quot;,&quot;parse-names&quot;:false,&quot;dropping-particle&quot;:&quot;&quot;,&quot;non-dropping-particle&quot;:&quot;&quot;}],&quot;DOI&quot;:&quot;10.1016/S0277-9536(00)00065-4&quot;,&quot;ISBN&quot;:&quot;0277-9536&quot;,&quot;ISSN&quot;:&quot;0277-9536&quot;,&quot;PMID&quot;:&quot;1000000221&quot;,&quot;issued&quot;:{&quot;date-parts&quot;:[[2000]]},&quot;abstract&quot;:&quot;It is widely recognized that social relationships and aliation have powerful eects on physical and mental health. When investigators write about the impact of social relationships on health, many terms are used loosely and interchangeably including social networks, social ties and social integration. The aim of this paper is to clarify these terms using a single framework. We discuss: (1) theoretical orientations from diverse disciplines which we believe are fundamental to advancing research in this area; (2) a set of de®nitions accompanied by major assessment tools; and (3) an overarching model which integrates multilevel phenomena. Theoretical orientations that we draw upon were developed by Durkheim whose work on social integration and suicide are seminal and John Bowlby, a psychiatrist who developed attachment theory in relation to child development and contemporary social network theorists. We present a conceptual model of how social networks impact health. We envision a cascading causal process beginning with the macro-social to psychobiological processes that are dynamically linked together to form the processes by which social integration eects health. We start by embedding social networks in a larger social and cultural context in which upstream forces are seen to condition network structure. Serious consideration of the larger macro-social context in which networks form and are sustained has been lacking in all but a small number of studies and is almost completely absent in studies of social network in¯uences on health. We then move downstream to understand the in¯uences network structure and function have on social and interpersonal behavior. We argue that networks operate at the behavioral level through four primary pathways: (1) provision of social support; (2) social in¯uence; (3) on social engagement and attachment; and (4) access to resources and material goods. 7&quot;,&quot;volume&quot;:&quot;51&quot;,&quot;container-title-short&quot;:&quot;&quot;},&quot;uris&quot;:[&quot;http://www.mendeley.com/documents/?uuid=65d40d9f-a809-403b-afa6-5c4d2f630831&quot;],&quot;isTemporary&quot;:false,&quot;legacyDesktopId&quot;:&quot;65d40d9f-a809-403b-afa6-5c4d2f630831&quot;},{&quot;id&quot;:&quot;33f579ed-f4fb-34c6-a712-36f884aa84b0&quot;,&quot;itemData&quot;:{&quot;type&quot;:&quot;article-journal&quot;,&quot;id&quot;:&quot;33f579ed-f4fb-34c6-a712-36f884aa84b0&quot;,&quot;title&quot;:&quot;How should we define health?&quot;,&quot;author&quot;:[{&quot;family&quot;:&quot;Huber&quot;,&quot;given&quot;:&quot;Machteld&quot;,&quot;parse-names&quot;:false,&quot;dropping-particle&quot;:&quot;&quot;,&quot;non-dropping-particle&quot;:&quot;&quot;},{&quot;family&quot;:&quot;André Knottnerus&quot;,&quot;given&quot;:&quot;J.&quot;,&quot;parse-names&quot;:false,&quot;dropping-particle&quot;:&quot;&quot;,&quot;non-dropping-particle&quot;:&quot;&quot;},{&quot;family&quot;:&quot;Green&quot;,&quot;given&quot;:&quot;Lawrence&quot;,&quot;parse-names&quot;:false,&quot;dropping-particle&quot;:&quot;&quot;,&quot;non-dropping-particle&quot;:&quot;&quot;},{&quot;family&quot;:&quot;Horst&quot;,&quot;given&quot;:&quot;Henriëtte&quot;,&quot;parse-names&quot;:false,&quot;dropping-particle&quot;:&quot;&quot;,&quot;non-dropping-particle&quot;:&quot;van der&quot;},{&quot;family&quot;:&quot;Jadad&quot;,&quot;given&quot;:&quot;Alejandro R.&quot;,&quot;parse-names&quot;:false,&quot;dropping-particle&quot;:&quot;&quot;,&quot;non-dropping-particle&quot;:&quot;&quot;},{&quot;family&quot;:&quot;Kromhout&quot;,&quot;given&quot;:&quot;Daan&quot;,&quot;parse-names&quot;:false,&quot;dropping-particle&quot;:&quot;&quot;,&quot;non-dropping-particle&quot;:&quot;&quot;},{&quot;family&quot;:&quot;Leonard&quot;,&quot;given&quot;:&quot;Brian&quot;,&quot;parse-names&quot;:false,&quot;dropping-particle&quot;:&quot;&quot;,&quot;non-dropping-particle&quot;:&quot;&quot;},{&quot;family&quot;:&quot;Lorig&quot;,&quot;given&quot;:&quot;Kate&quot;,&quot;parse-names&quot;:false,&quot;dropping-particle&quot;:&quot;&quot;,&quot;non-dropping-particle&quot;:&quot;&quot;},{&quot;family&quot;:&quot;Loureiro&quot;,&quot;given&quot;:&quot;Maria Isabel&quot;,&quot;parse-names&quot;:false,&quot;dropping-particle&quot;:&quot;&quot;,&quot;non-dropping-particle&quot;:&quot;&quot;},{&quot;family&quot;:&quot;Meer&quot;,&quot;given&quot;:&quot;Jos W.M.&quot;,&quot;parse-names&quot;:false,&quot;dropping-particle&quot;:&quot;&quot;,&quot;non-dropping-particle&quot;:&quot;van der&quot;},{&quot;family&quot;:&quot;Schnabel&quot;,&quot;given&quot;:&quot;Paul&quot;,&quot;parse-names&quot;:false,&quot;dropping-particle&quot;:&quot;&quot;,&quot;non-dropping-particle&quot;:&quot;&quot;},{&quot;family&quot;:&quot;Smith&quot;,&quot;given&quot;:&quot;Richard&quot;,&quot;parse-names&quot;:false,&quot;dropping-particle&quot;:&quot;&quot;,&quot;non-dropping-particle&quot;:&quot;&quot;},{&quot;family&quot;:&quot;Weel&quot;,&quot;given&quot;:&quot;Chris&quot;,&quot;parse-names&quot;:false,&quot;dropping-particle&quot;:&quot;&quot;,&quot;non-dropping-particle&quot;:&quot;van&quot;},{&quot;family&quot;:&quot;Smid&quot;,&quot;given&quot;:&quot;Henk&quot;,&quot;parse-names&quot;:false,&quot;dropping-particle&quot;:&quot;&quot;,&quot;non-dropping-particle&quot;:&quot;&quot;}],&quot;container-title&quot;:&quot;BMJ (Online)&quot;,&quot;DOI&quot;:&quot;10.1136/bmj.d4163&quot;,&quot;ISSN&quot;:&quot;09598146&quot;,&quot;issued&quot;:{&quot;date-parts&quot;:[[2011]]},&quot;page&quot;:&quot;1-3&quot;,&quot;abstract&quot;:&quot;The WHO definition of health as complete wellbeing is no longer fit for purpose given the rise of chronic disease. Machteld Huber and colleagues propose changing the emphasis towards the ability to adapt and self manage in the face of social, physical, and emotional challenges\\n\\nThe current WHO definition of health, formulated in 1948, describes health as “a state of complete physical, mental and social well-being and not merely the absence of disease or infirmity.”1 At that time this formulation was groundbreaking because of its breadth and ambition. It overcame the negative definition of health as absence of disease and included the physical, mental, and social domains. Although the definition has been criticised over the past 60 years, it has never been adapted. Criticism is now intensifying,2 3 4 5 and as populations age and the pattern of illnesses changes the definition may even be counterproductive. The paper summarises the limitations of the WHO definition and describes the proposals for making it more useful that were developed at a conference of international health experts held in the Netherlands.6\\n\\nMost criticism of the WHO definition concerns the absoluteness of the word “complete” in relation to wellbeing. The first problem is that it unintentionally contributes to the medicalisation of society. The requirement for complete health “would leave most of us unhealthy most of the time.”4 It therefore supports the tendencies of the medical technology and drug industries, in association with professional organisations, to redefine diseases, expanding the scope of the healthcare system. New screening technologies detect abnormalities at levels that might never cause illness and pharmaceutical companies produce drugs for “conditions” not previously defined as health problems. Thresholds for intervention tend to be lowered—for example, with blood pressure, lipids, and sugar. The persistent emphasis on complete physical wellbeing …&quot;,&quot;issue&quot;:&quot;7817&quot;,&quot;volume&quot;:&quot;343&quot;,&quot;container-title-short&quot;:&quot;&quot;},&quot;uris&quot;:[&quot;http://www.mendeley.com/documents/?uuid=528e2df4-79ea-4f05-893e-490f47f0c8d6&quot;],&quot;isTemporary&quot;:false,&quot;legacyDesktopId&quot;:&quot;528e2df4-79ea-4f05-893e-490f47f0c8d6&quot;}]},{&quot;citationID&quot;:&quot;MENDELEY_CITATION_f0e87062-a62e-4f8d-8716-3437cdfc9a05&quot;,&quot;properties&quot;:{&quot;noteIndex&quot;:0},&quot;isEdited&quot;:false,&quot;manualOverride&quot;:{&quot;citeprocText&quot;:&quot;(Richards et al., 2002)&quot;,&quot;isManuallyOverridden&quot;:false,&quot;manualOverrideText&quot;:&quot;&quot;},&quot;citationTag&quot;:&quot;MENDELEY_CITATION_v3_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&quot;,&quot;citationItems&quot;:[{&quot;id&quot;:&quot;13600669-3afa-30c3-8ae0-1a27513bc4f5&quot;,&quot;itemData&quot;:{&quot;type&quot;:&quot;article-journal&quot;,&quot;id&quot;:&quot;13600669-3afa-30c3-8ae0-1a27513bc4f5&quot;,&quot;title&quot;:&quot;Long-term effects of breast-feeding in a national birth cohort: educational attainment and midlife cognitive function&quot;,&quot;author&quot;:[{&quot;family&quot;:&quot;Richards&quot;,&quot;given&quot;:&quot;Marcus&quot;,&quot;parse-names&quot;:false,&quot;dropping-particle&quot;:&quot;&quot;,&quot;non-dropping-particle&quot;:&quot;&quot;},{&quot;family&quot;:&quot;Hardy&quot;,&quot;given&quot;:&quot;Rebecca&quot;,&quot;parse-names&quot;:false,&quot;dropping-particle&quot;:&quot;&quot;,&quot;non-dropping-particle&quot;:&quot;&quot;},{&quot;family&quot;:&quot;Wadsworth&quot;,&quot;given&quot;:&quot;Michael EJ&quot;,&quot;parse-names&quot;:false,&quot;dropping-particle&quot;:&quot;&quot;,&quot;non-dropping-particle&quot;:&quot;&quot;}],&quot;container-title&quot;:&quot;Public Health Nutrition&quot;,&quot;DOI&quot;:&quot;10.1079/PHN2002338&quot;,&quot;ISSN&quot;:&quot;1368-9800&quot;,&quot;URL&quot;:&quot;http://www.journals.cambridge.org/abstract_S136898000200085X&quot;,&quot;issued&quot;:{&quot;date-parts&quot;:[[2002,12]]},&quot;page&quot;:&quot;631-635&quot;,&quot;abstract&quot;:&quot;OBJECTIVE: A recent meta-analysis showed that breast-feeding confers a 3.2 point increment in cognitive function through adolescence. Little is known, however, about possible longer-term effects of breast-feeding. We investigated the effect of breast-feeding on educational attainment, and on a range of cognitive skills in midlife, in the British 1946 birth cohort.\\n\\nDESIGN: Regression analyses were used to test the association between breast-feeding, likelihood of obtaining advanced educational qualifications by age 26 years, and three cognitive test scores at age 53 years: i.e. reading ability (NART), timed visual search and verbal memory. These associations were then adjusted for social confounding variables and for cognitive ability at age 15 years.\\n\\nSETTING AND SUBJECTS: One thousand seven hundred and thirty-nine male and female participants in the MRC National Survey of Health and Development, also known as the British 1946 birth cohort, distributed throughout England, Wales and Scotland.\\n\\nRESULTS: Breast-feeding was significantly and positively associated with educational attainment, an effect that was independent of early social background, but largely accounted for by cognitive ability at age 15 years. Breast-feeding was significantly and positively associated with the NART at 53 years, an effect that was independent of early social background, educational attainment and adult social class, but, again, largely accounted for by cognitive ability at 15 years. There was no independent effect of breast-feeding on timed visual search or verbal memory at 53 years.\\n\\nCONCLUSION: The benefit of breast-feeding has long-term potential impact across the life course through its influence on childhood cognition and educational attainment.&quot;,&quot;publisher&quot;:&quot;Cambridge University Press (CUP)&quot;,&quot;issue&quot;:&quot;05&quot;,&quot;volume&quot;:&quot;5&quot;,&quot;container-title-short&quot;:&quot;Public Health Nutr&quot;},&quot;uris&quot;:[&quot;http://www.mendeley.com/documents/?uuid=46f1da59-d933-4ddd-a99a-1db1580cd423&quot;],&quot;isTemporary&quot;:false,&quot;legacyDesktopId&quot;:&quot;46f1da59-d933-4ddd-a99a-1db1580cd423&quot;}]},{&quot;citationID&quot;:&quot;MENDELEY_CITATION_615ab277-cc56-43db-a334-6bd006a462e6&quot;,&quot;properties&quot;:{&quot;noteIndex&quot;:0},&quot;isEdited&quot;:false,&quot;manualOverride&quot;:{&quot;citeprocText&quot;:&quot;(Laukka et al., 2013)&quot;,&quot;isManuallyOverridden&quot;:false,&quot;manualOverrideText&quot;:&quot;&quot;},&quot;citationTag&quot;:&quot;MENDELEY_CITATION_v3_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&quot;,&quot;citationItems&quot;:[{&quot;id&quot;:&quot;239390e6-cda1-3bb3-b480-060f266a1947&quot;,&quot;itemData&quot;:{&quot;type&quot;:&quot;article-journal&quot;,&quot;id&quot;:&quot;239390e6-cda1-3bb3-b480-060f266a1947&quot;,&quot;title&quot;:&quot;Genetic effects on old-age cognitive functioning: A population-based study&quot;,&quot;author&quot;:[{&quot;family&quot;:&quot;Laukka&quot;,&quot;given&quot;:&quot;Erika J.&quot;,&quot;parse-names&quot;:false,&quot;dropping-particle&quot;:&quot;&quot;,&quot;non-dropping-particle&quot;:&quot;&quot;},{&quot;family&quot;:&quot;Lövdén&quot;,&quot;given&quot;:&quot;Martin&quot;,&quot;parse-names&quot;:false,&quot;dropping-particle&quot;:&quot;&quot;,&quot;non-dropping-particle&quot;:&quot;&quot;},{&quot;family&quot;:&quot;Herlitz&quot;,&quot;given&quot;:&quot;Agneta&quot;,&quot;parse-names&quot;:false,&quot;dropping-particle&quot;:&quot;&quot;,&quot;non-dropping-particle&quot;:&quot;&quot;},{&quot;family&quot;:&quot;Karlsson&quot;,&quot;given&quot;:&quot;Sari&quot;,&quot;parse-names&quot;:false,&quot;dropping-particle&quot;:&quot;&quot;,&quot;non-dropping-particle&quot;:&quot;&quot;},{&quot;family&quot;:&quot;Ferencz&quot;,&quot;given&quot;:&quot;Beata&quot;,&quot;parse-names&quot;:false,&quot;dropping-particle&quot;:&quot;&quot;,&quot;non-dropping-particle&quot;:&quot;&quot;},{&quot;family&quot;:&quot;Pantzar&quot;,&quot;given&quot;:&quot;Alexandra&quot;,&quot;parse-names&quot;:false,&quot;dropping-particle&quot;:&quot;&quot;,&quot;non-dropping-particle&quot;:&quot;&quot;},{&quot;family&quot;:&quot;Keller&quot;,&quot;given&quot;:&quot;Lina&quot;,&quot;parse-names&quot;:false,&quot;dropping-particle&quot;:&quot;&quot;,&quot;non-dropping-particle&quot;:&quot;&quot;},{&quot;family&quot;:&quot;Graff&quot;,&quot;given&quot;:&quot;Caroline&quot;,&quot;parse-names&quot;:false,&quot;dropping-particle&quot;:&quot;&quot;,&quot;non-dropping-particle&quot;:&quot;&quot;},{&quot;family&quot;:&quot;Fratiglioni&quot;,&quot;given&quot;:&quot;Laura&quot;,&quot;parse-names&quot;:false,&quot;dropping-particle&quot;:&quot;&quot;,&quot;non-dropping-particle&quot;:&quot;&quot;},{&quot;family&quot;:&quot;Bäckman&quot;,&quot;given&quot;:&quot;Lars&quot;,&quot;parse-names&quot;:false,&quot;dropping-particle&quot;:&quot;&quot;,&quot;non-dropping-particle&quot;:&quot;&quot;}],&quot;container-title&quot;:&quot;Psychology and Aging&quot;,&quot;accessed&quot;:{&quot;date-parts&quot;:[[2021,5,21]]},&quot;DOI&quot;:&quot;10.1037/a0030829&quot;,&quot;ISSN&quot;:&quot;08827974&quot;,&quot;PMID&quot;:&quot;23276211&quot;,&quot;URL&quot;:&quot;https://pubmed.ncbi.nlm.nih.gov/23276211/&quot;,&quot;issued&quot;:{&quot;date-parts&quot;:[[2013]]},&quot;page&quot;:&quot;262-274&quot;,&quot;abstract&quot;:&quot;Associations between genotypes and cognitive outcomes may provide clues as to which mechanisms cause individual differences in old-age cognitive performance. We investigated the effects of five polymorphisms on cognitive functioning in a population-based sample of 2,694 persons without dementia (60 -102 years). A structural equation model (SEM) was fit to the cognitive data, yielding five specific latent factors (perceptual speed, episodic memory, semantic memory, category fluency, and letter fluency), as well as a global cognitive factor. These factors showed the expected associations with chronological age. Genotyping was performed for five single-nucleotide polymorphisms that have been associated with cognitive performance: APOE (rs429358), COMT (rs4680), BDNF (rs6265), KIBRA (rs17070145), and CLSTN2 (rs6439886). After controlling for age, gender, and education, as well as correcting for multiple comparisons, we observed negative effects of being an APOE ε4 carrier on episodic memory and perceptual speed. Furthermore, being a CLSTN2 TT carrier was associated with poorer semantic memory. For the global factor, the same pattern of results was observed. In addition, being a BDNF any A carrier was associated with better cognitive performance. Also, older age was associated with stronger genetic effects of APOE on global cognition. However, this interaction effect was partly driven by the presence of preclinical dementia cases in our sample. Similarly, excluding future dementia cases attenuated the effects of APOE on episodic memory and global cognition, suggesting that part of the effects of APOE on old-age cognitive performance may be driven by dementia-related processes. © 2012 American Psychological Association.&quot;,&quot;publisher&quot;:&quot;Psychol Aging&quot;,&quot;issue&quot;:&quot;1&quot;,&quot;volume&quot;:&quot;28&quot;,&quot;container-title-short&quot;:&quot;Psychol Aging&quot;},&quot;uris&quot;:[&quot;http://www.mendeley.com/documents/?uuid=35dbb69e-1262-4d62-a303-96f940151125&quot;],&quot;isTemporary&quot;:false,&quot;legacyDesktopId&quot;:&quot;35dbb69e-1262-4d62-a303-96f940151125&quot;}]},{&quot;citationID&quot;:&quot;MENDELEY_CITATION_da664375-5e79-44a3-9704-20062ce87722&quot;,&quot;properties&quot;:{&quot;noteIndex&quot;:0},&quot;isEdited&quot;:false,&quot;manualOverride&quot;:{&quot;citeprocText&quot;:&quot;(Hoogendam et al., 2014)&quot;,&quot;isManuallyOverridden&quot;:false,&quot;manualOverrideText&quot;:&quot;&quot;},&quot;citationTag&quot;:&quot;MENDELEY_CITATION_v3_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&quot;,&quot;citationItems&quot;:[{&quot;id&quot;:&quot;be2a30e3-986c-3687-849b-dcfe06f4b0e6&quot;,&quot;itemData&quot;:{&quot;type&quot;:&quot;article-journal&quot;,&quot;id&quot;:&quot;be2a30e3-986c-3687-849b-dcfe06f4b0e6&quot;,&quot;title&quot;:&quot;Patterns of cognitive function in aging: The Rotterdam Study&quot;,&quot;author&quot;:[{&quot;family&quot;:&quot;Hoogendam&quot;,&quot;given&quot;:&quot;Yoo Young&quot;,&quot;parse-names&quot;:false,&quot;dropping-particle&quot;:&quot;&quot;,&quot;non-dropping-particle&quot;:&quot;&quot;},{&quot;family&quot;:&quot;Hofman&quot;,&quot;given&quot;:&quot;Albert&quot;,&quot;parse-names&quot;:false,&quot;dropping-particle&quot;:&quot;&quot;,&quot;non-dropping-particle&quot;:&quot;&quot;},{&quot;family&quot;:&quot;Geest&quot;,&quot;given&quot;:&quot;Jos N.&quot;,&quot;parse-names&quot;:false,&quot;dropping-particle&quot;:&quot;&quot;,&quot;non-dropping-particle&quot;:&quot;van der&quot;},{&quot;family&quot;:&quot;Lugt&quot;,&quot;given&quot;:&quot;Aad&quot;,&quot;parse-names&quot;:false,&quot;dropping-particle&quot;:&quot;&quot;,&quot;non-dropping-particle&quot;:&quot;van der&quot;},{&quot;family&quot;:&quot;Ikram&quot;,&quot;given&quot;:&quot;Mohammad Arfan&quot;,&quot;parse-names&quot;:false,&quot;dropping-particle&quot;:&quot;&quot;,&quot;non-dropping-particle&quot;:&quot;&quot;}],&quot;container-title&quot;:&quot;European Journal of Epidemiology&quot;,&quot;accessed&quot;:{&quot;date-parts&quot;:[[2021,5,21]]},&quot;DOI&quot;:&quot;10.1007/s10654-014-9885-4&quot;,&quot;ISSN&quot;:&quot;15737284&quot;,&quot;PMID&quot;:&quot;24553905&quot;,&quot;URL&quot;:&quot;https://pubmed.ncbi.nlm.nih.gov/24553905/&quot;,&quot;issued&quot;:{&quot;date-parts&quot;:[[2014]]},&quot;page&quot;:&quot;133-140&quot;,&quot;abstract&quot;:&quot;Cognitive impairment is an important hallmark of dementia, but deterioration of cognition also occurs frequently in non-demented elderly individuals. In more than 3,000 non-demented persons, aged 45-99 years, from the population-based Rotterdam Study we studied cross-sectional age effects on cognitive function across various domains. All participants underwent an extensive cognitive test battery that tapped into processing speed, executive function, verbal fluency, verbal recall and recognition, visuospatial ability and fine motor skills. General cognitive function was assessed by the g-factor, which was derived from principal component analysis and captured 49.2 % of all variance in cognition. We found strongest associations for age with g-factor [difference in z-score -0.59 per 10 years; 95 % confidence interval (CI) -0.62 to -0.56], fine motor skill (-0.53 per 10 years; 95 % CI -0.56 to -0.50), processing speed (-0.49 per 10 years; 95 % CI -0.51 to -0.46), and visuospatial ability (-0.48 per 10 years; 95 % CI -0.51 to -0.45). In contrast, the effect size for the association between age and immediate recall was only -0.25 per 10 years (95 % CI -0.28 to -0.22), which was significantly smaller than the relation between age and fine motor skill (P &lt; 0.001). In conclusion, in non-demented persons of 45 years and older, general cognition deteriorates with aging. More specifically, fine motor skill, processing speed and visuospatial ability, but not memory, are affected most by age. © 2014 Springer Science+Business Media.&quot;,&quot;publisher&quot;:&quot;Kluwer Academic Publishers&quot;,&quot;issue&quot;:&quot;2&quot;,&quot;volume&quot;:&quot;29&quot;,&quot;container-title-short&quot;:&quot;Eur J Epidemiol&quot;},&quot;uris&quot;:[&quot;http://www.mendeley.com/documents/?uuid=be2a30e3-986c-3687-849b-dcfe06f4b0e6&quot;],&quot;isTemporary&quot;:false,&quot;legacyDesktopId&quot;:&quot;be2a30e3-986c-3687-849b-dcfe06f4b0e6&quot;}]},{&quot;citationID&quot;:&quot;MENDELEY_CITATION_43a94ea1-e7e2-4696-ab57-61bf9c36d0e3&quot;,&quot;properties&quot;:{&quot;noteIndex&quot;:0},&quot;isEdited&quot;:false,&quot;manualOverride&quot;:{&quot;citeprocText&quot;:&quot;(Laukka et al., 2013; Lezak MD, Howieson DB, Loring DW, Hannay HJ, 2015)&quot;,&quot;isManuallyOverridden&quot;:false,&quot;manualOverrideText&quot;:&quot;&quot;},&quot;citationTag&quot;:&quot;MENDELEY_CITATION_v3_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&quot;,&quot;citationItems&quot;:[{&quot;id&quot;:&quot;89ab0767-95c2-35e3-ba32-d23d65f12c52&quot;,&quot;itemData&quot;:{&quot;type&quot;:&quot;book&quot;,&quot;id&quot;:&quot;89ab0767-95c2-35e3-ba32-d23d65f12c52&quot;,&quot;title&quot;:&quot;Neuropsychological Assessment&quot;,&quot;author&quot;:[{&quot;family&quot;:&quot;Lezak MD, Howieson DB, Loring DW, Hannay HJ&quot;,&quot;given&quot;:&quot;Fischer JS.&quot;,&quot;parse-names&quot;:false,&quot;dropping-particle&quot;:&quot;&quot;,&quot;non-dropping-particle&quot;:&quot;&quot;}],&quot;issued&quot;:{&quot;date-parts&quot;:[[2015]]},&quot;edition&quot;:&quot;5th&quot;,&quot;publisher&quot;:&quot;Oxford University Press&quot;,&quot;container-title-short&quot;:&quot;&quot;},&quot;uris&quot;:[&quot;http://www.mendeley.com/documents/?uuid=1dc6dc4a-71ef-474f-867b-f0919366bdad&quot;],&quot;isTemporary&quot;:false,&quot;legacyDesktopId&quot;:&quot;1dc6dc4a-71ef-474f-867b-f0919366bdad&quot;},{&quot;id&quot;:&quot;239390e6-cda1-3bb3-b480-060f266a1947&quot;,&quot;itemData&quot;:{&quot;type&quot;:&quot;article-journal&quot;,&quot;id&quot;:&quot;239390e6-cda1-3bb3-b480-060f266a1947&quot;,&quot;title&quot;:&quot;Genetic effects on old-age cognitive functioning: A population-based study&quot;,&quot;author&quot;:[{&quot;family&quot;:&quot;Laukka&quot;,&quot;given&quot;:&quot;Erika J.&quot;,&quot;parse-names&quot;:false,&quot;dropping-particle&quot;:&quot;&quot;,&quot;non-dropping-particle&quot;:&quot;&quot;},{&quot;family&quot;:&quot;Lövdén&quot;,&quot;given&quot;:&quot;Martin&quot;,&quot;parse-names&quot;:false,&quot;dropping-particle&quot;:&quot;&quot;,&quot;non-dropping-particle&quot;:&quot;&quot;},{&quot;family&quot;:&quot;Herlitz&quot;,&quot;given&quot;:&quot;Agneta&quot;,&quot;parse-names&quot;:false,&quot;dropping-particle&quot;:&quot;&quot;,&quot;non-dropping-particle&quot;:&quot;&quot;},{&quot;family&quot;:&quot;Karlsson&quot;,&quot;given&quot;:&quot;Sari&quot;,&quot;parse-names&quot;:false,&quot;dropping-particle&quot;:&quot;&quot;,&quot;non-dropping-particle&quot;:&quot;&quot;},{&quot;family&quot;:&quot;Ferencz&quot;,&quot;given&quot;:&quot;Beata&quot;,&quot;parse-names&quot;:false,&quot;dropping-particle&quot;:&quot;&quot;,&quot;non-dropping-particle&quot;:&quot;&quot;},{&quot;family&quot;:&quot;Pantzar&quot;,&quot;given&quot;:&quot;Alexandra&quot;,&quot;parse-names&quot;:false,&quot;dropping-particle&quot;:&quot;&quot;,&quot;non-dropping-particle&quot;:&quot;&quot;},{&quot;family&quot;:&quot;Keller&quot;,&quot;given&quot;:&quot;Lina&quot;,&quot;parse-names&quot;:false,&quot;dropping-particle&quot;:&quot;&quot;,&quot;non-dropping-particle&quot;:&quot;&quot;},{&quot;family&quot;:&quot;Graff&quot;,&quot;given&quot;:&quot;Caroline&quot;,&quot;parse-names&quot;:false,&quot;dropping-particle&quot;:&quot;&quot;,&quot;non-dropping-particle&quot;:&quot;&quot;},{&quot;family&quot;:&quot;Fratiglioni&quot;,&quot;given&quot;:&quot;Laura&quot;,&quot;parse-names&quot;:false,&quot;dropping-particle&quot;:&quot;&quot;,&quot;non-dropping-particle&quot;:&quot;&quot;},{&quot;family&quot;:&quot;Bäckman&quot;,&quot;given&quot;:&quot;Lars&quot;,&quot;parse-names&quot;:false,&quot;dropping-particle&quot;:&quot;&quot;,&quot;non-dropping-particle&quot;:&quot;&quot;}],&quot;container-title&quot;:&quot;Psychology and Aging&quot;,&quot;accessed&quot;:{&quot;date-parts&quot;:[[2021,5,21]]},&quot;DOI&quot;:&quot;10.1037/a0030829&quot;,&quot;ISSN&quot;:&quot;08827974&quot;,&quot;PMID&quot;:&quot;23276211&quot;,&quot;URL&quot;:&quot;https://pubmed.ncbi.nlm.nih.gov/23276211/&quot;,&quot;issued&quot;:{&quot;date-parts&quot;:[[2013]]},&quot;page&quot;:&quot;262-274&quot;,&quot;abstract&quot;:&quot;Associations between genotypes and cognitive outcomes may provide clues as to which mechanisms cause individual differences in old-age cognitive performance. We investigated the effects of five polymorphisms on cognitive functioning in a population-based sample of 2,694 persons without dementia (60 -102 years). A structural equation model (SEM) was fit to the cognitive data, yielding five specific latent factors (perceptual speed, episodic memory, semantic memory, category fluency, and letter fluency), as well as a global cognitive factor. These factors showed the expected associations with chronological age. Genotyping was performed for five single-nucleotide polymorphisms that have been associated with cognitive performance: APOE (rs429358), COMT (rs4680), BDNF (rs6265), KIBRA (rs17070145), and CLSTN2 (rs6439886). After controlling for age, gender, and education, as well as correcting for multiple comparisons, we observed negative effects of being an APOE ε4 carrier on episodic memory and perceptual speed. Furthermore, being a CLSTN2 TT carrier was associated with poorer semantic memory. For the global factor, the same pattern of results was observed. In addition, being a BDNF any A carrier was associated with better cognitive performance. Also, older age was associated with stronger genetic effects of APOE on global cognition. However, this interaction effect was partly driven by the presence of preclinical dementia cases in our sample. Similarly, excluding future dementia cases attenuated the effects of APOE on episodic memory and global cognition, suggesting that part of the effects of APOE on old-age cognitive performance may be driven by dementia-related processes. © 2012 American Psychological Association.&quot;,&quot;publisher&quot;:&quot;Psychol Aging&quot;,&quot;issue&quot;:&quot;1&quot;,&quot;volume&quot;:&quot;28&quot;,&quot;container-title-short&quot;:&quot;Psychol Aging&quot;},&quot;uris&quot;:[&quot;http://www.mendeley.com/documents/?uuid=35dbb69e-1262-4d62-a303-96f940151125&quot;],&quot;isTemporary&quot;:false,&quot;legacyDesktopId&quot;:&quot;35dbb69e-1262-4d62-a303-96f940151125&quot;}]},{&quot;citationID&quot;:&quot;MENDELEY_CITATION_d5b61f97-ad47-4a49-9e93-4d706012e3ba&quot;,&quot;properties&quot;:{&quot;noteIndex&quot;:0},&quot;isEdited&quot;:false,&quot;manualOverride&quot;:{&quot;citeprocText&quot;:&quot;(Hoogendam et al., 2014)&quot;,&quot;isManuallyOverridden&quot;:false,&quot;manualOverrideText&quot;:&quot;&quot;},&quot;citationTag&quot;:&quot;MENDELEY_CITATION_v3_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&quot;,&quot;citationItems&quot;:[{&quot;id&quot;:&quot;be2a30e3-986c-3687-849b-dcfe06f4b0e6&quot;,&quot;itemData&quot;:{&quot;type&quot;:&quot;article-journal&quot;,&quot;id&quot;:&quot;be2a30e3-986c-3687-849b-dcfe06f4b0e6&quot;,&quot;title&quot;:&quot;Patterns of cognitive function in aging: The Rotterdam Study&quot;,&quot;author&quot;:[{&quot;family&quot;:&quot;Hoogendam&quot;,&quot;given&quot;:&quot;Yoo Young&quot;,&quot;parse-names&quot;:false,&quot;dropping-particle&quot;:&quot;&quot;,&quot;non-dropping-particle&quot;:&quot;&quot;},{&quot;family&quot;:&quot;Hofman&quot;,&quot;given&quot;:&quot;Albert&quot;,&quot;parse-names&quot;:false,&quot;dropping-particle&quot;:&quot;&quot;,&quot;non-dropping-particle&quot;:&quot;&quot;},{&quot;family&quot;:&quot;Geest&quot;,&quot;given&quot;:&quot;Jos N.&quot;,&quot;parse-names&quot;:false,&quot;dropping-particle&quot;:&quot;&quot;,&quot;non-dropping-particle&quot;:&quot;van der&quot;},{&quot;family&quot;:&quot;Lugt&quot;,&quot;given&quot;:&quot;Aad&quot;,&quot;parse-names&quot;:false,&quot;dropping-particle&quot;:&quot;&quot;,&quot;non-dropping-particle&quot;:&quot;van der&quot;},{&quot;family&quot;:&quot;Ikram&quot;,&quot;given&quot;:&quot;Mohammad Arfan&quot;,&quot;parse-names&quot;:false,&quot;dropping-particle&quot;:&quot;&quot;,&quot;non-dropping-particle&quot;:&quot;&quot;}],&quot;container-title&quot;:&quot;European Journal of Epidemiology&quot;,&quot;accessed&quot;:{&quot;date-parts&quot;:[[2021,5,21]]},&quot;DOI&quot;:&quot;10.1007/s10654-014-9885-4&quot;,&quot;ISSN&quot;:&quot;15737284&quot;,&quot;PMID&quot;:&quot;24553905&quot;,&quot;URL&quot;:&quot;https://pubmed.ncbi.nlm.nih.gov/24553905/&quot;,&quot;issued&quot;:{&quot;date-parts&quot;:[[2014]]},&quot;page&quot;:&quot;133-140&quot;,&quot;abstract&quot;:&quot;Cognitive impairment is an important hallmark of dementia, but deterioration of cognition also occurs frequently in non-demented elderly individuals. In more than 3,000 non-demented persons, aged 45-99 years, from the population-based Rotterdam Study we studied cross-sectional age effects on cognitive function across various domains. All participants underwent an extensive cognitive test battery that tapped into processing speed, executive function, verbal fluency, verbal recall and recognition, visuospatial ability and fine motor skills. General cognitive function was assessed by the g-factor, which was derived from principal component analysis and captured 49.2 % of all variance in cognition. We found strongest associations for age with g-factor [difference in z-score -0.59 per 10 years; 95 % confidence interval (CI) -0.62 to -0.56], fine motor skill (-0.53 per 10 years; 95 % CI -0.56 to -0.50), processing speed (-0.49 per 10 years; 95 % CI -0.51 to -0.46), and visuospatial ability (-0.48 per 10 years; 95 % CI -0.51 to -0.45). In contrast, the effect size for the association between age and immediate recall was only -0.25 per 10 years (95 % CI -0.28 to -0.22), which was significantly smaller than the relation between age and fine motor skill (P &lt; 0.001). In conclusion, in non-demented persons of 45 years and older, general cognition deteriorates with aging. More specifically, fine motor skill, processing speed and visuospatial ability, but not memory, are affected most by age. © 2014 Springer Science+Business Media.&quot;,&quot;publisher&quot;:&quot;Kluwer Academic Publishers&quot;,&quot;issue&quot;:&quot;2&quot;,&quot;volume&quot;:&quot;29&quot;,&quot;container-title-short&quot;:&quot;Eur J Epidemiol&quot;},&quot;uris&quot;:[&quot;http://www.mendeley.com/documents/?uuid=be2a30e3-986c-3687-849b-dcfe06f4b0e6&quot;],&quot;isTemporary&quot;:false,&quot;legacyDesktopId&quot;:&quot;be2a30e3-986c-3687-849b-dcfe06f4b0e6&quot;}]},{&quot;citationID&quot;:&quot;MENDELEY_CITATION_b666e500-53dd-426d-b9c2-489aee1a4274&quot;,&quot;properties&quot;:{&quot;noteIndex&quot;:0},&quot;isEdited&quot;:false,&quot;manualOverride&quot;:{&quot;citeprocText&quot;:&quot;(Richards et al., 2002)&quot;,&quot;isManuallyOverridden&quot;:false,&quot;manualOverrideText&quot;:&quot;&quot;},&quot;citationTag&quot;:&quot;MENDELEY_CITATION_v3_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&quot;,&quot;citationItems&quot;:[{&quot;id&quot;:&quot;13600669-3afa-30c3-8ae0-1a27513bc4f5&quot;,&quot;itemData&quot;:{&quot;type&quot;:&quot;article-journal&quot;,&quot;id&quot;:&quot;13600669-3afa-30c3-8ae0-1a27513bc4f5&quot;,&quot;title&quot;:&quot;Long-term effects of breast-feeding in a national birth cohort: educational attainment and midlife cognitive function&quot;,&quot;author&quot;:[{&quot;family&quot;:&quot;Richards&quot;,&quot;given&quot;:&quot;Marcus&quot;,&quot;parse-names&quot;:false,&quot;dropping-particle&quot;:&quot;&quot;,&quot;non-dropping-particle&quot;:&quot;&quot;},{&quot;family&quot;:&quot;Hardy&quot;,&quot;given&quot;:&quot;Rebecca&quot;,&quot;parse-names&quot;:false,&quot;dropping-particle&quot;:&quot;&quot;,&quot;non-dropping-particle&quot;:&quot;&quot;},{&quot;family&quot;:&quot;Wadsworth&quot;,&quot;given&quot;:&quot;Michael EJ&quot;,&quot;parse-names&quot;:false,&quot;dropping-particle&quot;:&quot;&quot;,&quot;non-dropping-particle&quot;:&quot;&quot;}],&quot;container-title&quot;:&quot;Public Health Nutrition&quot;,&quot;DOI&quot;:&quot;10.1079/PHN2002338&quot;,&quot;ISSN&quot;:&quot;1368-9800&quot;,&quot;URL&quot;:&quot;http://www.journals.cambridge.org/abstract_S136898000200085X&quot;,&quot;issued&quot;:{&quot;date-parts&quot;:[[2002,12]]},&quot;page&quot;:&quot;631-635&quot;,&quot;abstract&quot;:&quot;OBJECTIVE: A recent meta-analysis showed that breast-feeding confers a 3.2 point increment in cognitive function through adolescence. Little is known, however, about possible longer-term effects of breast-feeding. We investigated the effect of breast-feeding on educational attainment, and on a range of cognitive skills in midlife, in the British 1946 birth cohort.\\n\\nDESIGN: Regression analyses were used to test the association between breast-feeding, likelihood of obtaining advanced educational qualifications by age 26 years, and three cognitive test scores at age 53 years: i.e. reading ability (NART), timed visual search and verbal memory. These associations were then adjusted for social confounding variables and for cognitive ability at age 15 years.\\n\\nSETTING AND SUBJECTS: One thousand seven hundred and thirty-nine male and female participants in the MRC National Survey of Health and Development, also known as the British 1946 birth cohort, distributed throughout England, Wales and Scotland.\\n\\nRESULTS: Breast-feeding was significantly and positively associated with educational attainment, an effect that was independent of early social background, but largely accounted for by cognitive ability at age 15 years. Breast-feeding was significantly and positively associated with the NART at 53 years, an effect that was independent of early social background, educational attainment and adult social class, but, again, largely accounted for by cognitive ability at 15 years. There was no independent effect of breast-feeding on timed visual search or verbal memory at 53 years.\\n\\nCONCLUSION: The benefit of breast-feeding has long-term potential impact across the life course through its influence on childhood cognition and educational attainment.&quot;,&quot;publisher&quot;:&quot;Cambridge University Press (CUP)&quot;,&quot;issue&quot;:&quot;05&quot;,&quot;volume&quot;:&quot;5&quot;,&quot;container-title-short&quot;:&quot;Public Health Nutr&quot;},&quot;uris&quot;:[&quot;http://www.mendeley.com/documents/?uuid=46f1da59-d933-4ddd-a99a-1db1580cd423&quot;],&quot;isTemporary&quot;:false,&quot;legacyDesktopId&quot;:&quot;46f1da59-d933-4ddd-a99a-1db1580cd423&quot;}]},{&quot;citationID&quot;:&quot;MENDELEY_CITATION_b0533c7b-e8d1-4882-a169-6eaff97a0cb6&quot;,&quot;properties&quot;:{&quot;noteIndex&quot;:0},&quot;isEdited&quot;:false,&quot;manualOverride&quot;:{&quot;citeprocText&quot;:&quot;(Laukka et al., 2013; R., 1974)&quot;,&quot;isManuallyOverridden&quot;:false,&quot;manualOverrideText&quot;:&quot;&quot;},&quot;citationTag&quot;:&quot;MENDELEY_CITATION_v3_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&quot;,&quot;citationItems&quot;:[{&quot;id&quot;:&quot;f2271512-443a-3c0d-aafe-3a38830b1039&quot;,&quot;itemData&quot;:{&quot;type&quot;:&quot;book&quot;,&quot;id&quot;:&quot;f2271512-443a-3c0d-aafe-3a38830b1039&quot;,&quot;title&quot;:&quot;Test des deux barrages. Actualités pedagogiques et psychologiques&quot;,&quot;author&quot;:[{&quot;family&quot;:&quot;R.&quot;,&quot;given&quot;:&quot;Zazzo&quot;,&quot;parse-names&quot;:false,&quot;dropping-particle&quot;:&quot;&quot;,&quot;non-dropping-particle&quot;:&quot;&quot;}],&quot;issued&quot;:{&quot;date-parts&quot;:[[1974]]},&quot;publisher&quot;:&quot;iNeuchâtel: Delachaux et Nestlé&quot;,&quot;container-title-short&quot;:&quot;&quot;},&quot;uris&quot;:[&quot;http://www.mendeley.com/documents/?uuid=58d526b8-d46b-4053-87d9-a5c68e2e25f2&quot;],&quot;isTemporary&quot;:false,&quot;legacyDesktopId&quot;:&quot;58d526b8-d46b-4053-87d9-a5c68e2e25f2&quot;},{&quot;id&quot;:&quot;239390e6-cda1-3bb3-b480-060f266a1947&quot;,&quot;itemData&quot;:{&quot;type&quot;:&quot;article-journal&quot;,&quot;id&quot;:&quot;239390e6-cda1-3bb3-b480-060f266a1947&quot;,&quot;title&quot;:&quot;Genetic effects on old-age cognitive functioning: A population-based study&quot;,&quot;author&quot;:[{&quot;family&quot;:&quot;Laukka&quot;,&quot;given&quot;:&quot;Erika J.&quot;,&quot;parse-names&quot;:false,&quot;dropping-particle&quot;:&quot;&quot;,&quot;non-dropping-particle&quot;:&quot;&quot;},{&quot;family&quot;:&quot;Lövdén&quot;,&quot;given&quot;:&quot;Martin&quot;,&quot;parse-names&quot;:false,&quot;dropping-particle&quot;:&quot;&quot;,&quot;non-dropping-particle&quot;:&quot;&quot;},{&quot;family&quot;:&quot;Herlitz&quot;,&quot;given&quot;:&quot;Agneta&quot;,&quot;parse-names&quot;:false,&quot;dropping-particle&quot;:&quot;&quot;,&quot;non-dropping-particle&quot;:&quot;&quot;},{&quot;family&quot;:&quot;Karlsson&quot;,&quot;given&quot;:&quot;Sari&quot;,&quot;parse-names&quot;:false,&quot;dropping-particle&quot;:&quot;&quot;,&quot;non-dropping-particle&quot;:&quot;&quot;},{&quot;family&quot;:&quot;Ferencz&quot;,&quot;given&quot;:&quot;Beata&quot;,&quot;parse-names&quot;:false,&quot;dropping-particle&quot;:&quot;&quot;,&quot;non-dropping-particle&quot;:&quot;&quot;},{&quot;family&quot;:&quot;Pantzar&quot;,&quot;given&quot;:&quot;Alexandra&quot;,&quot;parse-names&quot;:false,&quot;dropping-particle&quot;:&quot;&quot;,&quot;non-dropping-particle&quot;:&quot;&quot;},{&quot;family&quot;:&quot;Keller&quot;,&quot;given&quot;:&quot;Lina&quot;,&quot;parse-names&quot;:false,&quot;dropping-particle&quot;:&quot;&quot;,&quot;non-dropping-particle&quot;:&quot;&quot;},{&quot;family&quot;:&quot;Graff&quot;,&quot;given&quot;:&quot;Caroline&quot;,&quot;parse-names&quot;:false,&quot;dropping-particle&quot;:&quot;&quot;,&quot;non-dropping-particle&quot;:&quot;&quot;},{&quot;family&quot;:&quot;Fratiglioni&quot;,&quot;given&quot;:&quot;Laura&quot;,&quot;parse-names&quot;:false,&quot;dropping-particle&quot;:&quot;&quot;,&quot;non-dropping-particle&quot;:&quot;&quot;},{&quot;family&quot;:&quot;Bäckman&quot;,&quot;given&quot;:&quot;Lars&quot;,&quot;parse-names&quot;:false,&quot;dropping-particle&quot;:&quot;&quot;,&quot;non-dropping-particle&quot;:&quot;&quot;}],&quot;container-title&quot;:&quot;Psychology and Aging&quot;,&quot;accessed&quot;:{&quot;date-parts&quot;:[[2021,5,21]]},&quot;DOI&quot;:&quot;10.1037/a0030829&quot;,&quot;ISSN&quot;:&quot;08827974&quot;,&quot;PMID&quot;:&quot;23276211&quot;,&quot;URL&quot;:&quot;https://pubmed.ncbi.nlm.nih.gov/23276211/&quot;,&quot;issued&quot;:{&quot;date-parts&quot;:[[2013]]},&quot;page&quot;:&quot;262-274&quot;,&quot;abstract&quot;:&quot;Associations between genotypes and cognitive outcomes may provide clues as to which mechanisms cause individual differences in old-age cognitive performance. We investigated the effects of five polymorphisms on cognitive functioning in a population-based sample of 2,694 persons without dementia (60 -102 years). A structural equation model (SEM) was fit to the cognitive data, yielding five specific latent factors (perceptual speed, episodic memory, semantic memory, category fluency, and letter fluency), as well as a global cognitive factor. These factors showed the expected associations with chronological age. Genotyping was performed for five single-nucleotide polymorphisms that have been associated with cognitive performance: APOE (rs429358), COMT (rs4680), BDNF (rs6265), KIBRA (rs17070145), and CLSTN2 (rs6439886). After controlling for age, gender, and education, as well as correcting for multiple comparisons, we observed negative effects of being an APOE ε4 carrier on episodic memory and perceptual speed. Furthermore, being a CLSTN2 TT carrier was associated with poorer semantic memory. For the global factor, the same pattern of results was observed. In addition, being a BDNF any A carrier was associated with better cognitive performance. Also, older age was associated with stronger genetic effects of APOE on global cognition. However, this interaction effect was partly driven by the presence of preclinical dementia cases in our sample. Similarly, excluding future dementia cases attenuated the effects of APOE on episodic memory and global cognition, suggesting that part of the effects of APOE on old-age cognitive performance may be driven by dementia-related processes. © 2012 American Psychological Association.&quot;,&quot;publisher&quot;:&quot;Psychol Aging&quot;,&quot;issue&quot;:&quot;1&quot;,&quot;volume&quot;:&quot;28&quot;,&quot;container-title-short&quot;:&quot;Psychol Aging&quot;},&quot;uris&quot;:[&quot;http://www.mendeley.com/documents/?uuid=35dbb69e-1262-4d62-a303-96f940151125&quot;],&quot;isTemporary&quot;:false,&quot;legacyDesktopId&quot;:&quot;35dbb69e-1262-4d62-a303-96f940151125&quot;}]},{&quot;citationID&quot;:&quot;MENDELEY_CITATION_16fb8ad9-62bd-41ea-bcc0-a55e82b1fb08&quot;,&quot;properties&quot;:{&quot;noteIndex&quot;:0},&quot;isEdited&quot;:false,&quot;manualOverride&quot;:{&quot;citeprocText&quot;:&quot;(Verlinden et al., 2016)&quot;,&quot;isManuallyOverridden&quot;:false,&quot;manualOverrideText&quot;:&quot;&quot;},&quot;citationTag&quot;:&quot;MENDELEY_CITATION_v3_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&quot;,&quot;citationItems&quot;:[{&quot;id&quot;:&quot;8010bbd3-15f9-3e50-9d8e-a2dcd9cd3b69&quot;,&quot;itemData&quot;:{&quot;type&quot;:&quot;article-journal&quot;,&quot;id&quot;:&quot;8010bbd3-15f9-3e50-9d8e-a2dcd9cd3b69&quot;,&quot;title&quot;:&quot;Trajectories of decline in cognition and daily functioning in preclinical dementia&quot;,&quot;author&quot;:[{&quot;family&quot;:&quot;Verlinden&quot;,&quot;given&quot;:&quot;Vincentius J.A.&quot;,&quot;parse-names&quot;:false,&quot;dropping-particle&quot;:&quot;&quot;,&quot;non-dropping-particle&quot;:&quot;&quot;},{&quot;family&quot;:&quot;Geest&quot;,&quot;given&quot;:&quot;Jos N.&quot;,&quot;parse-names&quot;:false,&quot;dropping-particle&quot;:&quot;&quot;,&quot;non-dropping-particle&quot;:&quot;van der&quot;},{&quot;family&quot;:&quot;Bruijn&quot;,&quot;given&quot;:&quot;Renée F.A.G.&quot;,&quot;parse-names&quot;:false,&quot;dropping-particle&quot;:&quot;&quot;,&quot;non-dropping-particle&quot;:&quot;de&quot;},{&quot;family&quot;:&quot;Hofman&quot;,&quot;given&quot;:&quot;Albert&quot;,&quot;parse-names&quot;:false,&quot;dropping-particle&quot;:&quot;&quot;,&quot;non-dropping-particle&quot;:&quot;&quot;},{&quot;family&quot;:&quot;Koudstaal&quot;,&quot;given&quot;:&quot;Peter J.&quot;,&quot;parse-names&quot;:false,&quot;dropping-particle&quot;:&quot;&quot;,&quot;non-dropping-particle&quot;:&quot;&quot;},{&quot;family&quot;:&quot;Ikram&quot;,&quot;given&quot;:&quot;M. Arfan&quot;,&quot;parse-names&quot;:false,&quot;dropping-particle&quot;:&quot;&quot;,&quot;non-dropping-particle&quot;:&quot;&quot;}],&quot;container-title&quot;:&quot;Alzheimer's and Dementia&quot;,&quot;accessed&quot;:{&quot;date-parts&quot;:[[2021,5,21]]},&quot;DOI&quot;:&quot;10.1016/j.jalz.2015.08.001&quot;,&quot;ISSN&quot;:&quot;15525279&quot;,&quot;PMID&quot;:&quot;26362597&quot;,&quot;URL&quot;:&quot;https://pubmed.ncbi.nlm.nih.gov/26362597/&quot;,&quot;issued&quot;:{&quot;date-parts&quot;:[[2016,2,1]]},&quot;page&quot;:&quot;144-153&quot;,&quot;abstract&quot;:&quot;Introduction Although preclinical dementia is characterized by decline in cognition and daily functioning, little is known on their temporal sequence. We investigated trajectories of cognition and daily functioning in preclinical dementia, during 18 years of follow-up. Methods In 856 dementia cases and 1712 controls, we repetitively assessed cognition and daily functioning with memory complaints, mini-mental state examination (MMSE), instrumental activities of daily living (IADL), and basic activities of daily living (BADL). Results Dementia cases first reported memory complaints 16 years before diagnosis, followed by decline in MMSE, IADL, and finally BADL. Vascular dementia related to earlier decline in daily functioning but later in cognition, compared with Alzheimer's disease. Higher education related to larger preclinical cognitive decline, whereas apolipoprotein E (APOE) ε4 carriers declined less in daily functioning. Discussion These results emphasize the long hierarchical preclinical trajectory of functional decline in dementia. Furthermore, they show that various pathologic, environmental, and genetic factors may influence these trajectories of decline.&quot;,&quot;publisher&quot;:&quot;Elsevier Inc.&quot;,&quot;issue&quot;:&quot;2&quot;,&quot;volume&quot;:&quot;12&quot;,&quot;container-title-short&quot;:&quot;&quot;},&quot;uris&quot;:[&quot;http://www.mendeley.com/documents/?uuid=8010bbd3-15f9-3e50-9d8e-a2dcd9cd3b69&quot;],&quot;isTemporary&quot;:false,&quot;legacyDesktopId&quot;:&quot;8010bbd3-15f9-3e50-9d8e-a2dcd9cd3b69&quot;}]}]"/>
    <we:property name="MENDELEY_CITATIONS_LOCALE_CODE" value="&quot;en-US&quot;"/>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4B0E4-9CFD-4F94-8270-DE19C9A3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3075</TotalTime>
  <Pages>21</Pages>
  <Words>12381</Words>
  <Characters>70572</Characters>
  <Application>Microsoft Office Word</Application>
  <DocSecurity>0</DocSecurity>
  <Lines>588</Lines>
  <Paragraphs>165</Paragraphs>
  <ScaleCrop>false</ScaleCrop>
  <Company>University College London</Company>
  <LinksUpToDate>false</LinksUpToDate>
  <CharactersWithSpaces>82788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Maddock</dc:creator>
  <cp:keywords/>
  <dc:description/>
  <cp:lastModifiedBy>Maddock, Jane</cp:lastModifiedBy>
  <cp:revision>167</cp:revision>
  <cp:lastPrinted>2022-09-21T13:54:00Z</cp:lastPrinted>
  <dcterms:created xsi:type="dcterms:W3CDTF">2022-03-31T10:28:00Z</dcterms:created>
  <dcterms:modified xsi:type="dcterms:W3CDTF">2023-01-12T14:31:00Z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80b2c573-628b-3593-9cb8-2b88bf290a8a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http://www.zotero.org/styles/american-medical-association</vt:lpwstr>
  </property>
  <property fmtid="{D5CDD505-2E9C-101B-9397-08002B2CF9AE}" pid="25" name="ZOTERO_PREF_1">
    <vt:lpwstr>&lt;data data-version="3" zotero-version="6.0.18"&gt;&lt;session id="2CBKvTaY"/&gt;&lt;style id="http://www.zotero.org/styles/sage-vancouver-brackets" hasBibliography="1" bibliographyStyleHasBeenSet="1"/&gt;&lt;prefs&gt;&lt;pref name="fieldType" value="Field"/&gt;&lt;/prefs&gt;&lt;/data&gt;</vt:lpwstr>
  </property>
</Properties>
</file>