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485A" w14:textId="77777777" w:rsidR="00974701" w:rsidRPr="00BA3ACA" w:rsidRDefault="00974701" w:rsidP="00974701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BA3ACA">
        <w:rPr>
          <w:rFonts w:ascii="Times New Roman" w:hAnsi="Times New Roman" w:cs="Times New Roman"/>
          <w:b/>
          <w:bCs/>
          <w:color w:val="000000" w:themeColor="text1"/>
        </w:rPr>
        <w:t>Supplementary Table 1.</w:t>
      </w:r>
      <w:r w:rsidRPr="00BA3ACA">
        <w:rPr>
          <w:rFonts w:ascii="Times New Roman" w:hAnsi="Times New Roman" w:cs="Times New Roman"/>
          <w:color w:val="000000" w:themeColor="text1"/>
        </w:rPr>
        <w:t xml:space="preserve"> Examples of conceptual elements for selected acute and chronic, inpatient and outpatient conditions.</w:t>
      </w:r>
    </w:p>
    <w:tbl>
      <w:tblPr>
        <w:tblpPr w:leftFromText="180" w:rightFromText="180" w:horzAnchor="margin" w:tblpY="600"/>
        <w:tblW w:w="14305" w:type="dxa"/>
        <w:tblLayout w:type="fixed"/>
        <w:tblLook w:val="04A0" w:firstRow="1" w:lastRow="0" w:firstColumn="1" w:lastColumn="0" w:noHBand="0" w:noVBand="1"/>
      </w:tblPr>
      <w:tblGrid>
        <w:gridCol w:w="1589"/>
        <w:gridCol w:w="1589"/>
        <w:gridCol w:w="1590"/>
        <w:gridCol w:w="1589"/>
        <w:gridCol w:w="1590"/>
        <w:gridCol w:w="1589"/>
        <w:gridCol w:w="1590"/>
        <w:gridCol w:w="1589"/>
        <w:gridCol w:w="1590"/>
      </w:tblGrid>
      <w:tr w:rsidR="00974701" w:rsidRPr="00BA3ACA" w14:paraId="3EF96D26" w14:textId="77777777" w:rsidTr="00F802F3">
        <w:trPr>
          <w:trHeight w:val="3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7910" w14:textId="77777777" w:rsidR="00974701" w:rsidRPr="00BA3ACA" w:rsidRDefault="00974701" w:rsidP="00F802F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Condition and its characteristics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48E2" w14:textId="77777777" w:rsidR="00974701" w:rsidRPr="00BA3ACA" w:rsidRDefault="00974701" w:rsidP="00F802F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Demographics and details about the visit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D96D" w14:textId="77777777" w:rsidR="00974701" w:rsidRPr="00BA3ACA" w:rsidRDefault="00974701" w:rsidP="00F802F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Presentation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DD7A" w14:textId="77777777" w:rsidR="00974701" w:rsidRPr="00BA3ACA" w:rsidRDefault="00974701" w:rsidP="00F802F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Prior conditions, symptoms, and treatment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519C" w14:textId="77777777" w:rsidR="00974701" w:rsidRPr="00BA3ACA" w:rsidRDefault="00974701" w:rsidP="00F802F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Diagnostic procedures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B8AB" w14:textId="77777777" w:rsidR="00974701" w:rsidRPr="00BA3ACA" w:rsidRDefault="00974701" w:rsidP="00F802F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Laboratory tests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60A6" w14:textId="77777777" w:rsidR="00974701" w:rsidRPr="00BA3ACA" w:rsidRDefault="00974701" w:rsidP="00F802F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Competing diagnoses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82B2" w14:textId="77777777" w:rsidR="00974701" w:rsidRPr="00BA3ACA" w:rsidRDefault="00974701" w:rsidP="00F802F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Treatment procedures and medications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9797" w14:textId="77777777" w:rsidR="00974701" w:rsidRPr="00BA3ACA" w:rsidRDefault="00974701" w:rsidP="00F802F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Complications</w:t>
            </w:r>
          </w:p>
        </w:tc>
      </w:tr>
      <w:tr w:rsidR="00974701" w:rsidRPr="00BA3ACA" w14:paraId="179F6241" w14:textId="77777777" w:rsidTr="00F802F3">
        <w:trPr>
          <w:trHeight w:val="32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16DC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Acute appendicitis;</w:t>
            </w:r>
          </w:p>
          <w:p w14:paraId="19C2B76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Acute, treated in inpatient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078B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More common in young patients, slightly more females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4C85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Right lower quadrant pain, loss of appetite, nausea and vomiting, stomach distress, fever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48CF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None, acute onset; family history of appendicitis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F36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Ultrasound of abdomen, computer tomography of abdomen, x-ray 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abdomen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BE31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Leukocytosis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165F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Diverticulitis, ileitis, Crohn's disease , ovarian abscess or cyst, endometriosis in women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2754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Appendectomy (immediate or interval) or intravenous broad-spectrum antibiotics followed by oral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89A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Perforation, sepsis</w:t>
            </w:r>
          </w:p>
        </w:tc>
      </w:tr>
      <w:tr w:rsidR="00974701" w:rsidRPr="00BA3ACA" w14:paraId="6DEE2B56" w14:textId="77777777" w:rsidTr="00F802F3">
        <w:trPr>
          <w:trHeight w:val="32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1820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Chronic obstructive pulmonary disease;</w:t>
            </w:r>
          </w:p>
          <w:p w14:paraId="1E6F6C87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Chronic, treated in inpatient and outpatient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35E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More common in men and adults older than 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EE55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Cough, wheezing, shortness of breath, decreased exercise tolerance, tachycardia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FFAF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Smoking, dust exposure, bronchitis, emphysema,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heart failure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9706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Pulmonary function tests (spirometry), chest x-ray, Pulse oximetry and arterial blood gases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685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Respiratory acidosis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B7EA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Asthma, lung cancer, interstitial lung disease,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bronchiectasis, tuberculosis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56B5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Short- and long-acting beta agonists, long-acting muscarinic antagonist,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inhaled and oral glucocorticosteroids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61A2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Pulmonary hypertension, right heart failure, </w:t>
            </w:r>
          </w:p>
        </w:tc>
      </w:tr>
      <w:tr w:rsidR="00974701" w:rsidRPr="00BA3ACA" w14:paraId="285EE2E8" w14:textId="77777777" w:rsidTr="00F802F3">
        <w:trPr>
          <w:trHeight w:val="32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77E1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Chronic, treated in inpatient and outpatient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D37A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Kids and adolescents, both genders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8F8B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Polydipsia, polyuria, weight loss, hyperglycemia, ketonemia, ketonuria, perineal candidiasis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7F04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Exposure to Coxsackie B virus, family history of type I diabetes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AD25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457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Elevated plasma glucose, both random and fasting, elevated glycated hemoglobin, presence of pancreatic autoantibodies, low fasting insulin, low C-peptide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156A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Type II diabetes mellitus, pancreatic diabetes, hyperglycemia in other conditions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50E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Various types of insulin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C67A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Neuropathy, nephropathy, cataracts, retinopathy, ketoacidotic and hypoglycemic coma</w:t>
            </w:r>
          </w:p>
        </w:tc>
      </w:tr>
      <w:tr w:rsidR="00974701" w:rsidRPr="00BA3ACA" w14:paraId="1229D6F2" w14:textId="77777777" w:rsidTr="00F802F3">
        <w:trPr>
          <w:trHeight w:val="28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94AE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Chronic, treated in inpatient and outpatient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AC1A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Both genders, more likely in young men/elderly women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59EE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Seizure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DC4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May be prior neurological damage: stroke, traumatic brain injury, infectious disease of brain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2B7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Electroencephalography, neuroimaging, lumbar punction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8EF6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2A38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Febrile seizures, eclampsia, brain tumor, acute stroke or hemorrhage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5853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Long course of non-gabapentinoid anti-seizure medications (felbamate, levetiracetam, lamotrigine, clobazam, etc.) and gabapentinoid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medications (Pregabalin and gabapentin)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218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Increased risk for personal injury, accidental death, and drowning as well as psychiatric comorbidity, suicidal deaths, and sudden unexpected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death in epilepsy.</w:t>
            </w:r>
          </w:p>
        </w:tc>
      </w:tr>
      <w:tr w:rsidR="00974701" w:rsidRPr="00BA3ACA" w14:paraId="0030A6F7" w14:textId="77777777" w:rsidTr="00F802F3">
        <w:trPr>
          <w:trHeight w:val="32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C8A5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Chronic, treated in inpatient and outpatient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4DC4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Both genders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1A4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Nausea and vomiting, fatigue, hypertension, shortness of breath, edema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6AA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Chronic kidney disease, glomerulonephritis, polycystic kidney disease, diabetes, hypertensive disorder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D73F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Ultrasound of kidneys, computer tomography of kidneys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5D7C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Decreased estimated glomerular filtration rate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3078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Acute kidney failure, other stages of chronic kidney disease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3DF0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Peritoneal and hemodialysis, kidney transplantation, symptomatic care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11E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Anemia, hyperkalemia, osteoporosis, immunodeficiency, pericarditis, uremic pneumonitis</w:t>
            </w:r>
          </w:p>
        </w:tc>
      </w:tr>
      <w:tr w:rsidR="00974701" w:rsidRPr="00BA3ACA" w14:paraId="445E5DE1" w14:textId="77777777" w:rsidTr="00F802F3">
        <w:trPr>
          <w:trHeight w:val="32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FA7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Chronic autoimmune hypothyroidism;</w:t>
            </w:r>
          </w:p>
          <w:p w14:paraId="4673866C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Chronic, treated in outpatient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AC82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More common in women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D7CF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From asymptomatic to fatigure, weight gain, myalgia, constipation, goiter, bradycardia, hypotension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FF36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Hypertyroidism with subsequent treatment with high doses of methimazole or propylthiouracil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7A61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Ultrasound of thyroid gland, magnetic resonance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imaging of brain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CB2E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Elevated serum thyroid-stimulating hormone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 low or normal serum free thyroxine, elevated thyroid peroxidase antibodies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8BC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Pituitary adenoma, external neck irradiation (Hodgkin lymphoma, neck cancer), drug-induced hypothyroidism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8352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Liothyronine, levothyroxine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D0CF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Myxedema coma</w:t>
            </w:r>
          </w:p>
        </w:tc>
      </w:tr>
      <w:tr w:rsidR="00974701" w:rsidRPr="00BA3ACA" w14:paraId="11588074" w14:textId="77777777" w:rsidTr="00F802F3">
        <w:trPr>
          <w:trHeight w:val="40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61EB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Acute bacterial sinusitis;</w:t>
            </w:r>
          </w:p>
          <w:p w14:paraId="216D64C4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Acute, treated in outpatient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F785C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545C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Rhinitis, facial pain, headache, hyposmia or anosmia, fever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3FD6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None; risk factors include immunodeficiencies, smoking, dental infections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DC98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Computed tomography or magnetic resonance imaging of head in complicated cases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839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Microbiology culture of sinus aspirate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1A6B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Viral sinusitis, common cold, other types of headaches, dental conditions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426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Analgesics and antipyretics, broad-spectrum oral antibiotics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3B5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periorbital and orbital cellulitis, osteomyelitis of sinus bones, meningitis</w:t>
            </w:r>
          </w:p>
        </w:tc>
      </w:tr>
      <w:tr w:rsidR="00974701" w:rsidRPr="00BA3ACA" w14:paraId="241BAAEA" w14:textId="77777777" w:rsidTr="00F802F3">
        <w:trPr>
          <w:trHeight w:val="32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A1AF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Acute myocardial infarction;</w:t>
            </w:r>
          </w:p>
          <w:p w14:paraId="62FB6B3F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Acute, treated in inpatient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4453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More common in older adults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0854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Chest pain or irradiating pain, shortness of breath,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791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Chronic stable angina, hyperlipidemia, metabolic syndrome, smoking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9438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Electrocardiogram, angiography,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DD8C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Elevated troponin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F5F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Pulmonary embolism, aortic dissection, pericarditis, cardiomyopathy, gastrointestinal disorders (acute pancreatitis, ulcer disease, etc.), disorders of chest wall and spine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BDBE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Percutaneous coronary intervention, fibrinolysis, anticoagulants, beta-blockers, nitrates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077A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Cardiogenic shock, heart failure, arrythmias, ventricular aneurysm</w:t>
            </w:r>
          </w:p>
        </w:tc>
      </w:tr>
      <w:tr w:rsidR="00974701" w:rsidRPr="00BA3ACA" w14:paraId="60220DEA" w14:textId="77777777" w:rsidTr="00F802F3">
        <w:trPr>
          <w:trHeight w:val="32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9372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Acute pancreatitis;</w:t>
            </w:r>
          </w:p>
          <w:p w14:paraId="30BD5E5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Acute, treated in inpatient and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outpatient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3F51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EF1B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Epigastric pain, nausea and vomiting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788D8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Alcohol dependence, cholangitis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9C7C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Endoscopic ultrasonography, ultrasound examination of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abdomen, computer tomography of abdomen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2EF8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Elevated lipase and amylase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A57A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Gastric or duodenal ulcer, intestinal obstruction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1ACE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Fluid replacement, pain control, nutrition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management, cholecystectomy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1060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Pancreonecrosis, steatorrhea, diabetes, pancreatic </w:t>
            </w: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calcification, and fibrosis</w:t>
            </w:r>
          </w:p>
        </w:tc>
      </w:tr>
      <w:tr w:rsidR="00974701" w:rsidRPr="00BA3ACA" w14:paraId="2DE8250E" w14:textId="77777777" w:rsidTr="00F802F3">
        <w:trPr>
          <w:trHeight w:val="32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AF17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Prostate cancer;</w:t>
            </w:r>
          </w:p>
          <w:p w14:paraId="6B55BA1A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Chronic, treated in inpatient and outpatient settings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72DA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Males, median age is 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F554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Varies from asymptomatic (diagnosed during screening) to urinary tract obstruction, nocturia, incomplete bladder emptying to pathologic fracture and symptoms of metastatic disease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7313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prior symptoms of urinary obstruction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9EC2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Transrectal ultrasound, prostate MRI, prostate biopsy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3FE2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Elevated prostate-specific antigen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9EE9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adenoma of prostate, urinary tract infection, bladder cancer, prostatitis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3A5E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Radical prostatectomy, neoadjuvant androgen deprivation therapy, radiation therapy in combinations, active surveillance for some groups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0D4D" w14:textId="77777777" w:rsidR="00974701" w:rsidRPr="00BA3ACA" w:rsidRDefault="00974701" w:rsidP="00F802F3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Metastatic neoplastic disease</w:t>
            </w:r>
          </w:p>
        </w:tc>
      </w:tr>
    </w:tbl>
    <w:p w14:paraId="3DE25B15" w14:textId="77777777" w:rsidR="00974701" w:rsidRPr="00BA3ACA" w:rsidRDefault="00974701" w:rsidP="00974701">
      <w:pPr>
        <w:spacing w:line="480" w:lineRule="auto"/>
        <w:rPr>
          <w:rFonts w:ascii="Times New Roman" w:hAnsi="Times New Roman" w:cs="Times New Roman"/>
          <w:color w:val="000000" w:themeColor="text1"/>
        </w:rPr>
        <w:sectPr w:rsidR="00974701" w:rsidRPr="00BA3ACA" w:rsidSect="00D94B0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FCD1C08" w14:textId="77777777" w:rsidR="00974701" w:rsidRPr="00BA3ACA" w:rsidRDefault="00974701" w:rsidP="00974701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00964E5" w14:textId="77777777" w:rsidR="00A47502" w:rsidRDefault="00000000"/>
    <w:sectPr w:rsidR="00A47502" w:rsidSect="00FC3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0A"/>
    <w:rsid w:val="0013040D"/>
    <w:rsid w:val="001649C0"/>
    <w:rsid w:val="001750C4"/>
    <w:rsid w:val="002C30B6"/>
    <w:rsid w:val="003E7A3E"/>
    <w:rsid w:val="004425D8"/>
    <w:rsid w:val="00594583"/>
    <w:rsid w:val="00912DA3"/>
    <w:rsid w:val="00974701"/>
    <w:rsid w:val="00981497"/>
    <w:rsid w:val="00A13376"/>
    <w:rsid w:val="00AA0578"/>
    <w:rsid w:val="00AB7174"/>
    <w:rsid w:val="00AF3B0A"/>
    <w:rsid w:val="00BE2D44"/>
    <w:rsid w:val="00CF704F"/>
    <w:rsid w:val="00D1083F"/>
    <w:rsid w:val="00E27EB6"/>
    <w:rsid w:val="00F55629"/>
    <w:rsid w:val="00F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00C91"/>
  <w15:chartTrackingRefBased/>
  <w15:docId w15:val="{4DBC33F8-6CCE-A045-9D83-470AE6A5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701"/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Ostropolets, Anna</dc:creator>
  <cp:keywords/>
  <dc:description/>
  <cp:lastModifiedBy>Ostropolets, Anna</cp:lastModifiedBy>
  <cp:revision>2</cp:revision>
  <dcterms:created xsi:type="dcterms:W3CDTF">2022-12-26T07:39:00Z</dcterms:created>
  <dcterms:modified xsi:type="dcterms:W3CDTF">2022-12-26T07:40:00Z</dcterms:modified>
</cp:coreProperties>
</file>