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Supplementary methods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480" w:lineRule="auto"/>
        <w:jc w:val="both"/>
        <w:rPr>
          <w:b w:val="1"/>
        </w:rPr>
      </w:pPr>
      <w:r w:rsidDel="00000000" w:rsidR="00000000" w:rsidRPr="00000000">
        <w:rPr>
          <w:b w:val="1"/>
          <w:rtl w:val="0"/>
        </w:rPr>
        <w:t xml:space="preserve">Protocol for modified Filter-aided sample preparation for Oesophageal and Gastric Tissues for Mass Spectrometry.</w:t>
      </w:r>
    </w:p>
    <w:p w:rsidR="00000000" w:rsidDel="00000000" w:rsidP="00000000" w:rsidRDefault="00000000" w:rsidRPr="00000000" w14:paraId="00000004">
      <w:pPr>
        <w:spacing w:line="480" w:lineRule="auto"/>
        <w:jc w:val="both"/>
        <w:rPr>
          <w:b w:val="1"/>
        </w:rPr>
      </w:pPr>
      <w:r w:rsidDel="00000000" w:rsidR="00000000" w:rsidRPr="00000000">
        <w:rPr>
          <w:b w:val="1"/>
          <w:rtl w:val="0"/>
        </w:rPr>
        <w:t xml:space="preserve">Tissue Lysis</w:t>
      </w:r>
    </w:p>
    <w:p w:rsidR="00000000" w:rsidDel="00000000" w:rsidP="00000000" w:rsidRDefault="00000000" w:rsidRPr="00000000" w14:paraId="00000005">
      <w:pPr>
        <w:numPr>
          <w:ilvl w:val="0"/>
          <w:numId w:val="2"/>
        </w:numPr>
        <w:spacing w:line="480" w:lineRule="auto"/>
        <w:ind w:left="720" w:hanging="360"/>
        <w:jc w:val="both"/>
        <w:rPr>
          <w:u w:val="none"/>
        </w:rPr>
      </w:pPr>
      <w:r w:rsidDel="00000000" w:rsidR="00000000" w:rsidRPr="00000000">
        <w:rPr>
          <w:rtl w:val="0"/>
        </w:rPr>
        <w:t xml:space="preserve">Cut tissue aliquots if required on dry ice (aim ~20mg). Place directly into Matrix D homogenization tubes. Using one homogenization tube as a blank, weigh the tissue aliquots.</w:t>
      </w:r>
      <w:r w:rsidDel="00000000" w:rsidR="00000000" w:rsidRPr="00000000">
        <w:rPr>
          <w:rtl w:val="0"/>
        </w:rPr>
      </w:r>
    </w:p>
    <w:p w:rsidR="00000000" w:rsidDel="00000000" w:rsidP="00000000" w:rsidRDefault="00000000" w:rsidRPr="00000000" w14:paraId="00000006">
      <w:pPr>
        <w:numPr>
          <w:ilvl w:val="0"/>
          <w:numId w:val="2"/>
        </w:numPr>
        <w:spacing w:line="480" w:lineRule="auto"/>
        <w:ind w:left="720" w:hanging="360"/>
        <w:jc w:val="both"/>
        <w:rPr>
          <w:u w:val="none"/>
        </w:rPr>
      </w:pPr>
      <w:r w:rsidDel="00000000" w:rsidR="00000000" w:rsidRPr="00000000">
        <w:rPr>
          <w:rtl w:val="0"/>
        </w:rPr>
        <w:t xml:space="preserve">Homogenise using the MP Bio Homogeniser (</w:t>
      </w:r>
      <w:r w:rsidDel="00000000" w:rsidR="00000000" w:rsidRPr="00000000">
        <w:rPr>
          <w:rtl w:val="0"/>
        </w:rPr>
        <w:t xml:space="preserve">Irvine, CA, USA</w:t>
      </w:r>
      <w:r w:rsidDel="00000000" w:rsidR="00000000" w:rsidRPr="00000000">
        <w:rPr>
          <w:rtl w:val="0"/>
        </w:rPr>
        <w:t xml:space="preserve">) on “small intestine settings” – 6 ms-1 for 40 seconds at room temperature. Check to ensure the tissue has been broken down. Repeat once or twice more as necessary.</w:t>
      </w:r>
      <w:r w:rsidDel="00000000" w:rsidR="00000000" w:rsidRPr="00000000">
        <w:rPr>
          <w:rtl w:val="0"/>
        </w:rPr>
      </w:r>
    </w:p>
    <w:p w:rsidR="00000000" w:rsidDel="00000000" w:rsidP="00000000" w:rsidRDefault="00000000" w:rsidRPr="00000000" w14:paraId="00000007">
      <w:pPr>
        <w:numPr>
          <w:ilvl w:val="0"/>
          <w:numId w:val="2"/>
        </w:numPr>
        <w:spacing w:line="480" w:lineRule="auto"/>
        <w:ind w:left="720" w:hanging="360"/>
        <w:jc w:val="both"/>
        <w:rPr>
          <w:u w:val="none"/>
        </w:rPr>
      </w:pPr>
      <w:r w:rsidDel="00000000" w:rsidR="00000000" w:rsidRPr="00000000">
        <w:rPr>
          <w:rtl w:val="0"/>
        </w:rPr>
        <w:t xml:space="preserve">Add 20:1 (volume µ</w:t>
      </w:r>
      <w:r w:rsidDel="00000000" w:rsidR="00000000" w:rsidRPr="00000000">
        <w:rPr>
          <w:rtl w:val="0"/>
        </w:rPr>
        <w:t xml:space="preserve">L</w:t>
      </w:r>
      <w:r w:rsidDel="00000000" w:rsidR="00000000" w:rsidRPr="00000000">
        <w:rPr>
          <w:rtl w:val="0"/>
        </w:rPr>
        <w:t xml:space="preserve"> : mass mg) complete lysis buffer: tissue using filter tips and pipette to dissolve the tissue e.g. 600 µL:30mg.</w:t>
      </w:r>
      <w:r w:rsidDel="00000000" w:rsidR="00000000" w:rsidRPr="00000000">
        <w:rPr>
          <w:rtl w:val="0"/>
        </w:rPr>
      </w:r>
    </w:p>
    <w:p w:rsidR="00000000" w:rsidDel="00000000" w:rsidP="00000000" w:rsidRDefault="00000000" w:rsidRPr="00000000" w14:paraId="00000008">
      <w:pPr>
        <w:numPr>
          <w:ilvl w:val="0"/>
          <w:numId w:val="2"/>
        </w:numPr>
        <w:spacing w:line="480" w:lineRule="auto"/>
        <w:ind w:left="720" w:hanging="360"/>
        <w:jc w:val="both"/>
        <w:rPr>
          <w:u w:val="none"/>
        </w:rPr>
      </w:pPr>
      <w:r w:rsidDel="00000000" w:rsidR="00000000" w:rsidRPr="00000000">
        <w:rPr>
          <w:rtl w:val="0"/>
        </w:rPr>
        <w:t xml:space="preserve">Gently mix the homogenate in the Matrix D tubes for ~20 minutes at room temperature on a rotating mixer. Inspect to make sure the tissue is well dissolved.</w:t>
      </w:r>
      <w:r w:rsidDel="00000000" w:rsidR="00000000" w:rsidRPr="00000000">
        <w:rPr>
          <w:rtl w:val="0"/>
        </w:rPr>
      </w:r>
    </w:p>
    <w:p w:rsidR="00000000" w:rsidDel="00000000" w:rsidP="00000000" w:rsidRDefault="00000000" w:rsidRPr="00000000" w14:paraId="00000009">
      <w:pPr>
        <w:numPr>
          <w:ilvl w:val="0"/>
          <w:numId w:val="2"/>
        </w:numPr>
        <w:spacing w:line="480" w:lineRule="auto"/>
        <w:ind w:left="720" w:hanging="360"/>
        <w:jc w:val="both"/>
        <w:rPr>
          <w:u w:val="none"/>
        </w:rPr>
      </w:pPr>
      <w:r w:rsidDel="00000000" w:rsidR="00000000" w:rsidRPr="00000000">
        <w:rPr>
          <w:rtl w:val="0"/>
        </w:rPr>
        <w:t xml:space="preserve">With the tubes resting in ice, sonicate using a needle sonicator (Bioruptor ,Diagenode, </w:t>
      </w:r>
      <w:r w:rsidDel="00000000" w:rsidR="00000000" w:rsidRPr="00000000">
        <w:rPr>
          <w:color w:val="222222"/>
          <w:sz w:val="24"/>
          <w:szCs w:val="24"/>
          <w:highlight w:val="white"/>
          <w:rtl w:val="0"/>
        </w:rPr>
        <w:t xml:space="preserve">Denville, NJ, USA)</w:t>
      </w:r>
      <w:r w:rsidDel="00000000" w:rsidR="00000000" w:rsidRPr="00000000">
        <w:rPr>
          <w:rtl w:val="0"/>
        </w:rPr>
        <w:t xml:space="preserve">  with the settings amplitude 10.0, x1, 20-30s).</w:t>
      </w:r>
      <w:r w:rsidDel="00000000" w:rsidR="00000000" w:rsidRPr="00000000">
        <w:rPr>
          <w:rtl w:val="0"/>
        </w:rPr>
      </w:r>
    </w:p>
    <w:p w:rsidR="00000000" w:rsidDel="00000000" w:rsidP="00000000" w:rsidRDefault="00000000" w:rsidRPr="00000000" w14:paraId="0000000A">
      <w:pPr>
        <w:numPr>
          <w:ilvl w:val="0"/>
          <w:numId w:val="2"/>
        </w:numPr>
        <w:spacing w:line="480" w:lineRule="auto"/>
        <w:ind w:left="720" w:hanging="360"/>
        <w:jc w:val="both"/>
        <w:rPr>
          <w:u w:val="none"/>
        </w:rPr>
      </w:pPr>
      <w:r w:rsidDel="00000000" w:rsidR="00000000" w:rsidRPr="00000000">
        <w:rPr>
          <w:rtl w:val="0"/>
        </w:rPr>
        <w:t xml:space="preserve">Heat the lysate at 95 degrees C for 5 mins.   </w:t>
      </w:r>
      <w:r w:rsidDel="00000000" w:rsidR="00000000" w:rsidRPr="00000000">
        <w:rPr>
          <w:rtl w:val="0"/>
        </w:rPr>
      </w:r>
    </w:p>
    <w:p w:rsidR="00000000" w:rsidDel="00000000" w:rsidP="00000000" w:rsidRDefault="00000000" w:rsidRPr="00000000" w14:paraId="0000000B">
      <w:pPr>
        <w:numPr>
          <w:ilvl w:val="0"/>
          <w:numId w:val="2"/>
        </w:numPr>
        <w:spacing w:line="480" w:lineRule="auto"/>
        <w:ind w:left="720" w:hanging="360"/>
        <w:jc w:val="both"/>
        <w:rPr>
          <w:u w:val="none"/>
        </w:rPr>
      </w:pPr>
      <w:r w:rsidDel="00000000" w:rsidR="00000000" w:rsidRPr="00000000">
        <w:rPr>
          <w:rtl w:val="0"/>
        </w:rPr>
        <w:t xml:space="preserve">Aspirate the supernatant – transfer it to a labeled Eppendorf tube.  Centrifuge for 5 mins at 14,000 x g (200C).  The pellet should be very small.  If large then this should be resuspended in a small volume of lysis buffer, sonicated, and recentrifuged.  (Pool all the lysate from one tissue biopsy together).</w:t>
      </w:r>
      <w:r w:rsidDel="00000000" w:rsidR="00000000" w:rsidRPr="00000000">
        <w:rPr>
          <w:rtl w:val="0"/>
        </w:rPr>
      </w:r>
    </w:p>
    <w:p w:rsidR="00000000" w:rsidDel="00000000" w:rsidP="00000000" w:rsidRDefault="00000000" w:rsidRPr="00000000" w14:paraId="0000000C">
      <w:pPr>
        <w:spacing w:line="480" w:lineRule="auto"/>
        <w:jc w:val="both"/>
        <w:rPr>
          <w:b w:val="1"/>
        </w:rPr>
      </w:pPr>
      <w:r w:rsidDel="00000000" w:rsidR="00000000" w:rsidRPr="00000000">
        <w:rPr>
          <w:b w:val="1"/>
          <w:rtl w:val="0"/>
        </w:rPr>
        <w:t xml:space="preserve">Buffer Exchange</w:t>
      </w:r>
    </w:p>
    <w:p w:rsidR="00000000" w:rsidDel="00000000" w:rsidP="00000000" w:rsidRDefault="00000000" w:rsidRPr="00000000" w14:paraId="0000000D">
      <w:pPr>
        <w:numPr>
          <w:ilvl w:val="0"/>
          <w:numId w:val="2"/>
        </w:numPr>
        <w:spacing w:line="480" w:lineRule="auto"/>
        <w:ind w:left="720" w:hanging="360"/>
        <w:jc w:val="both"/>
        <w:rPr>
          <w:u w:val="none"/>
        </w:rPr>
      </w:pPr>
      <w:r w:rsidDel="00000000" w:rsidR="00000000" w:rsidRPr="00000000">
        <w:rPr>
          <w:rtl w:val="0"/>
        </w:rPr>
        <w:t xml:space="preserve">Transfer 30µL of clarified lysate to each labeled 30kDa NMWC filter (Millipore, Watford, UK) required. Aim for 6 aliquots for MS (finish at tryptic peptides), 5 for reverse-phase protein array or Western (stop at UL stage), and 1 for RC-DC (stop once proteins pooled pre-trypsinization).  Residual SDS-lysate can be snap-frozen in reserve. </w:t>
      </w:r>
      <w:r w:rsidDel="00000000" w:rsidR="00000000" w:rsidRPr="00000000">
        <w:rPr>
          <w:rtl w:val="0"/>
        </w:rPr>
      </w:r>
    </w:p>
    <w:p w:rsidR="00000000" w:rsidDel="00000000" w:rsidP="00000000" w:rsidRDefault="00000000" w:rsidRPr="00000000" w14:paraId="0000000E">
      <w:pPr>
        <w:numPr>
          <w:ilvl w:val="0"/>
          <w:numId w:val="2"/>
        </w:numPr>
        <w:spacing w:line="480" w:lineRule="auto"/>
        <w:ind w:left="720" w:hanging="360"/>
        <w:jc w:val="both"/>
        <w:rPr>
          <w:u w:val="none"/>
        </w:rPr>
      </w:pPr>
      <w:r w:rsidDel="00000000" w:rsidR="00000000" w:rsidRPr="00000000">
        <w:rPr>
          <w:rtl w:val="0"/>
        </w:rPr>
        <w:t xml:space="preserve">Add 200µL of Urea Solution A (UA) and centrifuge for 15 minutes, 14,000g (200C). Repeat x1.</w:t>
      </w:r>
      <w:r w:rsidDel="00000000" w:rsidR="00000000" w:rsidRPr="00000000">
        <w:rPr>
          <w:rtl w:val="0"/>
        </w:rPr>
      </w:r>
    </w:p>
    <w:p w:rsidR="00000000" w:rsidDel="00000000" w:rsidP="00000000" w:rsidRDefault="00000000" w:rsidRPr="00000000" w14:paraId="0000000F">
      <w:pPr>
        <w:numPr>
          <w:ilvl w:val="0"/>
          <w:numId w:val="2"/>
        </w:numPr>
        <w:spacing w:line="480" w:lineRule="auto"/>
        <w:ind w:left="720" w:hanging="360"/>
        <w:jc w:val="both"/>
        <w:rPr>
          <w:u w:val="none"/>
        </w:rPr>
      </w:pPr>
      <w:r w:rsidDel="00000000" w:rsidR="00000000" w:rsidRPr="00000000">
        <w:rPr>
          <w:rtl w:val="0"/>
        </w:rPr>
        <w:t xml:space="preserve">The 30µL of remaining lysate is the buffer exchanged protein solution. </w:t>
      </w:r>
      <w:r w:rsidDel="00000000" w:rsidR="00000000" w:rsidRPr="00000000">
        <w:rPr>
          <w:rtl w:val="0"/>
        </w:rPr>
      </w:r>
    </w:p>
    <w:p w:rsidR="00000000" w:rsidDel="00000000" w:rsidP="00000000" w:rsidRDefault="00000000" w:rsidRPr="00000000" w14:paraId="00000010">
      <w:pPr>
        <w:numPr>
          <w:ilvl w:val="0"/>
          <w:numId w:val="2"/>
        </w:numPr>
        <w:spacing w:line="480" w:lineRule="auto"/>
        <w:ind w:left="720" w:hanging="360"/>
        <w:jc w:val="both"/>
        <w:rPr>
          <w:u w:val="none"/>
        </w:rPr>
      </w:pPr>
      <w:r w:rsidDel="00000000" w:rsidR="00000000" w:rsidRPr="00000000">
        <w:rPr>
          <w:rtl w:val="0"/>
        </w:rPr>
        <w:t xml:space="preserve">Discard the flow-through from the collection tube.</w:t>
      </w:r>
      <w:r w:rsidDel="00000000" w:rsidR="00000000" w:rsidRPr="00000000">
        <w:rPr>
          <w:rtl w:val="0"/>
        </w:rPr>
      </w:r>
    </w:p>
    <w:p w:rsidR="00000000" w:rsidDel="00000000" w:rsidP="00000000" w:rsidRDefault="00000000" w:rsidRPr="00000000" w14:paraId="00000011">
      <w:pPr>
        <w:numPr>
          <w:ilvl w:val="0"/>
          <w:numId w:val="2"/>
        </w:numPr>
        <w:spacing w:line="480" w:lineRule="auto"/>
        <w:ind w:left="720" w:hanging="360"/>
        <w:jc w:val="both"/>
        <w:rPr>
          <w:u w:val="none"/>
        </w:rPr>
      </w:pPr>
      <w:r w:rsidDel="00000000" w:rsidR="00000000" w:rsidRPr="00000000">
        <w:rPr>
          <w:rtl w:val="0"/>
        </w:rPr>
        <w:t xml:space="preserve">Add 100μl IAA solution and place in the polystyrene tube holder.  Protect from light and mix on the orbital shaker at maximum for 1 min and incubate without mixing for 20 min at room temperature.</w:t>
      </w:r>
      <w:r w:rsidDel="00000000" w:rsidR="00000000" w:rsidRPr="00000000">
        <w:rPr>
          <w:rtl w:val="0"/>
        </w:rPr>
      </w:r>
    </w:p>
    <w:p w:rsidR="00000000" w:rsidDel="00000000" w:rsidP="00000000" w:rsidRDefault="00000000" w:rsidRPr="00000000" w14:paraId="00000012">
      <w:pPr>
        <w:numPr>
          <w:ilvl w:val="0"/>
          <w:numId w:val="2"/>
        </w:numPr>
        <w:spacing w:line="480" w:lineRule="auto"/>
        <w:ind w:left="720" w:hanging="360"/>
        <w:jc w:val="both"/>
        <w:rPr>
          <w:u w:val="none"/>
        </w:rPr>
      </w:pPr>
      <w:r w:rsidDel="00000000" w:rsidR="00000000" w:rsidRPr="00000000">
        <w:rPr>
          <w:rtl w:val="0"/>
        </w:rPr>
        <w:t xml:space="preserve">Centrifuge the filter units at 14,000 x g for 10 min.</w:t>
      </w:r>
      <w:r w:rsidDel="00000000" w:rsidR="00000000" w:rsidRPr="00000000">
        <w:rPr>
          <w:rtl w:val="0"/>
        </w:rPr>
      </w:r>
    </w:p>
    <w:p w:rsidR="00000000" w:rsidDel="00000000" w:rsidP="00000000" w:rsidRDefault="00000000" w:rsidRPr="00000000" w14:paraId="00000013">
      <w:pPr>
        <w:numPr>
          <w:ilvl w:val="0"/>
          <w:numId w:val="2"/>
        </w:numPr>
        <w:spacing w:line="480" w:lineRule="auto"/>
        <w:ind w:left="720" w:hanging="360"/>
        <w:jc w:val="both"/>
        <w:rPr>
          <w:u w:val="none"/>
        </w:rPr>
      </w:pPr>
      <w:r w:rsidDel="00000000" w:rsidR="00000000" w:rsidRPr="00000000">
        <w:rPr>
          <w:rtl w:val="0"/>
        </w:rPr>
        <w:t xml:space="preserve">Add 100μl of UA to the filter unit and centrifuge at 14,000 x g for 15 min. Repeat x 2. </w:t>
      </w:r>
      <w:r w:rsidDel="00000000" w:rsidR="00000000" w:rsidRPr="00000000">
        <w:rPr>
          <w:rtl w:val="0"/>
        </w:rPr>
      </w:r>
    </w:p>
    <w:p w:rsidR="00000000" w:rsidDel="00000000" w:rsidP="00000000" w:rsidRDefault="00000000" w:rsidRPr="00000000" w14:paraId="00000014">
      <w:pPr>
        <w:numPr>
          <w:ilvl w:val="0"/>
          <w:numId w:val="2"/>
        </w:numPr>
        <w:spacing w:line="480" w:lineRule="auto"/>
        <w:ind w:left="720" w:hanging="360"/>
        <w:jc w:val="both"/>
        <w:rPr>
          <w:u w:val="none"/>
        </w:rPr>
      </w:pPr>
      <w:r w:rsidDel="00000000" w:rsidR="00000000" w:rsidRPr="00000000">
        <w:rPr>
          <w:rtl w:val="0"/>
        </w:rPr>
        <w:t xml:space="preserve">Add 100μl of TEAB solution (50mM TEAB in dH2O) to the filter unit and centrifuge at 14,000 x g for 10 min. Repeat x2.  </w:t>
      </w:r>
      <w:r w:rsidDel="00000000" w:rsidR="00000000" w:rsidRPr="00000000">
        <w:rPr>
          <w:rtl w:val="0"/>
        </w:rPr>
      </w:r>
    </w:p>
    <w:p w:rsidR="00000000" w:rsidDel="00000000" w:rsidP="00000000" w:rsidRDefault="00000000" w:rsidRPr="00000000" w14:paraId="00000015">
      <w:pPr>
        <w:numPr>
          <w:ilvl w:val="0"/>
          <w:numId w:val="2"/>
        </w:numPr>
        <w:spacing w:line="480" w:lineRule="auto"/>
        <w:ind w:left="720" w:hanging="360"/>
        <w:jc w:val="both"/>
        <w:rPr>
          <w:u w:val="none"/>
        </w:rPr>
      </w:pPr>
      <w:r w:rsidDel="00000000" w:rsidR="00000000" w:rsidRPr="00000000">
        <w:rPr>
          <w:rtl w:val="0"/>
        </w:rPr>
        <w:t xml:space="preserve">Aspirate the residue and pool together in an Eppendorf-brand microcentrifuge tube. Vortex and then quantify using 12.5uL of lysate and the RC-DC method (equivalent to a 1 in 2 dilutions). </w:t>
      </w:r>
      <w:r w:rsidDel="00000000" w:rsidR="00000000" w:rsidRPr="00000000">
        <w:rPr>
          <w:rtl w:val="0"/>
        </w:rPr>
      </w:r>
    </w:p>
    <w:p w:rsidR="00000000" w:rsidDel="00000000" w:rsidP="00000000" w:rsidRDefault="00000000" w:rsidRPr="00000000" w14:paraId="00000016">
      <w:pPr>
        <w:numPr>
          <w:ilvl w:val="0"/>
          <w:numId w:val="2"/>
        </w:numPr>
        <w:spacing w:line="480" w:lineRule="auto"/>
        <w:ind w:left="720" w:hanging="360"/>
        <w:jc w:val="both"/>
        <w:rPr>
          <w:u w:val="none"/>
        </w:rPr>
      </w:pPr>
      <w:r w:rsidDel="00000000" w:rsidR="00000000" w:rsidRPr="00000000">
        <w:rPr>
          <w:rtl w:val="0"/>
        </w:rPr>
        <w:t xml:space="preserve">Proceed to the trypsinization stage using known quantities of protein. </w:t>
      </w:r>
      <w:r w:rsidDel="00000000" w:rsidR="00000000" w:rsidRPr="00000000">
        <w:rPr>
          <w:rtl w:val="0"/>
        </w:rPr>
      </w:r>
    </w:p>
    <w:p w:rsidR="00000000" w:rsidDel="00000000" w:rsidP="00000000" w:rsidRDefault="00000000" w:rsidRPr="00000000" w14:paraId="00000017">
      <w:pPr>
        <w:spacing w:line="480" w:lineRule="auto"/>
        <w:jc w:val="both"/>
        <w:rPr>
          <w:b w:val="1"/>
        </w:rPr>
      </w:pPr>
      <w:r w:rsidDel="00000000" w:rsidR="00000000" w:rsidRPr="00000000">
        <w:rPr>
          <w:b w:val="1"/>
          <w:rtl w:val="0"/>
        </w:rPr>
        <w:t xml:space="preserve">Trypsinization</w:t>
      </w:r>
    </w:p>
    <w:p w:rsidR="00000000" w:rsidDel="00000000" w:rsidP="00000000" w:rsidRDefault="00000000" w:rsidRPr="00000000" w14:paraId="00000018">
      <w:pPr>
        <w:numPr>
          <w:ilvl w:val="0"/>
          <w:numId w:val="2"/>
        </w:numPr>
        <w:spacing w:line="480" w:lineRule="auto"/>
        <w:ind w:left="720" w:hanging="360"/>
        <w:jc w:val="both"/>
        <w:rPr>
          <w:u w:val="none"/>
        </w:rPr>
      </w:pPr>
      <w:r w:rsidDel="00000000" w:rsidR="00000000" w:rsidRPr="00000000">
        <w:rPr>
          <w:rtl w:val="0"/>
        </w:rPr>
        <w:t xml:space="preserve">Resuspend the lyophilized trypsin (20</w:t>
      </w:r>
      <w:r w:rsidDel="00000000" w:rsidR="00000000" w:rsidRPr="00000000">
        <w:rPr>
          <w:color w:val="202124"/>
          <w:sz w:val="21"/>
          <w:szCs w:val="21"/>
          <w:highlight w:val="white"/>
          <w:rtl w:val="0"/>
        </w:rPr>
        <w:t xml:space="preserve"> </w:t>
      </w:r>
      <w:r w:rsidDel="00000000" w:rsidR="00000000" w:rsidRPr="00000000">
        <w:rPr>
          <w:rtl w:val="0"/>
        </w:rPr>
        <w:t xml:space="preserve">µ</w:t>
      </w:r>
      <w:r w:rsidDel="00000000" w:rsidR="00000000" w:rsidRPr="00000000">
        <w:rPr>
          <w:rtl w:val="0"/>
        </w:rPr>
        <w:t xml:space="preserve">g per glass vial) in 10µL of 1M HCL (MS grade stock).  Vortex.  Dilute down to 1ml total volume using TRB.</w:t>
      </w:r>
      <w:r w:rsidDel="00000000" w:rsidR="00000000" w:rsidRPr="00000000">
        <w:rPr>
          <w:rtl w:val="0"/>
        </w:rPr>
      </w:r>
    </w:p>
    <w:p w:rsidR="00000000" w:rsidDel="00000000" w:rsidP="00000000" w:rsidRDefault="00000000" w:rsidRPr="00000000" w14:paraId="00000019">
      <w:pPr>
        <w:numPr>
          <w:ilvl w:val="0"/>
          <w:numId w:val="2"/>
        </w:numPr>
        <w:spacing w:line="480" w:lineRule="auto"/>
        <w:ind w:left="720" w:hanging="360"/>
        <w:jc w:val="both"/>
        <w:rPr>
          <w:u w:val="none"/>
        </w:rPr>
      </w:pPr>
      <w:r w:rsidDel="00000000" w:rsidR="00000000" w:rsidRPr="00000000">
        <w:rPr>
          <w:rtl w:val="0"/>
        </w:rPr>
        <w:t xml:space="preserve">Add Trypsin solution to Eppendorf containing a known quantity of protein lysate in a 100 protein : 1 trypsin ratio (w/w). </w:t>
      </w:r>
      <w:r w:rsidDel="00000000" w:rsidR="00000000" w:rsidRPr="00000000">
        <w:rPr>
          <w:rtl w:val="0"/>
        </w:rPr>
      </w:r>
    </w:p>
    <w:p w:rsidR="00000000" w:rsidDel="00000000" w:rsidP="00000000" w:rsidRDefault="00000000" w:rsidRPr="00000000" w14:paraId="0000001A">
      <w:pPr>
        <w:numPr>
          <w:ilvl w:val="0"/>
          <w:numId w:val="2"/>
        </w:numPr>
        <w:spacing w:line="480" w:lineRule="auto"/>
        <w:ind w:left="720" w:hanging="360"/>
        <w:jc w:val="both"/>
        <w:rPr>
          <w:u w:val="none"/>
        </w:rPr>
      </w:pPr>
      <w:r w:rsidDel="00000000" w:rsidR="00000000" w:rsidRPr="00000000">
        <w:rPr>
          <w:rtl w:val="0"/>
        </w:rPr>
        <w:t xml:space="preserve">Final composition Trypsin at 1% of protein mass, 20-50mM TEAB depending on ratio of TRB to lysate, ~3-9% Acetonitrile, sample protein.</w:t>
      </w:r>
      <w:r w:rsidDel="00000000" w:rsidR="00000000" w:rsidRPr="00000000">
        <w:rPr>
          <w:rtl w:val="0"/>
        </w:rPr>
      </w:r>
    </w:p>
    <w:p w:rsidR="00000000" w:rsidDel="00000000" w:rsidP="00000000" w:rsidRDefault="00000000" w:rsidRPr="00000000" w14:paraId="0000001B">
      <w:pPr>
        <w:numPr>
          <w:ilvl w:val="0"/>
          <w:numId w:val="2"/>
        </w:numPr>
        <w:spacing w:line="480" w:lineRule="auto"/>
        <w:ind w:left="720" w:hanging="360"/>
        <w:jc w:val="both"/>
        <w:rPr>
          <w:u w:val="none"/>
        </w:rPr>
      </w:pPr>
      <w:r w:rsidDel="00000000" w:rsidR="00000000" w:rsidRPr="00000000">
        <w:rPr>
          <w:rtl w:val="0"/>
        </w:rPr>
        <w:t xml:space="preserve">Check the pH of the trypsin/protein solution by touching the pH paper with the pipette (expect pH~8).</w:t>
      </w:r>
      <w:r w:rsidDel="00000000" w:rsidR="00000000" w:rsidRPr="00000000">
        <w:rPr>
          <w:rtl w:val="0"/>
        </w:rPr>
      </w:r>
    </w:p>
    <w:p w:rsidR="00000000" w:rsidDel="00000000" w:rsidP="00000000" w:rsidRDefault="00000000" w:rsidRPr="00000000" w14:paraId="0000001C">
      <w:pPr>
        <w:numPr>
          <w:ilvl w:val="0"/>
          <w:numId w:val="2"/>
        </w:numPr>
        <w:spacing w:line="480" w:lineRule="auto"/>
        <w:ind w:left="720" w:hanging="360"/>
        <w:jc w:val="both"/>
        <w:rPr>
          <w:u w:val="none"/>
        </w:rPr>
      </w:pPr>
      <w:r w:rsidDel="00000000" w:rsidR="00000000" w:rsidRPr="00000000">
        <w:rPr>
          <w:rtl w:val="0"/>
        </w:rPr>
        <w:t xml:space="preserve">Vortex the labelled trypsin tubes and place each closed tube in a rack in an incubator at 37 degrees C for 4-18 hours. </w:t>
      </w:r>
      <w:r w:rsidDel="00000000" w:rsidR="00000000" w:rsidRPr="00000000">
        <w:rPr>
          <w:rtl w:val="0"/>
        </w:rPr>
      </w:r>
    </w:p>
    <w:p w:rsidR="00000000" w:rsidDel="00000000" w:rsidP="00000000" w:rsidRDefault="00000000" w:rsidRPr="00000000" w14:paraId="0000001D">
      <w:pPr>
        <w:numPr>
          <w:ilvl w:val="0"/>
          <w:numId w:val="2"/>
        </w:numPr>
        <w:spacing w:line="480" w:lineRule="auto"/>
        <w:ind w:left="720" w:hanging="360"/>
        <w:jc w:val="both"/>
        <w:rPr>
          <w:u w:val="none"/>
        </w:rPr>
      </w:pPr>
      <w:r w:rsidDel="00000000" w:rsidR="00000000" w:rsidRPr="00000000">
        <w:rPr>
          <w:rtl w:val="0"/>
        </w:rPr>
        <w:t xml:space="preserve">Prepare for peptide desalting (or Snap freeze for desalting elsewhere).</w:t>
      </w:r>
      <w:r w:rsidDel="00000000" w:rsidR="00000000" w:rsidRPr="00000000">
        <w:rPr>
          <w:rtl w:val="0"/>
        </w:rPr>
      </w:r>
    </w:p>
    <w:p w:rsidR="00000000" w:rsidDel="00000000" w:rsidP="00000000" w:rsidRDefault="00000000" w:rsidRPr="00000000" w14:paraId="0000001E">
      <w:pPr>
        <w:spacing w:line="480" w:lineRule="auto"/>
        <w:jc w:val="both"/>
        <w:rPr/>
      </w:pPr>
      <w:r w:rsidDel="00000000" w:rsidR="00000000" w:rsidRPr="00000000">
        <w:rPr>
          <w:rtl w:val="0"/>
        </w:rPr>
      </w:r>
    </w:p>
    <w:p w:rsidR="00000000" w:rsidDel="00000000" w:rsidP="00000000" w:rsidRDefault="00000000" w:rsidRPr="00000000" w14:paraId="0000001F">
      <w:pPr>
        <w:numPr>
          <w:ilvl w:val="0"/>
          <w:numId w:val="2"/>
        </w:numPr>
        <w:spacing w:line="480" w:lineRule="auto"/>
        <w:ind w:left="720" w:hanging="360"/>
        <w:jc w:val="both"/>
        <w:rPr>
          <w:u w:val="none"/>
        </w:rPr>
      </w:pPr>
      <w:r w:rsidDel="00000000" w:rsidR="00000000" w:rsidRPr="00000000">
        <w:rPr>
          <w:rtl w:val="0"/>
        </w:rPr>
        <w:t xml:space="preserve">(Optional to reduce the TEAB). Evaporate the tubes to dryness using a vacuum centrifuge (SpeedVac, ThermoFisher Scientific, Loughborough, UK) on “medium” heat setting. Resuspend in 200uL of MS grade H2O and centrifuge to dryness again. Repeat x2. Snap freeze the dried tryptic peptides.</w:t>
      </w:r>
      <w:r w:rsidDel="00000000" w:rsidR="00000000" w:rsidRPr="00000000">
        <w:rPr>
          <w:rtl w:val="0"/>
        </w:rPr>
      </w:r>
    </w:p>
    <w:p w:rsidR="00000000" w:rsidDel="00000000" w:rsidP="00000000" w:rsidRDefault="00000000" w:rsidRPr="00000000" w14:paraId="00000020">
      <w:pPr>
        <w:spacing w:line="480" w:lineRule="auto"/>
        <w:ind w:left="720" w:firstLine="0"/>
        <w:jc w:val="both"/>
        <w:rPr/>
      </w:pPr>
      <w:r w:rsidDel="00000000" w:rsidR="00000000" w:rsidRPr="00000000">
        <w:rPr>
          <w:rtl w:val="0"/>
        </w:rPr>
      </w:r>
    </w:p>
    <w:p w:rsidR="00000000" w:rsidDel="00000000" w:rsidP="00000000" w:rsidRDefault="00000000" w:rsidRPr="00000000" w14:paraId="00000021">
      <w:pPr>
        <w:spacing w:line="480" w:lineRule="auto"/>
        <w:ind w:firstLine="720"/>
        <w:jc w:val="both"/>
        <w:rPr/>
      </w:pPr>
      <w:r w:rsidDel="00000000" w:rsidR="00000000" w:rsidRPr="00000000">
        <w:rPr>
          <w:b w:val="1"/>
          <w:rtl w:val="0"/>
        </w:rPr>
        <w:t xml:space="preserve">HPLC conditions and mobile phases.</w:t>
      </w:r>
      <w:r w:rsidDel="00000000" w:rsidR="00000000" w:rsidRPr="00000000">
        <w:rPr>
          <w:rtl w:val="0"/>
        </w:rPr>
        <w:t xml:space="preserve"> </w:t>
      </w:r>
    </w:p>
    <w:p w:rsidR="00000000" w:rsidDel="00000000" w:rsidP="00000000" w:rsidRDefault="00000000" w:rsidRPr="00000000" w14:paraId="00000022">
      <w:pPr>
        <w:spacing w:line="480" w:lineRule="auto"/>
        <w:ind w:firstLine="720"/>
        <w:jc w:val="both"/>
        <w:rPr/>
      </w:pPr>
      <w:r w:rsidDel="00000000" w:rsidR="00000000" w:rsidRPr="00000000">
        <w:rPr>
          <w:rtl w:val="0"/>
        </w:rPr>
        <w:t xml:space="preserve">The nano chromatographic separation was performed using a nano-RSLC UltiMate system (ThermoFisher Scientific, Loughborough, UK). For sample loading and desalting, a PepMap C18 Trap-column (ThermoFisher Scientific, Loughborough, UK) of 300 µm ID x 5 mm length, 5 µm particle size, and 100 Å pore size were used. Nano HPLC Separation of labeled and digested proteins was performed using a C18 µPAC separation column (PharmaFluidics, Ghent, Belgium). The dimensions of the used µPAC column were: 5 µm pillar diameter, 2.5 µm inter-pillar distance, 18 µm pillar height; 315 µm bed channel width, and 200 cm column length. The pillars are superficially porous and end-capped with C18 chains.</w:t>
      </w:r>
    </w:p>
    <w:p w:rsidR="00000000" w:rsidDel="00000000" w:rsidP="00000000" w:rsidRDefault="00000000" w:rsidRPr="00000000" w14:paraId="00000023">
      <w:pPr>
        <w:spacing w:line="480" w:lineRule="auto"/>
        <w:ind w:firstLine="720"/>
        <w:jc w:val="both"/>
        <w:rPr/>
      </w:pPr>
      <w:r w:rsidDel="00000000" w:rsidR="00000000" w:rsidRPr="00000000">
        <w:rPr>
          <w:rtl w:val="0"/>
        </w:rPr>
        <w:t xml:space="preserve">The aqueous loading mobile phase contained 2% ACN,0.1% TFA, and 0.01% HFBA cooled to 3°C, as described earlier</w:t>
      </w:r>
      <w:hyperlink r:id="rId7">
        <w:r w:rsidDel="00000000" w:rsidR="00000000" w:rsidRPr="00000000">
          <w:rPr>
            <w:vertAlign w:val="superscript"/>
            <w:rtl w:val="0"/>
          </w:rPr>
          <w:t xml:space="preserve">1</w:t>
        </w:r>
      </w:hyperlink>
      <w:r w:rsidDel="00000000" w:rsidR="00000000" w:rsidRPr="00000000">
        <w:rPr>
          <w:rtl w:val="0"/>
        </w:rPr>
        <w:t xml:space="preserve">. The mobile phase transferred the sample from the sample loop to the trap column by the loading pump at 30 µl/min to the trapping column, which was operated in the column oven at 50°C. The trapping time was set to 5 min, which was sufficient to load the sample to the trapping column and wash possible salts and contaminants. The cooled mobile phase enabled the trapping of the hydrophilic analytes at enhanced oven temperature. Peptides were separated and analyzed using positive nano HPLC-ESI-MS. The gradient elution was performed by mixing two mobile phases composed of the following solvents:</w:t>
      </w:r>
    </w:p>
    <w:p w:rsidR="00000000" w:rsidDel="00000000" w:rsidP="00000000" w:rsidRDefault="00000000" w:rsidRPr="00000000" w14:paraId="00000024">
      <w:pPr>
        <w:numPr>
          <w:ilvl w:val="0"/>
          <w:numId w:val="1"/>
        </w:numPr>
        <w:spacing w:line="480" w:lineRule="auto"/>
        <w:ind w:left="1440" w:hanging="360"/>
        <w:jc w:val="both"/>
        <w:rPr/>
      </w:pPr>
      <w:r w:rsidDel="00000000" w:rsidR="00000000" w:rsidRPr="00000000">
        <w:rPr>
          <w:rtl w:val="0"/>
        </w:rPr>
        <w:t xml:space="preserve">Mobile phase A (MPA): 95% H2O, 5% ACN, 0.1% FA;</w:t>
      </w:r>
    </w:p>
    <w:p w:rsidR="00000000" w:rsidDel="00000000" w:rsidP="00000000" w:rsidRDefault="00000000" w:rsidRPr="00000000" w14:paraId="00000025">
      <w:pPr>
        <w:numPr>
          <w:ilvl w:val="0"/>
          <w:numId w:val="1"/>
        </w:numPr>
        <w:spacing w:line="480" w:lineRule="auto"/>
        <w:ind w:left="1440" w:hanging="360"/>
        <w:jc w:val="both"/>
        <w:rPr/>
      </w:pPr>
      <w:r w:rsidDel="00000000" w:rsidR="00000000" w:rsidRPr="00000000">
        <w:rPr>
          <w:rtl w:val="0"/>
        </w:rPr>
        <w:t xml:space="preserve">Mobile phase B (MPB): 95% ACN, 5% MeOH, 0.1% FA.</w:t>
      </w:r>
    </w:p>
    <w:p w:rsidR="00000000" w:rsidDel="00000000" w:rsidP="00000000" w:rsidRDefault="00000000" w:rsidRPr="00000000" w14:paraId="00000026">
      <w:pPr>
        <w:spacing w:line="480" w:lineRule="auto"/>
        <w:ind w:firstLine="720"/>
        <w:jc w:val="both"/>
        <w:rPr/>
      </w:pPr>
      <w:r w:rsidDel="00000000" w:rsidR="00000000" w:rsidRPr="00000000">
        <w:rPr>
          <w:rtl w:val="0"/>
        </w:rPr>
        <w:t xml:space="preserve">At 240 minutes, the trapping column was switched back into the separation flow and equilibrated for the following run.</w:t>
      </w:r>
    </w:p>
    <w:p w:rsidR="00000000" w:rsidDel="00000000" w:rsidP="00000000" w:rsidRDefault="00000000" w:rsidRPr="00000000" w14:paraId="00000027">
      <w:pPr>
        <w:spacing w:line="480" w:lineRule="auto"/>
        <w:ind w:firstLine="720"/>
        <w:jc w:val="both"/>
        <w:rPr/>
      </w:pPr>
      <w:r w:rsidDel="00000000" w:rsidR="00000000" w:rsidRPr="00000000">
        <w:rPr>
          <w:rtl w:val="0"/>
        </w:rPr>
        <w:t xml:space="preserve">The nano HPLC separation was performed on the µPAC separation column with a 2 m separation path. Due to the long separation path, the void volume of these columns is higher in comparison to conventionally packed nano separation columns. Therefore, the flow rate of the nano HPLC pump was set to 800 nl/min for the first 10 minutes with a gradual lowering to 600 nl/min for separation purposes. The gradual increase of the flow rate at the end of the separation run to 800 nl/min is performed for speeding up the equilibration of the separation column. Details on developing and testing different gradients for the 200-cm µPAC column are described by Tóth </w:t>
      </w:r>
      <w:r w:rsidDel="00000000" w:rsidR="00000000" w:rsidRPr="00000000">
        <w:rPr>
          <w:i w:val="1"/>
          <w:rtl w:val="0"/>
        </w:rPr>
        <w:t xml:space="preserve">et al.</w:t>
      </w:r>
      <w:hyperlink r:id="rId8">
        <w:r w:rsidDel="00000000" w:rsidR="00000000" w:rsidRPr="00000000">
          <w:rPr>
            <w:vertAlign w:val="superscript"/>
            <w:rtl w:val="0"/>
          </w:rPr>
          <w:t xml:space="preserve">2</w:t>
        </w:r>
      </w:hyperlink>
      <w:r w:rsidDel="00000000" w:rsidR="00000000" w:rsidRPr="00000000">
        <w:rPr>
          <w:rtl w:val="0"/>
        </w:rPr>
      </w:r>
    </w:p>
    <w:p w:rsidR="00000000" w:rsidDel="00000000" w:rsidP="00000000" w:rsidRDefault="00000000" w:rsidRPr="00000000" w14:paraId="00000028">
      <w:pPr>
        <w:spacing w:line="480" w:lineRule="auto"/>
        <w:ind w:firstLine="720"/>
        <w:jc w:val="both"/>
        <w:rPr/>
      </w:pPr>
      <w:r w:rsidDel="00000000" w:rsidR="00000000" w:rsidRPr="00000000">
        <w:rPr>
          <w:rtl w:val="0"/>
        </w:rPr>
        <w:t xml:space="preserve">Detection of eluting peptides is performed using both UV at 214 nm (3nl UV cell, ThermoFisher Scientific, Germering, Germany) and mass spectrometry (Q-Exactive Plus, ThermoFisher Scientific, Bremen, Germany). The separation gradient applied is described in </w:t>
      </w:r>
      <w:r w:rsidDel="00000000" w:rsidR="00000000" w:rsidRPr="00000000">
        <w:rPr>
          <w:b w:val="1"/>
          <w:rtl w:val="0"/>
        </w:rPr>
        <w:t xml:space="preserve">Supplementary Table 1</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9">
      <w:pPr>
        <w:spacing w:line="480" w:lineRule="auto"/>
        <w:ind w:firstLine="720"/>
        <w:jc w:val="both"/>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75"/>
        <w:gridCol w:w="1368.75"/>
        <w:gridCol w:w="4922.75"/>
        <w:gridCol w:w="1368.75"/>
        <w:tblGridChange w:id="0">
          <w:tblGrid>
            <w:gridCol w:w="1368.75"/>
            <w:gridCol w:w="1368.75"/>
            <w:gridCol w:w="4922.75"/>
            <w:gridCol w:w="1368.75"/>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A">
            <w:pPr>
              <w:spacing w:after="240" w:before="240" w:line="360" w:lineRule="auto"/>
              <w:jc w:val="center"/>
              <w:rPr>
                <w:b w:val="1"/>
                <w:sz w:val="26"/>
                <w:szCs w:val="26"/>
              </w:rPr>
            </w:pPr>
            <w:r w:rsidDel="00000000" w:rsidR="00000000" w:rsidRPr="00000000">
              <w:rPr>
                <w:b w:val="1"/>
                <w:sz w:val="26"/>
                <w:szCs w:val="26"/>
                <w:rtl w:val="0"/>
              </w:rPr>
              <w:t xml:space="preserve">Time (min)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B">
            <w:pPr>
              <w:spacing w:after="240" w:before="240" w:line="360" w:lineRule="auto"/>
              <w:jc w:val="center"/>
              <w:rPr>
                <w:b w:val="1"/>
                <w:sz w:val="26"/>
                <w:szCs w:val="26"/>
              </w:rPr>
            </w:pPr>
            <w:r w:rsidDel="00000000" w:rsidR="00000000" w:rsidRPr="00000000">
              <w:rPr>
                <w:b w:val="1"/>
                <w:sz w:val="26"/>
                <w:szCs w:val="26"/>
                <w:rtl w:val="0"/>
              </w:rPr>
              <w:t xml:space="preserve">Flow (nl/min)</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C">
            <w:pPr>
              <w:spacing w:after="240" w:before="240" w:line="360" w:lineRule="auto"/>
              <w:jc w:val="center"/>
              <w:rPr>
                <w:b w:val="1"/>
                <w:sz w:val="26"/>
                <w:szCs w:val="26"/>
              </w:rPr>
            </w:pPr>
            <w:r w:rsidDel="00000000" w:rsidR="00000000" w:rsidRPr="00000000">
              <w:rPr>
                <w:b w:val="1"/>
                <w:sz w:val="26"/>
                <w:szCs w:val="26"/>
                <w:rtl w:val="0"/>
              </w:rPr>
              <w:t xml:space="preserve">%A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D">
            <w:pPr>
              <w:spacing w:after="240" w:before="240" w:line="360" w:lineRule="auto"/>
              <w:jc w:val="center"/>
              <w:rPr>
                <w:b w:val="1"/>
                <w:sz w:val="26"/>
                <w:szCs w:val="26"/>
              </w:rPr>
            </w:pPr>
            <w:r w:rsidDel="00000000" w:rsidR="00000000" w:rsidRPr="00000000">
              <w:rPr>
                <w:b w:val="1"/>
                <w:sz w:val="26"/>
                <w:szCs w:val="26"/>
                <w:rtl w:val="0"/>
              </w:rPr>
              <w:t xml:space="preserve">%B</w:t>
            </w:r>
          </w:p>
        </w:tc>
      </w:tr>
      <w:tr>
        <w:trPr>
          <w:cantSplit w:val="1"/>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E">
            <w:pPr>
              <w:spacing w:after="240" w:before="240" w:line="360" w:lineRule="auto"/>
              <w:jc w:val="center"/>
              <w:rPr/>
            </w:pPr>
            <w:r w:rsidDel="00000000" w:rsidR="00000000" w:rsidRPr="00000000">
              <w:rPr>
                <w:rtl w:val="0"/>
              </w:rPr>
              <w:t xml:space="preserve">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F">
            <w:pPr>
              <w:spacing w:after="240" w:before="240" w:line="360" w:lineRule="auto"/>
              <w:jc w:val="center"/>
              <w:rPr/>
            </w:pPr>
            <w:r w:rsidDel="00000000" w:rsidR="00000000" w:rsidRPr="00000000">
              <w:rPr>
                <w:rtl w:val="0"/>
              </w:rPr>
              <w:t xml:space="preserve">800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0">
            <w:pPr>
              <w:spacing w:after="240" w:before="240" w:line="360" w:lineRule="auto"/>
              <w:jc w:val="center"/>
              <w:rPr/>
            </w:pPr>
            <w:r w:rsidDel="00000000" w:rsidR="00000000" w:rsidRPr="00000000">
              <w:rPr>
                <w:rtl w:val="0"/>
              </w:rPr>
              <w:t xml:space="preserve">97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1">
            <w:pPr>
              <w:spacing w:after="240" w:before="240" w:line="360" w:lineRule="auto"/>
              <w:jc w:val="center"/>
              <w:rPr/>
            </w:pPr>
            <w:r w:rsidDel="00000000" w:rsidR="00000000" w:rsidRPr="00000000">
              <w:rPr>
                <w:rtl w:val="0"/>
              </w:rPr>
              <w:t xml:space="preserve">3</w:t>
            </w:r>
          </w:p>
        </w:tc>
      </w:tr>
      <w:tr>
        <w:trPr>
          <w:cantSplit w:val="0"/>
          <w:trHeight w:val="1138.46191406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2">
            <w:pPr>
              <w:spacing w:after="240" w:before="240" w:line="360" w:lineRule="auto"/>
              <w:jc w:val="center"/>
              <w:rPr/>
            </w:pPr>
            <w:r w:rsidDel="00000000" w:rsidR="00000000" w:rsidRPr="00000000">
              <w:rPr>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3">
            <w:pPr>
              <w:spacing w:after="240" w:before="240" w:line="360" w:lineRule="auto"/>
              <w:jc w:val="center"/>
              <w:rPr/>
            </w:pPr>
            <w:r w:rsidDel="00000000" w:rsidR="00000000" w:rsidRPr="00000000">
              <w:rPr>
                <w:rtl w:val="0"/>
              </w:rPr>
              <w:t xml:space="preserve">800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4">
            <w:pPr>
              <w:spacing w:after="240" w:before="240" w:line="360" w:lineRule="auto"/>
              <w:jc w:val="center"/>
              <w:rPr/>
            </w:pPr>
            <w:r w:rsidDel="00000000" w:rsidR="00000000" w:rsidRPr="00000000">
              <w:rPr>
                <w:rtl w:val="0"/>
              </w:rPr>
              <w:t xml:space="preserve">97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5">
            <w:pPr>
              <w:spacing w:after="240" w:before="240" w:line="360" w:lineRule="auto"/>
              <w:jc w:val="center"/>
              <w:rPr/>
            </w:pPr>
            <w:r w:rsidDel="00000000" w:rsidR="00000000" w:rsidRPr="00000000">
              <w:rPr>
                <w:rtl w:val="0"/>
              </w:rPr>
              <w:t xml:space="preserve">3</w:t>
            </w:r>
          </w:p>
        </w:tc>
      </w:tr>
      <w:tr>
        <w:trPr>
          <w:cantSplit w:val="0"/>
          <w:trHeight w:val="1138.46191406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6">
            <w:pPr>
              <w:spacing w:after="240" w:before="240" w:line="360" w:lineRule="auto"/>
              <w:jc w:val="center"/>
              <w:rPr/>
            </w:pPr>
            <w:r w:rsidDel="00000000" w:rsidR="00000000" w:rsidRPr="00000000">
              <w:rPr>
                <w:rtl w:val="0"/>
              </w:rPr>
              <w:t xml:space="preserve">12</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7">
            <w:pPr>
              <w:spacing w:after="240" w:before="240" w:line="360" w:lineRule="auto"/>
              <w:jc w:val="center"/>
              <w:rPr/>
            </w:pPr>
            <w:r w:rsidDel="00000000" w:rsidR="00000000" w:rsidRPr="00000000">
              <w:rPr>
                <w:rtl w:val="0"/>
              </w:rPr>
              <w:t xml:space="preserve">600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8">
            <w:pPr>
              <w:spacing w:after="240" w:before="240" w:line="360" w:lineRule="auto"/>
              <w:jc w:val="center"/>
              <w:rPr/>
            </w:pPr>
            <w:r w:rsidDel="00000000" w:rsidR="00000000" w:rsidRPr="00000000">
              <w:rPr>
                <w:rtl w:val="0"/>
              </w:rPr>
              <w:t xml:space="preserve">97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9">
            <w:pPr>
              <w:spacing w:after="240" w:before="240" w:line="360" w:lineRule="auto"/>
              <w:jc w:val="center"/>
              <w:rPr/>
            </w:pPr>
            <w:r w:rsidDel="00000000" w:rsidR="00000000" w:rsidRPr="00000000">
              <w:rPr>
                <w:rtl w:val="0"/>
              </w:rPr>
              <w:t xml:space="preserve">3</w:t>
            </w:r>
          </w:p>
        </w:tc>
      </w:tr>
      <w:tr>
        <w:trPr>
          <w:cantSplit w:val="0"/>
          <w:trHeight w:val="1138.46191406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A">
            <w:pPr>
              <w:spacing w:after="240" w:before="240" w:line="360" w:lineRule="auto"/>
              <w:jc w:val="center"/>
              <w:rPr/>
            </w:pPr>
            <w:r w:rsidDel="00000000" w:rsidR="00000000" w:rsidRPr="00000000">
              <w:rPr>
                <w:rtl w:val="0"/>
              </w:rPr>
              <w:t xml:space="preserve">100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B">
            <w:pPr>
              <w:spacing w:after="240" w:before="240" w:line="360" w:lineRule="auto"/>
              <w:jc w:val="center"/>
              <w:rPr/>
            </w:pPr>
            <w:r w:rsidDel="00000000" w:rsidR="00000000" w:rsidRPr="00000000">
              <w:rPr>
                <w:rtl w:val="0"/>
              </w:rPr>
              <w:t xml:space="preserve">600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C">
            <w:pPr>
              <w:spacing w:after="240" w:before="240" w:line="360" w:lineRule="auto"/>
              <w:jc w:val="center"/>
              <w:rPr/>
            </w:pPr>
            <w:r w:rsidDel="00000000" w:rsidR="00000000" w:rsidRPr="00000000">
              <w:rPr>
                <w:rtl w:val="0"/>
              </w:rPr>
              <w:t xml:space="preserve">90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D">
            <w:pPr>
              <w:spacing w:after="240" w:before="240" w:line="360" w:lineRule="auto"/>
              <w:jc w:val="center"/>
              <w:rPr/>
            </w:pPr>
            <w:r w:rsidDel="00000000" w:rsidR="00000000" w:rsidRPr="00000000">
              <w:rPr>
                <w:rtl w:val="0"/>
              </w:rPr>
              <w:t xml:space="preserve">10</w:t>
            </w:r>
          </w:p>
        </w:tc>
      </w:tr>
      <w:tr>
        <w:trPr>
          <w:cantSplit w:val="0"/>
          <w:trHeight w:val="1138.46191406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E">
            <w:pPr>
              <w:spacing w:after="240" w:before="240" w:line="360" w:lineRule="auto"/>
              <w:jc w:val="center"/>
              <w:rPr/>
            </w:pPr>
            <w:r w:rsidDel="00000000" w:rsidR="00000000" w:rsidRPr="00000000">
              <w:rPr>
                <w:rtl w:val="0"/>
              </w:rPr>
              <w:t xml:space="preserve">180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F">
            <w:pPr>
              <w:spacing w:after="240" w:before="240" w:line="360" w:lineRule="auto"/>
              <w:jc w:val="center"/>
              <w:rPr/>
            </w:pPr>
            <w:r w:rsidDel="00000000" w:rsidR="00000000" w:rsidRPr="00000000">
              <w:rPr>
                <w:rtl w:val="0"/>
              </w:rPr>
              <w:t xml:space="preserve">600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0">
            <w:pPr>
              <w:spacing w:after="240" w:before="240" w:line="360" w:lineRule="auto"/>
              <w:jc w:val="center"/>
              <w:rPr/>
            </w:pPr>
            <w:r w:rsidDel="00000000" w:rsidR="00000000" w:rsidRPr="00000000">
              <w:rPr>
                <w:rtl w:val="0"/>
              </w:rPr>
              <w:t xml:space="preserve">70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1">
            <w:pPr>
              <w:spacing w:after="240" w:before="240" w:line="360" w:lineRule="auto"/>
              <w:jc w:val="center"/>
              <w:rPr/>
            </w:pPr>
            <w:r w:rsidDel="00000000" w:rsidR="00000000" w:rsidRPr="00000000">
              <w:rPr>
                <w:rtl w:val="0"/>
              </w:rPr>
              <w:t xml:space="preserve">30</w:t>
            </w:r>
          </w:p>
        </w:tc>
      </w:tr>
      <w:tr>
        <w:trPr>
          <w:cantSplit w:val="0"/>
          <w:trHeight w:val="1138.46191406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2">
            <w:pPr>
              <w:spacing w:after="240" w:before="240" w:line="360" w:lineRule="auto"/>
              <w:jc w:val="center"/>
              <w:rPr/>
            </w:pPr>
            <w:r w:rsidDel="00000000" w:rsidR="00000000" w:rsidRPr="00000000">
              <w:rPr>
                <w:rtl w:val="0"/>
              </w:rPr>
              <w:t xml:space="preserve">205</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3">
            <w:pPr>
              <w:spacing w:after="240" w:before="240" w:line="360" w:lineRule="auto"/>
              <w:jc w:val="center"/>
              <w:rPr/>
            </w:pPr>
            <w:r w:rsidDel="00000000" w:rsidR="00000000" w:rsidRPr="00000000">
              <w:rPr>
                <w:rtl w:val="0"/>
              </w:rPr>
              <w:t xml:space="preserve">600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4">
            <w:pPr>
              <w:spacing w:after="240" w:before="240" w:line="360" w:lineRule="auto"/>
              <w:jc w:val="center"/>
              <w:rPr/>
            </w:pPr>
            <w:r w:rsidDel="00000000" w:rsidR="00000000" w:rsidRPr="00000000">
              <w:rPr>
                <w:rtl w:val="0"/>
              </w:rPr>
              <w:t xml:space="preserve">20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5">
            <w:pPr>
              <w:spacing w:after="240" w:before="240" w:line="360" w:lineRule="auto"/>
              <w:jc w:val="center"/>
              <w:rPr/>
            </w:pPr>
            <w:r w:rsidDel="00000000" w:rsidR="00000000" w:rsidRPr="00000000">
              <w:rPr>
                <w:rtl w:val="0"/>
              </w:rPr>
              <w:t xml:space="preserve">80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6">
            <w:pPr>
              <w:spacing w:after="240" w:before="240" w:line="360" w:lineRule="auto"/>
              <w:jc w:val="center"/>
              <w:rPr/>
            </w:pPr>
            <w:r w:rsidDel="00000000" w:rsidR="00000000" w:rsidRPr="00000000">
              <w:rPr>
                <w:rtl w:val="0"/>
              </w:rPr>
              <w:t xml:space="preserve">210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7">
            <w:pPr>
              <w:spacing w:after="240" w:before="240" w:line="360" w:lineRule="auto"/>
              <w:jc w:val="center"/>
              <w:rPr/>
            </w:pPr>
            <w:r w:rsidDel="00000000" w:rsidR="00000000" w:rsidRPr="00000000">
              <w:rPr>
                <w:rtl w:val="0"/>
              </w:rPr>
              <w:t xml:space="preserve">800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8">
            <w:pPr>
              <w:spacing w:after="240" w:before="240" w:line="360" w:lineRule="auto"/>
              <w:jc w:val="center"/>
              <w:rPr/>
            </w:pPr>
            <w:r w:rsidDel="00000000" w:rsidR="00000000" w:rsidRPr="00000000">
              <w:rPr>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9">
            <w:pPr>
              <w:spacing w:after="240" w:before="240" w:line="360" w:lineRule="auto"/>
              <w:jc w:val="center"/>
              <w:rPr/>
            </w:pPr>
            <w:r w:rsidDel="00000000" w:rsidR="00000000" w:rsidRPr="00000000">
              <w:rPr>
                <w:rtl w:val="0"/>
              </w:rPr>
              <w:t xml:space="preserve">90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A">
            <w:pPr>
              <w:spacing w:after="240" w:before="240" w:line="360" w:lineRule="auto"/>
              <w:jc w:val="center"/>
              <w:rPr/>
            </w:pPr>
            <w:r w:rsidDel="00000000" w:rsidR="00000000" w:rsidRPr="00000000">
              <w:rPr>
                <w:rtl w:val="0"/>
              </w:rPr>
              <w:t xml:space="preserve">219</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B">
            <w:pPr>
              <w:spacing w:after="240" w:before="240" w:line="360" w:lineRule="auto"/>
              <w:jc w:val="center"/>
              <w:rPr/>
            </w:pPr>
            <w:r w:rsidDel="00000000" w:rsidR="00000000" w:rsidRPr="00000000">
              <w:rPr>
                <w:rtl w:val="0"/>
              </w:rPr>
              <w:t xml:space="preserve">800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C">
            <w:pPr>
              <w:spacing w:after="240" w:before="240" w:line="360" w:lineRule="auto"/>
              <w:jc w:val="center"/>
              <w:rPr/>
            </w:pPr>
            <w:r w:rsidDel="00000000" w:rsidR="00000000" w:rsidRPr="00000000">
              <w:rPr>
                <w:rtl w:val="0"/>
              </w:rPr>
              <w:t xml:space="preserve">10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D">
            <w:pPr>
              <w:spacing w:after="240" w:before="240" w:line="360" w:lineRule="auto"/>
              <w:jc w:val="center"/>
              <w:rPr/>
            </w:pPr>
            <w:r w:rsidDel="00000000" w:rsidR="00000000" w:rsidRPr="00000000">
              <w:rPr>
                <w:rtl w:val="0"/>
              </w:rPr>
              <w:t xml:space="preserve">90</w:t>
            </w:r>
          </w:p>
        </w:tc>
      </w:tr>
      <w:tr>
        <w:trPr>
          <w:cantSplit w:val="0"/>
          <w:trHeight w:val="394.46777343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E">
            <w:pPr>
              <w:spacing w:after="240" w:before="240" w:line="360" w:lineRule="auto"/>
              <w:jc w:val="center"/>
              <w:rPr/>
            </w:pPr>
            <w:r w:rsidDel="00000000" w:rsidR="00000000" w:rsidRPr="00000000">
              <w:rPr>
                <w:rtl w:val="0"/>
              </w:rPr>
              <w:t xml:space="preserve">240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F">
            <w:pPr>
              <w:spacing w:after="240" w:before="240" w:line="360" w:lineRule="auto"/>
              <w:jc w:val="center"/>
              <w:rPr/>
            </w:pPr>
            <w:r w:rsidDel="00000000" w:rsidR="00000000" w:rsidRPr="00000000">
              <w:rPr>
                <w:rtl w:val="0"/>
              </w:rPr>
              <w:t xml:space="preserve">800</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0">
            <w:pPr>
              <w:spacing w:after="240" w:before="240" w:line="360" w:lineRule="auto"/>
              <w:jc w:val="center"/>
              <w:rPr/>
            </w:pPr>
            <w:r w:rsidDel="00000000" w:rsidR="00000000" w:rsidRPr="00000000">
              <w:rPr>
                <w:rtl w:val="0"/>
              </w:rPr>
              <w:t xml:space="preserve">97</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1">
            <w:pPr>
              <w:spacing w:after="240" w:before="240" w:line="360" w:lineRule="auto"/>
              <w:jc w:val="center"/>
              <w:rPr/>
            </w:pPr>
            <w:r w:rsidDel="00000000" w:rsidR="00000000" w:rsidRPr="00000000">
              <w:rPr>
                <w:rtl w:val="0"/>
              </w:rPr>
              <w:t xml:space="preserve">3</w:t>
            </w:r>
          </w:p>
        </w:tc>
      </w:tr>
    </w:tbl>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b w:val="1"/>
          <w:rtl w:val="0"/>
        </w:rPr>
        <w:t xml:space="preserve">Supplementary Table 1. </w:t>
      </w:r>
      <w:r w:rsidDel="00000000" w:rsidR="00000000" w:rsidRPr="00000000">
        <w:rPr>
          <w:rtl w:val="0"/>
        </w:rPr>
        <w:t xml:space="preserve">Detailed separation gradient used in the Q-Exactive mass spectrometry.</w:t>
      </w:r>
    </w:p>
    <w:p w:rsidR="00000000" w:rsidDel="00000000" w:rsidP="00000000" w:rsidRDefault="00000000" w:rsidRPr="00000000" w14:paraId="00000054">
      <w:pPr>
        <w:spacing w:line="480" w:lineRule="auto"/>
        <w:ind w:left="264" w:hanging="264"/>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line="480" w:lineRule="auto"/>
        <w:ind w:left="264" w:hanging="264"/>
        <w:jc w:val="both"/>
        <w:rPr>
          <w:b w:val="1"/>
        </w:rPr>
      </w:pPr>
      <w:r w:rsidDel="00000000" w:rsidR="00000000" w:rsidRPr="00000000">
        <w:rPr>
          <w:b w:val="1"/>
          <w:rtl w:val="0"/>
        </w:rPr>
        <w:t xml:space="preserve">Supplementary References</w:t>
      </w:r>
    </w:p>
    <w:p w:rsidR="00000000" w:rsidDel="00000000" w:rsidP="00000000" w:rsidRDefault="00000000" w:rsidRPr="00000000" w14:paraId="00000056">
      <w:pPr>
        <w:spacing w:line="480" w:lineRule="auto"/>
        <w:ind w:left="264" w:hanging="264"/>
        <w:jc w:val="both"/>
        <w:rPr/>
      </w:pPr>
      <w:hyperlink r:id="rId9">
        <w:r w:rsidDel="00000000" w:rsidR="00000000" w:rsidRPr="00000000">
          <w:rPr>
            <w:vertAlign w:val="baseline"/>
            <w:rtl w:val="0"/>
          </w:rPr>
          <w:t xml:space="preserve">1.</w:t>
          <w:tab/>
          <w:t xml:space="preserve">Schöbinger, M., Klein, O.-J. &amp; Mitulović, G. Low-Temperature Mobile Phase for Peptide Trapping at Elevated Separation Temperature Prior to Nano RP-HPLC-MS/MS. </w:t>
        </w:r>
      </w:hyperlink>
      <w:hyperlink r:id="rId10">
        <w:r w:rsidDel="00000000" w:rsidR="00000000" w:rsidRPr="00000000">
          <w:rPr>
            <w:i w:val="1"/>
            <w:vertAlign w:val="baseline"/>
            <w:rtl w:val="0"/>
          </w:rPr>
          <w:t xml:space="preserve">Separations </w:t>
        </w:r>
      </w:hyperlink>
      <w:hyperlink r:id="rId11">
        <w:r w:rsidDel="00000000" w:rsidR="00000000" w:rsidRPr="00000000">
          <w:rPr>
            <w:b w:val="1"/>
            <w:vertAlign w:val="baseline"/>
            <w:rtl w:val="0"/>
          </w:rPr>
          <w:t xml:space="preserve">3</w:t>
        </w:r>
      </w:hyperlink>
      <w:hyperlink r:id="rId12">
        <w:r w:rsidDel="00000000" w:rsidR="00000000" w:rsidRPr="00000000">
          <w:rPr>
            <w:vertAlign w:val="baseline"/>
            <w:rtl w:val="0"/>
          </w:rPr>
          <w:t xml:space="preserve">, 6 (2016).</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64" w:right="0" w:hanging="264"/>
        <w:jc w:val="left"/>
        <w:rPr/>
      </w:pPr>
      <w:hyperlink r:id="rId13">
        <w:r w:rsidDel="00000000" w:rsidR="00000000" w:rsidRPr="00000000">
          <w:rPr>
            <w:vertAlign w:val="baseline"/>
            <w:rtl w:val="0"/>
          </w:rPr>
          <w:t xml:space="preserve">2.</w:t>
          <w:tab/>
          <w:t xml:space="preserve">Tóth, G., Panić-Janković, T. &amp; Mitulović, G. Pillar array columns for peptide separations in nanoscale reversed-phase chromatography. </w:t>
        </w:r>
      </w:hyperlink>
      <w:hyperlink r:id="rId14">
        <w:r w:rsidDel="00000000" w:rsidR="00000000" w:rsidRPr="00000000">
          <w:rPr>
            <w:i w:val="1"/>
            <w:vertAlign w:val="baseline"/>
            <w:rtl w:val="0"/>
          </w:rPr>
          <w:t xml:space="preserve">J. Chromatogr. A </w:t>
        </w:r>
      </w:hyperlink>
      <w:hyperlink r:id="rId15">
        <w:r w:rsidDel="00000000" w:rsidR="00000000" w:rsidRPr="00000000">
          <w:rPr>
            <w:b w:val="1"/>
            <w:vertAlign w:val="baseline"/>
            <w:rtl w:val="0"/>
          </w:rPr>
          <w:t xml:space="preserve">1603</w:t>
        </w:r>
      </w:hyperlink>
      <w:hyperlink r:id="rId16">
        <w:r w:rsidDel="00000000" w:rsidR="00000000" w:rsidRPr="00000000">
          <w:rPr>
            <w:vertAlign w:val="baseline"/>
            <w:rtl w:val="0"/>
          </w:rPr>
          <w:t xml:space="preserve">, 426–432 (2019).</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zotero.org/google-docs/?CIZkS7" TargetMode="External"/><Relationship Id="rId10" Type="http://schemas.openxmlformats.org/officeDocument/2006/relationships/hyperlink" Target="https://www.zotero.org/google-docs/?CIZkS7" TargetMode="External"/><Relationship Id="rId13" Type="http://schemas.openxmlformats.org/officeDocument/2006/relationships/hyperlink" Target="https://www.zotero.org/google-docs/?CIZkS7" TargetMode="External"/><Relationship Id="rId12" Type="http://schemas.openxmlformats.org/officeDocument/2006/relationships/hyperlink" Target="https://www.zotero.org/google-docs/?CIZkS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CIZkS7" TargetMode="External"/><Relationship Id="rId15" Type="http://schemas.openxmlformats.org/officeDocument/2006/relationships/hyperlink" Target="https://www.zotero.org/google-docs/?CIZkS7" TargetMode="External"/><Relationship Id="rId14" Type="http://schemas.openxmlformats.org/officeDocument/2006/relationships/hyperlink" Target="https://www.zotero.org/google-docs/?CIZkS7" TargetMode="External"/><Relationship Id="rId16" Type="http://schemas.openxmlformats.org/officeDocument/2006/relationships/hyperlink" Target="https://www.zotero.org/google-docs/?CIZkS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otero.org/google-docs/?kt03yu" TargetMode="External"/><Relationship Id="rId8" Type="http://schemas.openxmlformats.org/officeDocument/2006/relationships/hyperlink" Target="https://www.zotero.org/google-docs/?pUgE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bI4rQMDRiyKTVwf+s8m3RBnlTg==">AMUW2mVlztFFiawAU0vd9jG7SdWvgip5DSfD3A9N3pJpHDgmnGb9MgSCyQhZeGjePi2fclCLvsqV10roPpBdlZONuK9TjzIysc/5hrPft82qStWBp6m09oUinYm5iVZwsiqBNUzbug0s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