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2-10-29T00:00:00Z">
              <w:dateFormat w:val="M/d/yyyy"/>
              <w:lid w:val="en-US"/>
              <w:storeMappedDataAs w:val="dateTime"/>
              <w:calendar w:val="gregorian"/>
            </w:date>
          </w:sdtPr>
          <w:sdtEndPr/>
          <w:sdtContent>
            <w:tc>
              <w:tcPr>
                <w:tcW w:w="7920" w:type="dxa"/>
                <w:tcBorders>
                  <w:bottom w:val="single" w:sz="4" w:space="0" w:color="auto"/>
                </w:tcBorders>
              </w:tcPr>
              <w:p w14:paraId="72891EAB" w14:textId="59619292" w:rsidR="00B92965" w:rsidRDefault="00D25BF0" w:rsidP="00B92965">
                <w:r>
                  <w:t>10/29/2022</w:t>
                </w:r>
              </w:p>
            </w:tc>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22C79DB9" w:rsidR="00B92965" w:rsidRDefault="00D25BF0" w:rsidP="00B92965">
                <w:r>
                  <w:t>Nafisa Wara</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rPr>
              <w:rFonts w:ascii="Calibri" w:eastAsia="Calibri" w:hAnsi="Calibri" w:cs="Calibri"/>
              <w:bCs/>
              <w:sz w:val="22"/>
              <w:szCs w:val="22"/>
              <w:lang w:val="en-ZA"/>
            </w:rPr>
            <w:id w:val="-780876087"/>
            <w:lock w:val="sdtLocked"/>
            <w:placeholder>
              <w:docPart w:val="6CE87B3329C64D5E82DB80035E602D82"/>
            </w:placeholder>
            <w:text/>
          </w:sdtPr>
          <w:sdtContent>
            <w:tc>
              <w:tcPr>
                <w:tcW w:w="7920" w:type="dxa"/>
                <w:tcBorders>
                  <w:top w:val="single" w:sz="4" w:space="0" w:color="auto"/>
                  <w:bottom w:val="single" w:sz="4" w:space="0" w:color="auto"/>
                </w:tcBorders>
              </w:tcPr>
              <w:p w14:paraId="4403323B" w14:textId="2FA0691F" w:rsidR="00B92965" w:rsidRPr="00D25BF0" w:rsidRDefault="00D25BF0" w:rsidP="00B92965">
                <w:pPr>
                  <w:rPr>
                    <w:bCs/>
                  </w:rPr>
                </w:pPr>
                <w:r w:rsidRPr="00D25BF0">
                  <w:rPr>
                    <w:rFonts w:ascii="Calibri" w:eastAsia="Calibri" w:hAnsi="Calibri" w:cs="Calibri"/>
                    <w:bCs/>
                    <w:sz w:val="22"/>
                    <w:szCs w:val="22"/>
                    <w:lang w:val="en-ZA"/>
                  </w:rPr>
                  <w:t xml:space="preserve">Preferences and Acceptability for Long-Acting </w:t>
                </w:r>
                <w:proofErr w:type="spellStart"/>
                <w:r w:rsidRPr="00D25BF0">
                  <w:rPr>
                    <w:rFonts w:ascii="Calibri" w:eastAsia="Calibri" w:hAnsi="Calibri" w:cs="Calibri"/>
                    <w:bCs/>
                    <w:sz w:val="22"/>
                    <w:szCs w:val="22"/>
                    <w:lang w:val="en-ZA"/>
                  </w:rPr>
                  <w:t>PrEP</w:t>
                </w:r>
                <w:proofErr w:type="spellEnd"/>
                <w:r w:rsidRPr="00D25BF0">
                  <w:rPr>
                    <w:rFonts w:ascii="Calibri" w:eastAsia="Calibri" w:hAnsi="Calibri" w:cs="Calibri"/>
                    <w:bCs/>
                    <w:sz w:val="22"/>
                    <w:szCs w:val="22"/>
                    <w:lang w:val="en-ZA"/>
                  </w:rPr>
                  <w:t xml:space="preserve"> Agents Among Pregnant and Postpartum Women with Experience Using Daily Oral </w:t>
                </w:r>
                <w:proofErr w:type="spellStart"/>
                <w:r w:rsidRPr="00D25BF0">
                  <w:rPr>
                    <w:rFonts w:ascii="Calibri" w:eastAsia="Calibri" w:hAnsi="Calibri" w:cs="Calibri"/>
                    <w:bCs/>
                    <w:sz w:val="22"/>
                    <w:szCs w:val="22"/>
                    <w:lang w:val="en-ZA"/>
                  </w:rPr>
                  <w:t>PrEP</w:t>
                </w:r>
                <w:proofErr w:type="spellEnd"/>
                <w:r w:rsidRPr="00D25BF0">
                  <w:rPr>
                    <w:rFonts w:ascii="Calibri" w:eastAsia="Calibri" w:hAnsi="Calibri" w:cs="Calibri"/>
                    <w:bCs/>
                    <w:sz w:val="22"/>
                    <w:szCs w:val="22"/>
                    <w:lang w:val="en-ZA"/>
                  </w:rPr>
                  <w:t xml:space="preserve"> in South Africa and Kenya</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End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1A8B42D6" w:rsidR="00F52A77" w:rsidRPr="00B406C2" w:rsidRDefault="00D25BF0" w:rsidP="00F52A77">
                  <w:pPr>
                    <w:rPr>
                      <w:rFonts w:asciiTheme="majorHAnsi" w:hAnsiTheme="majorHAnsi" w:cstheme="majorHAnsi"/>
                      <w:szCs w:val="22"/>
                    </w:rPr>
                  </w:pPr>
                  <w:permStart w:id="909969162" w:edGrp="everyone"/>
                  <w:r>
                    <w:t>National Institute of Mental Health</w:t>
                  </w:r>
                </w:p>
              </w:tc>
              <w:tc>
                <w:tcPr>
                  <w:tcW w:w="4202" w:type="dxa"/>
                </w:tcPr>
                <w:p w14:paraId="667AB4C8" w14:textId="1E299ADB" w:rsidR="00F52A77" w:rsidRPr="00B406C2" w:rsidRDefault="00D25BF0" w:rsidP="00F52A77">
                  <w:pPr>
                    <w:rPr>
                      <w:rFonts w:asciiTheme="majorHAnsi" w:hAnsiTheme="majorHAnsi" w:cstheme="majorHAnsi"/>
                      <w:szCs w:val="22"/>
                    </w:rPr>
                  </w:pPr>
                  <w:r w:rsidRPr="000D6C24">
                    <w:t>R01MH116771</w:t>
                  </w:r>
                  <w:r>
                    <w:t xml:space="preserve"> (Dvora Joseph Davey, Landon Myer)</w:t>
                  </w:r>
                </w:p>
              </w:tc>
            </w:tr>
            <w:tr w:rsidR="00F52A77" w14:paraId="6BE05526" w14:textId="77777777" w:rsidTr="00F020A6">
              <w:tc>
                <w:tcPr>
                  <w:tcW w:w="4296" w:type="dxa"/>
                </w:tcPr>
                <w:p w14:paraId="30CD1883" w14:textId="648A4623" w:rsidR="00F52A77" w:rsidRPr="00B406C2" w:rsidRDefault="00D25BF0" w:rsidP="00F52A77">
                  <w:pPr>
                    <w:rPr>
                      <w:rFonts w:asciiTheme="majorHAnsi" w:hAnsiTheme="majorHAnsi" w:cstheme="majorHAnsi"/>
                      <w:szCs w:val="22"/>
                    </w:rPr>
                  </w:pPr>
                  <w:r>
                    <w:t>The Eunice Kennedy Shriver National Institute of Child Health and Human Development</w:t>
                  </w:r>
                </w:p>
              </w:tc>
              <w:tc>
                <w:tcPr>
                  <w:tcW w:w="4202" w:type="dxa"/>
                </w:tcPr>
                <w:p w14:paraId="58C826F4" w14:textId="77777777" w:rsidR="00F52A77" w:rsidRDefault="00D25BF0" w:rsidP="00F52A77">
                  <w:r w:rsidRPr="000D6C24">
                    <w:t>1R01HD106821</w:t>
                  </w:r>
                  <w:r>
                    <w:t xml:space="preserve"> (Dvora Joseph Davey)</w:t>
                  </w:r>
                </w:p>
                <w:p w14:paraId="47323321" w14:textId="0E45E23C" w:rsidR="00D25BF0" w:rsidRPr="00B406C2" w:rsidRDefault="00D25BF0" w:rsidP="00F52A77">
                  <w:pPr>
                    <w:rPr>
                      <w:rFonts w:asciiTheme="majorHAnsi" w:hAnsiTheme="majorHAnsi" w:cstheme="majorHAnsi"/>
                      <w:szCs w:val="22"/>
                    </w:rPr>
                  </w:pPr>
                  <w:r w:rsidRPr="00DF1D6F">
                    <w:t>R01HD100201</w:t>
                  </w:r>
                  <w:r>
                    <w:t xml:space="preserve"> (Jillian </w:t>
                  </w:r>
                  <w:proofErr w:type="spellStart"/>
                  <w:r>
                    <w:t>Pintye</w:t>
                  </w:r>
                  <w:proofErr w:type="spellEnd"/>
                  <w:r>
                    <w:t>)</w:t>
                  </w:r>
                </w:p>
              </w:tc>
            </w:tr>
            <w:tr w:rsidR="00F52A77" w14:paraId="4D410FE6" w14:textId="77777777" w:rsidTr="00F020A6">
              <w:tc>
                <w:tcPr>
                  <w:tcW w:w="4296" w:type="dxa"/>
                </w:tcPr>
                <w:p w14:paraId="182F7CAE" w14:textId="33E331F5" w:rsidR="00F52A77" w:rsidRPr="00B406C2" w:rsidRDefault="00D25BF0" w:rsidP="00F52A77">
                  <w:pPr>
                    <w:rPr>
                      <w:rFonts w:asciiTheme="majorHAnsi" w:hAnsiTheme="majorHAnsi" w:cstheme="majorHAnsi"/>
                      <w:szCs w:val="22"/>
                    </w:rPr>
                  </w:pPr>
                  <w:r>
                    <w:t>Fogarty International Center</w:t>
                  </w:r>
                </w:p>
              </w:tc>
              <w:tc>
                <w:tcPr>
                  <w:tcW w:w="4202" w:type="dxa"/>
                </w:tcPr>
                <w:p w14:paraId="70CEEC03" w14:textId="2A5E8278" w:rsidR="00F52A77" w:rsidRPr="00B406C2" w:rsidRDefault="00D25BF0" w:rsidP="00F52A77">
                  <w:pPr>
                    <w:rPr>
                      <w:rFonts w:asciiTheme="majorHAnsi" w:hAnsiTheme="majorHAnsi" w:cstheme="majorHAnsi"/>
                      <w:sz w:val="16"/>
                      <w:szCs w:val="16"/>
                    </w:rPr>
                  </w:pPr>
                  <w:r w:rsidRPr="000D6C24">
                    <w:t>K01TW011187</w:t>
                  </w:r>
                  <w:r>
                    <w:t xml:space="preserve"> (Dvora Joseph Davey)</w:t>
                  </w:r>
                </w:p>
              </w:tc>
            </w:tr>
            <w:tr w:rsidR="00D25BF0" w14:paraId="602F46CD" w14:textId="77777777" w:rsidTr="00F020A6">
              <w:tc>
                <w:tcPr>
                  <w:tcW w:w="4296" w:type="dxa"/>
                </w:tcPr>
                <w:p w14:paraId="6A4B6E67" w14:textId="5ED5DDC1" w:rsidR="00D25BF0" w:rsidRDefault="00D25BF0" w:rsidP="00F52A77">
                  <w:r>
                    <w:t>National Institute of Nursing Research</w:t>
                  </w:r>
                </w:p>
              </w:tc>
              <w:tc>
                <w:tcPr>
                  <w:tcW w:w="4202" w:type="dxa"/>
                </w:tcPr>
                <w:p w14:paraId="6AD74998" w14:textId="5A55F452" w:rsidR="00D25BF0" w:rsidRPr="000D6C24" w:rsidRDefault="00D25BF0" w:rsidP="00F52A77">
                  <w:r w:rsidRPr="00DF1D6F">
                    <w:t>R01NR019220</w:t>
                  </w:r>
                  <w:r>
                    <w:t xml:space="preserve"> (Jillian </w:t>
                  </w:r>
                  <w:proofErr w:type="spellStart"/>
                  <w:r>
                    <w:t>PIntye</w:t>
                  </w:r>
                  <w:proofErr w:type="spellEnd"/>
                  <w:r>
                    <w:t>, John Kinuthia)</w:t>
                  </w:r>
                </w:p>
              </w:tc>
            </w:tr>
            <w:tr w:rsidR="00D25BF0" w14:paraId="28577ABA" w14:textId="77777777" w:rsidTr="00F020A6">
              <w:tc>
                <w:tcPr>
                  <w:tcW w:w="4296" w:type="dxa"/>
                </w:tcPr>
                <w:p w14:paraId="52206988" w14:textId="3F0C07AA" w:rsidR="00D25BF0" w:rsidRDefault="00D25BF0" w:rsidP="00F52A77">
                  <w:r>
                    <w:t>National Institutes of Allergy and Infectious Diseases</w:t>
                  </w:r>
                </w:p>
              </w:tc>
              <w:tc>
                <w:tcPr>
                  <w:tcW w:w="4202" w:type="dxa"/>
                </w:tcPr>
                <w:p w14:paraId="407D7753" w14:textId="6FA40C08" w:rsidR="00D25BF0" w:rsidRPr="00DF1D6F" w:rsidRDefault="00D25BF0" w:rsidP="00F52A77">
                  <w:r>
                    <w:t>R01AI125498</w:t>
                  </w:r>
                  <w:r>
                    <w:t xml:space="preserve"> (Grace John-Stewart)</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1"/>
                    <w14:checkedState w14:val="2612" w14:font="MS Gothic"/>
                    <w14:uncheckedState w14:val="2610" w14:font="MS Gothic"/>
                  </w14:checkbox>
                </w:sdtPr>
                <w:sdtEndPr/>
                <w:sdtContent>
                  <w:tc>
                    <w:tcPr>
                      <w:tcW w:w="431" w:type="dxa"/>
                    </w:tcPr>
                    <w:p w14:paraId="7E614474" w14:textId="43F0916F" w:rsidR="00F52A77" w:rsidRDefault="00D25BF0"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1"/>
                    <w14:checkedState w14:val="2612" w14:font="MS Gothic"/>
                    <w14:uncheckedState w14:val="2610" w14:font="MS Gothic"/>
                  </w14:checkbox>
                </w:sdtPr>
                <w:sdtEndPr/>
                <w:sdtContent>
                  <w:tc>
                    <w:tcPr>
                      <w:tcW w:w="426" w:type="dxa"/>
                    </w:tcPr>
                    <w:p w14:paraId="421A6496" w14:textId="759633A5" w:rsidR="00F52A77" w:rsidRDefault="00D25BF0" w:rsidP="00F52A77">
                      <w:r>
                        <w:rPr>
                          <w:rFonts w:ascii="MS Gothic" w:eastAsia="MS Gothic" w:hAnsi="MS Gothic" w:hint="eastAsia"/>
                        </w:rPr>
                        <w:t>☒</w:t>
                      </w:r>
                    </w:p>
                  </w:tc>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1"/>
                    <w14:checkedState w14:val="2612" w14:font="MS Gothic"/>
                    <w14:uncheckedState w14:val="2610" w14:font="MS Gothic"/>
                  </w14:checkbox>
                </w:sdtPr>
                <w:sdtEndPr/>
                <w:sdtContent>
                  <w:tc>
                    <w:tcPr>
                      <w:tcW w:w="521" w:type="dxa"/>
                    </w:tcPr>
                    <w:p w14:paraId="22B3D955" w14:textId="5348CD96" w:rsidR="00F52A77" w:rsidRDefault="00D25BF0" w:rsidP="00F52A77">
                      <w:r>
                        <w:rPr>
                          <w:rFonts w:ascii="MS Gothic" w:eastAsia="MS Gothic" w:hAnsi="MS Gothic" w:hint="eastAsia"/>
                        </w:rPr>
                        <w:t>☒</w:t>
                      </w:r>
                    </w:p>
                  </w:tc>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tc>
                    <w:tcPr>
                      <w:tcW w:w="426" w:type="dxa"/>
                    </w:tcPr>
                    <w:p w14:paraId="232ECB27" w14:textId="4D89D4CC" w:rsidR="00F52A77" w:rsidRDefault="00D25BF0" w:rsidP="00F52A77">
                      <w:r>
                        <w:rPr>
                          <w:rFonts w:ascii="MS Gothic" w:eastAsia="MS Gothic" w:hAnsi="MS Gothic" w:hint="eastAsia"/>
                        </w:rPr>
                        <w:t>☒</w:t>
                      </w:r>
                    </w:p>
                  </w:tc>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3CF313A9" w:rsidR="00F52A77" w:rsidRDefault="00D25BF0"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EndPr/>
                <w:sdtContent>
                  <w:tc>
                    <w:tcPr>
                      <w:tcW w:w="426" w:type="dxa"/>
                    </w:tcPr>
                    <w:p w14:paraId="3244B57C" w14:textId="7FC9E01C" w:rsidR="00F52A77" w:rsidRDefault="00D25BF0"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3E92C44C" w:rsidR="00F52A77" w:rsidRDefault="00D25BF0" w:rsidP="00F52A77">
                  <w:permStart w:id="1867387537" w:edGrp="everyone"/>
                  <w:r>
                    <w:t>University of California, Los Angeles David Geffen School of Medicine</w:t>
                  </w:r>
                </w:p>
              </w:tc>
              <w:tc>
                <w:tcPr>
                  <w:tcW w:w="4228" w:type="dxa"/>
                </w:tcPr>
                <w:p w14:paraId="598E733B" w14:textId="6FAC392F" w:rsidR="00F52A77" w:rsidRDefault="005E05C4" w:rsidP="00F52A77">
                  <w:r>
                    <w:t>Conference travel</w:t>
                  </w:r>
                </w:p>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1"/>
                    <w14:checkedState w14:val="2612" w14:font="MS Gothic"/>
                    <w14:uncheckedState w14:val="2610" w14:font="MS Gothic"/>
                  </w14:checkbox>
                </w:sdtPr>
                <w:sdtEndPr/>
                <w:sdtContent>
                  <w:tc>
                    <w:tcPr>
                      <w:tcW w:w="426" w:type="dxa"/>
                    </w:tcPr>
                    <w:p w14:paraId="761FBEE9" w14:textId="41E58871" w:rsidR="00AC2BE6" w:rsidRDefault="005E05C4"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08D52916" w:rsidR="00F52A77" w:rsidRDefault="005E05C4"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EndPr/>
                <w:sdtContent>
                  <w:tc>
                    <w:tcPr>
                      <w:tcW w:w="426" w:type="dxa"/>
                    </w:tcPr>
                    <w:p w14:paraId="2FCFCC7F" w14:textId="5544540C" w:rsidR="00F52A77" w:rsidRDefault="005E05C4"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4A0DF703" w:rsidR="00F52A77" w:rsidRDefault="005E05C4" w:rsidP="00F52A77">
                  <w:permStart w:id="530011188" w:edGrp="everyone"/>
                  <w:r>
                    <w:t>University of California David Geffen School of Medicine Global Health Interest Group</w:t>
                  </w:r>
                </w:p>
              </w:tc>
              <w:tc>
                <w:tcPr>
                  <w:tcW w:w="4228" w:type="dxa"/>
                </w:tcPr>
                <w:p w14:paraId="29DFDF57" w14:textId="63985983" w:rsidR="00F52A77" w:rsidRDefault="005E05C4" w:rsidP="00F52A77">
                  <w:r>
                    <w:t>Committee leader, unpaid</w:t>
                  </w:r>
                </w:p>
              </w:tc>
            </w:tr>
            <w:tr w:rsidR="00F52A77" w14:paraId="5A5DA268" w14:textId="77777777" w:rsidTr="00F21D2D">
              <w:tc>
                <w:tcPr>
                  <w:tcW w:w="4298" w:type="dxa"/>
                </w:tcPr>
                <w:p w14:paraId="4FACCE1E" w14:textId="650E95D9" w:rsidR="00F52A77" w:rsidRDefault="005E05C4" w:rsidP="00F52A77">
                  <w:r>
                    <w:t xml:space="preserve">University of California David Geffen School of Medicine </w:t>
                  </w:r>
                  <w:r>
                    <w:t>Medicine-Pediatrics Interest Group</w:t>
                  </w:r>
                </w:p>
              </w:tc>
              <w:tc>
                <w:tcPr>
                  <w:tcW w:w="4228" w:type="dxa"/>
                </w:tcPr>
                <w:p w14:paraId="336C3C9A" w14:textId="22BA9157" w:rsidR="00F52A77" w:rsidRDefault="005E05C4" w:rsidP="00F52A77">
                  <w:r>
                    <w:t>Committee leader, unpaid</w:t>
                  </w:r>
                </w:p>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75E6A5F7" w:rsidR="00F52A77" w:rsidRDefault="005E05C4"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End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2D7D1698" w:rsidR="00F52A77" w:rsidRDefault="005E05C4" w:rsidP="00F52A77">
                  <w:permStart w:id="606798571" w:edGrp="everyone"/>
                  <w:r w:rsidRPr="00431ACA">
                    <w:rPr>
                      <w:rFonts w:eastAsia="Times New Roman" w:cstheme="minorHAnsi"/>
                      <w:color w:val="1C1D1E"/>
                      <w:shd w:val="clear" w:color="auto" w:fill="FFFFFF"/>
                    </w:rPr>
                    <w:t>Gilead Sciences (Foster City, CA, USA)</w:t>
                  </w:r>
                </w:p>
              </w:tc>
              <w:tc>
                <w:tcPr>
                  <w:tcW w:w="4228" w:type="dxa"/>
                </w:tcPr>
                <w:p w14:paraId="6E5E0D7A" w14:textId="10B8FB07" w:rsidR="00F52A77" w:rsidRDefault="005E05C4" w:rsidP="00F52A77">
                  <w:r>
                    <w:t xml:space="preserve">The </w:t>
                  </w:r>
                  <w:proofErr w:type="spellStart"/>
                  <w:r w:rsidRPr="00431ACA">
                    <w:rPr>
                      <w:rFonts w:cstheme="minorHAnsi"/>
                    </w:rPr>
                    <w:t>PrEP</w:t>
                  </w:r>
                  <w:proofErr w:type="spellEnd"/>
                  <w:r w:rsidRPr="00431ACA">
                    <w:rPr>
                      <w:rFonts w:cstheme="minorHAnsi"/>
                    </w:rPr>
                    <w:t>-PP</w:t>
                  </w:r>
                  <w:r>
                    <w:rPr>
                      <w:rFonts w:cstheme="minorHAnsi"/>
                    </w:rPr>
                    <w:t xml:space="preserve"> study</w:t>
                  </w:r>
                  <w:r w:rsidRPr="00431ACA">
                    <w:rPr>
                      <w:rFonts w:cstheme="minorHAnsi"/>
                    </w:rPr>
                    <w:t xml:space="preserve"> received the study drug (</w:t>
                  </w:r>
                  <w:r w:rsidRPr="00431ACA">
                    <w:rPr>
                      <w:rFonts w:eastAsia="Times New Roman" w:cstheme="minorHAnsi"/>
                      <w:color w:val="1C1D1E"/>
                      <w:shd w:val="clear" w:color="auto" w:fill="FFFFFF"/>
                    </w:rPr>
                    <w:t>Truvada®) from Gilead Sciences</w:t>
                  </w:r>
                  <w:r>
                    <w:rPr>
                      <w:rFonts w:eastAsia="Times New Roman" w:cstheme="minorHAnsi"/>
                      <w:color w:val="1C1D1E"/>
                      <w:shd w:val="clear" w:color="auto" w:fill="FFFFFF"/>
                    </w:rPr>
                    <w:t>.</w:t>
                  </w:r>
                </w:p>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2F4AA9A9" w:rsidR="00F52A77" w:rsidRDefault="0093113A"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6FD672F8" w:rsidR="00F52A77" w:rsidRDefault="005E05C4"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888C" w14:textId="77777777" w:rsidR="00A02AB5" w:rsidRDefault="00A02AB5" w:rsidP="00E23042">
      <w:r>
        <w:separator/>
      </w:r>
    </w:p>
  </w:endnote>
  <w:endnote w:type="continuationSeparator" w:id="0">
    <w:p w14:paraId="04ED8CA3" w14:textId="77777777" w:rsidR="00A02AB5" w:rsidRDefault="00A02AB5"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6EB3CB47"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081F" w14:textId="77777777" w:rsidR="00A02AB5" w:rsidRDefault="00A02AB5" w:rsidP="00E23042">
      <w:r>
        <w:separator/>
      </w:r>
    </w:p>
  </w:footnote>
  <w:footnote w:type="continuationSeparator" w:id="0">
    <w:p w14:paraId="58C9CF1F" w14:textId="77777777" w:rsidR="00A02AB5" w:rsidRDefault="00A02AB5"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7AAC"/>
    <w:rsid w:val="000D01CB"/>
    <w:rsid w:val="001A4D68"/>
    <w:rsid w:val="001F07C3"/>
    <w:rsid w:val="001F15E2"/>
    <w:rsid w:val="002268E3"/>
    <w:rsid w:val="0029222F"/>
    <w:rsid w:val="002C2D8C"/>
    <w:rsid w:val="002E51B0"/>
    <w:rsid w:val="003309F0"/>
    <w:rsid w:val="00341A75"/>
    <w:rsid w:val="00342223"/>
    <w:rsid w:val="003512AC"/>
    <w:rsid w:val="00432B4B"/>
    <w:rsid w:val="004F1DCB"/>
    <w:rsid w:val="004F79FD"/>
    <w:rsid w:val="005031F7"/>
    <w:rsid w:val="00507BC6"/>
    <w:rsid w:val="00530CFE"/>
    <w:rsid w:val="00587022"/>
    <w:rsid w:val="005918F6"/>
    <w:rsid w:val="005A7BB7"/>
    <w:rsid w:val="005E05C4"/>
    <w:rsid w:val="00621D7D"/>
    <w:rsid w:val="00690CF1"/>
    <w:rsid w:val="006915AC"/>
    <w:rsid w:val="0071164C"/>
    <w:rsid w:val="00764868"/>
    <w:rsid w:val="007D512D"/>
    <w:rsid w:val="007F4BDD"/>
    <w:rsid w:val="008014E5"/>
    <w:rsid w:val="00826C60"/>
    <w:rsid w:val="00847884"/>
    <w:rsid w:val="008A55FE"/>
    <w:rsid w:val="008B36A0"/>
    <w:rsid w:val="008F723B"/>
    <w:rsid w:val="00926C21"/>
    <w:rsid w:val="0093113A"/>
    <w:rsid w:val="00932C52"/>
    <w:rsid w:val="00957D7C"/>
    <w:rsid w:val="009812E0"/>
    <w:rsid w:val="00994C81"/>
    <w:rsid w:val="009C7762"/>
    <w:rsid w:val="009E412B"/>
    <w:rsid w:val="00A02AB5"/>
    <w:rsid w:val="00A245A5"/>
    <w:rsid w:val="00A36C4C"/>
    <w:rsid w:val="00AB22FD"/>
    <w:rsid w:val="00AB4CA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D49B2"/>
    <w:rsid w:val="00C9002F"/>
    <w:rsid w:val="00CA1C80"/>
    <w:rsid w:val="00CC11F2"/>
    <w:rsid w:val="00CC2537"/>
    <w:rsid w:val="00D01AAF"/>
    <w:rsid w:val="00D14113"/>
    <w:rsid w:val="00D25BF0"/>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351B24"/>
    <w:rsid w:val="00382E5C"/>
    <w:rsid w:val="003C3CF5"/>
    <w:rsid w:val="003D6A0A"/>
    <w:rsid w:val="00452BDF"/>
    <w:rsid w:val="005F78D4"/>
    <w:rsid w:val="00617E1A"/>
    <w:rsid w:val="006713E6"/>
    <w:rsid w:val="007537EB"/>
    <w:rsid w:val="009C63DD"/>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Nafisa J. Wara</cp:lastModifiedBy>
  <cp:revision>4</cp:revision>
  <dcterms:created xsi:type="dcterms:W3CDTF">2022-01-07T12:30:00Z</dcterms:created>
  <dcterms:modified xsi:type="dcterms:W3CDTF">2022-10-30T02:41:00Z</dcterms:modified>
</cp:coreProperties>
</file>