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A062" w14:textId="77777777" w:rsidR="00A542B0" w:rsidRPr="000B31D3" w:rsidRDefault="00A542B0" w:rsidP="00A542B0">
      <w:pPr>
        <w:rPr>
          <w:rFonts w:ascii="Arial" w:hAnsi="Arial" w:cs="Arial"/>
        </w:rPr>
      </w:pPr>
    </w:p>
    <w:p w14:paraId="281A07B9" w14:textId="77777777" w:rsidR="00A542B0" w:rsidRPr="00DC5140" w:rsidRDefault="00A542B0" w:rsidP="00A542B0">
      <w:pPr>
        <w:rPr>
          <w:rFonts w:ascii="Arial" w:hAnsi="Arial" w:cs="Arial"/>
          <w:b/>
          <w:bCs/>
        </w:rPr>
      </w:pPr>
      <w:bookmarkStart w:id="0" w:name="_Hlk117629673"/>
      <w:r w:rsidRPr="00DC5140">
        <w:rPr>
          <w:rFonts w:ascii="Arial" w:hAnsi="Arial" w:cs="Arial"/>
          <w:b/>
          <w:bCs/>
        </w:rPr>
        <w:t>Supplementary Table 1: COVID-19 surveillance among SARI cases in COVID-19 treatment centres from April-Dec 2020</w:t>
      </w:r>
    </w:p>
    <w:p w14:paraId="09A6FA3C" w14:textId="77777777" w:rsidR="00A542B0" w:rsidRPr="000B31D3" w:rsidRDefault="00A542B0" w:rsidP="00A542B0">
      <w:pPr>
        <w:pStyle w:val="Heading2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486"/>
        <w:gridCol w:w="1486"/>
        <w:gridCol w:w="1487"/>
        <w:gridCol w:w="1486"/>
        <w:gridCol w:w="1486"/>
        <w:gridCol w:w="1487"/>
      </w:tblGrid>
      <w:tr w:rsidR="00A542B0" w:rsidRPr="000B31D3" w14:paraId="6A35B69B" w14:textId="77777777" w:rsidTr="00A3180F">
        <w:trPr>
          <w:cantSplit/>
          <w:tblHeader/>
          <w:jc w:val="center"/>
        </w:trPr>
        <w:tc>
          <w:tcPr>
            <w:tcW w:w="423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81D9" w14:textId="77777777" w:rsidR="00A542B0" w:rsidRPr="000B31D3" w:rsidRDefault="00A542B0" w:rsidP="00A3180F">
            <w:pPr>
              <w:spacing w:before="40" w:after="4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4890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b/>
                <w:color w:val="111111"/>
              </w:rPr>
              <w:t>H5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70EA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b/>
                <w:color w:val="111111"/>
              </w:rPr>
              <w:t>H6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881D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b/>
                <w:color w:val="111111"/>
              </w:rPr>
              <w:t>H8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A8D6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b/>
                <w:color w:val="111111"/>
              </w:rPr>
              <w:t>H10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ED96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b/>
                <w:color w:val="111111"/>
              </w:rPr>
              <w:t>H12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7727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b/>
                <w:color w:val="111111"/>
              </w:rPr>
              <w:t>H13</w:t>
            </w:r>
          </w:p>
        </w:tc>
      </w:tr>
      <w:tr w:rsidR="00A542B0" w:rsidRPr="000B31D3" w14:paraId="43DA12FB" w14:textId="77777777" w:rsidTr="00A3180F">
        <w:trPr>
          <w:cantSplit/>
          <w:jc w:val="center"/>
        </w:trPr>
        <w:tc>
          <w:tcPr>
            <w:tcW w:w="4230" w:type="dxa"/>
            <w:tcBorders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554B" w14:textId="77777777" w:rsidR="00A542B0" w:rsidRPr="004E3D0A" w:rsidRDefault="00A542B0" w:rsidP="00A3180F">
            <w:pPr>
              <w:spacing w:before="40" w:after="40"/>
              <w:ind w:left="100" w:right="100"/>
              <w:rPr>
                <w:rFonts w:ascii="Arial" w:hAnsi="Arial" w:cs="Arial"/>
                <w:b/>
                <w:bCs/>
              </w:rPr>
            </w:pPr>
            <w:r w:rsidRPr="004E3D0A">
              <w:rPr>
                <w:rFonts w:ascii="Arial" w:eastAsia="Arial" w:hAnsi="Arial" w:cs="Arial"/>
                <w:b/>
                <w:bCs/>
                <w:color w:val="111111"/>
              </w:rPr>
              <w:t>Total</w:t>
            </w:r>
          </w:p>
        </w:tc>
        <w:tc>
          <w:tcPr>
            <w:tcW w:w="1486" w:type="dxa"/>
            <w:tcBorders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DC4A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3152</w:t>
            </w:r>
          </w:p>
        </w:tc>
        <w:tc>
          <w:tcPr>
            <w:tcW w:w="1486" w:type="dxa"/>
            <w:tcBorders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C5A5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5396</w:t>
            </w:r>
          </w:p>
        </w:tc>
        <w:tc>
          <w:tcPr>
            <w:tcW w:w="1487" w:type="dxa"/>
            <w:tcBorders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1EB5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3885</w:t>
            </w:r>
          </w:p>
        </w:tc>
        <w:tc>
          <w:tcPr>
            <w:tcW w:w="1486" w:type="dxa"/>
            <w:tcBorders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08CF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1933</w:t>
            </w:r>
          </w:p>
        </w:tc>
        <w:tc>
          <w:tcPr>
            <w:tcW w:w="1486" w:type="dxa"/>
            <w:tcBorders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94D5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1298</w:t>
            </w:r>
          </w:p>
        </w:tc>
        <w:tc>
          <w:tcPr>
            <w:tcW w:w="1487" w:type="dxa"/>
            <w:tcBorders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B2F3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6103</w:t>
            </w:r>
          </w:p>
        </w:tc>
      </w:tr>
      <w:tr w:rsidR="00A542B0" w:rsidRPr="000B31D3" w14:paraId="030A26C0" w14:textId="77777777" w:rsidTr="00A3180F">
        <w:trPr>
          <w:cantSplit/>
          <w:jc w:val="center"/>
        </w:trPr>
        <w:tc>
          <w:tcPr>
            <w:tcW w:w="423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0705" w14:textId="77777777" w:rsidR="00A542B0" w:rsidRPr="000B31D3" w:rsidRDefault="00A542B0" w:rsidP="00A3180F">
            <w:pPr>
              <w:spacing w:before="40" w:after="40"/>
              <w:ind w:left="100" w:right="100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COVID-19 tested – positive (%)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0A82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214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6.8%)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DFD6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399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7.4%)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00F1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30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0.8%)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DC1D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194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10%)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3813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262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20.2%)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0E30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116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1.9%)</w:t>
            </w:r>
          </w:p>
        </w:tc>
      </w:tr>
      <w:tr w:rsidR="00A542B0" w:rsidRPr="000B31D3" w14:paraId="7284DBCF" w14:textId="77777777" w:rsidTr="00A3180F">
        <w:trPr>
          <w:cantSplit/>
          <w:jc w:val="center"/>
        </w:trPr>
        <w:tc>
          <w:tcPr>
            <w:tcW w:w="423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4906" w14:textId="77777777" w:rsidR="00A542B0" w:rsidRPr="000B31D3" w:rsidRDefault="00A542B0" w:rsidP="00A3180F">
            <w:pPr>
              <w:spacing w:before="40" w:after="40"/>
              <w:ind w:left="100" w:right="100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 xml:space="preserve">COVID-19 tested – Negative </w:t>
            </w:r>
            <w:r>
              <w:rPr>
                <w:rFonts w:ascii="Arial" w:eastAsia="Arial" w:hAnsi="Arial" w:cs="Arial"/>
                <w:color w:val="111111"/>
              </w:rPr>
              <w:t>(</w:t>
            </w:r>
            <w:r w:rsidRPr="000B31D3">
              <w:rPr>
                <w:rFonts w:ascii="Arial" w:eastAsia="Arial" w:hAnsi="Arial" w:cs="Arial"/>
                <w:color w:val="111111"/>
              </w:rPr>
              <w:t>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4AA4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178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5.6%)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4FCC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679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12.6%)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ECE6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44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1.1%)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F858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410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21.2%)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FD35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71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5.5%)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A30D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259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4.2%)</w:t>
            </w:r>
          </w:p>
        </w:tc>
      </w:tr>
      <w:tr w:rsidR="00A542B0" w:rsidRPr="000B31D3" w14:paraId="6531F14C" w14:textId="77777777" w:rsidTr="00A3180F">
        <w:trPr>
          <w:cantSplit/>
          <w:jc w:val="center"/>
        </w:trPr>
        <w:tc>
          <w:tcPr>
            <w:tcW w:w="423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9197" w14:textId="77777777" w:rsidR="00A542B0" w:rsidRPr="000B31D3" w:rsidRDefault="00A542B0" w:rsidP="00A3180F">
            <w:pPr>
              <w:spacing w:before="40" w:after="40"/>
              <w:ind w:left="100" w:right="100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SARI cases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39FA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1041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09DC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2829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EED3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896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ED72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700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EB41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782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0957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1337</w:t>
            </w:r>
          </w:p>
        </w:tc>
      </w:tr>
      <w:tr w:rsidR="00A542B0" w:rsidRPr="000B31D3" w14:paraId="51262856" w14:textId="77777777" w:rsidTr="00A3180F">
        <w:trPr>
          <w:cantSplit/>
          <w:jc w:val="center"/>
        </w:trPr>
        <w:tc>
          <w:tcPr>
            <w:tcW w:w="423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CE46" w14:textId="77777777" w:rsidR="00A542B0" w:rsidRPr="000B31D3" w:rsidRDefault="00A542B0" w:rsidP="00A3180F">
            <w:pPr>
              <w:spacing w:before="40" w:after="40"/>
              <w:ind w:left="100" w:right="100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COVID-19 suspected - not tested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1FDC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650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62.4%)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F8E3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1752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61.9%)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FEA0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823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91.9%)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F1A8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101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14.4%)</w:t>
            </w:r>
          </w:p>
        </w:tc>
        <w:tc>
          <w:tcPr>
            <w:tcW w:w="1486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6FFB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449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57.4%)</w:t>
            </w:r>
          </w:p>
        </w:tc>
        <w:tc>
          <w:tcPr>
            <w:tcW w:w="1487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C1A2" w14:textId="77777777" w:rsidR="00A542B0" w:rsidRPr="000B31D3" w:rsidRDefault="00A542B0" w:rsidP="00A3180F">
            <w:pPr>
              <w:spacing w:before="40" w:after="40"/>
              <w:ind w:left="100" w:right="100"/>
              <w:jc w:val="center"/>
              <w:rPr>
                <w:rFonts w:ascii="Arial" w:hAnsi="Arial" w:cs="Arial"/>
              </w:rPr>
            </w:pPr>
            <w:r w:rsidRPr="000B31D3">
              <w:rPr>
                <w:rFonts w:ascii="Arial" w:eastAsia="Arial" w:hAnsi="Arial" w:cs="Arial"/>
                <w:color w:val="111111"/>
              </w:rPr>
              <w:t>963</w:t>
            </w:r>
            <w:r>
              <w:rPr>
                <w:rFonts w:ascii="Arial" w:eastAsia="Arial" w:hAnsi="Arial" w:cs="Arial"/>
                <w:color w:val="111111"/>
              </w:rPr>
              <w:t xml:space="preserve"> (</w:t>
            </w:r>
            <w:r w:rsidRPr="000B31D3">
              <w:rPr>
                <w:rFonts w:ascii="Arial" w:eastAsia="Arial" w:hAnsi="Arial" w:cs="Arial"/>
                <w:color w:val="111111"/>
              </w:rPr>
              <w:t>72%)</w:t>
            </w:r>
          </w:p>
        </w:tc>
      </w:tr>
      <w:bookmarkEnd w:id="0"/>
    </w:tbl>
    <w:p w14:paraId="3FE645D5" w14:textId="77777777" w:rsidR="00A542B0" w:rsidRPr="000B31D3" w:rsidRDefault="00A542B0" w:rsidP="00A542B0">
      <w:pPr>
        <w:rPr>
          <w:rFonts w:ascii="Arial" w:hAnsi="Arial" w:cs="Arial"/>
        </w:rPr>
      </w:pPr>
    </w:p>
    <w:sectPr w:rsidR="00A542B0" w:rsidRPr="000B31D3" w:rsidSect="004E3D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DY2MTexNLEwN7ZU0lEKTi0uzszPAykwrgUA3rlalywAAAA="/>
  </w:docVars>
  <w:rsids>
    <w:rsidRoot w:val="00A542B0"/>
    <w:rsid w:val="000475C3"/>
    <w:rsid w:val="002B662B"/>
    <w:rsid w:val="00365BBC"/>
    <w:rsid w:val="008B5BE4"/>
    <w:rsid w:val="008E4D0D"/>
    <w:rsid w:val="00A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A457"/>
  <w15:chartTrackingRefBased/>
  <w15:docId w15:val="{AD01525C-6502-4A71-9FA0-CB6DB092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B0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542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Ambrose Agweyu</dc:creator>
  <cp:keywords/>
  <dc:description/>
  <cp:lastModifiedBy>Ambrose Agweyu</cp:lastModifiedBy>
  <cp:revision>2</cp:revision>
  <dcterms:created xsi:type="dcterms:W3CDTF">2022-10-27T06:21:00Z</dcterms:created>
  <dcterms:modified xsi:type="dcterms:W3CDTF">2022-10-27T06:21:00Z</dcterms:modified>
</cp:coreProperties>
</file>