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ADD2DB4" w:rsidR="00C5265C" w:rsidRDefault="00000000">
      <w:pPr>
        <w:pStyle w:val="Heading2"/>
        <w:spacing w:before="0" w:after="0" w:line="240" w:lineRule="auto"/>
        <w:jc w:val="center"/>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sz w:val="28"/>
          <w:szCs w:val="28"/>
        </w:rPr>
        <w:t>Supplementary file</w:t>
      </w:r>
      <w:r w:rsidR="00F0799B">
        <w:rPr>
          <w:rFonts w:ascii="Times New Roman" w:eastAsia="Times New Roman" w:hAnsi="Times New Roman" w:cs="Times New Roman"/>
          <w:b/>
          <w:sz w:val="28"/>
          <w:szCs w:val="28"/>
        </w:rPr>
        <w:t xml:space="preserve"> 1</w:t>
      </w:r>
    </w:p>
    <w:p w14:paraId="00000003" w14:textId="77777777" w:rsidR="00C5265C" w:rsidRDefault="00C5265C">
      <w:pPr>
        <w:rPr>
          <w:rFonts w:ascii="Times New Roman" w:eastAsia="Times New Roman" w:hAnsi="Times New Roman" w:cs="Times New Roman"/>
        </w:rPr>
      </w:pPr>
      <w:bookmarkStart w:id="1" w:name="_heading=h.30j0zll" w:colFirst="0" w:colLast="0"/>
      <w:bookmarkEnd w:id="1"/>
    </w:p>
    <w:sdt>
      <w:sdtPr>
        <w:id w:val="624273284"/>
        <w:docPartObj>
          <w:docPartGallery w:val="Table of Contents"/>
          <w:docPartUnique/>
        </w:docPartObj>
      </w:sdtPr>
      <w:sdtContent>
        <w:p w14:paraId="00000004" w14:textId="4E1C113B" w:rsidR="00C5265C" w:rsidRDefault="00000000">
          <w:pPr>
            <w:tabs>
              <w:tab w:val="right" w:pos="9360"/>
            </w:tabs>
            <w:spacing w:before="200" w:line="240" w:lineRule="auto"/>
            <w:rPr>
              <w:rFonts w:ascii="Times New Roman" w:eastAsia="Times New Roman" w:hAnsi="Times New Roman" w:cs="Times New Roman"/>
              <w:b/>
              <w:noProof/>
              <w:color w:val="000000"/>
            </w:rPr>
          </w:pPr>
          <w:r>
            <w:fldChar w:fldCharType="begin"/>
          </w:r>
          <w:r>
            <w:instrText xml:space="preserve"> TOC \h \u \z </w:instrText>
          </w:r>
          <w:r>
            <w:fldChar w:fldCharType="separate"/>
          </w:r>
          <w:hyperlink w:anchor="_heading=h.3znysh7">
            <w:r>
              <w:rPr>
                <w:rFonts w:ascii="Times New Roman" w:eastAsia="Times New Roman" w:hAnsi="Times New Roman" w:cs="Times New Roman"/>
                <w:b/>
                <w:noProof/>
                <w:color w:val="000000"/>
              </w:rPr>
              <w:t>Figure S1. PRISMA diagram</w:t>
            </w:r>
          </w:hyperlink>
          <w:r>
            <w:rPr>
              <w:rFonts w:ascii="Times New Roman" w:eastAsia="Times New Roman" w:hAnsi="Times New Roman" w:cs="Times New Roman"/>
              <w:b/>
              <w:noProof/>
              <w:color w:val="000000"/>
            </w:rPr>
            <w:tab/>
          </w:r>
          <w:r>
            <w:rPr>
              <w:noProof/>
            </w:rPr>
            <w:fldChar w:fldCharType="begin"/>
          </w:r>
          <w:r>
            <w:rPr>
              <w:noProof/>
            </w:rPr>
            <w:instrText xml:space="preserve"> PAGEREF _heading=h.3znysh7 \h </w:instrText>
          </w:r>
          <w:r>
            <w:rPr>
              <w:noProof/>
            </w:rPr>
          </w:r>
          <w:r>
            <w:rPr>
              <w:noProof/>
            </w:rPr>
            <w:fldChar w:fldCharType="separate"/>
          </w:r>
          <w:r w:rsidR="00FB0BC8">
            <w:rPr>
              <w:noProof/>
            </w:rPr>
            <w:t>1</w:t>
          </w:r>
          <w:r>
            <w:rPr>
              <w:noProof/>
            </w:rPr>
            <w:fldChar w:fldCharType="end"/>
          </w:r>
        </w:p>
        <w:p w14:paraId="00000005" w14:textId="597D2644"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pwbvvzv0hmf5">
            <w:r w:rsidRPr="00FB0BC8">
              <w:rPr>
                <w:rFonts w:ascii="Times New Roman" w:eastAsia="Times New Roman" w:hAnsi="Times New Roman" w:cs="Times New Roman"/>
                <w:b/>
                <w:noProof/>
                <w:color w:val="000000"/>
              </w:rPr>
              <w:t>Table S1. The major categories of assay</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_heading=h.pwbvvzv0hmf5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2</w:t>
          </w:r>
          <w:r w:rsidRPr="00FB0BC8">
            <w:rPr>
              <w:rFonts w:ascii="Times New Roman" w:hAnsi="Times New Roman" w:cs="Times New Roman"/>
              <w:noProof/>
            </w:rPr>
            <w:fldChar w:fldCharType="end"/>
          </w:r>
        </w:p>
        <w:p w14:paraId="00000006" w14:textId="1107A42A"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wcw0p3n9rdj1">
            <w:r w:rsidRPr="00FB0BC8">
              <w:rPr>
                <w:rFonts w:ascii="Times New Roman" w:eastAsia="Times New Roman" w:hAnsi="Times New Roman" w:cs="Times New Roman"/>
                <w:b/>
                <w:noProof/>
                <w:color w:val="000000"/>
              </w:rPr>
              <w:t>Table S2. Reference panels of five third-party lab evaluations</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_heading=h.wcw0p3n9rdj1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3</w:t>
          </w:r>
          <w:r w:rsidRPr="00FB0BC8">
            <w:rPr>
              <w:rFonts w:ascii="Times New Roman" w:hAnsi="Times New Roman" w:cs="Times New Roman"/>
              <w:noProof/>
            </w:rPr>
            <w:fldChar w:fldCharType="end"/>
          </w:r>
        </w:p>
        <w:p w14:paraId="00000007" w14:textId="187E2123"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hm944357y8">
            <w:r w:rsidRPr="00FB0BC8">
              <w:rPr>
                <w:rFonts w:ascii="Times New Roman" w:eastAsia="Times New Roman" w:hAnsi="Times New Roman" w:cs="Times New Roman"/>
                <w:b/>
                <w:noProof/>
                <w:color w:val="000000"/>
              </w:rPr>
              <w:t>Table S3. Testing characteristics of included seroprevalence studies</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_heading=h.hm944357y8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5</w:t>
          </w:r>
          <w:r w:rsidRPr="00FB0BC8">
            <w:rPr>
              <w:rFonts w:ascii="Times New Roman" w:hAnsi="Times New Roman" w:cs="Times New Roman"/>
              <w:noProof/>
            </w:rPr>
            <w:fldChar w:fldCharType="end"/>
          </w:r>
        </w:p>
        <w:p w14:paraId="00000008" w14:textId="6E43D796"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27aafc9826vh">
            <w:r w:rsidRPr="00FB0BC8">
              <w:rPr>
                <w:rFonts w:ascii="Times New Roman" w:eastAsia="Times New Roman" w:hAnsi="Times New Roman" w:cs="Times New Roman"/>
                <w:b/>
                <w:noProof/>
                <w:color w:val="000000"/>
              </w:rPr>
              <w:t>Figure S2. Pareto chart of serological assay use.</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_heading=h.27aafc9826vh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7</w:t>
          </w:r>
          <w:r w:rsidRPr="00FB0BC8">
            <w:rPr>
              <w:rFonts w:ascii="Times New Roman" w:hAnsi="Times New Roman" w:cs="Times New Roman"/>
              <w:noProof/>
            </w:rPr>
            <w:fldChar w:fldCharType="end"/>
          </w:r>
        </w:p>
        <w:p w14:paraId="00000009" w14:textId="74C5439E"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44i1id6i1wms">
            <w:r w:rsidRPr="00FB0BC8">
              <w:rPr>
                <w:rFonts w:ascii="Times New Roman" w:eastAsia="Times New Roman" w:hAnsi="Times New Roman" w:cs="Times New Roman"/>
                <w:b/>
                <w:noProof/>
                <w:color w:val="000000"/>
              </w:rPr>
              <w:t>Figure S3. Sensitivity and specificity based on a) Manufacturer, b) third-party, and c) independent group evaluations for the top 50 most frequently used commercial serological assays</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_heading=h.44i1id6i1wms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7</w:t>
          </w:r>
          <w:r w:rsidRPr="00FB0BC8">
            <w:rPr>
              <w:rFonts w:ascii="Times New Roman" w:hAnsi="Times New Roman" w:cs="Times New Roman"/>
              <w:noProof/>
            </w:rPr>
            <w:fldChar w:fldCharType="end"/>
          </w:r>
        </w:p>
        <w:p w14:paraId="0000000A" w14:textId="35BEE340"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c2ms12s39d9h">
            <w:r w:rsidRPr="00FB0BC8">
              <w:rPr>
                <w:rFonts w:ascii="Times New Roman" w:eastAsia="Times New Roman" w:hAnsi="Times New Roman" w:cs="Times New Roman"/>
                <w:b/>
                <w:noProof/>
                <w:color w:val="000000"/>
              </w:rPr>
              <w:t>Figure S4.1 Difference on reported assay performance among independent evaluation, third party evaluation, and manufacturer evaluation among top 50 assays (ELISA)</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_heading=h.c2ms12s39d9h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9</w:t>
          </w:r>
          <w:r w:rsidRPr="00FB0BC8">
            <w:rPr>
              <w:rFonts w:ascii="Times New Roman" w:hAnsi="Times New Roman" w:cs="Times New Roman"/>
              <w:noProof/>
            </w:rPr>
            <w:fldChar w:fldCharType="end"/>
          </w:r>
        </w:p>
        <w:p w14:paraId="0000000B" w14:textId="0F767304"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ko8eepfljsmy">
            <w:r w:rsidRPr="00FB0BC8">
              <w:rPr>
                <w:rFonts w:ascii="Times New Roman" w:eastAsia="Times New Roman" w:hAnsi="Times New Roman" w:cs="Times New Roman"/>
                <w:b/>
                <w:noProof/>
                <w:color w:val="000000"/>
              </w:rPr>
              <w:t>Figure S4.2 Difference on reported assay performance among independent evaluation, third party evaluation, and manufacturer evaluation among top 50 assays (CLIA)</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_heading=h.ko8eepfljsmy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10</w:t>
          </w:r>
          <w:r w:rsidRPr="00FB0BC8">
            <w:rPr>
              <w:rFonts w:ascii="Times New Roman" w:hAnsi="Times New Roman" w:cs="Times New Roman"/>
              <w:noProof/>
            </w:rPr>
            <w:fldChar w:fldCharType="end"/>
          </w:r>
        </w:p>
        <w:p w14:paraId="0000000C" w14:textId="736AC008"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jd5rjvemda1o">
            <w:r w:rsidRPr="00FB0BC8">
              <w:rPr>
                <w:rFonts w:ascii="Times New Roman" w:eastAsia="Times New Roman" w:hAnsi="Times New Roman" w:cs="Times New Roman"/>
                <w:b/>
                <w:noProof/>
                <w:color w:val="000000"/>
              </w:rPr>
              <w:t>Figure S4.3 Difference on reported assay performance among independent evaluation, third party evaluation, and manufacturer evaluation among top 50 assays (LFIA/FIA)</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_heading=h.jd5rjvemda1o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11</w:t>
          </w:r>
          <w:r w:rsidRPr="00FB0BC8">
            <w:rPr>
              <w:rFonts w:ascii="Times New Roman" w:hAnsi="Times New Roman" w:cs="Times New Roman"/>
              <w:noProof/>
            </w:rPr>
            <w:fldChar w:fldCharType="end"/>
          </w:r>
        </w:p>
        <w:p w14:paraId="0000000D" w14:textId="59FED92A"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exqb7nt2l7wf">
            <w:r w:rsidRPr="00FB0BC8">
              <w:rPr>
                <w:rFonts w:ascii="Times New Roman" w:eastAsia="Times New Roman" w:hAnsi="Times New Roman" w:cs="Times New Roman"/>
                <w:b/>
                <w:noProof/>
                <w:color w:val="000000"/>
              </w:rPr>
              <w:t>Figure S5. Pairwise Bland-Altman plots on the agreement of Sn. and Sp. between a source of lab evaluation against independent group evaluations: Independent vs. (a)-(b) Australia NRL, (c)-(d) US FDA, (e)-(f) Netherland CIDC, (g)-(h) FIND Diagnostics, (i)-(j) Australia Doherty.</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_heading=h.exqb7nt2l7wf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12</w:t>
          </w:r>
          <w:r w:rsidRPr="00FB0BC8">
            <w:rPr>
              <w:rFonts w:ascii="Times New Roman" w:hAnsi="Times New Roman" w:cs="Times New Roman"/>
              <w:noProof/>
            </w:rPr>
            <w:fldChar w:fldCharType="end"/>
          </w:r>
        </w:p>
        <w:p w14:paraId="0000000E" w14:textId="3CF5A7A8"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65zyhw8asego">
            <w:r w:rsidRPr="00FB0BC8">
              <w:rPr>
                <w:rFonts w:ascii="Times New Roman" w:eastAsia="Times New Roman" w:hAnsi="Times New Roman" w:cs="Times New Roman"/>
                <w:b/>
                <w:noProof/>
                <w:color w:val="000000"/>
              </w:rPr>
              <w:t>Table S4. Categorizing the top 50 assays based on the median performance value given by third-party and independent evaluations</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_heading=h.65zyhw8asego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13</w:t>
          </w:r>
          <w:r w:rsidRPr="00FB0BC8">
            <w:rPr>
              <w:rFonts w:ascii="Times New Roman" w:hAnsi="Times New Roman" w:cs="Times New Roman"/>
              <w:noProof/>
            </w:rPr>
            <w:fldChar w:fldCharType="end"/>
          </w:r>
        </w:p>
        <w:p w14:paraId="0000000F" w14:textId="539D5598"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6sj4w3n6pm31">
            <w:r w:rsidRPr="00FB0BC8">
              <w:rPr>
                <w:rFonts w:ascii="Times New Roman" w:eastAsia="Times New Roman" w:hAnsi="Times New Roman" w:cs="Times New Roman"/>
                <w:b/>
                <w:noProof/>
                <w:color w:val="000000"/>
              </w:rPr>
              <w:t>Table S5. Testing algorithms involving multiple serological assays</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_heading=h.6sj4w3n6pm31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14</w:t>
          </w:r>
          <w:r w:rsidRPr="00FB0BC8">
            <w:rPr>
              <w:rFonts w:ascii="Times New Roman" w:hAnsi="Times New Roman" w:cs="Times New Roman"/>
              <w:noProof/>
            </w:rPr>
            <w:fldChar w:fldCharType="end"/>
          </w:r>
        </w:p>
        <w:p w14:paraId="00000010" w14:textId="773DB6A0" w:rsidR="00C5265C" w:rsidRPr="00FB0BC8" w:rsidRDefault="00000000">
          <w:pPr>
            <w:tabs>
              <w:tab w:val="right" w:pos="9360"/>
            </w:tabs>
            <w:spacing w:before="200" w:line="240" w:lineRule="auto"/>
            <w:rPr>
              <w:rFonts w:ascii="Times New Roman" w:eastAsia="Times New Roman" w:hAnsi="Times New Roman" w:cs="Times New Roman"/>
              <w:b/>
              <w:noProof/>
              <w:color w:val="000000"/>
            </w:rPr>
          </w:pPr>
          <w:hyperlink w:anchor="_heading=h.1nqfcm7k0do6">
            <w:r w:rsidRPr="00FB0BC8">
              <w:rPr>
                <w:rFonts w:ascii="Times New Roman" w:eastAsia="Times New Roman" w:hAnsi="Times New Roman" w:cs="Times New Roman"/>
                <w:b/>
                <w:noProof/>
                <w:color w:val="000000"/>
              </w:rPr>
              <w:t>Figure S6. Bland-Altman plot on the agreement between serological testing results with multiple assays and with a single assay: 1) any single assay types (N = 167), 2) single assay: S-tests, 3) single assay: N-tests, 4) single assay: multiplexed tests, 5) single assay: RDTs, 6) single assay: ELISAs, 7) single assay: CLIAs, 8) single assay: LFIA/IFAs</w:t>
            </w:r>
          </w:hyperlink>
          <w:r w:rsidRPr="00FB0BC8">
            <w:rPr>
              <w:rFonts w:ascii="Times New Roman" w:eastAsia="Times New Roman" w:hAnsi="Times New Roman" w:cs="Times New Roman"/>
              <w:b/>
              <w:noProof/>
              <w:color w:val="000000"/>
            </w:rPr>
            <w:tab/>
          </w:r>
          <w:r w:rsidRPr="00FB0BC8">
            <w:rPr>
              <w:rFonts w:ascii="Times New Roman" w:hAnsi="Times New Roman" w:cs="Times New Roman"/>
              <w:noProof/>
            </w:rPr>
            <w:fldChar w:fldCharType="begin"/>
          </w:r>
          <w:r w:rsidRPr="00FB0BC8">
            <w:rPr>
              <w:rFonts w:ascii="Times New Roman" w:hAnsi="Times New Roman" w:cs="Times New Roman"/>
              <w:noProof/>
            </w:rPr>
            <w:instrText xml:space="preserve"> PAGEREF _heading=h.1nqfcm7k0do6 \h </w:instrText>
          </w:r>
          <w:r w:rsidRPr="00FB0BC8">
            <w:rPr>
              <w:rFonts w:ascii="Times New Roman" w:hAnsi="Times New Roman" w:cs="Times New Roman"/>
              <w:noProof/>
            </w:rPr>
          </w:r>
          <w:r w:rsidRPr="00FB0BC8">
            <w:rPr>
              <w:rFonts w:ascii="Times New Roman" w:hAnsi="Times New Roman" w:cs="Times New Roman"/>
              <w:noProof/>
            </w:rPr>
            <w:fldChar w:fldCharType="separate"/>
          </w:r>
          <w:r w:rsidR="00FB0BC8" w:rsidRPr="00FB0BC8">
            <w:rPr>
              <w:rFonts w:ascii="Times New Roman" w:hAnsi="Times New Roman" w:cs="Times New Roman"/>
              <w:noProof/>
            </w:rPr>
            <w:t>15</w:t>
          </w:r>
          <w:r w:rsidRPr="00FB0BC8">
            <w:rPr>
              <w:rFonts w:ascii="Times New Roman" w:hAnsi="Times New Roman" w:cs="Times New Roman"/>
              <w:noProof/>
            </w:rPr>
            <w:fldChar w:fldCharType="end"/>
          </w:r>
        </w:p>
        <w:p w14:paraId="00000011" w14:textId="3B092460" w:rsidR="00C5265C" w:rsidRDefault="00000000">
          <w:pPr>
            <w:tabs>
              <w:tab w:val="right" w:pos="9360"/>
            </w:tabs>
            <w:spacing w:before="200" w:after="80" w:line="240" w:lineRule="auto"/>
            <w:rPr>
              <w:rFonts w:ascii="Times New Roman" w:eastAsia="Times New Roman" w:hAnsi="Times New Roman" w:cs="Times New Roman"/>
              <w:b/>
              <w:color w:val="000000"/>
            </w:rPr>
          </w:pPr>
          <w:hyperlink w:anchor="_heading=h.qgp40dgi5e90">
            <w:r w:rsidRPr="00FB0BC8">
              <w:rPr>
                <w:rFonts w:ascii="Times New Roman" w:eastAsia="Times New Roman" w:hAnsi="Times New Roman" w:cs="Times New Roman"/>
                <w:b/>
                <w:noProof/>
                <w:color w:val="000000"/>
              </w:rPr>
              <w:t>Table S6. List of identified commercial serology assays from systematic review</w:t>
            </w:r>
          </w:hyperlink>
          <w:r>
            <w:rPr>
              <w:rFonts w:ascii="Times New Roman" w:eastAsia="Times New Roman" w:hAnsi="Times New Roman" w:cs="Times New Roman"/>
              <w:b/>
              <w:noProof/>
              <w:color w:val="000000"/>
            </w:rPr>
            <w:tab/>
          </w:r>
          <w:r>
            <w:rPr>
              <w:noProof/>
            </w:rPr>
            <w:fldChar w:fldCharType="begin"/>
          </w:r>
          <w:r>
            <w:rPr>
              <w:noProof/>
            </w:rPr>
            <w:instrText xml:space="preserve"> PAGEREF _heading=h.qgp40dgi5e90 \h </w:instrText>
          </w:r>
          <w:r>
            <w:rPr>
              <w:noProof/>
            </w:rPr>
          </w:r>
          <w:r>
            <w:rPr>
              <w:noProof/>
            </w:rPr>
            <w:fldChar w:fldCharType="separate"/>
          </w:r>
          <w:r w:rsidR="00FB0BC8">
            <w:rPr>
              <w:noProof/>
            </w:rPr>
            <w:t>17</w:t>
          </w:r>
          <w:r>
            <w:rPr>
              <w:noProof/>
            </w:rPr>
            <w:fldChar w:fldCharType="end"/>
          </w:r>
          <w:r>
            <w:fldChar w:fldCharType="end"/>
          </w:r>
        </w:p>
      </w:sdtContent>
    </w:sdt>
    <w:p w14:paraId="00000012" w14:textId="77777777" w:rsidR="00C5265C" w:rsidRDefault="00C5265C">
      <w:pPr>
        <w:rPr>
          <w:rFonts w:ascii="Times New Roman" w:eastAsia="Times New Roman" w:hAnsi="Times New Roman" w:cs="Times New Roman"/>
        </w:rPr>
      </w:pPr>
    </w:p>
    <w:p w14:paraId="00000013" w14:textId="77777777" w:rsidR="00C5265C" w:rsidRDefault="00C5265C"/>
    <w:p w14:paraId="00000014" w14:textId="77777777" w:rsidR="00C5265C" w:rsidRDefault="00C5265C"/>
    <w:p w14:paraId="00000015" w14:textId="77777777" w:rsidR="00C5265C" w:rsidRDefault="00000000">
      <w:pPr>
        <w:pStyle w:val="Heading1"/>
        <w:spacing w:before="0" w:after="0" w:line="480" w:lineRule="auto"/>
        <w:jc w:val="center"/>
        <w:rPr>
          <w:rFonts w:ascii="Times New Roman" w:eastAsia="Times New Roman" w:hAnsi="Times New Roman" w:cs="Times New Roman"/>
          <w:b/>
          <w:sz w:val="24"/>
          <w:szCs w:val="24"/>
        </w:rPr>
      </w:pPr>
      <w:bookmarkStart w:id="2" w:name="_heading=h.3znysh7" w:colFirst="0" w:colLast="0"/>
      <w:bookmarkEnd w:id="2"/>
      <w:r>
        <w:rPr>
          <w:rFonts w:ascii="Times New Roman" w:eastAsia="Times New Roman" w:hAnsi="Times New Roman" w:cs="Times New Roman"/>
          <w:b/>
          <w:sz w:val="24"/>
          <w:szCs w:val="24"/>
        </w:rPr>
        <w:lastRenderedPageBreak/>
        <w:t>Figure S1. PRISMA diagram</w:t>
      </w:r>
      <w:r>
        <w:rPr>
          <w:noProof/>
        </w:rPr>
        <w:drawing>
          <wp:anchor distT="0" distB="0" distL="114300" distR="114300" simplePos="0" relativeHeight="251658240" behindDoc="0" locked="0" layoutInCell="1" hidden="0" allowOverlap="1" wp14:anchorId="716654F8" wp14:editId="7DD696EA">
            <wp:simplePos x="0" y="0"/>
            <wp:positionH relativeFrom="column">
              <wp:posOffset>128905</wp:posOffset>
            </wp:positionH>
            <wp:positionV relativeFrom="paragraph">
              <wp:posOffset>499744</wp:posOffset>
            </wp:positionV>
            <wp:extent cx="5579745" cy="6741160"/>
            <wp:effectExtent l="0" t="0" r="0" b="0"/>
            <wp:wrapTopAndBottom distT="0" dist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31756" b="16401"/>
                    <a:stretch>
                      <a:fillRect/>
                    </a:stretch>
                  </pic:blipFill>
                  <pic:spPr>
                    <a:xfrm>
                      <a:off x="0" y="0"/>
                      <a:ext cx="5579745" cy="6741160"/>
                    </a:xfrm>
                    <a:prstGeom prst="rect">
                      <a:avLst/>
                    </a:prstGeom>
                    <a:ln/>
                  </pic:spPr>
                </pic:pic>
              </a:graphicData>
            </a:graphic>
          </wp:anchor>
        </w:drawing>
      </w:r>
    </w:p>
    <w:p w14:paraId="00000016" w14:textId="77777777" w:rsidR="00C5265C" w:rsidRDefault="00C5265C"/>
    <w:p w14:paraId="00000017" w14:textId="77777777" w:rsidR="00C5265C" w:rsidRDefault="00C5265C">
      <w:pPr>
        <w:rPr>
          <w:rFonts w:ascii="Times New Roman" w:eastAsia="Times New Roman" w:hAnsi="Times New Roman" w:cs="Times New Roman"/>
          <w:b/>
          <w:sz w:val="24"/>
          <w:szCs w:val="24"/>
        </w:rPr>
      </w:pPr>
      <w:bookmarkStart w:id="3" w:name="_heading=h.2et92p0" w:colFirst="0" w:colLast="0"/>
      <w:bookmarkEnd w:id="3"/>
    </w:p>
    <w:p w14:paraId="00000018" w14:textId="77777777" w:rsidR="00C5265C" w:rsidRDefault="00000000">
      <w:pPr>
        <w:pStyle w:val="Heading1"/>
        <w:spacing w:line="480" w:lineRule="auto"/>
        <w:jc w:val="center"/>
        <w:rPr>
          <w:rFonts w:ascii="Times New Roman" w:eastAsia="Times New Roman" w:hAnsi="Times New Roman" w:cs="Times New Roman"/>
          <w:b/>
          <w:sz w:val="24"/>
          <w:szCs w:val="24"/>
        </w:rPr>
      </w:pPr>
      <w:bookmarkStart w:id="4" w:name="_heading=h.pwbvvzv0hmf5" w:colFirst="0" w:colLast="0"/>
      <w:bookmarkEnd w:id="4"/>
      <w:r>
        <w:rPr>
          <w:rFonts w:ascii="Times New Roman" w:eastAsia="Times New Roman" w:hAnsi="Times New Roman" w:cs="Times New Roman"/>
          <w:b/>
          <w:sz w:val="24"/>
          <w:szCs w:val="24"/>
        </w:rPr>
        <w:lastRenderedPageBreak/>
        <w:t>Table S1. The major categories of assay</w:t>
      </w:r>
    </w:p>
    <w:tbl>
      <w:tblPr>
        <w:tblStyle w:val="a2"/>
        <w:tblW w:w="9350" w:type="dxa"/>
        <w:tblBorders>
          <w:top w:val="single" w:sz="4" w:space="0" w:color="7F7F7F"/>
          <w:left w:val="single" w:sz="4" w:space="0" w:color="BFBFBF"/>
          <w:bottom w:val="single" w:sz="4" w:space="0" w:color="7F7F7F"/>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4675"/>
        <w:gridCol w:w="4675"/>
      </w:tblGrid>
      <w:tr w:rsidR="00C5265C" w14:paraId="6A17F945" w14:textId="77777777" w:rsidTr="00C52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0000"/>
              <w:bottom w:val="single" w:sz="4" w:space="0" w:color="000000"/>
            </w:tcBorders>
          </w:tcPr>
          <w:p w14:paraId="00000019" w14:textId="77777777" w:rsidR="00C5265C" w:rsidRDefault="00000000">
            <w:pPr>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Categories of assay</w:t>
            </w:r>
          </w:p>
        </w:tc>
        <w:tc>
          <w:tcPr>
            <w:tcW w:w="4675" w:type="dxa"/>
            <w:tcBorders>
              <w:top w:val="single" w:sz="4" w:space="0" w:color="000000"/>
              <w:bottom w:val="single" w:sz="4" w:space="0" w:color="000000"/>
            </w:tcBorders>
          </w:tcPr>
          <w:p w14:paraId="0000001A"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Description</w:t>
            </w:r>
          </w:p>
        </w:tc>
      </w:tr>
      <w:tr w:rsidR="00C5265C" w14:paraId="34C2B02C" w14:textId="77777777" w:rsidTr="00C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0000"/>
            </w:tcBorders>
            <w:vAlign w:val="center"/>
          </w:tcPr>
          <w:p w14:paraId="0000001B" w14:textId="77777777" w:rsidR="00C5265C" w:rsidRDefault="00000000">
            <w:pPr>
              <w:rPr>
                <w:rFonts w:ascii="Times New Roman" w:eastAsia="Times New Roman" w:hAnsi="Times New Roman" w:cs="Times New Roman"/>
                <w:color w:val="0E101A"/>
                <w:sz w:val="20"/>
                <w:szCs w:val="20"/>
              </w:rPr>
            </w:pPr>
            <w:r>
              <w:rPr>
                <w:rFonts w:ascii="Times New Roman" w:eastAsia="Times New Roman" w:hAnsi="Times New Roman" w:cs="Times New Roman"/>
                <w:b w:val="0"/>
                <w:color w:val="0E101A"/>
                <w:sz w:val="20"/>
                <w:szCs w:val="20"/>
              </w:rPr>
              <w:t xml:space="preserve">    Neutralization assays</w:t>
            </w:r>
          </w:p>
        </w:tc>
        <w:tc>
          <w:tcPr>
            <w:tcW w:w="4675" w:type="dxa"/>
            <w:tcBorders>
              <w:top w:val="single" w:sz="4" w:space="0" w:color="000000"/>
            </w:tcBorders>
            <w:vAlign w:val="center"/>
          </w:tcPr>
          <w:p w14:paraId="0000001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Neutralization assays are lab-based tests that use live or pseudotyped viruses to determine if patient antibodies can prevent viral infection in vitro.</w:t>
            </w:r>
          </w:p>
        </w:tc>
      </w:tr>
      <w:tr w:rsidR="00C5265C" w14:paraId="2BED553D" w14:textId="77777777" w:rsidTr="00C5265C">
        <w:tc>
          <w:tcPr>
            <w:cnfStyle w:val="001000000000" w:firstRow="0" w:lastRow="0" w:firstColumn="1" w:lastColumn="0" w:oddVBand="0" w:evenVBand="0" w:oddHBand="0" w:evenHBand="0" w:firstRowFirstColumn="0" w:firstRowLastColumn="0" w:lastRowFirstColumn="0" w:lastRowLastColumn="0"/>
            <w:tcW w:w="4675" w:type="dxa"/>
            <w:vAlign w:val="center"/>
          </w:tcPr>
          <w:p w14:paraId="0000001D" w14:textId="77777777" w:rsidR="00C5265C" w:rsidRDefault="00000000">
            <w:pPr>
              <w:rPr>
                <w:rFonts w:ascii="Times New Roman" w:eastAsia="Times New Roman" w:hAnsi="Times New Roman" w:cs="Times New Roman"/>
                <w:color w:val="0E101A"/>
                <w:sz w:val="20"/>
                <w:szCs w:val="20"/>
              </w:rPr>
            </w:pPr>
            <w:r>
              <w:rPr>
                <w:rFonts w:ascii="Times New Roman" w:eastAsia="Times New Roman" w:hAnsi="Times New Roman" w:cs="Times New Roman"/>
                <w:b w:val="0"/>
                <w:color w:val="0E101A"/>
                <w:sz w:val="20"/>
                <w:szCs w:val="20"/>
              </w:rPr>
              <w:t xml:space="preserve">    Lateral flow immunoassays (LFIAs)</w:t>
            </w:r>
          </w:p>
        </w:tc>
        <w:tc>
          <w:tcPr>
            <w:tcW w:w="4675" w:type="dxa"/>
            <w:vAlign w:val="center"/>
          </w:tcPr>
          <w:p w14:paraId="0000001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LFIA technology is a type of rapid test, which is easily administered at the point of care by minimally trained personnel and at low cost, administered self with a rapid time-to-result turnaround.</w:t>
            </w:r>
          </w:p>
        </w:tc>
      </w:tr>
      <w:tr w:rsidR="00C5265C" w14:paraId="4AEBC30D" w14:textId="77777777" w:rsidTr="00C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0000001F" w14:textId="77777777" w:rsidR="00C5265C" w:rsidRDefault="00000000">
            <w:pPr>
              <w:rPr>
                <w:rFonts w:ascii="Times New Roman" w:eastAsia="Times New Roman" w:hAnsi="Times New Roman" w:cs="Times New Roman"/>
                <w:color w:val="0E101A"/>
                <w:sz w:val="20"/>
                <w:szCs w:val="20"/>
              </w:rPr>
            </w:pPr>
            <w:r>
              <w:rPr>
                <w:rFonts w:ascii="Times New Roman" w:eastAsia="Times New Roman" w:hAnsi="Times New Roman" w:cs="Times New Roman"/>
                <w:b w:val="0"/>
                <w:color w:val="0E101A"/>
                <w:sz w:val="20"/>
                <w:szCs w:val="20"/>
              </w:rPr>
              <w:t xml:space="preserve">    Immunofluorescence assays (IFAs)</w:t>
            </w:r>
          </w:p>
        </w:tc>
        <w:tc>
          <w:tcPr>
            <w:tcW w:w="4675" w:type="dxa"/>
            <w:vAlign w:val="center"/>
          </w:tcPr>
          <w:p w14:paraId="0000002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In IFAs, antibodies bind to the SARS-CoV-2 protein of interest. Fluorescent dyes are coupled to these immune complexes in order to visualize the protein of interest using microscopy or flow cytometry.</w:t>
            </w:r>
          </w:p>
        </w:tc>
      </w:tr>
      <w:tr w:rsidR="00C5265C" w14:paraId="51A6A4E9" w14:textId="77777777" w:rsidTr="00C5265C">
        <w:tc>
          <w:tcPr>
            <w:cnfStyle w:val="001000000000" w:firstRow="0" w:lastRow="0" w:firstColumn="1" w:lastColumn="0" w:oddVBand="0" w:evenVBand="0" w:oddHBand="0" w:evenHBand="0" w:firstRowFirstColumn="0" w:firstRowLastColumn="0" w:lastRowFirstColumn="0" w:lastRowLastColumn="0"/>
            <w:tcW w:w="4675" w:type="dxa"/>
            <w:vAlign w:val="center"/>
          </w:tcPr>
          <w:p w14:paraId="00000021" w14:textId="77777777" w:rsidR="00C5265C" w:rsidRDefault="00000000">
            <w:pPr>
              <w:rPr>
                <w:rFonts w:ascii="Times New Roman" w:eastAsia="Times New Roman" w:hAnsi="Times New Roman" w:cs="Times New Roman"/>
                <w:color w:val="0E101A"/>
                <w:sz w:val="20"/>
                <w:szCs w:val="20"/>
              </w:rPr>
            </w:pPr>
            <w:r>
              <w:rPr>
                <w:rFonts w:ascii="Times New Roman" w:eastAsia="Times New Roman" w:hAnsi="Times New Roman" w:cs="Times New Roman"/>
                <w:b w:val="0"/>
                <w:color w:val="0E101A"/>
                <w:sz w:val="20"/>
                <w:szCs w:val="20"/>
              </w:rPr>
              <w:t xml:space="preserve">    Enzyme-linked immunosorbent assays (ELISAs)</w:t>
            </w:r>
          </w:p>
        </w:tc>
        <w:tc>
          <w:tcPr>
            <w:tcW w:w="4675" w:type="dxa"/>
            <w:vAlign w:val="center"/>
          </w:tcPr>
          <w:p w14:paraId="0000002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ELISA assay, also a lab-based test, is the most commonly used format of the serological test. Wells are coated with the viral antigen of interest. After the formation of immune complexes, an enzyme-linked secondary antibody followed by the enzyme’s substrate is added, which results in chemical modification of the substrate in the presence of immune complexes, which is measured colorimetrically through spectroscopy. The relative light absorption at a particular wavelength is directly proportional to the number of labeled complexes present.</w:t>
            </w:r>
          </w:p>
        </w:tc>
      </w:tr>
      <w:tr w:rsidR="00C5265C" w14:paraId="01115AA9" w14:textId="77777777" w:rsidTr="00C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00000023" w14:textId="77777777" w:rsidR="00C5265C" w:rsidRDefault="00000000">
            <w:pPr>
              <w:rPr>
                <w:rFonts w:ascii="Times New Roman" w:eastAsia="Times New Roman" w:hAnsi="Times New Roman" w:cs="Times New Roman"/>
                <w:color w:val="0E101A"/>
                <w:sz w:val="20"/>
                <w:szCs w:val="20"/>
              </w:rPr>
            </w:pPr>
            <w:r>
              <w:rPr>
                <w:rFonts w:ascii="Times New Roman" w:eastAsia="Times New Roman" w:hAnsi="Times New Roman" w:cs="Times New Roman"/>
                <w:b w:val="0"/>
                <w:color w:val="0E101A"/>
                <w:sz w:val="20"/>
                <w:szCs w:val="20"/>
              </w:rPr>
              <w:t xml:space="preserve">    Chemiluminescence serology assays (CLIAs)</w:t>
            </w:r>
          </w:p>
        </w:tc>
        <w:tc>
          <w:tcPr>
            <w:tcW w:w="4675" w:type="dxa"/>
            <w:vAlign w:val="center"/>
          </w:tcPr>
          <w:p w14:paraId="0000002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CLIA technology follows a similar concept to ELISA by taking advantage of high binding affinity between the viral antigen(s) and host antibodies but uses chemical probes that yield light responses that are directly proportional to the amount of labeled immune complexes present.</w:t>
            </w:r>
          </w:p>
        </w:tc>
      </w:tr>
      <w:tr w:rsidR="00C5265C" w14:paraId="11CFBAF9" w14:textId="77777777" w:rsidTr="00C5265C">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000000"/>
            </w:tcBorders>
            <w:vAlign w:val="center"/>
          </w:tcPr>
          <w:p w14:paraId="00000025" w14:textId="77777777" w:rsidR="00C5265C" w:rsidRDefault="00000000">
            <w:pPr>
              <w:rPr>
                <w:rFonts w:ascii="Times New Roman" w:eastAsia="Times New Roman" w:hAnsi="Times New Roman" w:cs="Times New Roman"/>
                <w:color w:val="0E101A"/>
                <w:sz w:val="20"/>
                <w:szCs w:val="20"/>
              </w:rPr>
            </w:pPr>
            <w:r>
              <w:rPr>
                <w:rFonts w:ascii="Times New Roman" w:eastAsia="Times New Roman" w:hAnsi="Times New Roman" w:cs="Times New Roman"/>
                <w:b w:val="0"/>
                <w:color w:val="0E101A"/>
                <w:sz w:val="20"/>
                <w:szCs w:val="20"/>
              </w:rPr>
              <w:t xml:space="preserve">    Other</w:t>
            </w:r>
          </w:p>
        </w:tc>
        <w:tc>
          <w:tcPr>
            <w:tcW w:w="4675" w:type="dxa"/>
            <w:tcBorders>
              <w:bottom w:val="single" w:sz="4" w:space="0" w:color="000000"/>
            </w:tcBorders>
            <w:vAlign w:val="center"/>
          </w:tcPr>
          <w:p w14:paraId="0000002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Assays do not fall into the above five categories.</w:t>
            </w:r>
          </w:p>
        </w:tc>
      </w:tr>
    </w:tbl>
    <w:p w14:paraId="00000027" w14:textId="77777777" w:rsidR="00C5265C" w:rsidRDefault="00C5265C">
      <w:pPr>
        <w:shd w:val="clear" w:color="auto" w:fill="FFFFFF"/>
        <w:spacing w:before="280" w:after="280" w:line="240" w:lineRule="auto"/>
        <w:rPr>
          <w:rFonts w:ascii="Times New Roman" w:eastAsia="Times New Roman" w:hAnsi="Times New Roman" w:cs="Times New Roman"/>
          <w:b/>
          <w:sz w:val="24"/>
          <w:szCs w:val="24"/>
        </w:rPr>
        <w:sectPr w:rsidR="00C5265C">
          <w:footerReference w:type="default" r:id="rId9"/>
          <w:headerReference w:type="first" r:id="rId10"/>
          <w:footerReference w:type="first" r:id="rId11"/>
          <w:pgSz w:w="12240" w:h="15840"/>
          <w:pgMar w:top="1440" w:right="1440" w:bottom="1440" w:left="1440" w:header="708" w:footer="708" w:gutter="0"/>
          <w:pgNumType w:start="0"/>
          <w:cols w:space="720"/>
          <w:titlePg/>
        </w:sectPr>
      </w:pPr>
      <w:bookmarkStart w:id="5" w:name="_heading=h.tyjcwt" w:colFirst="0" w:colLast="0"/>
      <w:bookmarkEnd w:id="5"/>
    </w:p>
    <w:p w14:paraId="00000028" w14:textId="77777777" w:rsidR="00C5265C" w:rsidRDefault="00000000">
      <w:pPr>
        <w:pStyle w:val="Heading1"/>
        <w:jc w:val="center"/>
        <w:rPr>
          <w:rFonts w:ascii="Times New Roman" w:eastAsia="Times New Roman" w:hAnsi="Times New Roman" w:cs="Times New Roman"/>
          <w:b/>
          <w:sz w:val="28"/>
          <w:szCs w:val="28"/>
        </w:rPr>
      </w:pPr>
      <w:bookmarkStart w:id="6" w:name="_heading=h.wcw0p3n9rdj1" w:colFirst="0" w:colLast="0"/>
      <w:bookmarkEnd w:id="6"/>
      <w:r>
        <w:rPr>
          <w:rFonts w:ascii="Times New Roman" w:eastAsia="Times New Roman" w:hAnsi="Times New Roman" w:cs="Times New Roman"/>
          <w:b/>
          <w:sz w:val="28"/>
          <w:szCs w:val="28"/>
        </w:rPr>
        <w:lastRenderedPageBreak/>
        <w:t>Table S2. Reference panels of five third-party lab evaluations</w:t>
      </w:r>
    </w:p>
    <w:tbl>
      <w:tblPr>
        <w:tblStyle w:val="a3"/>
        <w:tblW w:w="14380" w:type="dxa"/>
        <w:tblLayout w:type="fixed"/>
        <w:tblLook w:val="0400" w:firstRow="0" w:lastRow="0" w:firstColumn="0" w:lastColumn="0" w:noHBand="0" w:noVBand="1"/>
      </w:tblPr>
      <w:tblGrid>
        <w:gridCol w:w="1231"/>
        <w:gridCol w:w="1050"/>
        <w:gridCol w:w="1425"/>
        <w:gridCol w:w="1170"/>
        <w:gridCol w:w="1020"/>
        <w:gridCol w:w="1110"/>
        <w:gridCol w:w="2235"/>
        <w:gridCol w:w="2130"/>
        <w:gridCol w:w="3009"/>
      </w:tblGrid>
      <w:tr w:rsidR="00C5265C" w14:paraId="09D6C6E1" w14:textId="77777777">
        <w:trPr>
          <w:trHeight w:val="680"/>
        </w:trPr>
        <w:tc>
          <w:tcPr>
            <w:tcW w:w="1230" w:type="dxa"/>
            <w:tcBorders>
              <w:top w:val="single" w:sz="4" w:space="0" w:color="000000"/>
              <w:left w:val="nil"/>
              <w:bottom w:val="single" w:sz="4" w:space="0" w:color="000000"/>
              <w:right w:val="nil"/>
            </w:tcBorders>
            <w:shd w:val="clear" w:color="auto" w:fill="auto"/>
            <w:vAlign w:val="center"/>
          </w:tcPr>
          <w:p w14:paraId="00000029"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Third Party</w:t>
            </w:r>
          </w:p>
        </w:tc>
        <w:tc>
          <w:tcPr>
            <w:tcW w:w="1050" w:type="dxa"/>
            <w:tcBorders>
              <w:top w:val="single" w:sz="4" w:space="0" w:color="000000"/>
              <w:left w:val="nil"/>
              <w:bottom w:val="single" w:sz="4" w:space="0" w:color="000000"/>
              <w:right w:val="nil"/>
            </w:tcBorders>
            <w:shd w:val="clear" w:color="auto" w:fill="auto"/>
            <w:vAlign w:val="center"/>
          </w:tcPr>
          <w:p w14:paraId="0000002A"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Country</w:t>
            </w:r>
          </w:p>
        </w:tc>
        <w:tc>
          <w:tcPr>
            <w:tcW w:w="1425" w:type="dxa"/>
            <w:tcBorders>
              <w:top w:val="single" w:sz="4" w:space="0" w:color="000000"/>
              <w:left w:val="nil"/>
              <w:bottom w:val="single" w:sz="4" w:space="0" w:color="000000"/>
              <w:right w:val="nil"/>
            </w:tcBorders>
            <w:shd w:val="clear" w:color="auto" w:fill="auto"/>
            <w:vAlign w:val="center"/>
          </w:tcPr>
          <w:p w14:paraId="0000002B"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Time of Evaluation</w:t>
            </w:r>
          </w:p>
        </w:tc>
        <w:tc>
          <w:tcPr>
            <w:tcW w:w="1170" w:type="dxa"/>
            <w:tcBorders>
              <w:top w:val="single" w:sz="4" w:space="0" w:color="000000"/>
              <w:left w:val="nil"/>
              <w:bottom w:val="single" w:sz="4" w:space="0" w:color="000000"/>
              <w:right w:val="nil"/>
            </w:tcBorders>
            <w:shd w:val="clear" w:color="auto" w:fill="auto"/>
            <w:vAlign w:val="center"/>
          </w:tcPr>
          <w:p w14:paraId="0000002C"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Type of Assay </w:t>
            </w:r>
          </w:p>
        </w:tc>
        <w:tc>
          <w:tcPr>
            <w:tcW w:w="1020" w:type="dxa"/>
            <w:tcBorders>
              <w:top w:val="single" w:sz="4" w:space="0" w:color="000000"/>
              <w:left w:val="nil"/>
              <w:bottom w:val="single" w:sz="4" w:space="0" w:color="000000"/>
              <w:right w:val="nil"/>
            </w:tcBorders>
            <w:shd w:val="clear" w:color="auto" w:fill="auto"/>
            <w:vAlign w:val="center"/>
          </w:tcPr>
          <w:p w14:paraId="0000002D"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Isotype Detected</w:t>
            </w:r>
          </w:p>
        </w:tc>
        <w:tc>
          <w:tcPr>
            <w:tcW w:w="1110" w:type="dxa"/>
            <w:tcBorders>
              <w:top w:val="single" w:sz="4" w:space="0" w:color="000000"/>
              <w:left w:val="nil"/>
              <w:bottom w:val="single" w:sz="4" w:space="0" w:color="000000"/>
              <w:right w:val="nil"/>
            </w:tcBorders>
            <w:shd w:val="clear" w:color="auto" w:fill="auto"/>
            <w:vAlign w:val="center"/>
          </w:tcPr>
          <w:p w14:paraId="0000002E"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Overall Sample Size</w:t>
            </w:r>
          </w:p>
        </w:tc>
        <w:tc>
          <w:tcPr>
            <w:tcW w:w="2235" w:type="dxa"/>
            <w:tcBorders>
              <w:top w:val="single" w:sz="4" w:space="0" w:color="000000"/>
              <w:left w:val="nil"/>
              <w:bottom w:val="single" w:sz="6" w:space="0" w:color="0E101A"/>
              <w:right w:val="nil"/>
            </w:tcBorders>
            <w:shd w:val="clear" w:color="auto" w:fill="auto"/>
            <w:vAlign w:val="center"/>
          </w:tcPr>
          <w:p w14:paraId="0000002F"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Positive Sample</w:t>
            </w:r>
          </w:p>
        </w:tc>
        <w:tc>
          <w:tcPr>
            <w:tcW w:w="2130" w:type="dxa"/>
            <w:tcBorders>
              <w:top w:val="single" w:sz="4" w:space="0" w:color="000000"/>
              <w:left w:val="nil"/>
              <w:bottom w:val="single" w:sz="6" w:space="0" w:color="000000"/>
              <w:right w:val="nil"/>
            </w:tcBorders>
            <w:shd w:val="clear" w:color="auto" w:fill="auto"/>
            <w:vAlign w:val="center"/>
          </w:tcPr>
          <w:p w14:paraId="00000030"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Negative Sample</w:t>
            </w:r>
          </w:p>
        </w:tc>
        <w:tc>
          <w:tcPr>
            <w:tcW w:w="3009" w:type="dxa"/>
            <w:tcBorders>
              <w:top w:val="single" w:sz="4" w:space="0" w:color="000000"/>
              <w:left w:val="nil"/>
              <w:bottom w:val="single" w:sz="6" w:space="0" w:color="000000"/>
              <w:right w:val="nil"/>
            </w:tcBorders>
            <w:shd w:val="clear" w:color="auto" w:fill="auto"/>
            <w:vAlign w:val="center"/>
          </w:tcPr>
          <w:p w14:paraId="00000031"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Analysis</w:t>
            </w:r>
          </w:p>
        </w:tc>
      </w:tr>
      <w:tr w:rsidR="00C5265C" w14:paraId="0F984CDB" w14:textId="77777777">
        <w:trPr>
          <w:trHeight w:val="2424"/>
        </w:trPr>
        <w:tc>
          <w:tcPr>
            <w:tcW w:w="1230" w:type="dxa"/>
            <w:tcBorders>
              <w:top w:val="nil"/>
              <w:left w:val="nil"/>
              <w:bottom w:val="nil"/>
              <w:right w:val="nil"/>
            </w:tcBorders>
            <w:shd w:val="clear" w:color="auto" w:fill="auto"/>
            <w:vAlign w:val="center"/>
          </w:tcPr>
          <w:p w14:paraId="00000032"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FDA [1]</w:t>
            </w:r>
          </w:p>
        </w:tc>
        <w:tc>
          <w:tcPr>
            <w:tcW w:w="1050" w:type="dxa"/>
            <w:tcBorders>
              <w:top w:val="nil"/>
              <w:left w:val="nil"/>
              <w:bottom w:val="nil"/>
              <w:right w:val="nil"/>
            </w:tcBorders>
            <w:shd w:val="clear" w:color="auto" w:fill="auto"/>
            <w:vAlign w:val="center"/>
          </w:tcPr>
          <w:p w14:paraId="00000033"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1425" w:type="dxa"/>
            <w:tcBorders>
              <w:top w:val="nil"/>
              <w:left w:val="nil"/>
              <w:bottom w:val="nil"/>
              <w:right w:val="nil"/>
            </w:tcBorders>
            <w:shd w:val="clear" w:color="auto" w:fill="auto"/>
            <w:vAlign w:val="center"/>
          </w:tcPr>
          <w:p w14:paraId="00000034"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Since 2020 (Ongoing)</w:t>
            </w:r>
          </w:p>
        </w:tc>
        <w:tc>
          <w:tcPr>
            <w:tcW w:w="1170" w:type="dxa"/>
            <w:tcBorders>
              <w:top w:val="nil"/>
              <w:left w:val="nil"/>
              <w:bottom w:val="nil"/>
              <w:right w:val="nil"/>
            </w:tcBorders>
            <w:shd w:val="clear" w:color="auto" w:fill="auto"/>
            <w:vAlign w:val="center"/>
          </w:tcPr>
          <w:p w14:paraId="00000035"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All types (including LFIAs, IFAs, ELISAs, CLIAs, and others, n = NA)</w:t>
            </w:r>
          </w:p>
        </w:tc>
        <w:tc>
          <w:tcPr>
            <w:tcW w:w="1020" w:type="dxa"/>
            <w:tcBorders>
              <w:top w:val="nil"/>
              <w:left w:val="nil"/>
              <w:bottom w:val="nil"/>
              <w:right w:val="nil"/>
            </w:tcBorders>
            <w:shd w:val="clear" w:color="auto" w:fill="auto"/>
            <w:vAlign w:val="center"/>
          </w:tcPr>
          <w:p w14:paraId="00000036"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IgM, IgG, IgA, and total antibody</w:t>
            </w:r>
          </w:p>
        </w:tc>
        <w:tc>
          <w:tcPr>
            <w:tcW w:w="1110" w:type="dxa"/>
            <w:tcBorders>
              <w:top w:val="nil"/>
              <w:left w:val="nil"/>
              <w:bottom w:val="nil"/>
              <w:right w:val="single" w:sz="6" w:space="0" w:color="F2F2F2"/>
            </w:tcBorders>
            <w:shd w:val="clear" w:color="auto" w:fill="auto"/>
            <w:vAlign w:val="center"/>
          </w:tcPr>
          <w:p w14:paraId="00000037"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&gt;= 120</w:t>
            </w:r>
          </w:p>
        </w:tc>
        <w:tc>
          <w:tcPr>
            <w:tcW w:w="2235" w:type="dxa"/>
            <w:tcBorders>
              <w:top w:val="single" w:sz="6" w:space="0" w:color="0E101A"/>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38"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Confirmed with NAAT; disease severity unknown; time PSO unknown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 30)</w:t>
            </w:r>
          </w:p>
        </w:tc>
        <w:tc>
          <w:tcPr>
            <w:tcW w:w="2130" w:type="dxa"/>
            <w:tcBorders>
              <w:top w:val="single" w:sz="6" w:space="0" w:color="000000"/>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39" w14:textId="77777777" w:rsidR="00C5265C"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Pre-pandemic negative serum and plasma (prior to 2020) without regard for clinical status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=70); HIV+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=10)</w:t>
            </w:r>
          </w:p>
        </w:tc>
        <w:tc>
          <w:tcPr>
            <w:tcW w:w="3009" w:type="dxa"/>
            <w:tcBorders>
              <w:top w:val="single" w:sz="6" w:space="0" w:color="000000"/>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3A"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Sensitivity calculated as the fraction of positive results among true positives, and specificity as the fraction of negative results among true negatives. Estimates were stratified by isotype (e.g., IgM, IgG, IgA, and total antibody) separately and combined where available.</w:t>
            </w:r>
          </w:p>
        </w:tc>
      </w:tr>
      <w:tr w:rsidR="00C5265C" w14:paraId="60C919FD" w14:textId="77777777">
        <w:trPr>
          <w:trHeight w:val="3060"/>
        </w:trPr>
        <w:tc>
          <w:tcPr>
            <w:tcW w:w="1230" w:type="dxa"/>
            <w:tcBorders>
              <w:top w:val="nil"/>
              <w:left w:val="nil"/>
              <w:bottom w:val="nil"/>
              <w:right w:val="nil"/>
            </w:tcBorders>
            <w:shd w:val="clear" w:color="auto" w:fill="auto"/>
            <w:vAlign w:val="center"/>
          </w:tcPr>
          <w:p w14:paraId="0000003B"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FIND Diagnostics [2,3]</w:t>
            </w:r>
          </w:p>
        </w:tc>
        <w:tc>
          <w:tcPr>
            <w:tcW w:w="1050" w:type="dxa"/>
            <w:tcBorders>
              <w:top w:val="nil"/>
              <w:left w:val="nil"/>
              <w:bottom w:val="nil"/>
              <w:right w:val="nil"/>
            </w:tcBorders>
            <w:shd w:val="clear" w:color="auto" w:fill="auto"/>
            <w:vAlign w:val="center"/>
          </w:tcPr>
          <w:p w14:paraId="0000003C"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France, USA, Italy, Brazil, Spain, UK, Switzerland</w:t>
            </w:r>
          </w:p>
        </w:tc>
        <w:tc>
          <w:tcPr>
            <w:tcW w:w="1425" w:type="dxa"/>
            <w:tcBorders>
              <w:top w:val="nil"/>
              <w:left w:val="nil"/>
              <w:bottom w:val="nil"/>
              <w:right w:val="nil"/>
            </w:tcBorders>
            <w:shd w:val="clear" w:color="auto" w:fill="auto"/>
            <w:vAlign w:val="center"/>
          </w:tcPr>
          <w:p w14:paraId="0000003D"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March 2020 - March 2021</w:t>
            </w:r>
          </w:p>
        </w:tc>
        <w:tc>
          <w:tcPr>
            <w:tcW w:w="1170" w:type="dxa"/>
            <w:tcBorders>
              <w:top w:val="nil"/>
              <w:left w:val="nil"/>
              <w:bottom w:val="nil"/>
              <w:right w:val="nil"/>
            </w:tcBorders>
            <w:shd w:val="clear" w:color="auto" w:fill="auto"/>
            <w:vAlign w:val="center"/>
          </w:tcPr>
          <w:p w14:paraId="0000003E"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LFIAs (n=35) and ELISAs (n=16)</w:t>
            </w:r>
          </w:p>
        </w:tc>
        <w:tc>
          <w:tcPr>
            <w:tcW w:w="1020" w:type="dxa"/>
            <w:tcBorders>
              <w:top w:val="nil"/>
              <w:left w:val="nil"/>
              <w:bottom w:val="nil"/>
              <w:right w:val="nil"/>
            </w:tcBorders>
            <w:shd w:val="clear" w:color="auto" w:fill="auto"/>
            <w:vAlign w:val="center"/>
          </w:tcPr>
          <w:p w14:paraId="0000003F"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IgM, IgG, IgA, and total antibody</w:t>
            </w:r>
          </w:p>
        </w:tc>
        <w:tc>
          <w:tcPr>
            <w:tcW w:w="1110" w:type="dxa"/>
            <w:tcBorders>
              <w:top w:val="nil"/>
              <w:left w:val="nil"/>
              <w:bottom w:val="nil"/>
              <w:right w:val="single" w:sz="6" w:space="0" w:color="F2F2F2"/>
            </w:tcBorders>
            <w:shd w:val="clear" w:color="auto" w:fill="auto"/>
            <w:vAlign w:val="center"/>
          </w:tcPr>
          <w:p w14:paraId="00000040"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199 - 461</w:t>
            </w:r>
          </w:p>
        </w:tc>
        <w:tc>
          <w:tcPr>
            <w:tcW w:w="2235"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41"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Confirmed with RT-PCR (</w:t>
            </w:r>
            <w:r>
              <w:rPr>
                <w:rFonts w:ascii="Times New Roman" w:eastAsia="Times New Roman" w:hAnsi="Times New Roman" w:cs="Times New Roman"/>
                <w:i/>
                <w:sz w:val="20"/>
                <w:szCs w:val="20"/>
              </w:rPr>
              <w:t xml:space="preserve">n </w:t>
            </w:r>
            <w:r>
              <w:rPr>
                <w:rFonts w:ascii="Times New Roman" w:eastAsia="Times New Roman" w:hAnsi="Times New Roman" w:cs="Times New Roman"/>
                <w:sz w:val="20"/>
                <w:szCs w:val="20"/>
              </w:rPr>
              <w:t>&gt; 100); disease severity varies; time PSO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 10 for day 0-3,</w:t>
            </w:r>
            <w:r>
              <w:rPr>
                <w:rFonts w:ascii="Times New Roman" w:eastAsia="Times New Roman" w:hAnsi="Times New Roman" w:cs="Times New Roman"/>
                <w:i/>
                <w:sz w:val="20"/>
                <w:szCs w:val="20"/>
              </w:rPr>
              <w:t xml:space="preserve"> n</w:t>
            </w:r>
            <w:r>
              <w:rPr>
                <w:rFonts w:ascii="Times New Roman" w:eastAsia="Times New Roman" w:hAnsi="Times New Roman" w:cs="Times New Roman"/>
                <w:sz w:val="20"/>
                <w:szCs w:val="20"/>
              </w:rPr>
              <w:t xml:space="preserve"> = 20 for day 4-7,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 30 for day 8-14,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 20 for day 15-28,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 20 for day 29+ by design but varied between site)</w:t>
            </w:r>
          </w:p>
        </w:tc>
        <w:tc>
          <w:tcPr>
            <w:tcW w:w="2130"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42"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 xml:space="preserve">Pre-pandemic samples (prior to 2018; target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&gt; 300)</w:t>
            </w:r>
          </w:p>
        </w:tc>
        <w:tc>
          <w:tcPr>
            <w:tcW w:w="3009"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43"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Sensitivity calculated as the fraction of positive results among true positives, and specificity as the fraction of negative results among true negatives along with GLM fit with site and time PSO included as random effects. Estimates were stratified by time PSO, isotype (e.g., IgM, IgG, IgA, and total antibody) separately and combined where available.</w:t>
            </w:r>
          </w:p>
        </w:tc>
      </w:tr>
      <w:tr w:rsidR="00C5265C" w14:paraId="1DF6F41A" w14:textId="77777777">
        <w:trPr>
          <w:trHeight w:val="2380"/>
        </w:trPr>
        <w:tc>
          <w:tcPr>
            <w:tcW w:w="1230" w:type="dxa"/>
            <w:tcBorders>
              <w:top w:val="nil"/>
              <w:left w:val="nil"/>
              <w:bottom w:val="nil"/>
              <w:right w:val="nil"/>
            </w:tcBorders>
            <w:shd w:val="clear" w:color="auto" w:fill="auto"/>
            <w:vAlign w:val="center"/>
          </w:tcPr>
          <w:p w14:paraId="00000044"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Netherland CIDC [4]</w:t>
            </w:r>
          </w:p>
        </w:tc>
        <w:tc>
          <w:tcPr>
            <w:tcW w:w="1050" w:type="dxa"/>
            <w:tcBorders>
              <w:top w:val="nil"/>
              <w:left w:val="nil"/>
              <w:bottom w:val="nil"/>
              <w:right w:val="nil"/>
            </w:tcBorders>
            <w:shd w:val="clear" w:color="auto" w:fill="auto"/>
            <w:vAlign w:val="center"/>
          </w:tcPr>
          <w:p w14:paraId="00000045"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Netherland</w:t>
            </w:r>
          </w:p>
        </w:tc>
        <w:tc>
          <w:tcPr>
            <w:tcW w:w="1425" w:type="dxa"/>
            <w:tcBorders>
              <w:top w:val="nil"/>
              <w:left w:val="nil"/>
              <w:bottom w:val="nil"/>
              <w:right w:val="nil"/>
            </w:tcBorders>
            <w:shd w:val="clear" w:color="auto" w:fill="auto"/>
            <w:vAlign w:val="center"/>
          </w:tcPr>
          <w:p w14:paraId="00000046"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July 2020</w:t>
            </w:r>
          </w:p>
        </w:tc>
        <w:tc>
          <w:tcPr>
            <w:tcW w:w="1170" w:type="dxa"/>
            <w:tcBorders>
              <w:top w:val="nil"/>
              <w:left w:val="nil"/>
              <w:bottom w:val="nil"/>
              <w:right w:val="nil"/>
            </w:tcBorders>
            <w:shd w:val="clear" w:color="auto" w:fill="auto"/>
            <w:vAlign w:val="center"/>
          </w:tcPr>
          <w:p w14:paraId="00000047"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LFIAs, IFAs, ELISAs, and CLIAs (n=47)</w:t>
            </w:r>
          </w:p>
        </w:tc>
        <w:tc>
          <w:tcPr>
            <w:tcW w:w="1020" w:type="dxa"/>
            <w:tcBorders>
              <w:top w:val="nil"/>
              <w:left w:val="nil"/>
              <w:bottom w:val="nil"/>
              <w:right w:val="nil"/>
            </w:tcBorders>
            <w:shd w:val="clear" w:color="auto" w:fill="auto"/>
            <w:vAlign w:val="center"/>
          </w:tcPr>
          <w:p w14:paraId="00000048"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IgM, IgG, and total antibody</w:t>
            </w:r>
          </w:p>
        </w:tc>
        <w:tc>
          <w:tcPr>
            <w:tcW w:w="1110" w:type="dxa"/>
            <w:tcBorders>
              <w:top w:val="nil"/>
              <w:left w:val="nil"/>
              <w:bottom w:val="nil"/>
              <w:right w:val="single" w:sz="6" w:space="0" w:color="F2F2F2"/>
            </w:tcBorders>
            <w:shd w:val="clear" w:color="auto" w:fill="auto"/>
            <w:vAlign w:val="center"/>
          </w:tcPr>
          <w:p w14:paraId="00000049"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9 - 489</w:t>
            </w:r>
          </w:p>
        </w:tc>
        <w:tc>
          <w:tcPr>
            <w:tcW w:w="2235"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4A"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Confirmed with RT-PCR; disease severity varies; time PSO stratified by before or after 14 days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varies between test and site)</w:t>
            </w:r>
          </w:p>
        </w:tc>
        <w:tc>
          <w:tcPr>
            <w:tcW w:w="2130"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4B"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Pre-pandemic samples (prior to Dec 2019); syndromic patients with potentially cross-reactive microorganisms during pandemic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varies between test and site)</w:t>
            </w:r>
          </w:p>
        </w:tc>
        <w:tc>
          <w:tcPr>
            <w:tcW w:w="3009"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4C"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Sensitivity calculated as the fraction of positive results among true positives, and specificity as the fraction of negative results among true negatives (95% CI based on Wilson score). Sensitivity and specificity were stratified by disease severity, time PSO, isotype (e.g., IgM, IgG, IgA, and total antibody) separately and combined where available.</w:t>
            </w:r>
          </w:p>
        </w:tc>
      </w:tr>
      <w:tr w:rsidR="00C5265C" w14:paraId="25FF4038" w14:textId="77777777">
        <w:trPr>
          <w:trHeight w:val="3400"/>
        </w:trPr>
        <w:tc>
          <w:tcPr>
            <w:tcW w:w="1230" w:type="dxa"/>
            <w:tcBorders>
              <w:top w:val="nil"/>
              <w:left w:val="nil"/>
              <w:bottom w:val="nil"/>
              <w:right w:val="nil"/>
            </w:tcBorders>
            <w:shd w:val="clear" w:color="auto" w:fill="auto"/>
            <w:vAlign w:val="center"/>
          </w:tcPr>
          <w:p w14:paraId="0000004D"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Doherty Institute [5,6]</w:t>
            </w:r>
          </w:p>
        </w:tc>
        <w:tc>
          <w:tcPr>
            <w:tcW w:w="1050" w:type="dxa"/>
            <w:tcBorders>
              <w:top w:val="nil"/>
              <w:left w:val="nil"/>
              <w:bottom w:val="nil"/>
              <w:right w:val="nil"/>
            </w:tcBorders>
            <w:shd w:val="clear" w:color="auto" w:fill="auto"/>
            <w:vAlign w:val="center"/>
          </w:tcPr>
          <w:p w14:paraId="0000004E"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Australia</w:t>
            </w:r>
          </w:p>
        </w:tc>
        <w:tc>
          <w:tcPr>
            <w:tcW w:w="1425" w:type="dxa"/>
            <w:tcBorders>
              <w:top w:val="nil"/>
              <w:left w:val="nil"/>
              <w:bottom w:val="nil"/>
              <w:right w:val="nil"/>
            </w:tcBorders>
            <w:shd w:val="clear" w:color="auto" w:fill="auto"/>
            <w:vAlign w:val="center"/>
          </w:tcPr>
          <w:p w14:paraId="0000004F"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April 2020 - April 2021</w:t>
            </w:r>
          </w:p>
        </w:tc>
        <w:tc>
          <w:tcPr>
            <w:tcW w:w="1170" w:type="dxa"/>
            <w:tcBorders>
              <w:top w:val="nil"/>
              <w:left w:val="nil"/>
              <w:bottom w:val="nil"/>
              <w:right w:val="nil"/>
            </w:tcBorders>
            <w:shd w:val="clear" w:color="auto" w:fill="auto"/>
            <w:vAlign w:val="center"/>
          </w:tcPr>
          <w:p w14:paraId="00000050"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 (n=27)</w:t>
            </w:r>
          </w:p>
        </w:tc>
        <w:tc>
          <w:tcPr>
            <w:tcW w:w="1020" w:type="dxa"/>
            <w:tcBorders>
              <w:top w:val="nil"/>
              <w:left w:val="nil"/>
              <w:bottom w:val="nil"/>
              <w:right w:val="nil"/>
            </w:tcBorders>
            <w:shd w:val="clear" w:color="auto" w:fill="auto"/>
            <w:vAlign w:val="center"/>
          </w:tcPr>
          <w:p w14:paraId="00000051"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IgM, IgG, and total antibody</w:t>
            </w:r>
          </w:p>
        </w:tc>
        <w:tc>
          <w:tcPr>
            <w:tcW w:w="1110" w:type="dxa"/>
            <w:tcBorders>
              <w:top w:val="nil"/>
              <w:left w:val="nil"/>
              <w:bottom w:val="nil"/>
              <w:right w:val="single" w:sz="6" w:space="0" w:color="F2F2F2"/>
            </w:tcBorders>
            <w:shd w:val="clear" w:color="auto" w:fill="auto"/>
            <w:vAlign w:val="center"/>
          </w:tcPr>
          <w:p w14:paraId="00000052"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Varied in each phase of evaluation</w:t>
            </w:r>
          </w:p>
        </w:tc>
        <w:tc>
          <w:tcPr>
            <w:tcW w:w="2235"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53"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Confirmed with RT-PCR; disease severity unknown; time PSO varies (</w:t>
            </w:r>
            <w:r>
              <w:rPr>
                <w:rFonts w:ascii="Times New Roman" w:eastAsia="Times New Roman" w:hAnsi="Times New Roman" w:cs="Times New Roman"/>
                <w:i/>
                <w:sz w:val="20"/>
                <w:szCs w:val="20"/>
              </w:rPr>
              <w:t xml:space="preserve">n = </w:t>
            </w:r>
            <w:r>
              <w:rPr>
                <w:rFonts w:ascii="Times New Roman" w:eastAsia="Times New Roman" w:hAnsi="Times New Roman" w:cs="Times New Roman"/>
                <w:sz w:val="20"/>
                <w:szCs w:val="20"/>
              </w:rPr>
              <w:t>50-100,</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varies between the phase of evaluation)</w:t>
            </w:r>
          </w:p>
        </w:tc>
        <w:tc>
          <w:tcPr>
            <w:tcW w:w="2130"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54"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Pre-pandemic samples (2018 and 2019) and non-COVID 19 infections (</w:t>
            </w:r>
            <w:r>
              <w:rPr>
                <w:rFonts w:ascii="Times New Roman" w:eastAsia="Times New Roman" w:hAnsi="Times New Roman" w:cs="Times New Roman"/>
                <w:i/>
                <w:sz w:val="20"/>
                <w:szCs w:val="20"/>
              </w:rPr>
              <w:t xml:space="preserve">n </w:t>
            </w:r>
            <w:r>
              <w:rPr>
                <w:rFonts w:ascii="Times New Roman" w:eastAsia="Times New Roman" w:hAnsi="Times New Roman" w:cs="Times New Roman"/>
                <w:sz w:val="20"/>
                <w:szCs w:val="20"/>
              </w:rPr>
              <w:t>= 92-100); cross-reactivity panel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 25; malaria, Influenza A, Influenza B, CMV IgM positive, acute parvovirus B19, EBV, mycoplasma, parainfluenza, C. psittaci, toxoplasma, rubella, and Hepatitis A and B)</w:t>
            </w:r>
          </w:p>
        </w:tc>
        <w:tc>
          <w:tcPr>
            <w:tcW w:w="3009" w:type="dxa"/>
            <w:tcBorders>
              <w:top w:val="single" w:sz="6" w:space="0" w:color="F2F2F2"/>
              <w:left w:val="single" w:sz="6" w:space="0" w:color="F2F2F2"/>
              <w:bottom w:val="single" w:sz="6" w:space="0" w:color="F2F2F2"/>
              <w:right w:val="single" w:sz="6" w:space="0" w:color="F2F2F2"/>
            </w:tcBorders>
            <w:tcMar>
              <w:top w:w="0" w:type="dxa"/>
              <w:left w:w="40" w:type="dxa"/>
              <w:bottom w:w="0" w:type="dxa"/>
              <w:right w:w="40" w:type="dxa"/>
            </w:tcMar>
            <w:vAlign w:val="center"/>
          </w:tcPr>
          <w:p w14:paraId="00000055"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Sensitivity calculated as the fraction of positive results among true positives, and specificity as the fraction of negative results among true negatives. Estimates were stratified by time PSO, isotype (e.g., IgM, IgG, and total antibody) separately and combined where available.</w:t>
            </w:r>
          </w:p>
        </w:tc>
      </w:tr>
      <w:tr w:rsidR="00C5265C" w14:paraId="4C4F75B7" w14:textId="77777777">
        <w:trPr>
          <w:trHeight w:val="4080"/>
        </w:trPr>
        <w:tc>
          <w:tcPr>
            <w:tcW w:w="1230" w:type="dxa"/>
            <w:tcBorders>
              <w:top w:val="nil"/>
              <w:left w:val="nil"/>
              <w:bottom w:val="single" w:sz="4" w:space="0" w:color="000000"/>
              <w:right w:val="nil"/>
            </w:tcBorders>
            <w:shd w:val="clear" w:color="auto" w:fill="auto"/>
            <w:vAlign w:val="center"/>
          </w:tcPr>
          <w:p w14:paraId="00000056" w14:textId="77777777" w:rsidR="00C5265C" w:rsidRDefault="00000000">
            <w:pP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NRL-WHO [7]</w:t>
            </w:r>
          </w:p>
        </w:tc>
        <w:tc>
          <w:tcPr>
            <w:tcW w:w="1050" w:type="dxa"/>
            <w:tcBorders>
              <w:top w:val="nil"/>
              <w:left w:val="nil"/>
              <w:bottom w:val="single" w:sz="4" w:space="0" w:color="000000"/>
              <w:right w:val="nil"/>
            </w:tcBorders>
            <w:shd w:val="clear" w:color="auto" w:fill="auto"/>
            <w:vAlign w:val="center"/>
          </w:tcPr>
          <w:p w14:paraId="00000057"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Australia</w:t>
            </w:r>
          </w:p>
        </w:tc>
        <w:tc>
          <w:tcPr>
            <w:tcW w:w="1425" w:type="dxa"/>
            <w:tcBorders>
              <w:top w:val="nil"/>
              <w:left w:val="nil"/>
              <w:bottom w:val="single" w:sz="4" w:space="0" w:color="000000"/>
              <w:right w:val="nil"/>
            </w:tcBorders>
            <w:shd w:val="clear" w:color="auto" w:fill="auto"/>
            <w:vAlign w:val="center"/>
          </w:tcPr>
          <w:p w14:paraId="00000058"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Since December 2020 (Ongoing)</w:t>
            </w:r>
          </w:p>
        </w:tc>
        <w:tc>
          <w:tcPr>
            <w:tcW w:w="1170" w:type="dxa"/>
            <w:tcBorders>
              <w:top w:val="nil"/>
              <w:left w:val="nil"/>
              <w:bottom w:val="single" w:sz="4" w:space="0" w:color="000000"/>
              <w:right w:val="nil"/>
            </w:tcBorders>
            <w:shd w:val="clear" w:color="auto" w:fill="auto"/>
            <w:vAlign w:val="center"/>
          </w:tcPr>
          <w:p w14:paraId="00000059"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LFIAs, ELISAs, and CLIAs (n = 40)</w:t>
            </w:r>
          </w:p>
        </w:tc>
        <w:tc>
          <w:tcPr>
            <w:tcW w:w="1020" w:type="dxa"/>
            <w:tcBorders>
              <w:top w:val="nil"/>
              <w:left w:val="nil"/>
              <w:bottom w:val="single" w:sz="4" w:space="0" w:color="000000"/>
              <w:right w:val="nil"/>
            </w:tcBorders>
            <w:shd w:val="clear" w:color="auto" w:fill="auto"/>
            <w:vAlign w:val="center"/>
          </w:tcPr>
          <w:p w14:paraId="0000005A"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 IgM</w:t>
            </w:r>
          </w:p>
        </w:tc>
        <w:tc>
          <w:tcPr>
            <w:tcW w:w="1110" w:type="dxa"/>
            <w:tcBorders>
              <w:top w:val="nil"/>
              <w:left w:val="nil"/>
              <w:bottom w:val="single" w:sz="4" w:space="0" w:color="000000"/>
              <w:right w:val="single" w:sz="6" w:space="0" w:color="F2F2F2"/>
            </w:tcBorders>
            <w:shd w:val="clear" w:color="auto" w:fill="auto"/>
            <w:vAlign w:val="center"/>
          </w:tcPr>
          <w:p w14:paraId="0000005B"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2235" w:type="dxa"/>
            <w:tcBorders>
              <w:top w:val="single" w:sz="6" w:space="0" w:color="F2F2F2"/>
              <w:left w:val="single" w:sz="6" w:space="0" w:color="F2F2F2"/>
              <w:bottom w:val="single" w:sz="6" w:space="0" w:color="0E101A"/>
              <w:right w:val="single" w:sz="6" w:space="0" w:color="F2F2F2"/>
            </w:tcBorders>
            <w:tcMar>
              <w:top w:w="0" w:type="dxa"/>
              <w:left w:w="40" w:type="dxa"/>
              <w:bottom w:w="0" w:type="dxa"/>
              <w:right w:w="40" w:type="dxa"/>
            </w:tcMar>
            <w:vAlign w:val="center"/>
          </w:tcPr>
          <w:p w14:paraId="0000005C"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Confirmed with NAAT or clinical diagnosis; disease severity unknown; time PSO &gt;14 days or &gt;14 days post-NAAT (</w:t>
            </w:r>
            <w:r>
              <w:rPr>
                <w:rFonts w:ascii="Times New Roman" w:eastAsia="Times New Roman" w:hAnsi="Times New Roman" w:cs="Times New Roman"/>
                <w:i/>
                <w:sz w:val="20"/>
                <w:szCs w:val="20"/>
              </w:rPr>
              <w:t xml:space="preserve">n </w:t>
            </w:r>
            <w:r>
              <w:rPr>
                <w:rFonts w:ascii="Times New Roman" w:eastAsia="Times New Roman" w:hAnsi="Times New Roman" w:cs="Times New Roman"/>
                <w:sz w:val="20"/>
                <w:szCs w:val="20"/>
              </w:rPr>
              <w:t>unknown)</w:t>
            </w:r>
          </w:p>
        </w:tc>
        <w:tc>
          <w:tcPr>
            <w:tcW w:w="2130" w:type="dxa"/>
            <w:tcBorders>
              <w:top w:val="single" w:sz="6" w:space="0" w:color="F2F2F2"/>
              <w:left w:val="single" w:sz="6" w:space="0" w:color="F2F2F2"/>
              <w:bottom w:val="single" w:sz="6" w:space="0" w:color="0E101A"/>
              <w:right w:val="single" w:sz="6" w:space="0" w:color="F2F2F2"/>
            </w:tcBorders>
            <w:tcMar>
              <w:top w:w="0" w:type="dxa"/>
              <w:left w:w="40" w:type="dxa"/>
              <w:bottom w:w="0" w:type="dxa"/>
              <w:right w:w="40" w:type="dxa"/>
            </w:tcMar>
            <w:vAlign w:val="center"/>
          </w:tcPr>
          <w:p w14:paraId="0000005D"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Pre-pandemic samples (prior to Nov 2019) (</w:t>
            </w:r>
            <w:r>
              <w:rPr>
                <w:rFonts w:ascii="Times New Roman" w:eastAsia="Times New Roman" w:hAnsi="Times New Roman" w:cs="Times New Roman"/>
                <w:i/>
                <w:sz w:val="20"/>
                <w:szCs w:val="20"/>
              </w:rPr>
              <w:t xml:space="preserve">n </w:t>
            </w:r>
            <w:r>
              <w:rPr>
                <w:rFonts w:ascii="Times New Roman" w:eastAsia="Times New Roman" w:hAnsi="Times New Roman" w:cs="Times New Roman"/>
                <w:sz w:val="20"/>
                <w:szCs w:val="20"/>
              </w:rPr>
              <w:t>unknown); cross-reactivity panel (</w:t>
            </w:r>
            <w:r>
              <w:rPr>
                <w:rFonts w:ascii="Times New Roman" w:eastAsia="Times New Roman" w:hAnsi="Times New Roman" w:cs="Times New Roman"/>
                <w:i/>
                <w:sz w:val="20"/>
                <w:szCs w:val="20"/>
              </w:rPr>
              <w:t xml:space="preserve">n </w:t>
            </w:r>
            <w:r>
              <w:rPr>
                <w:rFonts w:ascii="Times New Roman" w:eastAsia="Times New Roman" w:hAnsi="Times New Roman" w:cs="Times New Roman"/>
                <w:sz w:val="20"/>
                <w:szCs w:val="20"/>
              </w:rPr>
              <w:t>= 55; CMB IgM, EBV VCA IgM, Influenza A, Influenza B, Hepatitis A, Hepatitis B, Hepatitis C, HIV, malaria, mycoplasma, parainfluenza, parvovirus, C. psittaci, rubella, syphilis, toxoplasma)</w:t>
            </w:r>
          </w:p>
        </w:tc>
        <w:tc>
          <w:tcPr>
            <w:tcW w:w="3009" w:type="dxa"/>
            <w:tcBorders>
              <w:top w:val="single" w:sz="6" w:space="0" w:color="F2F2F2"/>
              <w:left w:val="single" w:sz="6" w:space="0" w:color="F2F2F2"/>
              <w:bottom w:val="single" w:sz="6" w:space="0" w:color="0E101A"/>
              <w:right w:val="single" w:sz="6" w:space="0" w:color="F2F2F2"/>
            </w:tcBorders>
            <w:tcMar>
              <w:top w:w="0" w:type="dxa"/>
              <w:left w:w="40" w:type="dxa"/>
              <w:bottom w:w="0" w:type="dxa"/>
              <w:right w:w="40" w:type="dxa"/>
            </w:tcMar>
            <w:vAlign w:val="center"/>
          </w:tcPr>
          <w:p w14:paraId="0000005E" w14:textId="77777777" w:rsidR="00C5265C" w:rsidRDefault="00000000">
            <w:pPr>
              <w:widowControl w:val="0"/>
              <w:rPr>
                <w:rFonts w:ascii="Calibri" w:eastAsia="Calibri" w:hAnsi="Calibri" w:cs="Calibri"/>
                <w:sz w:val="20"/>
                <w:szCs w:val="20"/>
              </w:rPr>
            </w:pPr>
            <w:r>
              <w:rPr>
                <w:rFonts w:ascii="Times New Roman" w:eastAsia="Times New Roman" w:hAnsi="Times New Roman" w:cs="Times New Roman"/>
                <w:sz w:val="20"/>
                <w:szCs w:val="20"/>
              </w:rPr>
              <w:t>Sensitivity calculated as the fraction of positive results among true positives, and specificity as the fraction of negative results among true negatives. Estimates were stratified by time PSO, isotype (e.g., IgM, IgG, and total antibody) separately and combined where available.</w:t>
            </w:r>
          </w:p>
        </w:tc>
      </w:tr>
    </w:tbl>
    <w:p w14:paraId="0000005F" w14:textId="77777777" w:rsidR="00C5265C" w:rsidRDefault="00C5265C">
      <w:pPr>
        <w:rPr>
          <w:rFonts w:ascii="Times New Roman" w:eastAsia="Times New Roman" w:hAnsi="Times New Roman" w:cs="Times New Roman"/>
          <w:sz w:val="24"/>
          <w:szCs w:val="24"/>
        </w:rPr>
      </w:pPr>
    </w:p>
    <w:p w14:paraId="00000060" w14:textId="77777777" w:rsidR="00C5265C" w:rsidRDefault="00000000">
      <w:pPr>
        <w:rPr>
          <w:rFonts w:ascii="Times New Roman" w:eastAsia="Times New Roman" w:hAnsi="Times New Roman" w:cs="Times New Roman"/>
          <w:b/>
          <w:sz w:val="24"/>
          <w:szCs w:val="24"/>
        </w:rPr>
      </w:pPr>
      <w:r>
        <w:br w:type="page"/>
      </w:r>
    </w:p>
    <w:p w14:paraId="00000062" w14:textId="17373FEF" w:rsidR="00C5265C" w:rsidRDefault="00000000" w:rsidP="00054909">
      <w:pPr>
        <w:pStyle w:val="Heading1"/>
        <w:spacing w:line="240" w:lineRule="auto"/>
        <w:jc w:val="center"/>
        <w:rPr>
          <w:rFonts w:ascii="Times New Roman" w:eastAsia="Times New Roman" w:hAnsi="Times New Roman" w:cs="Times New Roman"/>
          <w:b/>
          <w:sz w:val="24"/>
          <w:szCs w:val="24"/>
        </w:rPr>
      </w:pPr>
      <w:bookmarkStart w:id="7" w:name="_heading=h.hm944357y8" w:colFirst="0" w:colLast="0"/>
      <w:bookmarkEnd w:id="7"/>
      <w:r>
        <w:rPr>
          <w:rFonts w:ascii="Times New Roman" w:eastAsia="Times New Roman" w:hAnsi="Times New Roman" w:cs="Times New Roman"/>
          <w:b/>
          <w:sz w:val="24"/>
          <w:szCs w:val="24"/>
        </w:rPr>
        <w:lastRenderedPageBreak/>
        <w:t>Table S3. Testing characteristics of included seroprevalence studies</w:t>
      </w:r>
    </w:p>
    <w:tbl>
      <w:tblPr>
        <w:tblStyle w:val="a4"/>
        <w:tblW w:w="14400" w:type="dxa"/>
        <w:tblLayout w:type="fixed"/>
        <w:tblLook w:val="0400" w:firstRow="0" w:lastRow="0" w:firstColumn="0" w:lastColumn="0" w:noHBand="0" w:noVBand="1"/>
      </w:tblPr>
      <w:tblGrid>
        <w:gridCol w:w="3047"/>
        <w:gridCol w:w="706"/>
        <w:gridCol w:w="648"/>
        <w:gridCol w:w="541"/>
        <w:gridCol w:w="737"/>
        <w:gridCol w:w="611"/>
        <w:gridCol w:w="668"/>
        <w:gridCol w:w="1080"/>
        <w:gridCol w:w="1466"/>
        <w:gridCol w:w="611"/>
        <w:gridCol w:w="668"/>
        <w:gridCol w:w="870"/>
        <w:gridCol w:w="953"/>
        <w:gridCol w:w="855"/>
        <w:gridCol w:w="939"/>
      </w:tblGrid>
      <w:tr w:rsidR="00C5265C" w14:paraId="1F63D15D" w14:textId="77777777">
        <w:trPr>
          <w:trHeight w:val="227"/>
        </w:trPr>
        <w:tc>
          <w:tcPr>
            <w:tcW w:w="3047" w:type="dxa"/>
            <w:vMerge w:val="restart"/>
            <w:tcBorders>
              <w:top w:val="single" w:sz="4" w:space="0" w:color="000000"/>
              <w:left w:val="nil"/>
              <w:bottom w:val="single" w:sz="4" w:space="0" w:color="000000"/>
              <w:right w:val="nil"/>
            </w:tcBorders>
            <w:shd w:val="clear" w:color="auto" w:fill="auto"/>
            <w:vAlign w:val="center"/>
          </w:tcPr>
          <w:p w14:paraId="00000063" w14:textId="77777777" w:rsidR="00C5265C" w:rsidRDefault="00000000">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Study Characteristics</w:t>
            </w:r>
          </w:p>
        </w:tc>
        <w:tc>
          <w:tcPr>
            <w:tcW w:w="1354" w:type="dxa"/>
            <w:gridSpan w:val="2"/>
            <w:tcBorders>
              <w:top w:val="single" w:sz="4" w:space="0" w:color="000000"/>
              <w:left w:val="nil"/>
              <w:bottom w:val="nil"/>
              <w:right w:val="nil"/>
            </w:tcBorders>
            <w:shd w:val="clear" w:color="auto" w:fill="auto"/>
            <w:vAlign w:val="center"/>
          </w:tcPr>
          <w:p w14:paraId="00000064"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tc>
        <w:tc>
          <w:tcPr>
            <w:tcW w:w="1278" w:type="dxa"/>
            <w:gridSpan w:val="2"/>
            <w:tcBorders>
              <w:top w:val="single" w:sz="4" w:space="0" w:color="000000"/>
              <w:left w:val="nil"/>
              <w:bottom w:val="nil"/>
              <w:right w:val="nil"/>
            </w:tcBorders>
            <w:shd w:val="clear" w:color="auto" w:fill="auto"/>
            <w:vAlign w:val="center"/>
          </w:tcPr>
          <w:p w14:paraId="00000066"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Africa</w:t>
            </w:r>
          </w:p>
        </w:tc>
        <w:tc>
          <w:tcPr>
            <w:tcW w:w="1279" w:type="dxa"/>
            <w:gridSpan w:val="2"/>
            <w:tcBorders>
              <w:top w:val="single" w:sz="4" w:space="0" w:color="000000"/>
              <w:left w:val="nil"/>
              <w:bottom w:val="nil"/>
              <w:right w:val="nil"/>
            </w:tcBorders>
            <w:shd w:val="clear" w:color="auto" w:fill="auto"/>
            <w:vAlign w:val="center"/>
          </w:tcPr>
          <w:p w14:paraId="00000068"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Americas</w:t>
            </w:r>
          </w:p>
        </w:tc>
        <w:tc>
          <w:tcPr>
            <w:tcW w:w="2546" w:type="dxa"/>
            <w:gridSpan w:val="2"/>
            <w:tcBorders>
              <w:top w:val="single" w:sz="4" w:space="0" w:color="000000"/>
              <w:left w:val="nil"/>
              <w:bottom w:val="nil"/>
              <w:right w:val="nil"/>
            </w:tcBorders>
            <w:shd w:val="clear" w:color="auto" w:fill="auto"/>
            <w:vAlign w:val="center"/>
          </w:tcPr>
          <w:p w14:paraId="0000006A"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Eastern Mediterranean</w:t>
            </w:r>
          </w:p>
        </w:tc>
        <w:tc>
          <w:tcPr>
            <w:tcW w:w="1279" w:type="dxa"/>
            <w:gridSpan w:val="2"/>
            <w:tcBorders>
              <w:top w:val="single" w:sz="4" w:space="0" w:color="000000"/>
              <w:left w:val="nil"/>
              <w:bottom w:val="nil"/>
              <w:right w:val="nil"/>
            </w:tcBorders>
            <w:shd w:val="clear" w:color="auto" w:fill="auto"/>
            <w:vAlign w:val="center"/>
          </w:tcPr>
          <w:p w14:paraId="0000006C"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Europe</w:t>
            </w:r>
          </w:p>
        </w:tc>
        <w:tc>
          <w:tcPr>
            <w:tcW w:w="1823" w:type="dxa"/>
            <w:gridSpan w:val="2"/>
            <w:tcBorders>
              <w:top w:val="single" w:sz="4" w:space="0" w:color="000000"/>
              <w:left w:val="nil"/>
              <w:bottom w:val="nil"/>
              <w:right w:val="nil"/>
            </w:tcBorders>
            <w:shd w:val="clear" w:color="auto" w:fill="auto"/>
            <w:vAlign w:val="center"/>
          </w:tcPr>
          <w:p w14:paraId="0000006E"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South-East Asia</w:t>
            </w:r>
          </w:p>
        </w:tc>
        <w:tc>
          <w:tcPr>
            <w:tcW w:w="1794" w:type="dxa"/>
            <w:gridSpan w:val="2"/>
            <w:tcBorders>
              <w:top w:val="single" w:sz="4" w:space="0" w:color="000000"/>
              <w:left w:val="nil"/>
              <w:bottom w:val="nil"/>
              <w:right w:val="nil"/>
            </w:tcBorders>
            <w:shd w:val="clear" w:color="auto" w:fill="auto"/>
            <w:vAlign w:val="center"/>
          </w:tcPr>
          <w:p w14:paraId="00000070"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Western Pacific</w:t>
            </w:r>
          </w:p>
        </w:tc>
      </w:tr>
      <w:tr w:rsidR="00C5265C" w14:paraId="53639521" w14:textId="77777777">
        <w:trPr>
          <w:trHeight w:val="227"/>
        </w:trPr>
        <w:tc>
          <w:tcPr>
            <w:tcW w:w="3047" w:type="dxa"/>
            <w:vMerge/>
            <w:tcBorders>
              <w:top w:val="single" w:sz="4" w:space="0" w:color="000000"/>
              <w:left w:val="nil"/>
              <w:bottom w:val="single" w:sz="4" w:space="0" w:color="000000"/>
              <w:right w:val="nil"/>
            </w:tcBorders>
            <w:shd w:val="clear" w:color="auto" w:fill="auto"/>
            <w:vAlign w:val="center"/>
          </w:tcPr>
          <w:p w14:paraId="00000072" w14:textId="77777777" w:rsidR="00C5265C" w:rsidRDefault="00C5265C">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1354" w:type="dxa"/>
            <w:gridSpan w:val="2"/>
            <w:tcBorders>
              <w:top w:val="nil"/>
              <w:left w:val="nil"/>
              <w:bottom w:val="single" w:sz="4" w:space="0" w:color="000000"/>
              <w:right w:val="nil"/>
            </w:tcBorders>
            <w:shd w:val="clear" w:color="auto" w:fill="auto"/>
            <w:vAlign w:val="center"/>
          </w:tcPr>
          <w:p w14:paraId="00000073"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 = 1807)</w:t>
            </w:r>
          </w:p>
        </w:tc>
        <w:tc>
          <w:tcPr>
            <w:tcW w:w="1278" w:type="dxa"/>
            <w:gridSpan w:val="2"/>
            <w:tcBorders>
              <w:top w:val="nil"/>
              <w:left w:val="nil"/>
              <w:bottom w:val="single" w:sz="4" w:space="0" w:color="000000"/>
              <w:right w:val="nil"/>
            </w:tcBorders>
            <w:shd w:val="clear" w:color="auto" w:fill="auto"/>
            <w:vAlign w:val="center"/>
          </w:tcPr>
          <w:p w14:paraId="00000075"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 = 89)</w:t>
            </w:r>
          </w:p>
        </w:tc>
        <w:tc>
          <w:tcPr>
            <w:tcW w:w="1279" w:type="dxa"/>
            <w:gridSpan w:val="2"/>
            <w:tcBorders>
              <w:top w:val="nil"/>
              <w:left w:val="nil"/>
              <w:bottom w:val="single" w:sz="4" w:space="0" w:color="000000"/>
              <w:right w:val="nil"/>
            </w:tcBorders>
            <w:shd w:val="clear" w:color="auto" w:fill="auto"/>
            <w:vAlign w:val="center"/>
          </w:tcPr>
          <w:p w14:paraId="00000077"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 = 522)</w:t>
            </w:r>
          </w:p>
        </w:tc>
        <w:tc>
          <w:tcPr>
            <w:tcW w:w="2546" w:type="dxa"/>
            <w:gridSpan w:val="2"/>
            <w:tcBorders>
              <w:top w:val="nil"/>
              <w:left w:val="nil"/>
              <w:bottom w:val="single" w:sz="4" w:space="0" w:color="000000"/>
              <w:right w:val="nil"/>
            </w:tcBorders>
            <w:shd w:val="clear" w:color="auto" w:fill="auto"/>
            <w:vAlign w:val="center"/>
          </w:tcPr>
          <w:p w14:paraId="00000079"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 = 98)</w:t>
            </w:r>
          </w:p>
        </w:tc>
        <w:tc>
          <w:tcPr>
            <w:tcW w:w="1279" w:type="dxa"/>
            <w:gridSpan w:val="2"/>
            <w:tcBorders>
              <w:top w:val="nil"/>
              <w:left w:val="nil"/>
              <w:bottom w:val="single" w:sz="4" w:space="0" w:color="000000"/>
              <w:right w:val="nil"/>
            </w:tcBorders>
            <w:shd w:val="clear" w:color="auto" w:fill="auto"/>
            <w:vAlign w:val="center"/>
          </w:tcPr>
          <w:p w14:paraId="0000007B"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 = 846)</w:t>
            </w:r>
          </w:p>
        </w:tc>
        <w:tc>
          <w:tcPr>
            <w:tcW w:w="1823" w:type="dxa"/>
            <w:gridSpan w:val="2"/>
            <w:tcBorders>
              <w:top w:val="nil"/>
              <w:left w:val="nil"/>
              <w:bottom w:val="single" w:sz="4" w:space="0" w:color="000000"/>
              <w:right w:val="nil"/>
            </w:tcBorders>
            <w:shd w:val="clear" w:color="auto" w:fill="auto"/>
            <w:vAlign w:val="center"/>
          </w:tcPr>
          <w:p w14:paraId="0000007D"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 = 129)</w:t>
            </w:r>
          </w:p>
        </w:tc>
        <w:tc>
          <w:tcPr>
            <w:tcW w:w="1794" w:type="dxa"/>
            <w:gridSpan w:val="2"/>
            <w:tcBorders>
              <w:top w:val="nil"/>
              <w:left w:val="nil"/>
              <w:bottom w:val="single" w:sz="4" w:space="0" w:color="000000"/>
              <w:right w:val="nil"/>
            </w:tcBorders>
            <w:shd w:val="clear" w:color="auto" w:fill="auto"/>
            <w:vAlign w:val="center"/>
          </w:tcPr>
          <w:p w14:paraId="0000007F"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 = 123)</w:t>
            </w:r>
          </w:p>
        </w:tc>
      </w:tr>
      <w:tr w:rsidR="00C5265C" w14:paraId="2E5D039B" w14:textId="77777777">
        <w:trPr>
          <w:trHeight w:val="227"/>
        </w:trPr>
        <w:tc>
          <w:tcPr>
            <w:tcW w:w="3047" w:type="dxa"/>
            <w:vMerge/>
            <w:tcBorders>
              <w:top w:val="single" w:sz="4" w:space="0" w:color="000000"/>
              <w:left w:val="nil"/>
              <w:bottom w:val="single" w:sz="4" w:space="0" w:color="000000"/>
              <w:right w:val="nil"/>
            </w:tcBorders>
            <w:shd w:val="clear" w:color="auto" w:fill="auto"/>
            <w:vAlign w:val="center"/>
          </w:tcPr>
          <w:p w14:paraId="00000081" w14:textId="77777777" w:rsidR="00C5265C" w:rsidRDefault="00C5265C">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706" w:type="dxa"/>
            <w:tcBorders>
              <w:top w:val="nil"/>
              <w:left w:val="nil"/>
              <w:bottom w:val="single" w:sz="4" w:space="0" w:color="000000"/>
              <w:right w:val="nil"/>
            </w:tcBorders>
            <w:shd w:val="clear" w:color="auto" w:fill="auto"/>
            <w:vAlign w:val="center"/>
          </w:tcPr>
          <w:p w14:paraId="00000082"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w:t>
            </w:r>
          </w:p>
        </w:tc>
        <w:tc>
          <w:tcPr>
            <w:tcW w:w="648" w:type="dxa"/>
            <w:tcBorders>
              <w:top w:val="nil"/>
              <w:left w:val="nil"/>
              <w:bottom w:val="single" w:sz="4" w:space="0" w:color="000000"/>
              <w:right w:val="nil"/>
            </w:tcBorders>
            <w:shd w:val="clear" w:color="auto" w:fill="auto"/>
            <w:vAlign w:val="center"/>
          </w:tcPr>
          <w:p w14:paraId="00000083"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41" w:type="dxa"/>
            <w:tcBorders>
              <w:top w:val="nil"/>
              <w:left w:val="nil"/>
              <w:bottom w:val="single" w:sz="4" w:space="0" w:color="000000"/>
              <w:right w:val="nil"/>
            </w:tcBorders>
            <w:shd w:val="clear" w:color="auto" w:fill="auto"/>
            <w:vAlign w:val="center"/>
          </w:tcPr>
          <w:p w14:paraId="00000084"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w:t>
            </w:r>
          </w:p>
        </w:tc>
        <w:tc>
          <w:tcPr>
            <w:tcW w:w="737" w:type="dxa"/>
            <w:tcBorders>
              <w:top w:val="nil"/>
              <w:left w:val="nil"/>
              <w:bottom w:val="single" w:sz="4" w:space="0" w:color="000000"/>
              <w:right w:val="nil"/>
            </w:tcBorders>
            <w:shd w:val="clear" w:color="auto" w:fill="auto"/>
            <w:vAlign w:val="center"/>
          </w:tcPr>
          <w:p w14:paraId="00000085"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611" w:type="dxa"/>
            <w:tcBorders>
              <w:top w:val="nil"/>
              <w:left w:val="nil"/>
              <w:bottom w:val="single" w:sz="4" w:space="0" w:color="000000"/>
              <w:right w:val="nil"/>
            </w:tcBorders>
            <w:shd w:val="clear" w:color="auto" w:fill="auto"/>
            <w:vAlign w:val="center"/>
          </w:tcPr>
          <w:p w14:paraId="00000086"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w:t>
            </w:r>
          </w:p>
        </w:tc>
        <w:tc>
          <w:tcPr>
            <w:tcW w:w="668" w:type="dxa"/>
            <w:tcBorders>
              <w:top w:val="nil"/>
              <w:left w:val="nil"/>
              <w:bottom w:val="single" w:sz="4" w:space="0" w:color="000000"/>
              <w:right w:val="nil"/>
            </w:tcBorders>
            <w:shd w:val="clear" w:color="auto" w:fill="auto"/>
            <w:vAlign w:val="center"/>
          </w:tcPr>
          <w:p w14:paraId="00000087"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80" w:type="dxa"/>
            <w:tcBorders>
              <w:top w:val="nil"/>
              <w:left w:val="nil"/>
              <w:bottom w:val="single" w:sz="4" w:space="0" w:color="000000"/>
              <w:right w:val="nil"/>
            </w:tcBorders>
            <w:shd w:val="clear" w:color="auto" w:fill="auto"/>
            <w:vAlign w:val="center"/>
          </w:tcPr>
          <w:p w14:paraId="00000088"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w:t>
            </w:r>
          </w:p>
        </w:tc>
        <w:tc>
          <w:tcPr>
            <w:tcW w:w="1466" w:type="dxa"/>
            <w:tcBorders>
              <w:top w:val="nil"/>
              <w:left w:val="nil"/>
              <w:bottom w:val="single" w:sz="4" w:space="0" w:color="000000"/>
              <w:right w:val="nil"/>
            </w:tcBorders>
            <w:shd w:val="clear" w:color="auto" w:fill="auto"/>
            <w:vAlign w:val="center"/>
          </w:tcPr>
          <w:p w14:paraId="00000089"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611" w:type="dxa"/>
            <w:tcBorders>
              <w:top w:val="nil"/>
              <w:left w:val="nil"/>
              <w:bottom w:val="single" w:sz="4" w:space="0" w:color="000000"/>
              <w:right w:val="nil"/>
            </w:tcBorders>
            <w:shd w:val="clear" w:color="auto" w:fill="auto"/>
            <w:vAlign w:val="center"/>
          </w:tcPr>
          <w:p w14:paraId="0000008A"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w:t>
            </w:r>
          </w:p>
        </w:tc>
        <w:tc>
          <w:tcPr>
            <w:tcW w:w="668" w:type="dxa"/>
            <w:tcBorders>
              <w:top w:val="nil"/>
              <w:left w:val="nil"/>
              <w:bottom w:val="single" w:sz="4" w:space="0" w:color="000000"/>
              <w:right w:val="nil"/>
            </w:tcBorders>
            <w:shd w:val="clear" w:color="auto" w:fill="auto"/>
            <w:vAlign w:val="center"/>
          </w:tcPr>
          <w:p w14:paraId="0000008B"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0" w:type="dxa"/>
            <w:tcBorders>
              <w:top w:val="nil"/>
              <w:left w:val="nil"/>
              <w:bottom w:val="single" w:sz="4" w:space="0" w:color="000000"/>
              <w:right w:val="nil"/>
            </w:tcBorders>
            <w:shd w:val="clear" w:color="auto" w:fill="auto"/>
            <w:vAlign w:val="center"/>
          </w:tcPr>
          <w:p w14:paraId="0000008C"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w:t>
            </w:r>
          </w:p>
        </w:tc>
        <w:tc>
          <w:tcPr>
            <w:tcW w:w="953" w:type="dxa"/>
            <w:tcBorders>
              <w:top w:val="nil"/>
              <w:left w:val="nil"/>
              <w:bottom w:val="single" w:sz="4" w:space="0" w:color="000000"/>
              <w:right w:val="nil"/>
            </w:tcBorders>
            <w:shd w:val="clear" w:color="auto" w:fill="auto"/>
            <w:vAlign w:val="center"/>
          </w:tcPr>
          <w:p w14:paraId="0000008D"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55" w:type="dxa"/>
            <w:tcBorders>
              <w:top w:val="nil"/>
              <w:left w:val="nil"/>
              <w:bottom w:val="single" w:sz="4" w:space="0" w:color="000000"/>
              <w:right w:val="nil"/>
            </w:tcBorders>
            <w:shd w:val="clear" w:color="auto" w:fill="auto"/>
            <w:vAlign w:val="center"/>
          </w:tcPr>
          <w:p w14:paraId="0000008E"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w:t>
            </w:r>
          </w:p>
        </w:tc>
        <w:tc>
          <w:tcPr>
            <w:tcW w:w="939" w:type="dxa"/>
            <w:tcBorders>
              <w:top w:val="nil"/>
              <w:left w:val="nil"/>
              <w:bottom w:val="single" w:sz="4" w:space="0" w:color="000000"/>
              <w:right w:val="nil"/>
            </w:tcBorders>
            <w:shd w:val="clear" w:color="auto" w:fill="auto"/>
            <w:vAlign w:val="center"/>
          </w:tcPr>
          <w:p w14:paraId="0000008F" w14:textId="77777777" w:rsidR="00C5265C"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C5265C" w14:paraId="41602B5F" w14:textId="77777777">
        <w:trPr>
          <w:trHeight w:val="227"/>
        </w:trPr>
        <w:tc>
          <w:tcPr>
            <w:tcW w:w="3047" w:type="dxa"/>
            <w:tcBorders>
              <w:top w:val="nil"/>
              <w:left w:val="nil"/>
              <w:bottom w:val="nil"/>
              <w:right w:val="nil"/>
            </w:tcBorders>
            <w:shd w:val="clear" w:color="auto" w:fill="auto"/>
            <w:vAlign w:val="center"/>
          </w:tcPr>
          <w:p w14:paraId="0000009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Sample Size (Median [IQR])</w:t>
            </w:r>
          </w:p>
        </w:tc>
        <w:tc>
          <w:tcPr>
            <w:tcW w:w="1354" w:type="dxa"/>
            <w:gridSpan w:val="2"/>
            <w:tcBorders>
              <w:top w:val="nil"/>
              <w:left w:val="nil"/>
              <w:bottom w:val="nil"/>
              <w:right w:val="nil"/>
            </w:tcBorders>
            <w:shd w:val="clear" w:color="auto" w:fill="auto"/>
            <w:vAlign w:val="center"/>
          </w:tcPr>
          <w:p w14:paraId="0000009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1240 </w:t>
            </w:r>
            <w:r>
              <w:rPr>
                <w:rFonts w:ascii="Times New Roman" w:eastAsia="Times New Roman" w:hAnsi="Times New Roman" w:cs="Times New Roman"/>
                <w:color w:val="000000"/>
                <w:sz w:val="20"/>
                <w:szCs w:val="20"/>
              </w:rPr>
              <w:br/>
              <w:t>(416-4558)</w:t>
            </w:r>
          </w:p>
        </w:tc>
        <w:tc>
          <w:tcPr>
            <w:tcW w:w="1278" w:type="dxa"/>
            <w:gridSpan w:val="2"/>
            <w:tcBorders>
              <w:top w:val="nil"/>
              <w:left w:val="nil"/>
              <w:bottom w:val="nil"/>
              <w:right w:val="nil"/>
            </w:tcBorders>
            <w:shd w:val="clear" w:color="auto" w:fill="auto"/>
            <w:vAlign w:val="center"/>
          </w:tcPr>
          <w:p w14:paraId="0000009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1769 </w:t>
            </w:r>
            <w:r>
              <w:rPr>
                <w:rFonts w:ascii="Times New Roman" w:eastAsia="Times New Roman" w:hAnsi="Times New Roman" w:cs="Times New Roman"/>
                <w:color w:val="000000"/>
                <w:sz w:val="20"/>
                <w:szCs w:val="20"/>
              </w:rPr>
              <w:br/>
              <w:t>(660-4258)</w:t>
            </w:r>
          </w:p>
        </w:tc>
        <w:tc>
          <w:tcPr>
            <w:tcW w:w="1279" w:type="dxa"/>
            <w:gridSpan w:val="2"/>
            <w:tcBorders>
              <w:top w:val="nil"/>
              <w:left w:val="nil"/>
              <w:bottom w:val="nil"/>
              <w:right w:val="nil"/>
            </w:tcBorders>
            <w:shd w:val="clear" w:color="auto" w:fill="auto"/>
            <w:vAlign w:val="center"/>
          </w:tcPr>
          <w:p w14:paraId="0000009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1096 </w:t>
            </w:r>
            <w:r>
              <w:rPr>
                <w:rFonts w:ascii="Times New Roman" w:eastAsia="Times New Roman" w:hAnsi="Times New Roman" w:cs="Times New Roman"/>
                <w:color w:val="000000"/>
                <w:sz w:val="20"/>
                <w:szCs w:val="20"/>
              </w:rPr>
              <w:br/>
              <w:t>(388-4445)</w:t>
            </w:r>
          </w:p>
        </w:tc>
        <w:tc>
          <w:tcPr>
            <w:tcW w:w="2546" w:type="dxa"/>
            <w:gridSpan w:val="2"/>
            <w:tcBorders>
              <w:top w:val="nil"/>
              <w:left w:val="nil"/>
              <w:bottom w:val="nil"/>
              <w:right w:val="nil"/>
            </w:tcBorders>
            <w:shd w:val="clear" w:color="auto" w:fill="auto"/>
            <w:vAlign w:val="center"/>
          </w:tcPr>
          <w:p w14:paraId="0000009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842 </w:t>
            </w:r>
            <w:r>
              <w:rPr>
                <w:rFonts w:ascii="Times New Roman" w:eastAsia="Times New Roman" w:hAnsi="Times New Roman" w:cs="Times New Roman"/>
                <w:color w:val="000000"/>
                <w:sz w:val="20"/>
                <w:szCs w:val="20"/>
              </w:rPr>
              <w:br/>
              <w:t>(388-2244)</w:t>
            </w:r>
          </w:p>
        </w:tc>
        <w:tc>
          <w:tcPr>
            <w:tcW w:w="1279" w:type="dxa"/>
            <w:gridSpan w:val="2"/>
            <w:tcBorders>
              <w:top w:val="nil"/>
              <w:left w:val="nil"/>
              <w:bottom w:val="nil"/>
              <w:right w:val="nil"/>
            </w:tcBorders>
            <w:shd w:val="clear" w:color="auto" w:fill="auto"/>
            <w:vAlign w:val="center"/>
          </w:tcPr>
          <w:p w14:paraId="0000009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1214 </w:t>
            </w:r>
            <w:r>
              <w:rPr>
                <w:rFonts w:ascii="Times New Roman" w:eastAsia="Times New Roman" w:hAnsi="Times New Roman" w:cs="Times New Roman"/>
                <w:color w:val="000000"/>
                <w:sz w:val="20"/>
                <w:szCs w:val="20"/>
              </w:rPr>
              <w:br/>
              <w:t>(386-4549)</w:t>
            </w:r>
          </w:p>
        </w:tc>
        <w:tc>
          <w:tcPr>
            <w:tcW w:w="1823" w:type="dxa"/>
            <w:gridSpan w:val="2"/>
            <w:tcBorders>
              <w:top w:val="nil"/>
              <w:left w:val="nil"/>
              <w:bottom w:val="nil"/>
              <w:right w:val="nil"/>
            </w:tcBorders>
            <w:shd w:val="clear" w:color="auto" w:fill="auto"/>
            <w:vAlign w:val="center"/>
          </w:tcPr>
          <w:p w14:paraId="0000009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1880 </w:t>
            </w:r>
            <w:r>
              <w:rPr>
                <w:rFonts w:ascii="Times New Roman" w:eastAsia="Times New Roman" w:hAnsi="Times New Roman" w:cs="Times New Roman"/>
                <w:color w:val="000000"/>
                <w:sz w:val="20"/>
                <w:szCs w:val="20"/>
              </w:rPr>
              <w:br/>
              <w:t>(728-10310)</w:t>
            </w:r>
          </w:p>
        </w:tc>
        <w:tc>
          <w:tcPr>
            <w:tcW w:w="1794" w:type="dxa"/>
            <w:gridSpan w:val="2"/>
            <w:tcBorders>
              <w:top w:val="nil"/>
              <w:left w:val="nil"/>
              <w:bottom w:val="nil"/>
              <w:right w:val="nil"/>
            </w:tcBorders>
            <w:shd w:val="clear" w:color="auto" w:fill="auto"/>
            <w:vAlign w:val="center"/>
          </w:tcPr>
          <w:p w14:paraId="0000009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1228 </w:t>
            </w:r>
            <w:r>
              <w:rPr>
                <w:rFonts w:ascii="Times New Roman" w:eastAsia="Times New Roman" w:hAnsi="Times New Roman" w:cs="Times New Roman"/>
                <w:color w:val="000000"/>
                <w:sz w:val="20"/>
                <w:szCs w:val="20"/>
              </w:rPr>
              <w:br/>
              <w:t>(512-6929)</w:t>
            </w:r>
          </w:p>
        </w:tc>
      </w:tr>
      <w:tr w:rsidR="00C5265C" w14:paraId="216CC217" w14:textId="77777777">
        <w:trPr>
          <w:trHeight w:val="227"/>
        </w:trPr>
        <w:tc>
          <w:tcPr>
            <w:tcW w:w="3047" w:type="dxa"/>
            <w:tcBorders>
              <w:top w:val="nil"/>
              <w:left w:val="nil"/>
              <w:bottom w:val="nil"/>
              <w:right w:val="nil"/>
            </w:tcBorders>
            <w:shd w:val="clear" w:color="auto" w:fill="auto"/>
            <w:vAlign w:val="center"/>
          </w:tcPr>
          <w:p w14:paraId="0000009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Sampling End Date (*)</w:t>
            </w:r>
          </w:p>
        </w:tc>
        <w:tc>
          <w:tcPr>
            <w:tcW w:w="706" w:type="dxa"/>
            <w:tcBorders>
              <w:top w:val="nil"/>
              <w:left w:val="nil"/>
              <w:bottom w:val="nil"/>
              <w:right w:val="nil"/>
            </w:tcBorders>
            <w:shd w:val="clear" w:color="auto" w:fill="auto"/>
            <w:vAlign w:val="center"/>
          </w:tcPr>
          <w:p w14:paraId="000000A0" w14:textId="77777777" w:rsidR="00C5265C" w:rsidRDefault="00C5265C">
            <w:pPr>
              <w:rPr>
                <w:rFonts w:ascii="Times New Roman" w:eastAsia="Times New Roman" w:hAnsi="Times New Roman" w:cs="Times New Roman"/>
                <w:color w:val="000000"/>
                <w:sz w:val="20"/>
                <w:szCs w:val="20"/>
              </w:rPr>
            </w:pPr>
          </w:p>
        </w:tc>
        <w:tc>
          <w:tcPr>
            <w:tcW w:w="648" w:type="dxa"/>
            <w:tcBorders>
              <w:top w:val="nil"/>
              <w:left w:val="nil"/>
              <w:bottom w:val="nil"/>
              <w:right w:val="nil"/>
            </w:tcBorders>
            <w:shd w:val="clear" w:color="auto" w:fill="auto"/>
            <w:vAlign w:val="center"/>
          </w:tcPr>
          <w:p w14:paraId="000000A1" w14:textId="77777777" w:rsidR="00C5265C" w:rsidRDefault="00C5265C">
            <w:pPr>
              <w:rPr>
                <w:rFonts w:ascii="Times New Roman" w:eastAsia="Times New Roman" w:hAnsi="Times New Roman" w:cs="Times New Roman"/>
                <w:sz w:val="20"/>
                <w:szCs w:val="20"/>
              </w:rPr>
            </w:pPr>
          </w:p>
        </w:tc>
        <w:tc>
          <w:tcPr>
            <w:tcW w:w="541" w:type="dxa"/>
            <w:tcBorders>
              <w:top w:val="nil"/>
              <w:left w:val="nil"/>
              <w:bottom w:val="nil"/>
              <w:right w:val="nil"/>
            </w:tcBorders>
            <w:shd w:val="clear" w:color="auto" w:fill="auto"/>
            <w:vAlign w:val="center"/>
          </w:tcPr>
          <w:p w14:paraId="000000A2" w14:textId="77777777" w:rsidR="00C5265C" w:rsidRDefault="00C5265C">
            <w:pPr>
              <w:rPr>
                <w:rFonts w:ascii="Times New Roman" w:eastAsia="Times New Roman" w:hAnsi="Times New Roman" w:cs="Times New Roman"/>
                <w:sz w:val="20"/>
                <w:szCs w:val="20"/>
              </w:rPr>
            </w:pPr>
          </w:p>
        </w:tc>
        <w:tc>
          <w:tcPr>
            <w:tcW w:w="737" w:type="dxa"/>
            <w:tcBorders>
              <w:top w:val="nil"/>
              <w:left w:val="nil"/>
              <w:bottom w:val="nil"/>
              <w:right w:val="nil"/>
            </w:tcBorders>
            <w:shd w:val="clear" w:color="auto" w:fill="auto"/>
            <w:vAlign w:val="center"/>
          </w:tcPr>
          <w:p w14:paraId="000000A3" w14:textId="77777777" w:rsidR="00C5265C" w:rsidRDefault="00C5265C">
            <w:pP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0A4" w14:textId="77777777" w:rsidR="00C5265C" w:rsidRDefault="00C5265C">
            <w:pP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0A5" w14:textId="77777777" w:rsidR="00C5265C" w:rsidRDefault="00C5265C">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vAlign w:val="center"/>
          </w:tcPr>
          <w:p w14:paraId="000000A6" w14:textId="77777777" w:rsidR="00C5265C" w:rsidRDefault="00C5265C">
            <w:pPr>
              <w:rPr>
                <w:rFonts w:ascii="Times New Roman" w:eastAsia="Times New Roman" w:hAnsi="Times New Roman" w:cs="Times New Roman"/>
                <w:sz w:val="20"/>
                <w:szCs w:val="20"/>
              </w:rPr>
            </w:pPr>
          </w:p>
        </w:tc>
        <w:tc>
          <w:tcPr>
            <w:tcW w:w="1466" w:type="dxa"/>
            <w:tcBorders>
              <w:top w:val="nil"/>
              <w:left w:val="nil"/>
              <w:bottom w:val="nil"/>
              <w:right w:val="nil"/>
            </w:tcBorders>
            <w:shd w:val="clear" w:color="auto" w:fill="auto"/>
            <w:vAlign w:val="center"/>
          </w:tcPr>
          <w:p w14:paraId="000000A7" w14:textId="77777777" w:rsidR="00C5265C" w:rsidRDefault="00C5265C">
            <w:pP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0A8" w14:textId="77777777" w:rsidR="00C5265C" w:rsidRDefault="00C5265C">
            <w:pP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0A9" w14:textId="77777777" w:rsidR="00C5265C" w:rsidRDefault="00C5265C">
            <w:pP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center"/>
          </w:tcPr>
          <w:p w14:paraId="000000AA" w14:textId="77777777" w:rsidR="00C5265C" w:rsidRDefault="00C5265C">
            <w:pPr>
              <w:rPr>
                <w:rFonts w:ascii="Times New Roman" w:eastAsia="Times New Roman" w:hAnsi="Times New Roman" w:cs="Times New Roman"/>
                <w:sz w:val="20"/>
                <w:szCs w:val="20"/>
              </w:rPr>
            </w:pPr>
          </w:p>
        </w:tc>
        <w:tc>
          <w:tcPr>
            <w:tcW w:w="953" w:type="dxa"/>
            <w:tcBorders>
              <w:top w:val="nil"/>
              <w:left w:val="nil"/>
              <w:bottom w:val="nil"/>
              <w:right w:val="nil"/>
            </w:tcBorders>
            <w:shd w:val="clear" w:color="auto" w:fill="auto"/>
            <w:vAlign w:val="center"/>
          </w:tcPr>
          <w:p w14:paraId="000000AB" w14:textId="77777777" w:rsidR="00C5265C" w:rsidRDefault="00C5265C">
            <w:pPr>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vAlign w:val="center"/>
          </w:tcPr>
          <w:p w14:paraId="000000AC" w14:textId="77777777" w:rsidR="00C5265C" w:rsidRDefault="00C5265C">
            <w:pPr>
              <w:rPr>
                <w:rFonts w:ascii="Times New Roman" w:eastAsia="Times New Roman" w:hAnsi="Times New Roman" w:cs="Times New Roman"/>
                <w:sz w:val="20"/>
                <w:szCs w:val="20"/>
              </w:rPr>
            </w:pPr>
          </w:p>
        </w:tc>
        <w:tc>
          <w:tcPr>
            <w:tcW w:w="939" w:type="dxa"/>
            <w:tcBorders>
              <w:top w:val="nil"/>
              <w:left w:val="nil"/>
              <w:bottom w:val="nil"/>
              <w:right w:val="nil"/>
            </w:tcBorders>
            <w:shd w:val="clear" w:color="auto" w:fill="auto"/>
            <w:vAlign w:val="center"/>
          </w:tcPr>
          <w:p w14:paraId="000000AD" w14:textId="77777777" w:rsidR="00C5265C" w:rsidRDefault="00C5265C">
            <w:pPr>
              <w:rPr>
                <w:rFonts w:ascii="Times New Roman" w:eastAsia="Times New Roman" w:hAnsi="Times New Roman" w:cs="Times New Roman"/>
                <w:sz w:val="20"/>
                <w:szCs w:val="20"/>
              </w:rPr>
            </w:pPr>
          </w:p>
        </w:tc>
      </w:tr>
      <w:tr w:rsidR="00C5265C" w14:paraId="645EB961" w14:textId="77777777">
        <w:trPr>
          <w:trHeight w:val="227"/>
        </w:trPr>
        <w:tc>
          <w:tcPr>
            <w:tcW w:w="3047" w:type="dxa"/>
            <w:tcBorders>
              <w:top w:val="nil"/>
              <w:left w:val="nil"/>
              <w:bottom w:val="nil"/>
              <w:right w:val="nil"/>
            </w:tcBorders>
            <w:shd w:val="clear" w:color="auto" w:fill="auto"/>
            <w:vAlign w:val="center"/>
          </w:tcPr>
          <w:p w14:paraId="000000AE" w14:textId="77777777" w:rsidR="00C5265C" w:rsidRDefault="00000000">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2020 Q1-Q2</w:t>
            </w:r>
          </w:p>
        </w:tc>
        <w:tc>
          <w:tcPr>
            <w:tcW w:w="706" w:type="dxa"/>
            <w:tcBorders>
              <w:top w:val="nil"/>
              <w:left w:val="nil"/>
              <w:bottom w:val="nil"/>
              <w:right w:val="nil"/>
            </w:tcBorders>
            <w:shd w:val="clear" w:color="auto" w:fill="auto"/>
            <w:vAlign w:val="center"/>
          </w:tcPr>
          <w:p w14:paraId="000000A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668</w:t>
            </w:r>
          </w:p>
        </w:tc>
        <w:tc>
          <w:tcPr>
            <w:tcW w:w="648" w:type="dxa"/>
            <w:tcBorders>
              <w:top w:val="nil"/>
              <w:left w:val="nil"/>
              <w:bottom w:val="nil"/>
              <w:right w:val="nil"/>
            </w:tcBorders>
            <w:shd w:val="clear" w:color="auto" w:fill="auto"/>
            <w:vAlign w:val="center"/>
          </w:tcPr>
          <w:p w14:paraId="000000B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37.0</w:t>
            </w:r>
          </w:p>
        </w:tc>
        <w:tc>
          <w:tcPr>
            <w:tcW w:w="541" w:type="dxa"/>
            <w:tcBorders>
              <w:top w:val="nil"/>
              <w:left w:val="nil"/>
              <w:bottom w:val="nil"/>
              <w:right w:val="nil"/>
            </w:tcBorders>
            <w:shd w:val="clear" w:color="auto" w:fill="auto"/>
            <w:vAlign w:val="center"/>
          </w:tcPr>
          <w:p w14:paraId="000000B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737" w:type="dxa"/>
            <w:tcBorders>
              <w:top w:val="nil"/>
              <w:left w:val="nil"/>
              <w:bottom w:val="nil"/>
              <w:right w:val="nil"/>
            </w:tcBorders>
            <w:shd w:val="clear" w:color="auto" w:fill="auto"/>
            <w:vAlign w:val="center"/>
          </w:tcPr>
          <w:p w14:paraId="000000B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611" w:type="dxa"/>
            <w:tcBorders>
              <w:top w:val="nil"/>
              <w:left w:val="nil"/>
              <w:bottom w:val="nil"/>
              <w:right w:val="nil"/>
            </w:tcBorders>
            <w:shd w:val="clear" w:color="auto" w:fill="auto"/>
            <w:vAlign w:val="center"/>
          </w:tcPr>
          <w:p w14:paraId="000000B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w:t>
            </w:r>
          </w:p>
        </w:tc>
        <w:tc>
          <w:tcPr>
            <w:tcW w:w="668" w:type="dxa"/>
            <w:tcBorders>
              <w:top w:val="nil"/>
              <w:left w:val="nil"/>
              <w:bottom w:val="nil"/>
              <w:right w:val="nil"/>
            </w:tcBorders>
            <w:shd w:val="clear" w:color="auto" w:fill="auto"/>
            <w:vAlign w:val="center"/>
          </w:tcPr>
          <w:p w14:paraId="000000B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35.8</w:t>
            </w:r>
          </w:p>
        </w:tc>
        <w:tc>
          <w:tcPr>
            <w:tcW w:w="1080" w:type="dxa"/>
            <w:tcBorders>
              <w:top w:val="nil"/>
              <w:left w:val="nil"/>
              <w:bottom w:val="nil"/>
              <w:right w:val="nil"/>
            </w:tcBorders>
            <w:shd w:val="clear" w:color="auto" w:fill="auto"/>
            <w:vAlign w:val="center"/>
          </w:tcPr>
          <w:p w14:paraId="000000B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466" w:type="dxa"/>
            <w:tcBorders>
              <w:top w:val="nil"/>
              <w:left w:val="nil"/>
              <w:bottom w:val="nil"/>
              <w:right w:val="nil"/>
            </w:tcBorders>
            <w:shd w:val="clear" w:color="auto" w:fill="auto"/>
            <w:vAlign w:val="center"/>
          </w:tcPr>
          <w:p w14:paraId="000000B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32.7</w:t>
            </w:r>
          </w:p>
        </w:tc>
        <w:tc>
          <w:tcPr>
            <w:tcW w:w="611" w:type="dxa"/>
            <w:tcBorders>
              <w:top w:val="nil"/>
              <w:left w:val="nil"/>
              <w:bottom w:val="nil"/>
              <w:right w:val="nil"/>
            </w:tcBorders>
            <w:shd w:val="clear" w:color="auto" w:fill="auto"/>
            <w:vAlign w:val="center"/>
          </w:tcPr>
          <w:p w14:paraId="000000B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361</w:t>
            </w:r>
          </w:p>
        </w:tc>
        <w:tc>
          <w:tcPr>
            <w:tcW w:w="668" w:type="dxa"/>
            <w:tcBorders>
              <w:top w:val="nil"/>
              <w:left w:val="nil"/>
              <w:bottom w:val="nil"/>
              <w:right w:val="nil"/>
            </w:tcBorders>
            <w:shd w:val="clear" w:color="auto" w:fill="auto"/>
            <w:vAlign w:val="center"/>
          </w:tcPr>
          <w:p w14:paraId="000000B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42.7</w:t>
            </w:r>
          </w:p>
        </w:tc>
        <w:tc>
          <w:tcPr>
            <w:tcW w:w="870" w:type="dxa"/>
            <w:tcBorders>
              <w:top w:val="nil"/>
              <w:left w:val="nil"/>
              <w:bottom w:val="nil"/>
              <w:right w:val="nil"/>
            </w:tcBorders>
            <w:shd w:val="clear" w:color="auto" w:fill="auto"/>
            <w:vAlign w:val="center"/>
          </w:tcPr>
          <w:p w14:paraId="000000B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53" w:type="dxa"/>
            <w:tcBorders>
              <w:top w:val="nil"/>
              <w:left w:val="nil"/>
              <w:bottom w:val="nil"/>
              <w:right w:val="nil"/>
            </w:tcBorders>
            <w:shd w:val="clear" w:color="auto" w:fill="auto"/>
            <w:vAlign w:val="center"/>
          </w:tcPr>
          <w:p w14:paraId="000000B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855" w:type="dxa"/>
            <w:tcBorders>
              <w:top w:val="nil"/>
              <w:left w:val="nil"/>
              <w:bottom w:val="nil"/>
              <w:right w:val="nil"/>
            </w:tcBorders>
            <w:shd w:val="clear" w:color="auto" w:fill="auto"/>
            <w:vAlign w:val="center"/>
          </w:tcPr>
          <w:p w14:paraId="000000B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939" w:type="dxa"/>
            <w:tcBorders>
              <w:top w:val="nil"/>
              <w:left w:val="nil"/>
              <w:bottom w:val="nil"/>
              <w:right w:val="nil"/>
            </w:tcBorders>
            <w:shd w:val="clear" w:color="auto" w:fill="auto"/>
            <w:vAlign w:val="center"/>
          </w:tcPr>
          <w:p w14:paraId="000000B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52.8</w:t>
            </w:r>
          </w:p>
        </w:tc>
      </w:tr>
      <w:tr w:rsidR="00C5265C" w14:paraId="20FAB3F4" w14:textId="77777777">
        <w:trPr>
          <w:trHeight w:val="227"/>
        </w:trPr>
        <w:tc>
          <w:tcPr>
            <w:tcW w:w="3047" w:type="dxa"/>
            <w:tcBorders>
              <w:top w:val="nil"/>
              <w:left w:val="nil"/>
              <w:bottom w:val="nil"/>
              <w:right w:val="nil"/>
            </w:tcBorders>
            <w:shd w:val="clear" w:color="auto" w:fill="auto"/>
            <w:vAlign w:val="center"/>
          </w:tcPr>
          <w:p w14:paraId="000000BD" w14:textId="77777777" w:rsidR="00C5265C" w:rsidRDefault="00000000">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2020 Q3-Q4</w:t>
            </w:r>
          </w:p>
        </w:tc>
        <w:tc>
          <w:tcPr>
            <w:tcW w:w="706" w:type="dxa"/>
            <w:tcBorders>
              <w:top w:val="nil"/>
              <w:left w:val="nil"/>
              <w:bottom w:val="nil"/>
              <w:right w:val="nil"/>
            </w:tcBorders>
            <w:shd w:val="clear" w:color="auto" w:fill="auto"/>
            <w:vAlign w:val="center"/>
          </w:tcPr>
          <w:p w14:paraId="000000B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862</w:t>
            </w:r>
          </w:p>
        </w:tc>
        <w:tc>
          <w:tcPr>
            <w:tcW w:w="648" w:type="dxa"/>
            <w:tcBorders>
              <w:top w:val="nil"/>
              <w:left w:val="nil"/>
              <w:bottom w:val="nil"/>
              <w:right w:val="nil"/>
            </w:tcBorders>
            <w:shd w:val="clear" w:color="auto" w:fill="auto"/>
            <w:vAlign w:val="center"/>
          </w:tcPr>
          <w:p w14:paraId="000000B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47.7</w:t>
            </w:r>
          </w:p>
        </w:tc>
        <w:tc>
          <w:tcPr>
            <w:tcW w:w="541" w:type="dxa"/>
            <w:tcBorders>
              <w:top w:val="nil"/>
              <w:left w:val="nil"/>
              <w:bottom w:val="nil"/>
              <w:right w:val="nil"/>
            </w:tcBorders>
            <w:shd w:val="clear" w:color="auto" w:fill="auto"/>
            <w:vAlign w:val="center"/>
          </w:tcPr>
          <w:p w14:paraId="000000C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737" w:type="dxa"/>
            <w:tcBorders>
              <w:top w:val="nil"/>
              <w:left w:val="nil"/>
              <w:bottom w:val="nil"/>
              <w:right w:val="nil"/>
            </w:tcBorders>
            <w:shd w:val="clear" w:color="auto" w:fill="auto"/>
            <w:vAlign w:val="center"/>
          </w:tcPr>
          <w:p w14:paraId="000000C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68.5</w:t>
            </w:r>
          </w:p>
        </w:tc>
        <w:tc>
          <w:tcPr>
            <w:tcW w:w="611" w:type="dxa"/>
            <w:tcBorders>
              <w:top w:val="nil"/>
              <w:left w:val="nil"/>
              <w:bottom w:val="nil"/>
              <w:right w:val="nil"/>
            </w:tcBorders>
            <w:shd w:val="clear" w:color="auto" w:fill="auto"/>
            <w:vAlign w:val="center"/>
          </w:tcPr>
          <w:p w14:paraId="000000C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w:t>
            </w:r>
          </w:p>
        </w:tc>
        <w:tc>
          <w:tcPr>
            <w:tcW w:w="668" w:type="dxa"/>
            <w:tcBorders>
              <w:top w:val="nil"/>
              <w:left w:val="nil"/>
              <w:bottom w:val="nil"/>
              <w:right w:val="nil"/>
            </w:tcBorders>
            <w:shd w:val="clear" w:color="auto" w:fill="auto"/>
            <w:vAlign w:val="center"/>
          </w:tcPr>
          <w:p w14:paraId="000000C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52.7</w:t>
            </w:r>
          </w:p>
        </w:tc>
        <w:tc>
          <w:tcPr>
            <w:tcW w:w="1080" w:type="dxa"/>
            <w:tcBorders>
              <w:top w:val="nil"/>
              <w:left w:val="nil"/>
              <w:bottom w:val="nil"/>
              <w:right w:val="nil"/>
            </w:tcBorders>
            <w:shd w:val="clear" w:color="auto" w:fill="auto"/>
            <w:vAlign w:val="center"/>
          </w:tcPr>
          <w:p w14:paraId="000000C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1466" w:type="dxa"/>
            <w:tcBorders>
              <w:top w:val="nil"/>
              <w:left w:val="nil"/>
              <w:bottom w:val="nil"/>
              <w:right w:val="nil"/>
            </w:tcBorders>
            <w:shd w:val="clear" w:color="auto" w:fill="auto"/>
            <w:vAlign w:val="center"/>
          </w:tcPr>
          <w:p w14:paraId="000000C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w:t>
            </w:r>
          </w:p>
        </w:tc>
        <w:tc>
          <w:tcPr>
            <w:tcW w:w="611" w:type="dxa"/>
            <w:tcBorders>
              <w:top w:val="nil"/>
              <w:left w:val="nil"/>
              <w:bottom w:val="nil"/>
              <w:right w:val="nil"/>
            </w:tcBorders>
            <w:shd w:val="clear" w:color="auto" w:fill="auto"/>
            <w:vAlign w:val="center"/>
          </w:tcPr>
          <w:p w14:paraId="000000C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344</w:t>
            </w:r>
          </w:p>
        </w:tc>
        <w:tc>
          <w:tcPr>
            <w:tcW w:w="668" w:type="dxa"/>
            <w:tcBorders>
              <w:top w:val="nil"/>
              <w:left w:val="nil"/>
              <w:bottom w:val="nil"/>
              <w:right w:val="nil"/>
            </w:tcBorders>
            <w:shd w:val="clear" w:color="auto" w:fill="auto"/>
            <w:vAlign w:val="center"/>
          </w:tcPr>
          <w:p w14:paraId="000000C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40.7</w:t>
            </w:r>
          </w:p>
        </w:tc>
        <w:tc>
          <w:tcPr>
            <w:tcW w:w="870" w:type="dxa"/>
            <w:tcBorders>
              <w:top w:val="nil"/>
              <w:left w:val="nil"/>
              <w:bottom w:val="nil"/>
              <w:right w:val="nil"/>
            </w:tcBorders>
            <w:shd w:val="clear" w:color="auto" w:fill="auto"/>
            <w:vAlign w:val="center"/>
          </w:tcPr>
          <w:p w14:paraId="000000C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953" w:type="dxa"/>
            <w:tcBorders>
              <w:top w:val="nil"/>
              <w:left w:val="nil"/>
              <w:bottom w:val="nil"/>
              <w:right w:val="nil"/>
            </w:tcBorders>
            <w:shd w:val="clear" w:color="auto" w:fill="auto"/>
            <w:vAlign w:val="center"/>
          </w:tcPr>
          <w:p w14:paraId="000000C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63.6</w:t>
            </w:r>
          </w:p>
        </w:tc>
        <w:tc>
          <w:tcPr>
            <w:tcW w:w="855" w:type="dxa"/>
            <w:tcBorders>
              <w:top w:val="nil"/>
              <w:left w:val="nil"/>
              <w:bottom w:val="nil"/>
              <w:right w:val="nil"/>
            </w:tcBorders>
            <w:shd w:val="clear" w:color="auto" w:fill="auto"/>
            <w:vAlign w:val="center"/>
          </w:tcPr>
          <w:p w14:paraId="000000C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939" w:type="dxa"/>
            <w:tcBorders>
              <w:top w:val="nil"/>
              <w:left w:val="nil"/>
              <w:bottom w:val="nil"/>
              <w:right w:val="nil"/>
            </w:tcBorders>
            <w:shd w:val="clear" w:color="auto" w:fill="auto"/>
            <w:vAlign w:val="center"/>
          </w:tcPr>
          <w:p w14:paraId="000000C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38.2</w:t>
            </w:r>
          </w:p>
        </w:tc>
      </w:tr>
      <w:tr w:rsidR="00C5265C" w14:paraId="4CD658D4" w14:textId="77777777">
        <w:trPr>
          <w:trHeight w:val="227"/>
        </w:trPr>
        <w:tc>
          <w:tcPr>
            <w:tcW w:w="3047" w:type="dxa"/>
            <w:tcBorders>
              <w:top w:val="nil"/>
              <w:left w:val="nil"/>
              <w:bottom w:val="nil"/>
              <w:right w:val="nil"/>
            </w:tcBorders>
            <w:shd w:val="clear" w:color="auto" w:fill="auto"/>
            <w:vAlign w:val="center"/>
          </w:tcPr>
          <w:p w14:paraId="000000CC" w14:textId="77777777" w:rsidR="00C5265C" w:rsidRDefault="00000000">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2021 Q1-Q2</w:t>
            </w:r>
          </w:p>
        </w:tc>
        <w:tc>
          <w:tcPr>
            <w:tcW w:w="706" w:type="dxa"/>
            <w:tcBorders>
              <w:top w:val="nil"/>
              <w:left w:val="nil"/>
              <w:bottom w:val="nil"/>
              <w:right w:val="nil"/>
            </w:tcBorders>
            <w:shd w:val="clear" w:color="auto" w:fill="auto"/>
            <w:vAlign w:val="center"/>
          </w:tcPr>
          <w:p w14:paraId="000000C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248</w:t>
            </w:r>
          </w:p>
        </w:tc>
        <w:tc>
          <w:tcPr>
            <w:tcW w:w="648" w:type="dxa"/>
            <w:tcBorders>
              <w:top w:val="nil"/>
              <w:left w:val="nil"/>
              <w:bottom w:val="nil"/>
              <w:right w:val="nil"/>
            </w:tcBorders>
            <w:shd w:val="clear" w:color="auto" w:fill="auto"/>
            <w:vAlign w:val="center"/>
          </w:tcPr>
          <w:p w14:paraId="000000C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541" w:type="dxa"/>
            <w:tcBorders>
              <w:top w:val="nil"/>
              <w:left w:val="nil"/>
              <w:bottom w:val="nil"/>
              <w:right w:val="nil"/>
            </w:tcBorders>
            <w:shd w:val="clear" w:color="auto" w:fill="auto"/>
            <w:vAlign w:val="center"/>
          </w:tcPr>
          <w:p w14:paraId="000000C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737" w:type="dxa"/>
            <w:tcBorders>
              <w:top w:val="nil"/>
              <w:left w:val="nil"/>
              <w:bottom w:val="nil"/>
              <w:right w:val="nil"/>
            </w:tcBorders>
            <w:shd w:val="clear" w:color="auto" w:fill="auto"/>
            <w:vAlign w:val="center"/>
          </w:tcPr>
          <w:p w14:paraId="000000D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w:t>
            </w:r>
          </w:p>
        </w:tc>
        <w:tc>
          <w:tcPr>
            <w:tcW w:w="611" w:type="dxa"/>
            <w:tcBorders>
              <w:top w:val="nil"/>
              <w:left w:val="nil"/>
              <w:bottom w:val="nil"/>
              <w:right w:val="nil"/>
            </w:tcBorders>
            <w:shd w:val="clear" w:color="auto" w:fill="auto"/>
            <w:vAlign w:val="center"/>
          </w:tcPr>
          <w:p w14:paraId="000000D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668" w:type="dxa"/>
            <w:tcBorders>
              <w:top w:val="nil"/>
              <w:left w:val="nil"/>
              <w:bottom w:val="nil"/>
              <w:right w:val="nil"/>
            </w:tcBorders>
            <w:shd w:val="clear" w:color="auto" w:fill="auto"/>
            <w:vAlign w:val="center"/>
          </w:tcPr>
          <w:p w14:paraId="000000D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1080" w:type="dxa"/>
            <w:tcBorders>
              <w:top w:val="nil"/>
              <w:left w:val="nil"/>
              <w:bottom w:val="nil"/>
              <w:right w:val="nil"/>
            </w:tcBorders>
            <w:shd w:val="clear" w:color="auto" w:fill="auto"/>
            <w:vAlign w:val="center"/>
          </w:tcPr>
          <w:p w14:paraId="000000D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466" w:type="dxa"/>
            <w:tcBorders>
              <w:top w:val="nil"/>
              <w:left w:val="nil"/>
              <w:bottom w:val="nil"/>
              <w:right w:val="nil"/>
            </w:tcBorders>
            <w:shd w:val="clear" w:color="auto" w:fill="auto"/>
            <w:vAlign w:val="center"/>
          </w:tcPr>
          <w:p w14:paraId="000000D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c>
          <w:tcPr>
            <w:tcW w:w="611" w:type="dxa"/>
            <w:tcBorders>
              <w:top w:val="nil"/>
              <w:left w:val="nil"/>
              <w:bottom w:val="nil"/>
              <w:right w:val="nil"/>
            </w:tcBorders>
            <w:shd w:val="clear" w:color="auto" w:fill="auto"/>
            <w:vAlign w:val="center"/>
          </w:tcPr>
          <w:p w14:paraId="000000D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c>
          <w:tcPr>
            <w:tcW w:w="668" w:type="dxa"/>
            <w:tcBorders>
              <w:top w:val="nil"/>
              <w:left w:val="nil"/>
              <w:bottom w:val="nil"/>
              <w:right w:val="nil"/>
            </w:tcBorders>
            <w:shd w:val="clear" w:color="auto" w:fill="auto"/>
            <w:vAlign w:val="center"/>
          </w:tcPr>
          <w:p w14:paraId="000000D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870" w:type="dxa"/>
            <w:tcBorders>
              <w:top w:val="nil"/>
              <w:left w:val="nil"/>
              <w:bottom w:val="nil"/>
              <w:right w:val="nil"/>
            </w:tcBorders>
            <w:shd w:val="clear" w:color="auto" w:fill="auto"/>
            <w:vAlign w:val="center"/>
          </w:tcPr>
          <w:p w14:paraId="000000D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953" w:type="dxa"/>
            <w:tcBorders>
              <w:top w:val="nil"/>
              <w:left w:val="nil"/>
              <w:bottom w:val="nil"/>
              <w:right w:val="nil"/>
            </w:tcBorders>
            <w:shd w:val="clear" w:color="auto" w:fill="auto"/>
            <w:vAlign w:val="center"/>
          </w:tcPr>
          <w:p w14:paraId="000000D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20.9</w:t>
            </w:r>
          </w:p>
        </w:tc>
        <w:tc>
          <w:tcPr>
            <w:tcW w:w="855" w:type="dxa"/>
            <w:tcBorders>
              <w:top w:val="nil"/>
              <w:left w:val="nil"/>
              <w:bottom w:val="nil"/>
              <w:right w:val="nil"/>
            </w:tcBorders>
            <w:shd w:val="clear" w:color="auto" w:fill="auto"/>
            <w:vAlign w:val="center"/>
          </w:tcPr>
          <w:p w14:paraId="000000D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39" w:type="dxa"/>
            <w:tcBorders>
              <w:top w:val="nil"/>
              <w:left w:val="nil"/>
              <w:bottom w:val="nil"/>
              <w:right w:val="nil"/>
            </w:tcBorders>
            <w:shd w:val="clear" w:color="auto" w:fill="auto"/>
            <w:vAlign w:val="center"/>
          </w:tcPr>
          <w:p w14:paraId="000000D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w:t>
            </w:r>
          </w:p>
        </w:tc>
      </w:tr>
      <w:tr w:rsidR="00C5265C" w14:paraId="561A97E7" w14:textId="77777777">
        <w:trPr>
          <w:trHeight w:val="227"/>
        </w:trPr>
        <w:tc>
          <w:tcPr>
            <w:tcW w:w="3047" w:type="dxa"/>
            <w:tcBorders>
              <w:top w:val="nil"/>
              <w:left w:val="nil"/>
              <w:bottom w:val="nil"/>
              <w:right w:val="nil"/>
            </w:tcBorders>
            <w:shd w:val="clear" w:color="auto" w:fill="auto"/>
            <w:vAlign w:val="center"/>
          </w:tcPr>
          <w:p w14:paraId="000000DB" w14:textId="77777777" w:rsidR="00C5265C" w:rsidRDefault="00000000">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2021 Q3-Q4</w:t>
            </w:r>
          </w:p>
        </w:tc>
        <w:tc>
          <w:tcPr>
            <w:tcW w:w="706" w:type="dxa"/>
            <w:tcBorders>
              <w:top w:val="nil"/>
              <w:left w:val="nil"/>
              <w:bottom w:val="nil"/>
              <w:right w:val="nil"/>
            </w:tcBorders>
            <w:shd w:val="clear" w:color="auto" w:fill="auto"/>
            <w:vAlign w:val="center"/>
          </w:tcPr>
          <w:p w14:paraId="000000D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648" w:type="dxa"/>
            <w:tcBorders>
              <w:top w:val="nil"/>
              <w:left w:val="nil"/>
              <w:bottom w:val="nil"/>
              <w:right w:val="nil"/>
            </w:tcBorders>
            <w:shd w:val="clear" w:color="auto" w:fill="auto"/>
            <w:vAlign w:val="center"/>
          </w:tcPr>
          <w:p w14:paraId="000000D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41" w:type="dxa"/>
            <w:tcBorders>
              <w:top w:val="nil"/>
              <w:left w:val="nil"/>
              <w:bottom w:val="nil"/>
              <w:right w:val="nil"/>
            </w:tcBorders>
            <w:shd w:val="clear" w:color="auto" w:fill="auto"/>
            <w:vAlign w:val="center"/>
          </w:tcPr>
          <w:p w14:paraId="000000D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7" w:type="dxa"/>
            <w:tcBorders>
              <w:top w:val="nil"/>
              <w:left w:val="nil"/>
              <w:bottom w:val="nil"/>
              <w:right w:val="nil"/>
            </w:tcBorders>
            <w:shd w:val="clear" w:color="auto" w:fill="auto"/>
            <w:vAlign w:val="center"/>
          </w:tcPr>
          <w:p w14:paraId="000000D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611" w:type="dxa"/>
            <w:tcBorders>
              <w:top w:val="nil"/>
              <w:left w:val="nil"/>
              <w:bottom w:val="nil"/>
              <w:right w:val="nil"/>
            </w:tcBorders>
            <w:shd w:val="clear" w:color="auto" w:fill="auto"/>
            <w:vAlign w:val="center"/>
          </w:tcPr>
          <w:p w14:paraId="000000E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68" w:type="dxa"/>
            <w:tcBorders>
              <w:top w:val="nil"/>
              <w:left w:val="nil"/>
              <w:bottom w:val="nil"/>
              <w:right w:val="nil"/>
            </w:tcBorders>
            <w:shd w:val="clear" w:color="auto" w:fill="auto"/>
            <w:vAlign w:val="center"/>
          </w:tcPr>
          <w:p w14:paraId="000000E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80" w:type="dxa"/>
            <w:tcBorders>
              <w:top w:val="nil"/>
              <w:left w:val="nil"/>
              <w:bottom w:val="nil"/>
              <w:right w:val="nil"/>
            </w:tcBorders>
            <w:shd w:val="clear" w:color="auto" w:fill="auto"/>
            <w:vAlign w:val="center"/>
          </w:tcPr>
          <w:p w14:paraId="000000E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66" w:type="dxa"/>
            <w:tcBorders>
              <w:top w:val="nil"/>
              <w:left w:val="nil"/>
              <w:bottom w:val="nil"/>
              <w:right w:val="nil"/>
            </w:tcBorders>
            <w:shd w:val="clear" w:color="auto" w:fill="auto"/>
            <w:vAlign w:val="center"/>
          </w:tcPr>
          <w:p w14:paraId="000000E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611" w:type="dxa"/>
            <w:tcBorders>
              <w:top w:val="nil"/>
              <w:left w:val="nil"/>
              <w:bottom w:val="nil"/>
              <w:right w:val="nil"/>
            </w:tcBorders>
            <w:shd w:val="clear" w:color="auto" w:fill="auto"/>
            <w:vAlign w:val="center"/>
          </w:tcPr>
          <w:p w14:paraId="000000E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668" w:type="dxa"/>
            <w:tcBorders>
              <w:top w:val="nil"/>
              <w:left w:val="nil"/>
              <w:bottom w:val="nil"/>
              <w:right w:val="nil"/>
            </w:tcBorders>
            <w:shd w:val="clear" w:color="auto" w:fill="auto"/>
            <w:vAlign w:val="center"/>
          </w:tcPr>
          <w:p w14:paraId="000000E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870" w:type="dxa"/>
            <w:tcBorders>
              <w:top w:val="nil"/>
              <w:left w:val="nil"/>
              <w:bottom w:val="nil"/>
              <w:right w:val="nil"/>
            </w:tcBorders>
            <w:shd w:val="clear" w:color="auto" w:fill="auto"/>
            <w:vAlign w:val="center"/>
          </w:tcPr>
          <w:p w14:paraId="000000E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53" w:type="dxa"/>
            <w:tcBorders>
              <w:top w:val="nil"/>
              <w:left w:val="nil"/>
              <w:bottom w:val="nil"/>
              <w:right w:val="nil"/>
            </w:tcBorders>
            <w:shd w:val="clear" w:color="auto" w:fill="auto"/>
            <w:vAlign w:val="center"/>
          </w:tcPr>
          <w:p w14:paraId="000000E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855" w:type="dxa"/>
            <w:tcBorders>
              <w:top w:val="nil"/>
              <w:left w:val="nil"/>
              <w:bottom w:val="nil"/>
              <w:right w:val="nil"/>
            </w:tcBorders>
            <w:shd w:val="clear" w:color="auto" w:fill="auto"/>
            <w:vAlign w:val="center"/>
          </w:tcPr>
          <w:p w14:paraId="000000E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39" w:type="dxa"/>
            <w:tcBorders>
              <w:top w:val="nil"/>
              <w:left w:val="nil"/>
              <w:bottom w:val="nil"/>
              <w:right w:val="nil"/>
            </w:tcBorders>
            <w:shd w:val="clear" w:color="auto" w:fill="auto"/>
            <w:vAlign w:val="center"/>
          </w:tcPr>
          <w:p w14:paraId="000000E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r>
      <w:tr w:rsidR="00C5265C" w14:paraId="55425F6B" w14:textId="77777777">
        <w:trPr>
          <w:trHeight w:val="227"/>
        </w:trPr>
        <w:tc>
          <w:tcPr>
            <w:tcW w:w="3047" w:type="dxa"/>
            <w:tcBorders>
              <w:top w:val="nil"/>
              <w:left w:val="nil"/>
              <w:bottom w:val="nil"/>
              <w:right w:val="nil"/>
            </w:tcBorders>
            <w:shd w:val="clear" w:color="auto" w:fill="auto"/>
            <w:vAlign w:val="center"/>
          </w:tcPr>
          <w:p w14:paraId="000000E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Specimen Type</w:t>
            </w:r>
          </w:p>
        </w:tc>
        <w:tc>
          <w:tcPr>
            <w:tcW w:w="706" w:type="dxa"/>
            <w:tcBorders>
              <w:top w:val="nil"/>
              <w:left w:val="nil"/>
              <w:bottom w:val="nil"/>
              <w:right w:val="nil"/>
            </w:tcBorders>
            <w:shd w:val="clear" w:color="auto" w:fill="auto"/>
            <w:vAlign w:val="center"/>
          </w:tcPr>
          <w:p w14:paraId="000000EB" w14:textId="77777777" w:rsidR="00C5265C" w:rsidRDefault="00C5265C">
            <w:pPr>
              <w:rPr>
                <w:rFonts w:ascii="Times New Roman" w:eastAsia="Times New Roman" w:hAnsi="Times New Roman" w:cs="Times New Roman"/>
                <w:color w:val="000000"/>
                <w:sz w:val="20"/>
                <w:szCs w:val="20"/>
              </w:rPr>
            </w:pPr>
          </w:p>
        </w:tc>
        <w:tc>
          <w:tcPr>
            <w:tcW w:w="648" w:type="dxa"/>
            <w:tcBorders>
              <w:top w:val="nil"/>
              <w:left w:val="nil"/>
              <w:bottom w:val="nil"/>
              <w:right w:val="nil"/>
            </w:tcBorders>
            <w:shd w:val="clear" w:color="auto" w:fill="auto"/>
            <w:vAlign w:val="center"/>
          </w:tcPr>
          <w:p w14:paraId="000000EC" w14:textId="77777777" w:rsidR="00C5265C" w:rsidRDefault="00C5265C">
            <w:pPr>
              <w:jc w:val="center"/>
              <w:rPr>
                <w:rFonts w:ascii="Times New Roman" w:eastAsia="Times New Roman" w:hAnsi="Times New Roman" w:cs="Times New Roman"/>
                <w:sz w:val="20"/>
                <w:szCs w:val="20"/>
              </w:rPr>
            </w:pPr>
          </w:p>
        </w:tc>
        <w:tc>
          <w:tcPr>
            <w:tcW w:w="541" w:type="dxa"/>
            <w:tcBorders>
              <w:top w:val="nil"/>
              <w:left w:val="nil"/>
              <w:bottom w:val="nil"/>
              <w:right w:val="nil"/>
            </w:tcBorders>
            <w:shd w:val="clear" w:color="auto" w:fill="auto"/>
            <w:vAlign w:val="center"/>
          </w:tcPr>
          <w:p w14:paraId="000000ED" w14:textId="77777777" w:rsidR="00C5265C" w:rsidRDefault="00C5265C">
            <w:pPr>
              <w:jc w:val="center"/>
              <w:rPr>
                <w:rFonts w:ascii="Times New Roman" w:eastAsia="Times New Roman" w:hAnsi="Times New Roman" w:cs="Times New Roman"/>
                <w:sz w:val="20"/>
                <w:szCs w:val="20"/>
              </w:rPr>
            </w:pPr>
          </w:p>
        </w:tc>
        <w:tc>
          <w:tcPr>
            <w:tcW w:w="737" w:type="dxa"/>
            <w:tcBorders>
              <w:top w:val="nil"/>
              <w:left w:val="nil"/>
              <w:bottom w:val="nil"/>
              <w:right w:val="nil"/>
            </w:tcBorders>
            <w:shd w:val="clear" w:color="auto" w:fill="auto"/>
            <w:vAlign w:val="center"/>
          </w:tcPr>
          <w:p w14:paraId="000000EE" w14:textId="77777777" w:rsidR="00C5265C" w:rsidRDefault="00C5265C">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0EF" w14:textId="77777777" w:rsidR="00C5265C" w:rsidRDefault="00C5265C">
            <w:pPr>
              <w:jc w:val="cente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0F0" w14:textId="77777777" w:rsidR="00C5265C" w:rsidRDefault="00C5265C">
            <w:pPr>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vAlign w:val="center"/>
          </w:tcPr>
          <w:p w14:paraId="000000F1" w14:textId="77777777" w:rsidR="00C5265C" w:rsidRDefault="00C5265C">
            <w:pPr>
              <w:jc w:val="center"/>
              <w:rPr>
                <w:rFonts w:ascii="Times New Roman" w:eastAsia="Times New Roman" w:hAnsi="Times New Roman" w:cs="Times New Roman"/>
                <w:sz w:val="20"/>
                <w:szCs w:val="20"/>
              </w:rPr>
            </w:pPr>
          </w:p>
        </w:tc>
        <w:tc>
          <w:tcPr>
            <w:tcW w:w="1466" w:type="dxa"/>
            <w:tcBorders>
              <w:top w:val="nil"/>
              <w:left w:val="nil"/>
              <w:bottom w:val="nil"/>
              <w:right w:val="nil"/>
            </w:tcBorders>
            <w:shd w:val="clear" w:color="auto" w:fill="auto"/>
            <w:vAlign w:val="center"/>
          </w:tcPr>
          <w:p w14:paraId="000000F2" w14:textId="77777777" w:rsidR="00C5265C" w:rsidRDefault="00C5265C">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0F3" w14:textId="77777777" w:rsidR="00C5265C" w:rsidRDefault="00C5265C">
            <w:pPr>
              <w:jc w:val="cente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0F4" w14:textId="77777777" w:rsidR="00C5265C" w:rsidRDefault="00C5265C">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center"/>
          </w:tcPr>
          <w:p w14:paraId="000000F5" w14:textId="77777777" w:rsidR="00C5265C" w:rsidRDefault="00C5265C">
            <w:pPr>
              <w:jc w:val="center"/>
              <w:rPr>
                <w:rFonts w:ascii="Times New Roman" w:eastAsia="Times New Roman" w:hAnsi="Times New Roman" w:cs="Times New Roman"/>
                <w:sz w:val="20"/>
                <w:szCs w:val="20"/>
              </w:rPr>
            </w:pPr>
          </w:p>
        </w:tc>
        <w:tc>
          <w:tcPr>
            <w:tcW w:w="953" w:type="dxa"/>
            <w:tcBorders>
              <w:top w:val="nil"/>
              <w:left w:val="nil"/>
              <w:bottom w:val="nil"/>
              <w:right w:val="nil"/>
            </w:tcBorders>
            <w:shd w:val="clear" w:color="auto" w:fill="auto"/>
            <w:vAlign w:val="center"/>
          </w:tcPr>
          <w:p w14:paraId="000000F6" w14:textId="77777777" w:rsidR="00C5265C" w:rsidRDefault="00C5265C">
            <w:pPr>
              <w:jc w:val="center"/>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vAlign w:val="center"/>
          </w:tcPr>
          <w:p w14:paraId="000000F7" w14:textId="77777777" w:rsidR="00C5265C" w:rsidRDefault="00C5265C">
            <w:pPr>
              <w:jc w:val="center"/>
              <w:rPr>
                <w:rFonts w:ascii="Times New Roman" w:eastAsia="Times New Roman" w:hAnsi="Times New Roman" w:cs="Times New Roman"/>
                <w:sz w:val="20"/>
                <w:szCs w:val="20"/>
              </w:rPr>
            </w:pPr>
          </w:p>
        </w:tc>
        <w:tc>
          <w:tcPr>
            <w:tcW w:w="939" w:type="dxa"/>
            <w:tcBorders>
              <w:top w:val="nil"/>
              <w:left w:val="nil"/>
              <w:bottom w:val="nil"/>
              <w:right w:val="nil"/>
            </w:tcBorders>
            <w:shd w:val="clear" w:color="auto" w:fill="auto"/>
            <w:vAlign w:val="center"/>
          </w:tcPr>
          <w:p w14:paraId="000000F8" w14:textId="77777777" w:rsidR="00C5265C" w:rsidRDefault="00C5265C">
            <w:pPr>
              <w:jc w:val="center"/>
              <w:rPr>
                <w:rFonts w:ascii="Times New Roman" w:eastAsia="Times New Roman" w:hAnsi="Times New Roman" w:cs="Times New Roman"/>
                <w:sz w:val="20"/>
                <w:szCs w:val="20"/>
              </w:rPr>
            </w:pPr>
          </w:p>
        </w:tc>
      </w:tr>
      <w:tr w:rsidR="00C5265C" w14:paraId="6E53784A" w14:textId="77777777">
        <w:trPr>
          <w:trHeight w:val="227"/>
        </w:trPr>
        <w:tc>
          <w:tcPr>
            <w:tcW w:w="3047" w:type="dxa"/>
            <w:tcBorders>
              <w:top w:val="nil"/>
              <w:left w:val="nil"/>
              <w:bottom w:val="nil"/>
              <w:right w:val="nil"/>
            </w:tcBorders>
            <w:shd w:val="clear" w:color="auto" w:fill="auto"/>
            <w:vAlign w:val="center"/>
          </w:tcPr>
          <w:p w14:paraId="000000F9"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Serum</w:t>
            </w:r>
          </w:p>
        </w:tc>
        <w:tc>
          <w:tcPr>
            <w:tcW w:w="706" w:type="dxa"/>
            <w:tcBorders>
              <w:top w:val="nil"/>
              <w:left w:val="nil"/>
              <w:bottom w:val="nil"/>
              <w:right w:val="nil"/>
            </w:tcBorders>
            <w:shd w:val="clear" w:color="auto" w:fill="auto"/>
            <w:vAlign w:val="center"/>
          </w:tcPr>
          <w:p w14:paraId="000000F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1016</w:t>
            </w:r>
          </w:p>
        </w:tc>
        <w:tc>
          <w:tcPr>
            <w:tcW w:w="648" w:type="dxa"/>
            <w:tcBorders>
              <w:top w:val="nil"/>
              <w:left w:val="nil"/>
              <w:bottom w:val="nil"/>
              <w:right w:val="nil"/>
            </w:tcBorders>
            <w:shd w:val="clear" w:color="auto" w:fill="auto"/>
            <w:vAlign w:val="center"/>
          </w:tcPr>
          <w:p w14:paraId="000000F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56.2</w:t>
            </w:r>
          </w:p>
        </w:tc>
        <w:tc>
          <w:tcPr>
            <w:tcW w:w="541" w:type="dxa"/>
            <w:tcBorders>
              <w:top w:val="nil"/>
              <w:left w:val="nil"/>
              <w:bottom w:val="nil"/>
              <w:right w:val="nil"/>
            </w:tcBorders>
            <w:shd w:val="clear" w:color="auto" w:fill="auto"/>
            <w:vAlign w:val="center"/>
          </w:tcPr>
          <w:p w14:paraId="000000F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37" w:type="dxa"/>
            <w:tcBorders>
              <w:top w:val="nil"/>
              <w:left w:val="nil"/>
              <w:bottom w:val="nil"/>
              <w:right w:val="nil"/>
            </w:tcBorders>
            <w:shd w:val="clear" w:color="auto" w:fill="auto"/>
            <w:vAlign w:val="center"/>
          </w:tcPr>
          <w:p w14:paraId="000000F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38.2</w:t>
            </w:r>
          </w:p>
        </w:tc>
        <w:tc>
          <w:tcPr>
            <w:tcW w:w="611" w:type="dxa"/>
            <w:tcBorders>
              <w:top w:val="nil"/>
              <w:left w:val="nil"/>
              <w:bottom w:val="nil"/>
              <w:right w:val="nil"/>
            </w:tcBorders>
            <w:shd w:val="clear" w:color="auto" w:fill="auto"/>
            <w:vAlign w:val="center"/>
          </w:tcPr>
          <w:p w14:paraId="000000F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w:t>
            </w:r>
          </w:p>
        </w:tc>
        <w:tc>
          <w:tcPr>
            <w:tcW w:w="668" w:type="dxa"/>
            <w:tcBorders>
              <w:top w:val="nil"/>
              <w:left w:val="nil"/>
              <w:bottom w:val="nil"/>
              <w:right w:val="nil"/>
            </w:tcBorders>
            <w:shd w:val="clear" w:color="auto" w:fill="auto"/>
            <w:vAlign w:val="center"/>
          </w:tcPr>
          <w:p w14:paraId="000000F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w:t>
            </w:r>
          </w:p>
        </w:tc>
        <w:tc>
          <w:tcPr>
            <w:tcW w:w="1080" w:type="dxa"/>
            <w:tcBorders>
              <w:top w:val="nil"/>
              <w:left w:val="nil"/>
              <w:bottom w:val="nil"/>
              <w:right w:val="nil"/>
            </w:tcBorders>
            <w:shd w:val="clear" w:color="auto" w:fill="auto"/>
            <w:vAlign w:val="center"/>
          </w:tcPr>
          <w:p w14:paraId="0000010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1466" w:type="dxa"/>
            <w:tcBorders>
              <w:top w:val="nil"/>
              <w:left w:val="nil"/>
              <w:bottom w:val="nil"/>
              <w:right w:val="nil"/>
            </w:tcBorders>
            <w:shd w:val="clear" w:color="auto" w:fill="auto"/>
            <w:vAlign w:val="center"/>
          </w:tcPr>
          <w:p w14:paraId="0000010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67.3</w:t>
            </w:r>
          </w:p>
        </w:tc>
        <w:tc>
          <w:tcPr>
            <w:tcW w:w="611" w:type="dxa"/>
            <w:tcBorders>
              <w:top w:val="nil"/>
              <w:left w:val="nil"/>
              <w:bottom w:val="nil"/>
              <w:right w:val="nil"/>
            </w:tcBorders>
            <w:shd w:val="clear" w:color="auto" w:fill="auto"/>
            <w:vAlign w:val="center"/>
          </w:tcPr>
          <w:p w14:paraId="0000010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489</w:t>
            </w:r>
          </w:p>
        </w:tc>
        <w:tc>
          <w:tcPr>
            <w:tcW w:w="668" w:type="dxa"/>
            <w:tcBorders>
              <w:top w:val="nil"/>
              <w:left w:val="nil"/>
              <w:bottom w:val="nil"/>
              <w:right w:val="nil"/>
            </w:tcBorders>
            <w:shd w:val="clear" w:color="auto" w:fill="auto"/>
            <w:vAlign w:val="center"/>
          </w:tcPr>
          <w:p w14:paraId="0000010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57.8</w:t>
            </w:r>
          </w:p>
        </w:tc>
        <w:tc>
          <w:tcPr>
            <w:tcW w:w="870" w:type="dxa"/>
            <w:tcBorders>
              <w:top w:val="nil"/>
              <w:left w:val="nil"/>
              <w:bottom w:val="nil"/>
              <w:right w:val="nil"/>
            </w:tcBorders>
            <w:shd w:val="clear" w:color="auto" w:fill="auto"/>
            <w:vAlign w:val="center"/>
          </w:tcPr>
          <w:p w14:paraId="0000010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953" w:type="dxa"/>
            <w:tcBorders>
              <w:top w:val="nil"/>
              <w:left w:val="nil"/>
              <w:bottom w:val="nil"/>
              <w:right w:val="nil"/>
            </w:tcBorders>
            <w:shd w:val="clear" w:color="auto" w:fill="auto"/>
            <w:vAlign w:val="center"/>
          </w:tcPr>
          <w:p w14:paraId="0000010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63.6</w:t>
            </w:r>
          </w:p>
        </w:tc>
        <w:tc>
          <w:tcPr>
            <w:tcW w:w="855" w:type="dxa"/>
            <w:tcBorders>
              <w:top w:val="nil"/>
              <w:left w:val="nil"/>
              <w:bottom w:val="nil"/>
              <w:right w:val="nil"/>
            </w:tcBorders>
            <w:shd w:val="clear" w:color="auto" w:fill="auto"/>
            <w:vAlign w:val="center"/>
          </w:tcPr>
          <w:p w14:paraId="0000010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939" w:type="dxa"/>
            <w:tcBorders>
              <w:top w:val="nil"/>
              <w:left w:val="nil"/>
              <w:bottom w:val="nil"/>
              <w:right w:val="nil"/>
            </w:tcBorders>
            <w:shd w:val="clear" w:color="auto" w:fill="auto"/>
            <w:vAlign w:val="center"/>
          </w:tcPr>
          <w:p w14:paraId="0000010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71.5</w:t>
            </w:r>
          </w:p>
        </w:tc>
      </w:tr>
      <w:tr w:rsidR="00C5265C" w14:paraId="133AA8B8" w14:textId="77777777">
        <w:trPr>
          <w:trHeight w:val="227"/>
        </w:trPr>
        <w:tc>
          <w:tcPr>
            <w:tcW w:w="3047" w:type="dxa"/>
            <w:tcBorders>
              <w:top w:val="nil"/>
              <w:left w:val="nil"/>
              <w:bottom w:val="nil"/>
              <w:right w:val="nil"/>
            </w:tcBorders>
            <w:shd w:val="clear" w:color="auto" w:fill="auto"/>
            <w:vAlign w:val="center"/>
          </w:tcPr>
          <w:p w14:paraId="00000108"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Plasma</w:t>
            </w:r>
          </w:p>
        </w:tc>
        <w:tc>
          <w:tcPr>
            <w:tcW w:w="706" w:type="dxa"/>
            <w:tcBorders>
              <w:top w:val="nil"/>
              <w:left w:val="nil"/>
              <w:bottom w:val="nil"/>
              <w:right w:val="nil"/>
            </w:tcBorders>
            <w:shd w:val="clear" w:color="auto" w:fill="auto"/>
            <w:vAlign w:val="center"/>
          </w:tcPr>
          <w:p w14:paraId="0000010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p>
        </w:tc>
        <w:tc>
          <w:tcPr>
            <w:tcW w:w="648" w:type="dxa"/>
            <w:tcBorders>
              <w:top w:val="nil"/>
              <w:left w:val="nil"/>
              <w:bottom w:val="nil"/>
              <w:right w:val="nil"/>
            </w:tcBorders>
            <w:shd w:val="clear" w:color="auto" w:fill="auto"/>
            <w:vAlign w:val="center"/>
          </w:tcPr>
          <w:p w14:paraId="0000010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541" w:type="dxa"/>
            <w:tcBorders>
              <w:top w:val="nil"/>
              <w:left w:val="nil"/>
              <w:bottom w:val="nil"/>
              <w:right w:val="nil"/>
            </w:tcBorders>
            <w:shd w:val="clear" w:color="auto" w:fill="auto"/>
            <w:vAlign w:val="center"/>
          </w:tcPr>
          <w:p w14:paraId="0000010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37" w:type="dxa"/>
            <w:tcBorders>
              <w:top w:val="nil"/>
              <w:left w:val="nil"/>
              <w:bottom w:val="nil"/>
              <w:right w:val="nil"/>
            </w:tcBorders>
            <w:shd w:val="clear" w:color="auto" w:fill="auto"/>
            <w:vAlign w:val="center"/>
          </w:tcPr>
          <w:p w14:paraId="0000010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p>
        </w:tc>
        <w:tc>
          <w:tcPr>
            <w:tcW w:w="611" w:type="dxa"/>
            <w:tcBorders>
              <w:top w:val="nil"/>
              <w:left w:val="nil"/>
              <w:bottom w:val="nil"/>
              <w:right w:val="nil"/>
            </w:tcBorders>
            <w:shd w:val="clear" w:color="auto" w:fill="auto"/>
            <w:vAlign w:val="center"/>
          </w:tcPr>
          <w:p w14:paraId="0000010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668" w:type="dxa"/>
            <w:tcBorders>
              <w:top w:val="nil"/>
              <w:left w:val="nil"/>
              <w:bottom w:val="nil"/>
              <w:right w:val="nil"/>
            </w:tcBorders>
            <w:shd w:val="clear" w:color="auto" w:fill="auto"/>
            <w:vAlign w:val="center"/>
          </w:tcPr>
          <w:p w14:paraId="0000010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p>
        </w:tc>
        <w:tc>
          <w:tcPr>
            <w:tcW w:w="1080" w:type="dxa"/>
            <w:tcBorders>
              <w:top w:val="nil"/>
              <w:left w:val="nil"/>
              <w:bottom w:val="nil"/>
              <w:right w:val="nil"/>
            </w:tcBorders>
            <w:shd w:val="clear" w:color="auto" w:fill="auto"/>
            <w:vAlign w:val="center"/>
          </w:tcPr>
          <w:p w14:paraId="0000010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466" w:type="dxa"/>
            <w:tcBorders>
              <w:top w:val="nil"/>
              <w:left w:val="nil"/>
              <w:bottom w:val="nil"/>
              <w:right w:val="nil"/>
            </w:tcBorders>
            <w:shd w:val="clear" w:color="auto" w:fill="auto"/>
            <w:vAlign w:val="center"/>
          </w:tcPr>
          <w:p w14:paraId="0000011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611" w:type="dxa"/>
            <w:tcBorders>
              <w:top w:val="nil"/>
              <w:left w:val="nil"/>
              <w:bottom w:val="nil"/>
              <w:right w:val="nil"/>
            </w:tcBorders>
            <w:shd w:val="clear" w:color="auto" w:fill="auto"/>
            <w:vAlign w:val="center"/>
          </w:tcPr>
          <w:p w14:paraId="0000011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668" w:type="dxa"/>
            <w:tcBorders>
              <w:top w:val="nil"/>
              <w:left w:val="nil"/>
              <w:bottom w:val="nil"/>
              <w:right w:val="nil"/>
            </w:tcBorders>
            <w:shd w:val="clear" w:color="auto" w:fill="auto"/>
            <w:vAlign w:val="center"/>
          </w:tcPr>
          <w:p w14:paraId="0000011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870" w:type="dxa"/>
            <w:tcBorders>
              <w:top w:val="nil"/>
              <w:left w:val="nil"/>
              <w:bottom w:val="nil"/>
              <w:right w:val="nil"/>
            </w:tcBorders>
            <w:shd w:val="clear" w:color="auto" w:fill="auto"/>
            <w:vAlign w:val="center"/>
          </w:tcPr>
          <w:p w14:paraId="0000011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53" w:type="dxa"/>
            <w:tcBorders>
              <w:top w:val="nil"/>
              <w:left w:val="nil"/>
              <w:bottom w:val="nil"/>
              <w:right w:val="nil"/>
            </w:tcBorders>
            <w:shd w:val="clear" w:color="auto" w:fill="auto"/>
            <w:vAlign w:val="center"/>
          </w:tcPr>
          <w:p w14:paraId="0000011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855" w:type="dxa"/>
            <w:tcBorders>
              <w:top w:val="nil"/>
              <w:left w:val="nil"/>
              <w:bottom w:val="nil"/>
              <w:right w:val="nil"/>
            </w:tcBorders>
            <w:shd w:val="clear" w:color="auto" w:fill="auto"/>
            <w:vAlign w:val="center"/>
          </w:tcPr>
          <w:p w14:paraId="0000011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39" w:type="dxa"/>
            <w:tcBorders>
              <w:top w:val="nil"/>
              <w:left w:val="nil"/>
              <w:bottom w:val="nil"/>
              <w:right w:val="nil"/>
            </w:tcBorders>
            <w:shd w:val="clear" w:color="auto" w:fill="auto"/>
            <w:vAlign w:val="center"/>
          </w:tcPr>
          <w:p w14:paraId="0000011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r>
      <w:tr w:rsidR="00C5265C" w14:paraId="4C675BCE" w14:textId="77777777">
        <w:trPr>
          <w:trHeight w:val="227"/>
        </w:trPr>
        <w:tc>
          <w:tcPr>
            <w:tcW w:w="3047" w:type="dxa"/>
            <w:tcBorders>
              <w:top w:val="nil"/>
              <w:left w:val="nil"/>
              <w:bottom w:val="nil"/>
              <w:right w:val="nil"/>
            </w:tcBorders>
            <w:shd w:val="clear" w:color="auto" w:fill="auto"/>
            <w:vAlign w:val="center"/>
          </w:tcPr>
          <w:p w14:paraId="00000117"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Whole blood</w:t>
            </w:r>
          </w:p>
        </w:tc>
        <w:tc>
          <w:tcPr>
            <w:tcW w:w="706" w:type="dxa"/>
            <w:tcBorders>
              <w:top w:val="nil"/>
              <w:left w:val="nil"/>
              <w:bottom w:val="nil"/>
              <w:right w:val="nil"/>
            </w:tcBorders>
            <w:shd w:val="clear" w:color="auto" w:fill="auto"/>
            <w:vAlign w:val="center"/>
          </w:tcPr>
          <w:p w14:paraId="0000011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255</w:t>
            </w:r>
          </w:p>
        </w:tc>
        <w:tc>
          <w:tcPr>
            <w:tcW w:w="648" w:type="dxa"/>
            <w:tcBorders>
              <w:top w:val="nil"/>
              <w:left w:val="nil"/>
              <w:bottom w:val="nil"/>
              <w:right w:val="nil"/>
            </w:tcBorders>
            <w:shd w:val="clear" w:color="auto" w:fill="auto"/>
            <w:vAlign w:val="center"/>
          </w:tcPr>
          <w:p w14:paraId="0000011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w:t>
            </w:r>
          </w:p>
        </w:tc>
        <w:tc>
          <w:tcPr>
            <w:tcW w:w="541" w:type="dxa"/>
            <w:tcBorders>
              <w:top w:val="nil"/>
              <w:left w:val="nil"/>
              <w:bottom w:val="nil"/>
              <w:right w:val="nil"/>
            </w:tcBorders>
            <w:shd w:val="clear" w:color="auto" w:fill="auto"/>
            <w:vAlign w:val="center"/>
          </w:tcPr>
          <w:p w14:paraId="0000011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737" w:type="dxa"/>
            <w:tcBorders>
              <w:top w:val="nil"/>
              <w:left w:val="nil"/>
              <w:bottom w:val="nil"/>
              <w:right w:val="nil"/>
            </w:tcBorders>
            <w:shd w:val="clear" w:color="auto" w:fill="auto"/>
            <w:vAlign w:val="center"/>
          </w:tcPr>
          <w:p w14:paraId="0000011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43.8</w:t>
            </w:r>
          </w:p>
        </w:tc>
        <w:tc>
          <w:tcPr>
            <w:tcW w:w="611" w:type="dxa"/>
            <w:tcBorders>
              <w:top w:val="nil"/>
              <w:left w:val="nil"/>
              <w:bottom w:val="nil"/>
              <w:right w:val="nil"/>
            </w:tcBorders>
            <w:shd w:val="clear" w:color="auto" w:fill="auto"/>
            <w:vAlign w:val="center"/>
          </w:tcPr>
          <w:p w14:paraId="0000011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668" w:type="dxa"/>
            <w:tcBorders>
              <w:top w:val="nil"/>
              <w:left w:val="nil"/>
              <w:bottom w:val="nil"/>
              <w:right w:val="nil"/>
            </w:tcBorders>
            <w:shd w:val="clear" w:color="auto" w:fill="auto"/>
            <w:vAlign w:val="center"/>
          </w:tcPr>
          <w:p w14:paraId="0000011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w:t>
            </w:r>
          </w:p>
        </w:tc>
        <w:tc>
          <w:tcPr>
            <w:tcW w:w="1080" w:type="dxa"/>
            <w:tcBorders>
              <w:top w:val="nil"/>
              <w:left w:val="nil"/>
              <w:bottom w:val="nil"/>
              <w:right w:val="nil"/>
            </w:tcBorders>
            <w:shd w:val="clear" w:color="auto" w:fill="auto"/>
            <w:vAlign w:val="center"/>
          </w:tcPr>
          <w:p w14:paraId="0000011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466" w:type="dxa"/>
            <w:tcBorders>
              <w:top w:val="nil"/>
              <w:left w:val="nil"/>
              <w:bottom w:val="nil"/>
              <w:right w:val="nil"/>
            </w:tcBorders>
            <w:shd w:val="clear" w:color="auto" w:fill="auto"/>
            <w:vAlign w:val="center"/>
          </w:tcPr>
          <w:p w14:paraId="0000011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611" w:type="dxa"/>
            <w:tcBorders>
              <w:top w:val="nil"/>
              <w:left w:val="nil"/>
              <w:bottom w:val="nil"/>
              <w:right w:val="nil"/>
            </w:tcBorders>
            <w:shd w:val="clear" w:color="auto" w:fill="auto"/>
            <w:vAlign w:val="center"/>
          </w:tcPr>
          <w:p w14:paraId="0000012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c>
          <w:tcPr>
            <w:tcW w:w="668" w:type="dxa"/>
            <w:tcBorders>
              <w:top w:val="nil"/>
              <w:left w:val="nil"/>
              <w:bottom w:val="nil"/>
              <w:right w:val="nil"/>
            </w:tcBorders>
            <w:shd w:val="clear" w:color="auto" w:fill="auto"/>
            <w:vAlign w:val="center"/>
          </w:tcPr>
          <w:p w14:paraId="0000012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c>
          <w:tcPr>
            <w:tcW w:w="870" w:type="dxa"/>
            <w:tcBorders>
              <w:top w:val="nil"/>
              <w:left w:val="nil"/>
              <w:bottom w:val="nil"/>
              <w:right w:val="nil"/>
            </w:tcBorders>
            <w:shd w:val="clear" w:color="auto" w:fill="auto"/>
            <w:vAlign w:val="center"/>
          </w:tcPr>
          <w:p w14:paraId="0000012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3" w:type="dxa"/>
            <w:tcBorders>
              <w:top w:val="nil"/>
              <w:left w:val="nil"/>
              <w:bottom w:val="nil"/>
              <w:right w:val="nil"/>
            </w:tcBorders>
            <w:shd w:val="clear" w:color="auto" w:fill="auto"/>
            <w:vAlign w:val="center"/>
          </w:tcPr>
          <w:p w14:paraId="0000012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w:t>
            </w:r>
          </w:p>
        </w:tc>
        <w:tc>
          <w:tcPr>
            <w:tcW w:w="855" w:type="dxa"/>
            <w:tcBorders>
              <w:top w:val="nil"/>
              <w:left w:val="nil"/>
              <w:bottom w:val="nil"/>
              <w:right w:val="nil"/>
            </w:tcBorders>
            <w:shd w:val="clear" w:color="auto" w:fill="auto"/>
            <w:vAlign w:val="center"/>
          </w:tcPr>
          <w:p w14:paraId="0000012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939" w:type="dxa"/>
            <w:tcBorders>
              <w:top w:val="nil"/>
              <w:left w:val="nil"/>
              <w:bottom w:val="nil"/>
              <w:right w:val="nil"/>
            </w:tcBorders>
            <w:shd w:val="clear" w:color="auto" w:fill="auto"/>
            <w:vAlign w:val="center"/>
          </w:tcPr>
          <w:p w14:paraId="0000012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r>
      <w:tr w:rsidR="00C5265C" w14:paraId="3439DA2F" w14:textId="77777777">
        <w:trPr>
          <w:trHeight w:val="227"/>
        </w:trPr>
        <w:tc>
          <w:tcPr>
            <w:tcW w:w="3047" w:type="dxa"/>
            <w:tcBorders>
              <w:top w:val="nil"/>
              <w:left w:val="nil"/>
              <w:bottom w:val="nil"/>
              <w:right w:val="nil"/>
            </w:tcBorders>
            <w:shd w:val="clear" w:color="auto" w:fill="auto"/>
            <w:vAlign w:val="center"/>
          </w:tcPr>
          <w:p w14:paraId="00000126"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Dried blood</w:t>
            </w:r>
          </w:p>
        </w:tc>
        <w:tc>
          <w:tcPr>
            <w:tcW w:w="706" w:type="dxa"/>
            <w:tcBorders>
              <w:top w:val="nil"/>
              <w:left w:val="nil"/>
              <w:bottom w:val="nil"/>
              <w:right w:val="nil"/>
            </w:tcBorders>
            <w:shd w:val="clear" w:color="auto" w:fill="auto"/>
            <w:vAlign w:val="center"/>
          </w:tcPr>
          <w:p w14:paraId="0000012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648" w:type="dxa"/>
            <w:tcBorders>
              <w:top w:val="nil"/>
              <w:left w:val="nil"/>
              <w:bottom w:val="nil"/>
              <w:right w:val="nil"/>
            </w:tcBorders>
            <w:shd w:val="clear" w:color="auto" w:fill="auto"/>
            <w:vAlign w:val="center"/>
          </w:tcPr>
          <w:p w14:paraId="0000012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41" w:type="dxa"/>
            <w:tcBorders>
              <w:top w:val="nil"/>
              <w:left w:val="nil"/>
              <w:bottom w:val="nil"/>
              <w:right w:val="nil"/>
            </w:tcBorders>
            <w:shd w:val="clear" w:color="auto" w:fill="auto"/>
            <w:vAlign w:val="center"/>
          </w:tcPr>
          <w:p w14:paraId="0000012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37" w:type="dxa"/>
            <w:tcBorders>
              <w:top w:val="nil"/>
              <w:left w:val="nil"/>
              <w:bottom w:val="nil"/>
              <w:right w:val="nil"/>
            </w:tcBorders>
            <w:shd w:val="clear" w:color="auto" w:fill="auto"/>
            <w:vAlign w:val="center"/>
          </w:tcPr>
          <w:p w14:paraId="0000012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1" w:type="dxa"/>
            <w:tcBorders>
              <w:top w:val="nil"/>
              <w:left w:val="nil"/>
              <w:bottom w:val="nil"/>
              <w:right w:val="nil"/>
            </w:tcBorders>
            <w:shd w:val="clear" w:color="auto" w:fill="auto"/>
            <w:vAlign w:val="center"/>
          </w:tcPr>
          <w:p w14:paraId="0000012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668" w:type="dxa"/>
            <w:tcBorders>
              <w:top w:val="nil"/>
              <w:left w:val="nil"/>
              <w:bottom w:val="nil"/>
              <w:right w:val="nil"/>
            </w:tcBorders>
            <w:shd w:val="clear" w:color="auto" w:fill="auto"/>
            <w:vAlign w:val="center"/>
          </w:tcPr>
          <w:p w14:paraId="0000012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1080" w:type="dxa"/>
            <w:tcBorders>
              <w:top w:val="nil"/>
              <w:left w:val="nil"/>
              <w:bottom w:val="nil"/>
              <w:right w:val="nil"/>
            </w:tcBorders>
            <w:shd w:val="clear" w:color="auto" w:fill="auto"/>
            <w:vAlign w:val="center"/>
          </w:tcPr>
          <w:p w14:paraId="0000012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66" w:type="dxa"/>
            <w:tcBorders>
              <w:top w:val="nil"/>
              <w:left w:val="nil"/>
              <w:bottom w:val="nil"/>
              <w:right w:val="nil"/>
            </w:tcBorders>
            <w:shd w:val="clear" w:color="auto" w:fill="auto"/>
            <w:vAlign w:val="center"/>
          </w:tcPr>
          <w:p w14:paraId="0000012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611" w:type="dxa"/>
            <w:tcBorders>
              <w:top w:val="nil"/>
              <w:left w:val="nil"/>
              <w:bottom w:val="nil"/>
              <w:right w:val="nil"/>
            </w:tcBorders>
            <w:shd w:val="clear" w:color="auto" w:fill="auto"/>
            <w:vAlign w:val="center"/>
          </w:tcPr>
          <w:p w14:paraId="0000012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668" w:type="dxa"/>
            <w:tcBorders>
              <w:top w:val="nil"/>
              <w:left w:val="nil"/>
              <w:bottom w:val="nil"/>
              <w:right w:val="nil"/>
            </w:tcBorders>
            <w:shd w:val="clear" w:color="auto" w:fill="auto"/>
            <w:vAlign w:val="center"/>
          </w:tcPr>
          <w:p w14:paraId="0000013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870" w:type="dxa"/>
            <w:tcBorders>
              <w:top w:val="nil"/>
              <w:left w:val="nil"/>
              <w:bottom w:val="nil"/>
              <w:right w:val="nil"/>
            </w:tcBorders>
            <w:shd w:val="clear" w:color="auto" w:fill="auto"/>
            <w:vAlign w:val="center"/>
          </w:tcPr>
          <w:p w14:paraId="0000013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3" w:type="dxa"/>
            <w:tcBorders>
              <w:top w:val="nil"/>
              <w:left w:val="nil"/>
              <w:bottom w:val="nil"/>
              <w:right w:val="nil"/>
            </w:tcBorders>
            <w:shd w:val="clear" w:color="auto" w:fill="auto"/>
            <w:vAlign w:val="center"/>
          </w:tcPr>
          <w:p w14:paraId="0000013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855" w:type="dxa"/>
            <w:tcBorders>
              <w:top w:val="nil"/>
              <w:left w:val="nil"/>
              <w:bottom w:val="nil"/>
              <w:right w:val="nil"/>
            </w:tcBorders>
            <w:shd w:val="clear" w:color="auto" w:fill="auto"/>
            <w:vAlign w:val="center"/>
          </w:tcPr>
          <w:p w14:paraId="0000013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9" w:type="dxa"/>
            <w:tcBorders>
              <w:top w:val="nil"/>
              <w:left w:val="nil"/>
              <w:bottom w:val="nil"/>
              <w:right w:val="nil"/>
            </w:tcBorders>
            <w:shd w:val="clear" w:color="auto" w:fill="auto"/>
            <w:vAlign w:val="center"/>
          </w:tcPr>
          <w:p w14:paraId="0000013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r>
      <w:tr w:rsidR="00C5265C" w14:paraId="2A740994" w14:textId="77777777">
        <w:trPr>
          <w:trHeight w:val="227"/>
        </w:trPr>
        <w:tc>
          <w:tcPr>
            <w:tcW w:w="3047" w:type="dxa"/>
            <w:tcBorders>
              <w:top w:val="nil"/>
              <w:left w:val="nil"/>
              <w:bottom w:val="nil"/>
              <w:right w:val="nil"/>
            </w:tcBorders>
            <w:shd w:val="clear" w:color="auto" w:fill="auto"/>
            <w:vAlign w:val="center"/>
          </w:tcPr>
          <w:p w14:paraId="00000135"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Multiple types</w:t>
            </w:r>
          </w:p>
        </w:tc>
        <w:tc>
          <w:tcPr>
            <w:tcW w:w="706" w:type="dxa"/>
            <w:tcBorders>
              <w:top w:val="nil"/>
              <w:left w:val="nil"/>
              <w:bottom w:val="nil"/>
              <w:right w:val="nil"/>
            </w:tcBorders>
            <w:shd w:val="clear" w:color="auto" w:fill="auto"/>
            <w:vAlign w:val="center"/>
          </w:tcPr>
          <w:p w14:paraId="0000013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p>
        </w:tc>
        <w:tc>
          <w:tcPr>
            <w:tcW w:w="648" w:type="dxa"/>
            <w:tcBorders>
              <w:top w:val="nil"/>
              <w:left w:val="nil"/>
              <w:bottom w:val="nil"/>
              <w:right w:val="nil"/>
            </w:tcBorders>
            <w:shd w:val="clear" w:color="auto" w:fill="auto"/>
            <w:vAlign w:val="center"/>
          </w:tcPr>
          <w:p w14:paraId="0000013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541" w:type="dxa"/>
            <w:tcBorders>
              <w:top w:val="nil"/>
              <w:left w:val="nil"/>
              <w:bottom w:val="nil"/>
              <w:right w:val="nil"/>
            </w:tcBorders>
            <w:shd w:val="clear" w:color="auto" w:fill="auto"/>
            <w:vAlign w:val="center"/>
          </w:tcPr>
          <w:p w14:paraId="0000013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37" w:type="dxa"/>
            <w:tcBorders>
              <w:top w:val="nil"/>
              <w:left w:val="nil"/>
              <w:bottom w:val="nil"/>
              <w:right w:val="nil"/>
            </w:tcBorders>
            <w:shd w:val="clear" w:color="auto" w:fill="auto"/>
            <w:vAlign w:val="center"/>
          </w:tcPr>
          <w:p w14:paraId="0000013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611" w:type="dxa"/>
            <w:tcBorders>
              <w:top w:val="nil"/>
              <w:left w:val="nil"/>
              <w:bottom w:val="nil"/>
              <w:right w:val="nil"/>
            </w:tcBorders>
            <w:shd w:val="clear" w:color="auto" w:fill="auto"/>
            <w:vAlign w:val="center"/>
          </w:tcPr>
          <w:p w14:paraId="0000013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668" w:type="dxa"/>
            <w:tcBorders>
              <w:top w:val="nil"/>
              <w:left w:val="nil"/>
              <w:bottom w:val="nil"/>
              <w:right w:val="nil"/>
            </w:tcBorders>
            <w:shd w:val="clear" w:color="auto" w:fill="auto"/>
            <w:vAlign w:val="center"/>
          </w:tcPr>
          <w:p w14:paraId="0000013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080" w:type="dxa"/>
            <w:tcBorders>
              <w:top w:val="nil"/>
              <w:left w:val="nil"/>
              <w:bottom w:val="nil"/>
              <w:right w:val="nil"/>
            </w:tcBorders>
            <w:shd w:val="clear" w:color="auto" w:fill="auto"/>
            <w:vAlign w:val="center"/>
          </w:tcPr>
          <w:p w14:paraId="0000013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466" w:type="dxa"/>
            <w:tcBorders>
              <w:top w:val="nil"/>
              <w:left w:val="nil"/>
              <w:bottom w:val="nil"/>
              <w:right w:val="nil"/>
            </w:tcBorders>
            <w:shd w:val="clear" w:color="auto" w:fill="auto"/>
            <w:vAlign w:val="center"/>
          </w:tcPr>
          <w:p w14:paraId="0000013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611" w:type="dxa"/>
            <w:tcBorders>
              <w:top w:val="nil"/>
              <w:left w:val="nil"/>
              <w:bottom w:val="nil"/>
              <w:right w:val="nil"/>
            </w:tcBorders>
            <w:shd w:val="clear" w:color="auto" w:fill="auto"/>
            <w:vAlign w:val="center"/>
          </w:tcPr>
          <w:p w14:paraId="0000013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668" w:type="dxa"/>
            <w:tcBorders>
              <w:top w:val="nil"/>
              <w:left w:val="nil"/>
              <w:bottom w:val="nil"/>
              <w:right w:val="nil"/>
            </w:tcBorders>
            <w:shd w:val="clear" w:color="auto" w:fill="auto"/>
            <w:vAlign w:val="center"/>
          </w:tcPr>
          <w:p w14:paraId="0000013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870" w:type="dxa"/>
            <w:tcBorders>
              <w:top w:val="nil"/>
              <w:left w:val="nil"/>
              <w:bottom w:val="nil"/>
              <w:right w:val="nil"/>
            </w:tcBorders>
            <w:shd w:val="clear" w:color="auto" w:fill="auto"/>
            <w:vAlign w:val="center"/>
          </w:tcPr>
          <w:p w14:paraId="0000014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53" w:type="dxa"/>
            <w:tcBorders>
              <w:top w:val="nil"/>
              <w:left w:val="nil"/>
              <w:bottom w:val="nil"/>
              <w:right w:val="nil"/>
            </w:tcBorders>
            <w:shd w:val="clear" w:color="auto" w:fill="auto"/>
            <w:vAlign w:val="center"/>
          </w:tcPr>
          <w:p w14:paraId="0000014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855" w:type="dxa"/>
            <w:tcBorders>
              <w:top w:val="nil"/>
              <w:left w:val="nil"/>
              <w:bottom w:val="nil"/>
              <w:right w:val="nil"/>
            </w:tcBorders>
            <w:shd w:val="clear" w:color="auto" w:fill="auto"/>
            <w:vAlign w:val="center"/>
          </w:tcPr>
          <w:p w14:paraId="0000014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39" w:type="dxa"/>
            <w:tcBorders>
              <w:top w:val="nil"/>
              <w:left w:val="nil"/>
              <w:bottom w:val="nil"/>
              <w:right w:val="nil"/>
            </w:tcBorders>
            <w:shd w:val="clear" w:color="auto" w:fill="auto"/>
            <w:vAlign w:val="center"/>
          </w:tcPr>
          <w:p w14:paraId="0000014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C5265C" w14:paraId="40A037B3" w14:textId="77777777">
        <w:trPr>
          <w:trHeight w:val="227"/>
        </w:trPr>
        <w:tc>
          <w:tcPr>
            <w:tcW w:w="3047" w:type="dxa"/>
            <w:tcBorders>
              <w:top w:val="nil"/>
              <w:left w:val="nil"/>
              <w:bottom w:val="nil"/>
              <w:right w:val="nil"/>
            </w:tcBorders>
            <w:shd w:val="clear" w:color="auto" w:fill="auto"/>
            <w:vAlign w:val="center"/>
          </w:tcPr>
          <w:p w14:paraId="00000144"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Not reported</w:t>
            </w:r>
          </w:p>
        </w:tc>
        <w:tc>
          <w:tcPr>
            <w:tcW w:w="706" w:type="dxa"/>
            <w:tcBorders>
              <w:top w:val="nil"/>
              <w:left w:val="nil"/>
              <w:bottom w:val="nil"/>
              <w:right w:val="nil"/>
            </w:tcBorders>
            <w:shd w:val="clear" w:color="auto" w:fill="auto"/>
            <w:vAlign w:val="center"/>
          </w:tcPr>
          <w:p w14:paraId="0000014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648" w:type="dxa"/>
            <w:tcBorders>
              <w:top w:val="nil"/>
              <w:left w:val="nil"/>
              <w:bottom w:val="nil"/>
              <w:right w:val="nil"/>
            </w:tcBorders>
            <w:shd w:val="clear" w:color="auto" w:fill="auto"/>
            <w:vAlign w:val="center"/>
          </w:tcPr>
          <w:p w14:paraId="0000014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w:t>
            </w:r>
          </w:p>
        </w:tc>
        <w:tc>
          <w:tcPr>
            <w:tcW w:w="541" w:type="dxa"/>
            <w:tcBorders>
              <w:top w:val="nil"/>
              <w:left w:val="nil"/>
              <w:bottom w:val="nil"/>
              <w:right w:val="nil"/>
            </w:tcBorders>
            <w:shd w:val="clear" w:color="auto" w:fill="auto"/>
            <w:vAlign w:val="center"/>
          </w:tcPr>
          <w:p w14:paraId="0000014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37" w:type="dxa"/>
            <w:tcBorders>
              <w:top w:val="nil"/>
              <w:left w:val="nil"/>
              <w:bottom w:val="nil"/>
              <w:right w:val="nil"/>
            </w:tcBorders>
            <w:shd w:val="clear" w:color="auto" w:fill="auto"/>
            <w:vAlign w:val="center"/>
          </w:tcPr>
          <w:p w14:paraId="0000014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611" w:type="dxa"/>
            <w:tcBorders>
              <w:top w:val="nil"/>
              <w:left w:val="nil"/>
              <w:bottom w:val="nil"/>
              <w:right w:val="nil"/>
            </w:tcBorders>
            <w:shd w:val="clear" w:color="auto" w:fill="auto"/>
            <w:vAlign w:val="center"/>
          </w:tcPr>
          <w:p w14:paraId="0000014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668" w:type="dxa"/>
            <w:tcBorders>
              <w:top w:val="nil"/>
              <w:left w:val="nil"/>
              <w:bottom w:val="nil"/>
              <w:right w:val="nil"/>
            </w:tcBorders>
            <w:shd w:val="clear" w:color="auto" w:fill="auto"/>
            <w:vAlign w:val="center"/>
          </w:tcPr>
          <w:p w14:paraId="0000014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w:t>
            </w:r>
          </w:p>
        </w:tc>
        <w:tc>
          <w:tcPr>
            <w:tcW w:w="1080" w:type="dxa"/>
            <w:tcBorders>
              <w:top w:val="nil"/>
              <w:left w:val="nil"/>
              <w:bottom w:val="nil"/>
              <w:right w:val="nil"/>
            </w:tcBorders>
            <w:shd w:val="clear" w:color="auto" w:fill="auto"/>
            <w:vAlign w:val="center"/>
          </w:tcPr>
          <w:p w14:paraId="0000014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466" w:type="dxa"/>
            <w:tcBorders>
              <w:top w:val="nil"/>
              <w:left w:val="nil"/>
              <w:bottom w:val="nil"/>
              <w:right w:val="nil"/>
            </w:tcBorders>
            <w:shd w:val="clear" w:color="auto" w:fill="auto"/>
            <w:vAlign w:val="center"/>
          </w:tcPr>
          <w:p w14:paraId="0000014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611" w:type="dxa"/>
            <w:tcBorders>
              <w:top w:val="nil"/>
              <w:left w:val="nil"/>
              <w:bottom w:val="nil"/>
              <w:right w:val="nil"/>
            </w:tcBorders>
            <w:shd w:val="clear" w:color="auto" w:fill="auto"/>
            <w:vAlign w:val="center"/>
          </w:tcPr>
          <w:p w14:paraId="0000014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668" w:type="dxa"/>
            <w:tcBorders>
              <w:top w:val="nil"/>
              <w:left w:val="nil"/>
              <w:bottom w:val="nil"/>
              <w:right w:val="nil"/>
            </w:tcBorders>
            <w:shd w:val="clear" w:color="auto" w:fill="auto"/>
            <w:vAlign w:val="center"/>
          </w:tcPr>
          <w:p w14:paraId="0000014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p>
        </w:tc>
        <w:tc>
          <w:tcPr>
            <w:tcW w:w="870" w:type="dxa"/>
            <w:tcBorders>
              <w:top w:val="nil"/>
              <w:left w:val="nil"/>
              <w:bottom w:val="nil"/>
              <w:right w:val="nil"/>
            </w:tcBorders>
            <w:shd w:val="clear" w:color="auto" w:fill="auto"/>
            <w:vAlign w:val="center"/>
          </w:tcPr>
          <w:p w14:paraId="0000014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953" w:type="dxa"/>
            <w:tcBorders>
              <w:top w:val="nil"/>
              <w:left w:val="nil"/>
              <w:bottom w:val="nil"/>
              <w:right w:val="nil"/>
            </w:tcBorders>
            <w:shd w:val="clear" w:color="auto" w:fill="auto"/>
            <w:vAlign w:val="center"/>
          </w:tcPr>
          <w:p w14:paraId="0000015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w:t>
            </w:r>
          </w:p>
        </w:tc>
        <w:tc>
          <w:tcPr>
            <w:tcW w:w="855" w:type="dxa"/>
            <w:tcBorders>
              <w:top w:val="nil"/>
              <w:left w:val="nil"/>
              <w:bottom w:val="nil"/>
              <w:right w:val="nil"/>
            </w:tcBorders>
            <w:shd w:val="clear" w:color="auto" w:fill="auto"/>
            <w:vAlign w:val="center"/>
          </w:tcPr>
          <w:p w14:paraId="0000015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939" w:type="dxa"/>
            <w:tcBorders>
              <w:top w:val="nil"/>
              <w:left w:val="nil"/>
              <w:bottom w:val="nil"/>
              <w:right w:val="nil"/>
            </w:tcBorders>
            <w:shd w:val="clear" w:color="auto" w:fill="auto"/>
            <w:vAlign w:val="center"/>
          </w:tcPr>
          <w:p w14:paraId="0000015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w:t>
            </w:r>
          </w:p>
        </w:tc>
      </w:tr>
      <w:tr w:rsidR="00C5265C" w14:paraId="5D85AC10" w14:textId="77777777">
        <w:trPr>
          <w:trHeight w:val="227"/>
        </w:trPr>
        <w:tc>
          <w:tcPr>
            <w:tcW w:w="3047" w:type="dxa"/>
            <w:tcBorders>
              <w:top w:val="nil"/>
              <w:left w:val="nil"/>
              <w:bottom w:val="nil"/>
              <w:right w:val="nil"/>
            </w:tcBorders>
            <w:shd w:val="clear" w:color="auto" w:fill="auto"/>
            <w:vAlign w:val="center"/>
          </w:tcPr>
          <w:p w14:paraId="0000015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of Test Used</w:t>
            </w:r>
          </w:p>
        </w:tc>
        <w:tc>
          <w:tcPr>
            <w:tcW w:w="706" w:type="dxa"/>
            <w:tcBorders>
              <w:top w:val="nil"/>
              <w:left w:val="nil"/>
              <w:bottom w:val="nil"/>
              <w:right w:val="nil"/>
            </w:tcBorders>
            <w:shd w:val="clear" w:color="auto" w:fill="auto"/>
            <w:vAlign w:val="center"/>
          </w:tcPr>
          <w:p w14:paraId="00000154" w14:textId="77777777" w:rsidR="00C5265C" w:rsidRDefault="00C5265C">
            <w:pPr>
              <w:rPr>
                <w:rFonts w:ascii="Times New Roman" w:eastAsia="Times New Roman" w:hAnsi="Times New Roman" w:cs="Times New Roman"/>
                <w:color w:val="000000"/>
                <w:sz w:val="20"/>
                <w:szCs w:val="20"/>
              </w:rPr>
            </w:pPr>
          </w:p>
        </w:tc>
        <w:tc>
          <w:tcPr>
            <w:tcW w:w="648" w:type="dxa"/>
            <w:tcBorders>
              <w:top w:val="nil"/>
              <w:left w:val="nil"/>
              <w:bottom w:val="nil"/>
              <w:right w:val="nil"/>
            </w:tcBorders>
            <w:shd w:val="clear" w:color="auto" w:fill="auto"/>
            <w:vAlign w:val="center"/>
          </w:tcPr>
          <w:p w14:paraId="00000155" w14:textId="77777777" w:rsidR="00C5265C" w:rsidRDefault="00C5265C">
            <w:pPr>
              <w:jc w:val="center"/>
              <w:rPr>
                <w:rFonts w:ascii="Times New Roman" w:eastAsia="Times New Roman" w:hAnsi="Times New Roman" w:cs="Times New Roman"/>
                <w:sz w:val="20"/>
                <w:szCs w:val="20"/>
              </w:rPr>
            </w:pPr>
          </w:p>
        </w:tc>
        <w:tc>
          <w:tcPr>
            <w:tcW w:w="541" w:type="dxa"/>
            <w:tcBorders>
              <w:top w:val="nil"/>
              <w:left w:val="nil"/>
              <w:bottom w:val="nil"/>
              <w:right w:val="nil"/>
            </w:tcBorders>
            <w:shd w:val="clear" w:color="auto" w:fill="auto"/>
            <w:vAlign w:val="center"/>
          </w:tcPr>
          <w:p w14:paraId="00000156" w14:textId="77777777" w:rsidR="00C5265C" w:rsidRDefault="00C5265C">
            <w:pPr>
              <w:jc w:val="center"/>
              <w:rPr>
                <w:rFonts w:ascii="Times New Roman" w:eastAsia="Times New Roman" w:hAnsi="Times New Roman" w:cs="Times New Roman"/>
                <w:sz w:val="20"/>
                <w:szCs w:val="20"/>
              </w:rPr>
            </w:pPr>
          </w:p>
        </w:tc>
        <w:tc>
          <w:tcPr>
            <w:tcW w:w="737" w:type="dxa"/>
            <w:tcBorders>
              <w:top w:val="nil"/>
              <w:left w:val="nil"/>
              <w:bottom w:val="nil"/>
              <w:right w:val="nil"/>
            </w:tcBorders>
            <w:shd w:val="clear" w:color="auto" w:fill="auto"/>
            <w:vAlign w:val="center"/>
          </w:tcPr>
          <w:p w14:paraId="00000157" w14:textId="77777777" w:rsidR="00C5265C" w:rsidRDefault="00C5265C">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158" w14:textId="77777777" w:rsidR="00C5265C" w:rsidRDefault="00C5265C">
            <w:pPr>
              <w:jc w:val="cente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159" w14:textId="77777777" w:rsidR="00C5265C" w:rsidRDefault="00C5265C">
            <w:pPr>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vAlign w:val="center"/>
          </w:tcPr>
          <w:p w14:paraId="0000015A" w14:textId="77777777" w:rsidR="00C5265C" w:rsidRDefault="00C5265C">
            <w:pPr>
              <w:jc w:val="center"/>
              <w:rPr>
                <w:rFonts w:ascii="Times New Roman" w:eastAsia="Times New Roman" w:hAnsi="Times New Roman" w:cs="Times New Roman"/>
                <w:sz w:val="20"/>
                <w:szCs w:val="20"/>
              </w:rPr>
            </w:pPr>
          </w:p>
        </w:tc>
        <w:tc>
          <w:tcPr>
            <w:tcW w:w="1466" w:type="dxa"/>
            <w:tcBorders>
              <w:top w:val="nil"/>
              <w:left w:val="nil"/>
              <w:bottom w:val="nil"/>
              <w:right w:val="nil"/>
            </w:tcBorders>
            <w:shd w:val="clear" w:color="auto" w:fill="auto"/>
            <w:vAlign w:val="center"/>
          </w:tcPr>
          <w:p w14:paraId="0000015B" w14:textId="77777777" w:rsidR="00C5265C" w:rsidRDefault="00C5265C">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15C" w14:textId="77777777" w:rsidR="00C5265C" w:rsidRDefault="00C5265C">
            <w:pPr>
              <w:jc w:val="cente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15D" w14:textId="77777777" w:rsidR="00C5265C" w:rsidRDefault="00C5265C">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center"/>
          </w:tcPr>
          <w:p w14:paraId="0000015E" w14:textId="77777777" w:rsidR="00C5265C" w:rsidRDefault="00C5265C">
            <w:pPr>
              <w:jc w:val="center"/>
              <w:rPr>
                <w:rFonts w:ascii="Times New Roman" w:eastAsia="Times New Roman" w:hAnsi="Times New Roman" w:cs="Times New Roman"/>
                <w:sz w:val="20"/>
                <w:szCs w:val="20"/>
              </w:rPr>
            </w:pPr>
          </w:p>
        </w:tc>
        <w:tc>
          <w:tcPr>
            <w:tcW w:w="953" w:type="dxa"/>
            <w:tcBorders>
              <w:top w:val="nil"/>
              <w:left w:val="nil"/>
              <w:bottom w:val="nil"/>
              <w:right w:val="nil"/>
            </w:tcBorders>
            <w:shd w:val="clear" w:color="auto" w:fill="auto"/>
            <w:vAlign w:val="center"/>
          </w:tcPr>
          <w:p w14:paraId="0000015F" w14:textId="77777777" w:rsidR="00C5265C" w:rsidRDefault="00C5265C">
            <w:pPr>
              <w:jc w:val="center"/>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vAlign w:val="center"/>
          </w:tcPr>
          <w:p w14:paraId="00000160" w14:textId="77777777" w:rsidR="00C5265C" w:rsidRDefault="00C5265C">
            <w:pPr>
              <w:jc w:val="center"/>
              <w:rPr>
                <w:rFonts w:ascii="Times New Roman" w:eastAsia="Times New Roman" w:hAnsi="Times New Roman" w:cs="Times New Roman"/>
                <w:sz w:val="20"/>
                <w:szCs w:val="20"/>
              </w:rPr>
            </w:pPr>
          </w:p>
        </w:tc>
        <w:tc>
          <w:tcPr>
            <w:tcW w:w="939" w:type="dxa"/>
            <w:tcBorders>
              <w:top w:val="nil"/>
              <w:left w:val="nil"/>
              <w:bottom w:val="nil"/>
              <w:right w:val="nil"/>
            </w:tcBorders>
            <w:shd w:val="clear" w:color="auto" w:fill="auto"/>
            <w:vAlign w:val="center"/>
          </w:tcPr>
          <w:p w14:paraId="00000161" w14:textId="77777777" w:rsidR="00C5265C" w:rsidRDefault="00C5265C">
            <w:pPr>
              <w:jc w:val="center"/>
              <w:rPr>
                <w:rFonts w:ascii="Times New Roman" w:eastAsia="Times New Roman" w:hAnsi="Times New Roman" w:cs="Times New Roman"/>
                <w:sz w:val="20"/>
                <w:szCs w:val="20"/>
              </w:rPr>
            </w:pPr>
          </w:p>
        </w:tc>
      </w:tr>
      <w:tr w:rsidR="00C5265C" w14:paraId="6C26BA13" w14:textId="77777777">
        <w:trPr>
          <w:trHeight w:val="227"/>
        </w:trPr>
        <w:tc>
          <w:tcPr>
            <w:tcW w:w="3047" w:type="dxa"/>
            <w:tcBorders>
              <w:top w:val="nil"/>
              <w:left w:val="nil"/>
              <w:bottom w:val="nil"/>
              <w:right w:val="nil"/>
            </w:tcBorders>
            <w:shd w:val="clear" w:color="auto" w:fill="auto"/>
            <w:vAlign w:val="center"/>
          </w:tcPr>
          <w:p w14:paraId="00000162"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Single</w:t>
            </w:r>
          </w:p>
        </w:tc>
        <w:tc>
          <w:tcPr>
            <w:tcW w:w="706" w:type="dxa"/>
            <w:tcBorders>
              <w:top w:val="nil"/>
              <w:left w:val="nil"/>
              <w:bottom w:val="nil"/>
              <w:right w:val="nil"/>
            </w:tcBorders>
            <w:shd w:val="clear" w:color="auto" w:fill="auto"/>
            <w:vAlign w:val="center"/>
          </w:tcPr>
          <w:p w14:paraId="0000016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1458</w:t>
            </w:r>
          </w:p>
        </w:tc>
        <w:tc>
          <w:tcPr>
            <w:tcW w:w="648" w:type="dxa"/>
            <w:tcBorders>
              <w:top w:val="nil"/>
              <w:left w:val="nil"/>
              <w:bottom w:val="nil"/>
              <w:right w:val="nil"/>
            </w:tcBorders>
            <w:shd w:val="clear" w:color="auto" w:fill="auto"/>
            <w:vAlign w:val="center"/>
          </w:tcPr>
          <w:p w14:paraId="0000016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80.7</w:t>
            </w:r>
          </w:p>
        </w:tc>
        <w:tc>
          <w:tcPr>
            <w:tcW w:w="541" w:type="dxa"/>
            <w:tcBorders>
              <w:top w:val="nil"/>
              <w:left w:val="nil"/>
              <w:bottom w:val="nil"/>
              <w:right w:val="nil"/>
            </w:tcBorders>
            <w:shd w:val="clear" w:color="auto" w:fill="auto"/>
            <w:vAlign w:val="center"/>
          </w:tcPr>
          <w:p w14:paraId="0000016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tc>
        <w:tc>
          <w:tcPr>
            <w:tcW w:w="737" w:type="dxa"/>
            <w:tcBorders>
              <w:top w:val="nil"/>
              <w:left w:val="nil"/>
              <w:bottom w:val="nil"/>
              <w:right w:val="nil"/>
            </w:tcBorders>
            <w:shd w:val="clear" w:color="auto" w:fill="auto"/>
            <w:vAlign w:val="center"/>
          </w:tcPr>
          <w:p w14:paraId="0000016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94.4</w:t>
            </w:r>
          </w:p>
        </w:tc>
        <w:tc>
          <w:tcPr>
            <w:tcW w:w="611" w:type="dxa"/>
            <w:tcBorders>
              <w:top w:val="nil"/>
              <w:left w:val="nil"/>
              <w:bottom w:val="nil"/>
              <w:right w:val="nil"/>
            </w:tcBorders>
            <w:shd w:val="clear" w:color="auto" w:fill="auto"/>
            <w:vAlign w:val="center"/>
          </w:tcPr>
          <w:p w14:paraId="0000016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432</w:t>
            </w:r>
          </w:p>
        </w:tc>
        <w:tc>
          <w:tcPr>
            <w:tcW w:w="668" w:type="dxa"/>
            <w:tcBorders>
              <w:top w:val="nil"/>
              <w:left w:val="nil"/>
              <w:bottom w:val="nil"/>
              <w:right w:val="nil"/>
            </w:tcBorders>
            <w:shd w:val="clear" w:color="auto" w:fill="auto"/>
            <w:vAlign w:val="center"/>
          </w:tcPr>
          <w:p w14:paraId="0000016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82.8</w:t>
            </w:r>
          </w:p>
        </w:tc>
        <w:tc>
          <w:tcPr>
            <w:tcW w:w="1080" w:type="dxa"/>
            <w:tcBorders>
              <w:top w:val="nil"/>
              <w:left w:val="nil"/>
              <w:bottom w:val="nil"/>
              <w:right w:val="nil"/>
            </w:tcBorders>
            <w:shd w:val="clear" w:color="auto" w:fill="auto"/>
            <w:vAlign w:val="center"/>
          </w:tcPr>
          <w:p w14:paraId="0000016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1466" w:type="dxa"/>
            <w:tcBorders>
              <w:top w:val="nil"/>
              <w:left w:val="nil"/>
              <w:bottom w:val="nil"/>
              <w:right w:val="nil"/>
            </w:tcBorders>
            <w:shd w:val="clear" w:color="auto" w:fill="auto"/>
            <w:vAlign w:val="center"/>
          </w:tcPr>
          <w:p w14:paraId="0000016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87.8</w:t>
            </w:r>
          </w:p>
        </w:tc>
        <w:tc>
          <w:tcPr>
            <w:tcW w:w="611" w:type="dxa"/>
            <w:tcBorders>
              <w:top w:val="nil"/>
              <w:left w:val="nil"/>
              <w:bottom w:val="nil"/>
              <w:right w:val="nil"/>
            </w:tcBorders>
            <w:shd w:val="clear" w:color="auto" w:fill="auto"/>
            <w:vAlign w:val="center"/>
          </w:tcPr>
          <w:p w14:paraId="0000016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640</w:t>
            </w:r>
          </w:p>
        </w:tc>
        <w:tc>
          <w:tcPr>
            <w:tcW w:w="668" w:type="dxa"/>
            <w:tcBorders>
              <w:top w:val="nil"/>
              <w:left w:val="nil"/>
              <w:bottom w:val="nil"/>
              <w:right w:val="nil"/>
            </w:tcBorders>
            <w:shd w:val="clear" w:color="auto" w:fill="auto"/>
            <w:vAlign w:val="center"/>
          </w:tcPr>
          <w:p w14:paraId="0000016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75.7</w:t>
            </w:r>
          </w:p>
        </w:tc>
        <w:tc>
          <w:tcPr>
            <w:tcW w:w="870" w:type="dxa"/>
            <w:tcBorders>
              <w:top w:val="nil"/>
              <w:left w:val="nil"/>
              <w:bottom w:val="nil"/>
              <w:right w:val="nil"/>
            </w:tcBorders>
            <w:shd w:val="clear" w:color="auto" w:fill="auto"/>
            <w:vAlign w:val="center"/>
          </w:tcPr>
          <w:p w14:paraId="0000016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c>
          <w:tcPr>
            <w:tcW w:w="953" w:type="dxa"/>
            <w:tcBorders>
              <w:top w:val="nil"/>
              <w:left w:val="nil"/>
              <w:bottom w:val="nil"/>
              <w:right w:val="nil"/>
            </w:tcBorders>
            <w:shd w:val="clear" w:color="auto" w:fill="auto"/>
            <w:vAlign w:val="center"/>
          </w:tcPr>
          <w:p w14:paraId="0000016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91.5</w:t>
            </w:r>
          </w:p>
        </w:tc>
        <w:tc>
          <w:tcPr>
            <w:tcW w:w="855" w:type="dxa"/>
            <w:tcBorders>
              <w:top w:val="nil"/>
              <w:left w:val="nil"/>
              <w:bottom w:val="nil"/>
              <w:right w:val="nil"/>
            </w:tcBorders>
            <w:shd w:val="clear" w:color="auto" w:fill="auto"/>
            <w:vAlign w:val="center"/>
          </w:tcPr>
          <w:p w14:paraId="0000016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939" w:type="dxa"/>
            <w:tcBorders>
              <w:top w:val="nil"/>
              <w:left w:val="nil"/>
              <w:bottom w:val="nil"/>
              <w:right w:val="nil"/>
            </w:tcBorders>
            <w:shd w:val="clear" w:color="auto" w:fill="auto"/>
            <w:vAlign w:val="center"/>
          </w:tcPr>
          <w:p w14:paraId="0000017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79.7</w:t>
            </w:r>
          </w:p>
        </w:tc>
      </w:tr>
      <w:tr w:rsidR="00C5265C" w14:paraId="24BD6A0F" w14:textId="77777777">
        <w:trPr>
          <w:trHeight w:val="227"/>
        </w:trPr>
        <w:tc>
          <w:tcPr>
            <w:tcW w:w="3047" w:type="dxa"/>
            <w:tcBorders>
              <w:top w:val="nil"/>
              <w:left w:val="nil"/>
              <w:bottom w:val="nil"/>
              <w:right w:val="nil"/>
            </w:tcBorders>
            <w:shd w:val="clear" w:color="auto" w:fill="auto"/>
            <w:vAlign w:val="center"/>
          </w:tcPr>
          <w:p w14:paraId="00000171"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Multiple</w:t>
            </w:r>
          </w:p>
        </w:tc>
        <w:tc>
          <w:tcPr>
            <w:tcW w:w="706" w:type="dxa"/>
            <w:tcBorders>
              <w:top w:val="nil"/>
              <w:left w:val="nil"/>
              <w:bottom w:val="nil"/>
              <w:right w:val="nil"/>
            </w:tcBorders>
            <w:shd w:val="clear" w:color="auto" w:fill="auto"/>
            <w:vAlign w:val="center"/>
          </w:tcPr>
          <w:p w14:paraId="0000017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349</w:t>
            </w:r>
          </w:p>
        </w:tc>
        <w:tc>
          <w:tcPr>
            <w:tcW w:w="648" w:type="dxa"/>
            <w:tcBorders>
              <w:top w:val="nil"/>
              <w:left w:val="nil"/>
              <w:bottom w:val="nil"/>
              <w:right w:val="nil"/>
            </w:tcBorders>
            <w:shd w:val="clear" w:color="auto" w:fill="auto"/>
            <w:vAlign w:val="center"/>
          </w:tcPr>
          <w:p w14:paraId="0000017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19.3</w:t>
            </w:r>
          </w:p>
        </w:tc>
        <w:tc>
          <w:tcPr>
            <w:tcW w:w="541" w:type="dxa"/>
            <w:tcBorders>
              <w:top w:val="nil"/>
              <w:left w:val="nil"/>
              <w:bottom w:val="nil"/>
              <w:right w:val="nil"/>
            </w:tcBorders>
            <w:shd w:val="clear" w:color="auto" w:fill="auto"/>
            <w:vAlign w:val="center"/>
          </w:tcPr>
          <w:p w14:paraId="0000017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37" w:type="dxa"/>
            <w:tcBorders>
              <w:top w:val="nil"/>
              <w:left w:val="nil"/>
              <w:bottom w:val="nil"/>
              <w:right w:val="nil"/>
            </w:tcBorders>
            <w:shd w:val="clear" w:color="auto" w:fill="auto"/>
            <w:vAlign w:val="center"/>
          </w:tcPr>
          <w:p w14:paraId="0000017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611" w:type="dxa"/>
            <w:tcBorders>
              <w:top w:val="nil"/>
              <w:left w:val="nil"/>
              <w:bottom w:val="nil"/>
              <w:right w:val="nil"/>
            </w:tcBorders>
            <w:shd w:val="clear" w:color="auto" w:fill="auto"/>
            <w:vAlign w:val="center"/>
          </w:tcPr>
          <w:p w14:paraId="0000017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668" w:type="dxa"/>
            <w:tcBorders>
              <w:top w:val="nil"/>
              <w:left w:val="nil"/>
              <w:bottom w:val="nil"/>
              <w:right w:val="nil"/>
            </w:tcBorders>
            <w:shd w:val="clear" w:color="auto" w:fill="auto"/>
            <w:vAlign w:val="center"/>
          </w:tcPr>
          <w:p w14:paraId="0000017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w:t>
            </w:r>
          </w:p>
        </w:tc>
        <w:tc>
          <w:tcPr>
            <w:tcW w:w="1080" w:type="dxa"/>
            <w:tcBorders>
              <w:top w:val="nil"/>
              <w:left w:val="nil"/>
              <w:bottom w:val="nil"/>
              <w:right w:val="nil"/>
            </w:tcBorders>
            <w:shd w:val="clear" w:color="auto" w:fill="auto"/>
            <w:vAlign w:val="center"/>
          </w:tcPr>
          <w:p w14:paraId="0000017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466" w:type="dxa"/>
            <w:tcBorders>
              <w:top w:val="nil"/>
              <w:left w:val="nil"/>
              <w:bottom w:val="nil"/>
              <w:right w:val="nil"/>
            </w:tcBorders>
            <w:shd w:val="clear" w:color="auto" w:fill="auto"/>
            <w:vAlign w:val="center"/>
          </w:tcPr>
          <w:p w14:paraId="0000017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c>
          <w:tcPr>
            <w:tcW w:w="611" w:type="dxa"/>
            <w:tcBorders>
              <w:top w:val="nil"/>
              <w:left w:val="nil"/>
              <w:bottom w:val="nil"/>
              <w:right w:val="nil"/>
            </w:tcBorders>
            <w:shd w:val="clear" w:color="auto" w:fill="auto"/>
            <w:vAlign w:val="center"/>
          </w:tcPr>
          <w:p w14:paraId="0000017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668" w:type="dxa"/>
            <w:tcBorders>
              <w:top w:val="nil"/>
              <w:left w:val="nil"/>
              <w:bottom w:val="nil"/>
              <w:right w:val="nil"/>
            </w:tcBorders>
            <w:shd w:val="clear" w:color="auto" w:fill="auto"/>
            <w:vAlign w:val="center"/>
          </w:tcPr>
          <w:p w14:paraId="0000017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24.3</w:t>
            </w:r>
          </w:p>
        </w:tc>
        <w:tc>
          <w:tcPr>
            <w:tcW w:w="870" w:type="dxa"/>
            <w:tcBorders>
              <w:top w:val="nil"/>
              <w:left w:val="nil"/>
              <w:bottom w:val="nil"/>
              <w:right w:val="nil"/>
            </w:tcBorders>
            <w:shd w:val="clear" w:color="auto" w:fill="auto"/>
            <w:vAlign w:val="center"/>
          </w:tcPr>
          <w:p w14:paraId="0000017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53" w:type="dxa"/>
            <w:tcBorders>
              <w:top w:val="nil"/>
              <w:left w:val="nil"/>
              <w:bottom w:val="nil"/>
              <w:right w:val="nil"/>
            </w:tcBorders>
            <w:shd w:val="clear" w:color="auto" w:fill="auto"/>
            <w:vAlign w:val="center"/>
          </w:tcPr>
          <w:p w14:paraId="0000017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855" w:type="dxa"/>
            <w:tcBorders>
              <w:top w:val="nil"/>
              <w:left w:val="nil"/>
              <w:bottom w:val="nil"/>
              <w:right w:val="nil"/>
            </w:tcBorders>
            <w:shd w:val="clear" w:color="auto" w:fill="auto"/>
            <w:vAlign w:val="center"/>
          </w:tcPr>
          <w:p w14:paraId="0000017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39" w:type="dxa"/>
            <w:tcBorders>
              <w:top w:val="nil"/>
              <w:left w:val="nil"/>
              <w:bottom w:val="nil"/>
              <w:right w:val="nil"/>
            </w:tcBorders>
            <w:shd w:val="clear" w:color="auto" w:fill="auto"/>
            <w:vAlign w:val="center"/>
          </w:tcPr>
          <w:p w14:paraId="0000017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w:t>
            </w:r>
          </w:p>
        </w:tc>
      </w:tr>
      <w:tr w:rsidR="00C5265C" w14:paraId="119A7E5E" w14:textId="77777777">
        <w:trPr>
          <w:trHeight w:val="227"/>
        </w:trPr>
        <w:tc>
          <w:tcPr>
            <w:tcW w:w="3047" w:type="dxa"/>
            <w:tcBorders>
              <w:top w:val="nil"/>
              <w:left w:val="nil"/>
              <w:bottom w:val="nil"/>
              <w:right w:val="nil"/>
            </w:tcBorders>
            <w:shd w:val="clear" w:color="auto" w:fill="auto"/>
            <w:vAlign w:val="center"/>
          </w:tcPr>
          <w:p w14:paraId="0000018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Assay Types</w:t>
            </w:r>
          </w:p>
        </w:tc>
        <w:tc>
          <w:tcPr>
            <w:tcW w:w="706" w:type="dxa"/>
            <w:tcBorders>
              <w:top w:val="nil"/>
              <w:left w:val="nil"/>
              <w:bottom w:val="nil"/>
              <w:right w:val="nil"/>
            </w:tcBorders>
            <w:shd w:val="clear" w:color="auto" w:fill="auto"/>
            <w:vAlign w:val="center"/>
          </w:tcPr>
          <w:p w14:paraId="00000181" w14:textId="77777777" w:rsidR="00C5265C" w:rsidRDefault="00C5265C">
            <w:pPr>
              <w:rPr>
                <w:rFonts w:ascii="Times New Roman" w:eastAsia="Times New Roman" w:hAnsi="Times New Roman" w:cs="Times New Roman"/>
                <w:color w:val="000000"/>
                <w:sz w:val="20"/>
                <w:szCs w:val="20"/>
              </w:rPr>
            </w:pPr>
          </w:p>
        </w:tc>
        <w:tc>
          <w:tcPr>
            <w:tcW w:w="648" w:type="dxa"/>
            <w:tcBorders>
              <w:top w:val="nil"/>
              <w:left w:val="nil"/>
              <w:bottom w:val="nil"/>
              <w:right w:val="nil"/>
            </w:tcBorders>
            <w:shd w:val="clear" w:color="auto" w:fill="auto"/>
            <w:vAlign w:val="center"/>
          </w:tcPr>
          <w:p w14:paraId="00000182" w14:textId="77777777" w:rsidR="00C5265C" w:rsidRDefault="00C5265C">
            <w:pPr>
              <w:jc w:val="center"/>
              <w:rPr>
                <w:rFonts w:ascii="Times New Roman" w:eastAsia="Times New Roman" w:hAnsi="Times New Roman" w:cs="Times New Roman"/>
                <w:sz w:val="20"/>
                <w:szCs w:val="20"/>
              </w:rPr>
            </w:pPr>
          </w:p>
        </w:tc>
        <w:tc>
          <w:tcPr>
            <w:tcW w:w="541" w:type="dxa"/>
            <w:tcBorders>
              <w:top w:val="nil"/>
              <w:left w:val="nil"/>
              <w:bottom w:val="nil"/>
              <w:right w:val="nil"/>
            </w:tcBorders>
            <w:shd w:val="clear" w:color="auto" w:fill="auto"/>
            <w:vAlign w:val="center"/>
          </w:tcPr>
          <w:p w14:paraId="00000183" w14:textId="77777777" w:rsidR="00C5265C" w:rsidRDefault="00C5265C">
            <w:pPr>
              <w:jc w:val="center"/>
              <w:rPr>
                <w:rFonts w:ascii="Times New Roman" w:eastAsia="Times New Roman" w:hAnsi="Times New Roman" w:cs="Times New Roman"/>
                <w:sz w:val="20"/>
                <w:szCs w:val="20"/>
              </w:rPr>
            </w:pPr>
          </w:p>
        </w:tc>
        <w:tc>
          <w:tcPr>
            <w:tcW w:w="737" w:type="dxa"/>
            <w:tcBorders>
              <w:top w:val="nil"/>
              <w:left w:val="nil"/>
              <w:bottom w:val="nil"/>
              <w:right w:val="nil"/>
            </w:tcBorders>
            <w:shd w:val="clear" w:color="auto" w:fill="auto"/>
            <w:vAlign w:val="center"/>
          </w:tcPr>
          <w:p w14:paraId="00000184" w14:textId="77777777" w:rsidR="00C5265C" w:rsidRDefault="00C5265C">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185" w14:textId="77777777" w:rsidR="00C5265C" w:rsidRDefault="00C5265C">
            <w:pPr>
              <w:jc w:val="cente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186" w14:textId="77777777" w:rsidR="00C5265C" w:rsidRDefault="00C5265C">
            <w:pPr>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vAlign w:val="center"/>
          </w:tcPr>
          <w:p w14:paraId="00000187" w14:textId="77777777" w:rsidR="00C5265C" w:rsidRDefault="00C5265C">
            <w:pPr>
              <w:jc w:val="center"/>
              <w:rPr>
                <w:rFonts w:ascii="Times New Roman" w:eastAsia="Times New Roman" w:hAnsi="Times New Roman" w:cs="Times New Roman"/>
                <w:sz w:val="20"/>
                <w:szCs w:val="20"/>
              </w:rPr>
            </w:pPr>
          </w:p>
        </w:tc>
        <w:tc>
          <w:tcPr>
            <w:tcW w:w="1466" w:type="dxa"/>
            <w:tcBorders>
              <w:top w:val="nil"/>
              <w:left w:val="nil"/>
              <w:bottom w:val="nil"/>
              <w:right w:val="nil"/>
            </w:tcBorders>
            <w:shd w:val="clear" w:color="auto" w:fill="auto"/>
            <w:vAlign w:val="center"/>
          </w:tcPr>
          <w:p w14:paraId="00000188" w14:textId="77777777" w:rsidR="00C5265C" w:rsidRDefault="00C5265C">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189" w14:textId="77777777" w:rsidR="00C5265C" w:rsidRDefault="00C5265C">
            <w:pPr>
              <w:jc w:val="cente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18A" w14:textId="77777777" w:rsidR="00C5265C" w:rsidRDefault="00C5265C">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center"/>
          </w:tcPr>
          <w:p w14:paraId="0000018B" w14:textId="77777777" w:rsidR="00C5265C" w:rsidRDefault="00C5265C">
            <w:pPr>
              <w:jc w:val="center"/>
              <w:rPr>
                <w:rFonts w:ascii="Times New Roman" w:eastAsia="Times New Roman" w:hAnsi="Times New Roman" w:cs="Times New Roman"/>
                <w:sz w:val="20"/>
                <w:szCs w:val="20"/>
              </w:rPr>
            </w:pPr>
          </w:p>
        </w:tc>
        <w:tc>
          <w:tcPr>
            <w:tcW w:w="953" w:type="dxa"/>
            <w:tcBorders>
              <w:top w:val="nil"/>
              <w:left w:val="nil"/>
              <w:bottom w:val="nil"/>
              <w:right w:val="nil"/>
            </w:tcBorders>
            <w:shd w:val="clear" w:color="auto" w:fill="auto"/>
            <w:vAlign w:val="center"/>
          </w:tcPr>
          <w:p w14:paraId="0000018C" w14:textId="77777777" w:rsidR="00C5265C" w:rsidRDefault="00C5265C">
            <w:pPr>
              <w:jc w:val="center"/>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vAlign w:val="center"/>
          </w:tcPr>
          <w:p w14:paraId="0000018D" w14:textId="77777777" w:rsidR="00C5265C" w:rsidRDefault="00C5265C">
            <w:pPr>
              <w:jc w:val="center"/>
              <w:rPr>
                <w:rFonts w:ascii="Times New Roman" w:eastAsia="Times New Roman" w:hAnsi="Times New Roman" w:cs="Times New Roman"/>
                <w:sz w:val="20"/>
                <w:szCs w:val="20"/>
              </w:rPr>
            </w:pPr>
          </w:p>
        </w:tc>
        <w:tc>
          <w:tcPr>
            <w:tcW w:w="939" w:type="dxa"/>
            <w:tcBorders>
              <w:top w:val="nil"/>
              <w:left w:val="nil"/>
              <w:bottom w:val="nil"/>
              <w:right w:val="nil"/>
            </w:tcBorders>
            <w:shd w:val="clear" w:color="auto" w:fill="auto"/>
            <w:vAlign w:val="center"/>
          </w:tcPr>
          <w:p w14:paraId="0000018E" w14:textId="77777777" w:rsidR="00C5265C" w:rsidRDefault="00C5265C">
            <w:pPr>
              <w:jc w:val="center"/>
              <w:rPr>
                <w:rFonts w:ascii="Times New Roman" w:eastAsia="Times New Roman" w:hAnsi="Times New Roman" w:cs="Times New Roman"/>
                <w:sz w:val="20"/>
                <w:szCs w:val="20"/>
              </w:rPr>
            </w:pPr>
          </w:p>
        </w:tc>
      </w:tr>
      <w:tr w:rsidR="00C5265C" w14:paraId="6EEEA979" w14:textId="77777777">
        <w:trPr>
          <w:trHeight w:val="227"/>
        </w:trPr>
        <w:tc>
          <w:tcPr>
            <w:tcW w:w="3047" w:type="dxa"/>
            <w:tcBorders>
              <w:top w:val="nil"/>
              <w:left w:val="nil"/>
              <w:bottom w:val="nil"/>
              <w:right w:val="nil"/>
            </w:tcBorders>
            <w:shd w:val="clear" w:color="auto" w:fill="auto"/>
            <w:vAlign w:val="center"/>
          </w:tcPr>
          <w:p w14:paraId="0000018F"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Commercial ELISA</w:t>
            </w:r>
          </w:p>
        </w:tc>
        <w:tc>
          <w:tcPr>
            <w:tcW w:w="706" w:type="dxa"/>
            <w:tcBorders>
              <w:top w:val="nil"/>
              <w:left w:val="nil"/>
              <w:bottom w:val="nil"/>
              <w:right w:val="nil"/>
            </w:tcBorders>
            <w:shd w:val="clear" w:color="auto" w:fill="auto"/>
            <w:vAlign w:val="center"/>
          </w:tcPr>
          <w:p w14:paraId="0000019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655</w:t>
            </w:r>
          </w:p>
        </w:tc>
        <w:tc>
          <w:tcPr>
            <w:tcW w:w="648" w:type="dxa"/>
            <w:tcBorders>
              <w:top w:val="nil"/>
              <w:left w:val="nil"/>
              <w:bottom w:val="nil"/>
              <w:right w:val="nil"/>
            </w:tcBorders>
            <w:shd w:val="clear" w:color="auto" w:fill="auto"/>
            <w:vAlign w:val="center"/>
          </w:tcPr>
          <w:p w14:paraId="0000019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36.2</w:t>
            </w:r>
          </w:p>
        </w:tc>
        <w:tc>
          <w:tcPr>
            <w:tcW w:w="541" w:type="dxa"/>
            <w:tcBorders>
              <w:top w:val="nil"/>
              <w:left w:val="nil"/>
              <w:bottom w:val="nil"/>
              <w:right w:val="nil"/>
            </w:tcBorders>
            <w:shd w:val="clear" w:color="auto" w:fill="auto"/>
            <w:vAlign w:val="center"/>
          </w:tcPr>
          <w:p w14:paraId="0000019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737" w:type="dxa"/>
            <w:tcBorders>
              <w:top w:val="nil"/>
              <w:left w:val="nil"/>
              <w:bottom w:val="nil"/>
              <w:right w:val="nil"/>
            </w:tcBorders>
            <w:shd w:val="clear" w:color="auto" w:fill="auto"/>
            <w:vAlign w:val="center"/>
          </w:tcPr>
          <w:p w14:paraId="0000019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w:t>
            </w:r>
          </w:p>
        </w:tc>
        <w:tc>
          <w:tcPr>
            <w:tcW w:w="611" w:type="dxa"/>
            <w:tcBorders>
              <w:top w:val="nil"/>
              <w:left w:val="nil"/>
              <w:bottom w:val="nil"/>
              <w:right w:val="nil"/>
            </w:tcBorders>
            <w:shd w:val="clear" w:color="auto" w:fill="auto"/>
            <w:vAlign w:val="center"/>
          </w:tcPr>
          <w:p w14:paraId="0000019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w:t>
            </w:r>
          </w:p>
        </w:tc>
        <w:tc>
          <w:tcPr>
            <w:tcW w:w="668" w:type="dxa"/>
            <w:tcBorders>
              <w:top w:val="nil"/>
              <w:left w:val="nil"/>
              <w:bottom w:val="nil"/>
              <w:right w:val="nil"/>
            </w:tcBorders>
            <w:shd w:val="clear" w:color="auto" w:fill="auto"/>
            <w:vAlign w:val="center"/>
          </w:tcPr>
          <w:p w14:paraId="0000019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33.3</w:t>
            </w:r>
          </w:p>
        </w:tc>
        <w:tc>
          <w:tcPr>
            <w:tcW w:w="1080" w:type="dxa"/>
            <w:tcBorders>
              <w:top w:val="nil"/>
              <w:left w:val="nil"/>
              <w:bottom w:val="nil"/>
              <w:right w:val="nil"/>
            </w:tcBorders>
            <w:shd w:val="clear" w:color="auto" w:fill="auto"/>
            <w:vAlign w:val="center"/>
          </w:tcPr>
          <w:p w14:paraId="0000019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466" w:type="dxa"/>
            <w:tcBorders>
              <w:top w:val="nil"/>
              <w:left w:val="nil"/>
              <w:bottom w:val="nil"/>
              <w:right w:val="nil"/>
            </w:tcBorders>
            <w:shd w:val="clear" w:color="auto" w:fill="auto"/>
            <w:vAlign w:val="center"/>
          </w:tcPr>
          <w:p w14:paraId="0000019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30.6</w:t>
            </w:r>
          </w:p>
        </w:tc>
        <w:tc>
          <w:tcPr>
            <w:tcW w:w="611" w:type="dxa"/>
            <w:tcBorders>
              <w:top w:val="nil"/>
              <w:left w:val="nil"/>
              <w:bottom w:val="nil"/>
              <w:right w:val="nil"/>
            </w:tcBorders>
            <w:shd w:val="clear" w:color="auto" w:fill="auto"/>
            <w:vAlign w:val="center"/>
          </w:tcPr>
          <w:p w14:paraId="0000019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357</w:t>
            </w:r>
          </w:p>
        </w:tc>
        <w:tc>
          <w:tcPr>
            <w:tcW w:w="668" w:type="dxa"/>
            <w:tcBorders>
              <w:top w:val="nil"/>
              <w:left w:val="nil"/>
              <w:bottom w:val="nil"/>
              <w:right w:val="nil"/>
            </w:tcBorders>
            <w:shd w:val="clear" w:color="auto" w:fill="auto"/>
            <w:vAlign w:val="center"/>
          </w:tcPr>
          <w:p w14:paraId="0000019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w:t>
            </w:r>
          </w:p>
        </w:tc>
        <w:tc>
          <w:tcPr>
            <w:tcW w:w="870" w:type="dxa"/>
            <w:tcBorders>
              <w:top w:val="nil"/>
              <w:left w:val="nil"/>
              <w:bottom w:val="nil"/>
              <w:right w:val="nil"/>
            </w:tcBorders>
            <w:shd w:val="clear" w:color="auto" w:fill="auto"/>
            <w:vAlign w:val="center"/>
          </w:tcPr>
          <w:p w14:paraId="0000019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953" w:type="dxa"/>
            <w:tcBorders>
              <w:top w:val="nil"/>
              <w:left w:val="nil"/>
              <w:bottom w:val="nil"/>
              <w:right w:val="nil"/>
            </w:tcBorders>
            <w:shd w:val="clear" w:color="auto" w:fill="auto"/>
            <w:vAlign w:val="center"/>
          </w:tcPr>
          <w:p w14:paraId="0000019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w:t>
            </w:r>
          </w:p>
        </w:tc>
        <w:tc>
          <w:tcPr>
            <w:tcW w:w="855" w:type="dxa"/>
            <w:tcBorders>
              <w:top w:val="nil"/>
              <w:left w:val="nil"/>
              <w:bottom w:val="nil"/>
              <w:right w:val="nil"/>
            </w:tcBorders>
            <w:shd w:val="clear" w:color="auto" w:fill="auto"/>
            <w:vAlign w:val="center"/>
          </w:tcPr>
          <w:p w14:paraId="0000019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939" w:type="dxa"/>
            <w:tcBorders>
              <w:top w:val="nil"/>
              <w:left w:val="nil"/>
              <w:bottom w:val="nil"/>
              <w:right w:val="nil"/>
            </w:tcBorders>
            <w:shd w:val="clear" w:color="auto" w:fill="auto"/>
            <w:vAlign w:val="center"/>
          </w:tcPr>
          <w:p w14:paraId="0000019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w:t>
            </w:r>
          </w:p>
        </w:tc>
      </w:tr>
      <w:tr w:rsidR="00C5265C" w14:paraId="54E8722E" w14:textId="77777777">
        <w:trPr>
          <w:trHeight w:val="227"/>
        </w:trPr>
        <w:tc>
          <w:tcPr>
            <w:tcW w:w="3047" w:type="dxa"/>
            <w:tcBorders>
              <w:top w:val="nil"/>
              <w:left w:val="nil"/>
              <w:bottom w:val="nil"/>
              <w:right w:val="nil"/>
            </w:tcBorders>
            <w:shd w:val="clear" w:color="auto" w:fill="auto"/>
            <w:vAlign w:val="center"/>
          </w:tcPr>
          <w:p w14:paraId="0000019E"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Commercial LFIA</w:t>
            </w:r>
          </w:p>
        </w:tc>
        <w:tc>
          <w:tcPr>
            <w:tcW w:w="706" w:type="dxa"/>
            <w:tcBorders>
              <w:top w:val="nil"/>
              <w:left w:val="nil"/>
              <w:bottom w:val="nil"/>
              <w:right w:val="nil"/>
            </w:tcBorders>
            <w:shd w:val="clear" w:color="auto" w:fill="auto"/>
            <w:vAlign w:val="center"/>
          </w:tcPr>
          <w:p w14:paraId="0000019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308</w:t>
            </w:r>
          </w:p>
        </w:tc>
        <w:tc>
          <w:tcPr>
            <w:tcW w:w="648" w:type="dxa"/>
            <w:tcBorders>
              <w:top w:val="nil"/>
              <w:left w:val="nil"/>
              <w:bottom w:val="nil"/>
              <w:right w:val="nil"/>
            </w:tcBorders>
            <w:shd w:val="clear" w:color="auto" w:fill="auto"/>
            <w:vAlign w:val="center"/>
          </w:tcPr>
          <w:p w14:paraId="000001A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541" w:type="dxa"/>
            <w:tcBorders>
              <w:top w:val="nil"/>
              <w:left w:val="nil"/>
              <w:bottom w:val="nil"/>
              <w:right w:val="nil"/>
            </w:tcBorders>
            <w:shd w:val="clear" w:color="auto" w:fill="auto"/>
            <w:vAlign w:val="center"/>
          </w:tcPr>
          <w:p w14:paraId="000001A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737" w:type="dxa"/>
            <w:tcBorders>
              <w:top w:val="nil"/>
              <w:left w:val="nil"/>
              <w:bottom w:val="nil"/>
              <w:right w:val="nil"/>
            </w:tcBorders>
            <w:shd w:val="clear" w:color="auto" w:fill="auto"/>
            <w:vAlign w:val="center"/>
          </w:tcPr>
          <w:p w14:paraId="000001A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41.6</w:t>
            </w:r>
          </w:p>
        </w:tc>
        <w:tc>
          <w:tcPr>
            <w:tcW w:w="611" w:type="dxa"/>
            <w:tcBorders>
              <w:top w:val="nil"/>
              <w:left w:val="nil"/>
              <w:bottom w:val="nil"/>
              <w:right w:val="nil"/>
            </w:tcBorders>
            <w:shd w:val="clear" w:color="auto" w:fill="auto"/>
            <w:vAlign w:val="center"/>
          </w:tcPr>
          <w:p w14:paraId="000001A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668" w:type="dxa"/>
            <w:tcBorders>
              <w:top w:val="nil"/>
              <w:left w:val="nil"/>
              <w:bottom w:val="nil"/>
              <w:right w:val="nil"/>
            </w:tcBorders>
            <w:shd w:val="clear" w:color="auto" w:fill="auto"/>
            <w:vAlign w:val="center"/>
          </w:tcPr>
          <w:p w14:paraId="000001A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1080" w:type="dxa"/>
            <w:tcBorders>
              <w:top w:val="nil"/>
              <w:left w:val="nil"/>
              <w:bottom w:val="nil"/>
              <w:right w:val="nil"/>
            </w:tcBorders>
            <w:shd w:val="clear" w:color="auto" w:fill="auto"/>
            <w:vAlign w:val="center"/>
          </w:tcPr>
          <w:p w14:paraId="000001A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466" w:type="dxa"/>
            <w:tcBorders>
              <w:top w:val="nil"/>
              <w:left w:val="nil"/>
              <w:bottom w:val="nil"/>
              <w:right w:val="nil"/>
            </w:tcBorders>
            <w:shd w:val="clear" w:color="auto" w:fill="auto"/>
            <w:vAlign w:val="center"/>
          </w:tcPr>
          <w:p w14:paraId="000001A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611" w:type="dxa"/>
            <w:tcBorders>
              <w:top w:val="nil"/>
              <w:left w:val="nil"/>
              <w:bottom w:val="nil"/>
              <w:right w:val="nil"/>
            </w:tcBorders>
            <w:shd w:val="clear" w:color="auto" w:fill="auto"/>
            <w:vAlign w:val="center"/>
          </w:tcPr>
          <w:p w14:paraId="000001A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w:t>
            </w:r>
          </w:p>
        </w:tc>
        <w:tc>
          <w:tcPr>
            <w:tcW w:w="668" w:type="dxa"/>
            <w:tcBorders>
              <w:top w:val="nil"/>
              <w:left w:val="nil"/>
              <w:bottom w:val="nil"/>
              <w:right w:val="nil"/>
            </w:tcBorders>
            <w:shd w:val="clear" w:color="auto" w:fill="auto"/>
            <w:vAlign w:val="center"/>
          </w:tcPr>
          <w:p w14:paraId="000001A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17.1</w:t>
            </w:r>
          </w:p>
        </w:tc>
        <w:tc>
          <w:tcPr>
            <w:tcW w:w="870" w:type="dxa"/>
            <w:tcBorders>
              <w:top w:val="nil"/>
              <w:left w:val="nil"/>
              <w:bottom w:val="nil"/>
              <w:right w:val="nil"/>
            </w:tcBorders>
            <w:shd w:val="clear" w:color="auto" w:fill="auto"/>
            <w:vAlign w:val="center"/>
          </w:tcPr>
          <w:p w14:paraId="000001A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53" w:type="dxa"/>
            <w:tcBorders>
              <w:top w:val="nil"/>
              <w:left w:val="nil"/>
              <w:bottom w:val="nil"/>
              <w:right w:val="nil"/>
            </w:tcBorders>
            <w:shd w:val="clear" w:color="auto" w:fill="auto"/>
            <w:vAlign w:val="center"/>
          </w:tcPr>
          <w:p w14:paraId="000001A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855" w:type="dxa"/>
            <w:tcBorders>
              <w:top w:val="nil"/>
              <w:left w:val="nil"/>
              <w:bottom w:val="nil"/>
              <w:right w:val="nil"/>
            </w:tcBorders>
            <w:shd w:val="clear" w:color="auto" w:fill="auto"/>
            <w:vAlign w:val="center"/>
          </w:tcPr>
          <w:p w14:paraId="000001A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939" w:type="dxa"/>
            <w:tcBorders>
              <w:top w:val="nil"/>
              <w:left w:val="nil"/>
              <w:bottom w:val="nil"/>
              <w:right w:val="nil"/>
            </w:tcBorders>
            <w:shd w:val="clear" w:color="auto" w:fill="auto"/>
            <w:vAlign w:val="center"/>
          </w:tcPr>
          <w:p w14:paraId="000001A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w:t>
            </w:r>
          </w:p>
        </w:tc>
      </w:tr>
      <w:tr w:rsidR="00C5265C" w14:paraId="747125DA" w14:textId="77777777">
        <w:trPr>
          <w:trHeight w:val="227"/>
        </w:trPr>
        <w:tc>
          <w:tcPr>
            <w:tcW w:w="3047" w:type="dxa"/>
            <w:tcBorders>
              <w:top w:val="nil"/>
              <w:left w:val="nil"/>
              <w:bottom w:val="nil"/>
              <w:right w:val="nil"/>
            </w:tcBorders>
            <w:shd w:val="clear" w:color="auto" w:fill="auto"/>
            <w:vAlign w:val="center"/>
          </w:tcPr>
          <w:p w14:paraId="000001AD"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Commercial IFA</w:t>
            </w:r>
          </w:p>
        </w:tc>
        <w:tc>
          <w:tcPr>
            <w:tcW w:w="706" w:type="dxa"/>
            <w:tcBorders>
              <w:top w:val="nil"/>
              <w:left w:val="nil"/>
              <w:bottom w:val="nil"/>
              <w:right w:val="nil"/>
            </w:tcBorders>
            <w:shd w:val="clear" w:color="auto" w:fill="auto"/>
            <w:vAlign w:val="center"/>
          </w:tcPr>
          <w:p w14:paraId="000001A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48" w:type="dxa"/>
            <w:tcBorders>
              <w:top w:val="nil"/>
              <w:left w:val="nil"/>
              <w:bottom w:val="nil"/>
              <w:right w:val="nil"/>
            </w:tcBorders>
            <w:shd w:val="clear" w:color="auto" w:fill="auto"/>
            <w:vAlign w:val="center"/>
          </w:tcPr>
          <w:p w14:paraId="000001A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541" w:type="dxa"/>
            <w:tcBorders>
              <w:top w:val="nil"/>
              <w:left w:val="nil"/>
              <w:bottom w:val="nil"/>
              <w:right w:val="nil"/>
            </w:tcBorders>
            <w:shd w:val="clear" w:color="auto" w:fill="auto"/>
            <w:vAlign w:val="center"/>
          </w:tcPr>
          <w:p w14:paraId="000001B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37" w:type="dxa"/>
            <w:tcBorders>
              <w:top w:val="nil"/>
              <w:left w:val="nil"/>
              <w:bottom w:val="nil"/>
              <w:right w:val="nil"/>
            </w:tcBorders>
            <w:shd w:val="clear" w:color="auto" w:fill="auto"/>
            <w:vAlign w:val="center"/>
          </w:tcPr>
          <w:p w14:paraId="000001B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1" w:type="dxa"/>
            <w:tcBorders>
              <w:top w:val="nil"/>
              <w:left w:val="nil"/>
              <w:bottom w:val="nil"/>
              <w:right w:val="nil"/>
            </w:tcBorders>
            <w:shd w:val="clear" w:color="auto" w:fill="auto"/>
            <w:vAlign w:val="center"/>
          </w:tcPr>
          <w:p w14:paraId="000001B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668" w:type="dxa"/>
            <w:tcBorders>
              <w:top w:val="nil"/>
              <w:left w:val="nil"/>
              <w:bottom w:val="nil"/>
              <w:right w:val="nil"/>
            </w:tcBorders>
            <w:shd w:val="clear" w:color="auto" w:fill="auto"/>
            <w:vAlign w:val="center"/>
          </w:tcPr>
          <w:p w14:paraId="000001B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080" w:type="dxa"/>
            <w:tcBorders>
              <w:top w:val="nil"/>
              <w:left w:val="nil"/>
              <w:bottom w:val="nil"/>
              <w:right w:val="nil"/>
            </w:tcBorders>
            <w:shd w:val="clear" w:color="auto" w:fill="auto"/>
            <w:vAlign w:val="center"/>
          </w:tcPr>
          <w:p w14:paraId="000001B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66" w:type="dxa"/>
            <w:tcBorders>
              <w:top w:val="nil"/>
              <w:left w:val="nil"/>
              <w:bottom w:val="nil"/>
              <w:right w:val="nil"/>
            </w:tcBorders>
            <w:shd w:val="clear" w:color="auto" w:fill="auto"/>
            <w:vAlign w:val="center"/>
          </w:tcPr>
          <w:p w14:paraId="000001B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611" w:type="dxa"/>
            <w:tcBorders>
              <w:top w:val="nil"/>
              <w:left w:val="nil"/>
              <w:bottom w:val="nil"/>
              <w:right w:val="nil"/>
            </w:tcBorders>
            <w:shd w:val="clear" w:color="auto" w:fill="auto"/>
            <w:vAlign w:val="center"/>
          </w:tcPr>
          <w:p w14:paraId="000001B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68" w:type="dxa"/>
            <w:tcBorders>
              <w:top w:val="nil"/>
              <w:left w:val="nil"/>
              <w:bottom w:val="nil"/>
              <w:right w:val="nil"/>
            </w:tcBorders>
            <w:shd w:val="clear" w:color="auto" w:fill="auto"/>
            <w:vAlign w:val="center"/>
          </w:tcPr>
          <w:p w14:paraId="000001B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870" w:type="dxa"/>
            <w:tcBorders>
              <w:top w:val="nil"/>
              <w:left w:val="nil"/>
              <w:bottom w:val="nil"/>
              <w:right w:val="nil"/>
            </w:tcBorders>
            <w:shd w:val="clear" w:color="auto" w:fill="auto"/>
            <w:vAlign w:val="center"/>
          </w:tcPr>
          <w:p w14:paraId="000001B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3" w:type="dxa"/>
            <w:tcBorders>
              <w:top w:val="nil"/>
              <w:left w:val="nil"/>
              <w:bottom w:val="nil"/>
              <w:right w:val="nil"/>
            </w:tcBorders>
            <w:shd w:val="clear" w:color="auto" w:fill="auto"/>
            <w:vAlign w:val="center"/>
          </w:tcPr>
          <w:p w14:paraId="000001B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855" w:type="dxa"/>
            <w:tcBorders>
              <w:top w:val="nil"/>
              <w:left w:val="nil"/>
              <w:bottom w:val="nil"/>
              <w:right w:val="nil"/>
            </w:tcBorders>
            <w:shd w:val="clear" w:color="auto" w:fill="auto"/>
            <w:vAlign w:val="center"/>
          </w:tcPr>
          <w:p w14:paraId="000001B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39" w:type="dxa"/>
            <w:tcBorders>
              <w:top w:val="nil"/>
              <w:left w:val="nil"/>
              <w:bottom w:val="nil"/>
              <w:right w:val="nil"/>
            </w:tcBorders>
            <w:shd w:val="clear" w:color="auto" w:fill="auto"/>
            <w:vAlign w:val="center"/>
          </w:tcPr>
          <w:p w14:paraId="000001B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C5265C" w14:paraId="33C5FF8D" w14:textId="77777777">
        <w:trPr>
          <w:trHeight w:val="227"/>
        </w:trPr>
        <w:tc>
          <w:tcPr>
            <w:tcW w:w="3047" w:type="dxa"/>
            <w:tcBorders>
              <w:top w:val="nil"/>
              <w:left w:val="nil"/>
              <w:bottom w:val="nil"/>
              <w:right w:val="nil"/>
            </w:tcBorders>
            <w:shd w:val="clear" w:color="auto" w:fill="auto"/>
            <w:vAlign w:val="center"/>
          </w:tcPr>
          <w:p w14:paraId="000001BC"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Commercial CLIA </w:t>
            </w:r>
            <w:r>
              <w:rPr>
                <w:rFonts w:ascii="Times New Roman" w:eastAsia="Times New Roman" w:hAnsi="Times New Roman" w:cs="Times New Roman"/>
                <w:i/>
                <w:color w:val="000000"/>
                <w:sz w:val="20"/>
                <w:szCs w:val="20"/>
              </w:rPr>
              <w:br/>
            </w:r>
          </w:p>
        </w:tc>
        <w:tc>
          <w:tcPr>
            <w:tcW w:w="706" w:type="dxa"/>
            <w:tcBorders>
              <w:top w:val="nil"/>
              <w:left w:val="nil"/>
              <w:bottom w:val="nil"/>
              <w:right w:val="nil"/>
            </w:tcBorders>
            <w:shd w:val="clear" w:color="auto" w:fill="auto"/>
            <w:vAlign w:val="center"/>
          </w:tcPr>
          <w:p w14:paraId="000001B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879</w:t>
            </w:r>
          </w:p>
        </w:tc>
        <w:tc>
          <w:tcPr>
            <w:tcW w:w="648" w:type="dxa"/>
            <w:tcBorders>
              <w:top w:val="nil"/>
              <w:left w:val="nil"/>
              <w:bottom w:val="nil"/>
              <w:right w:val="nil"/>
            </w:tcBorders>
            <w:shd w:val="clear" w:color="auto" w:fill="auto"/>
            <w:vAlign w:val="center"/>
          </w:tcPr>
          <w:p w14:paraId="000001B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48.6</w:t>
            </w:r>
          </w:p>
        </w:tc>
        <w:tc>
          <w:tcPr>
            <w:tcW w:w="541" w:type="dxa"/>
            <w:tcBorders>
              <w:top w:val="nil"/>
              <w:left w:val="nil"/>
              <w:bottom w:val="nil"/>
              <w:right w:val="nil"/>
            </w:tcBorders>
            <w:shd w:val="clear" w:color="auto" w:fill="auto"/>
            <w:vAlign w:val="center"/>
          </w:tcPr>
          <w:p w14:paraId="000001B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737" w:type="dxa"/>
            <w:tcBorders>
              <w:top w:val="nil"/>
              <w:left w:val="nil"/>
              <w:bottom w:val="nil"/>
              <w:right w:val="nil"/>
            </w:tcBorders>
            <w:shd w:val="clear" w:color="auto" w:fill="auto"/>
            <w:vAlign w:val="center"/>
          </w:tcPr>
          <w:p w14:paraId="000001C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611" w:type="dxa"/>
            <w:tcBorders>
              <w:top w:val="nil"/>
              <w:left w:val="nil"/>
              <w:bottom w:val="nil"/>
              <w:right w:val="nil"/>
            </w:tcBorders>
            <w:shd w:val="clear" w:color="auto" w:fill="auto"/>
            <w:vAlign w:val="center"/>
          </w:tcPr>
          <w:p w14:paraId="000001C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w:t>
            </w:r>
          </w:p>
        </w:tc>
        <w:tc>
          <w:tcPr>
            <w:tcW w:w="668" w:type="dxa"/>
            <w:tcBorders>
              <w:top w:val="nil"/>
              <w:left w:val="nil"/>
              <w:bottom w:val="nil"/>
              <w:right w:val="nil"/>
            </w:tcBorders>
            <w:shd w:val="clear" w:color="auto" w:fill="auto"/>
            <w:vAlign w:val="center"/>
          </w:tcPr>
          <w:p w14:paraId="000001C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49.4</w:t>
            </w:r>
          </w:p>
        </w:tc>
        <w:tc>
          <w:tcPr>
            <w:tcW w:w="1080" w:type="dxa"/>
            <w:tcBorders>
              <w:top w:val="nil"/>
              <w:left w:val="nil"/>
              <w:bottom w:val="nil"/>
              <w:right w:val="nil"/>
            </w:tcBorders>
            <w:shd w:val="clear" w:color="auto" w:fill="auto"/>
            <w:vAlign w:val="center"/>
          </w:tcPr>
          <w:p w14:paraId="000001C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1466" w:type="dxa"/>
            <w:tcBorders>
              <w:top w:val="nil"/>
              <w:left w:val="nil"/>
              <w:bottom w:val="nil"/>
              <w:right w:val="nil"/>
            </w:tcBorders>
            <w:shd w:val="clear" w:color="auto" w:fill="auto"/>
            <w:vAlign w:val="center"/>
          </w:tcPr>
          <w:p w14:paraId="000001C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48.0</w:t>
            </w:r>
          </w:p>
        </w:tc>
        <w:tc>
          <w:tcPr>
            <w:tcW w:w="611" w:type="dxa"/>
            <w:tcBorders>
              <w:top w:val="nil"/>
              <w:left w:val="nil"/>
              <w:bottom w:val="nil"/>
              <w:right w:val="nil"/>
            </w:tcBorders>
            <w:shd w:val="clear" w:color="auto" w:fill="auto"/>
            <w:vAlign w:val="center"/>
          </w:tcPr>
          <w:p w14:paraId="000001C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428</w:t>
            </w:r>
          </w:p>
        </w:tc>
        <w:tc>
          <w:tcPr>
            <w:tcW w:w="668" w:type="dxa"/>
            <w:tcBorders>
              <w:top w:val="nil"/>
              <w:left w:val="nil"/>
              <w:bottom w:val="nil"/>
              <w:right w:val="nil"/>
            </w:tcBorders>
            <w:shd w:val="clear" w:color="auto" w:fill="auto"/>
            <w:vAlign w:val="center"/>
          </w:tcPr>
          <w:p w14:paraId="000001C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50.6</w:t>
            </w:r>
          </w:p>
        </w:tc>
        <w:tc>
          <w:tcPr>
            <w:tcW w:w="870" w:type="dxa"/>
            <w:tcBorders>
              <w:top w:val="nil"/>
              <w:left w:val="nil"/>
              <w:bottom w:val="nil"/>
              <w:right w:val="nil"/>
            </w:tcBorders>
            <w:shd w:val="clear" w:color="auto" w:fill="auto"/>
            <w:vAlign w:val="center"/>
          </w:tcPr>
          <w:p w14:paraId="000001C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953" w:type="dxa"/>
            <w:tcBorders>
              <w:top w:val="nil"/>
              <w:left w:val="nil"/>
              <w:bottom w:val="nil"/>
              <w:right w:val="nil"/>
            </w:tcBorders>
            <w:shd w:val="clear" w:color="auto" w:fill="auto"/>
            <w:vAlign w:val="center"/>
          </w:tcPr>
          <w:p w14:paraId="000001C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48.8</w:t>
            </w:r>
          </w:p>
        </w:tc>
        <w:tc>
          <w:tcPr>
            <w:tcW w:w="855" w:type="dxa"/>
            <w:tcBorders>
              <w:top w:val="nil"/>
              <w:left w:val="nil"/>
              <w:bottom w:val="nil"/>
              <w:right w:val="nil"/>
            </w:tcBorders>
            <w:shd w:val="clear" w:color="auto" w:fill="auto"/>
            <w:vAlign w:val="center"/>
          </w:tcPr>
          <w:p w14:paraId="000001C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939" w:type="dxa"/>
            <w:tcBorders>
              <w:top w:val="nil"/>
              <w:left w:val="nil"/>
              <w:bottom w:val="nil"/>
              <w:right w:val="nil"/>
            </w:tcBorders>
            <w:shd w:val="clear" w:color="auto" w:fill="auto"/>
            <w:vAlign w:val="center"/>
          </w:tcPr>
          <w:p w14:paraId="000001C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57.7</w:t>
            </w:r>
          </w:p>
        </w:tc>
      </w:tr>
      <w:tr w:rsidR="00C5265C" w14:paraId="4DE998AB" w14:textId="77777777">
        <w:trPr>
          <w:trHeight w:val="227"/>
        </w:trPr>
        <w:tc>
          <w:tcPr>
            <w:tcW w:w="3047" w:type="dxa"/>
            <w:tcBorders>
              <w:top w:val="nil"/>
              <w:left w:val="nil"/>
              <w:bottom w:val="nil"/>
              <w:right w:val="nil"/>
            </w:tcBorders>
            <w:shd w:val="clear" w:color="auto" w:fill="auto"/>
            <w:vAlign w:val="center"/>
          </w:tcPr>
          <w:p w14:paraId="000001CB"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Commercial Other (**)</w:t>
            </w:r>
          </w:p>
        </w:tc>
        <w:tc>
          <w:tcPr>
            <w:tcW w:w="706" w:type="dxa"/>
            <w:tcBorders>
              <w:top w:val="nil"/>
              <w:left w:val="nil"/>
              <w:bottom w:val="nil"/>
              <w:right w:val="nil"/>
            </w:tcBorders>
            <w:shd w:val="clear" w:color="auto" w:fill="auto"/>
            <w:vAlign w:val="center"/>
          </w:tcPr>
          <w:p w14:paraId="000001C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648" w:type="dxa"/>
            <w:tcBorders>
              <w:top w:val="nil"/>
              <w:left w:val="nil"/>
              <w:bottom w:val="nil"/>
              <w:right w:val="nil"/>
            </w:tcBorders>
            <w:shd w:val="clear" w:color="auto" w:fill="auto"/>
            <w:vAlign w:val="center"/>
          </w:tcPr>
          <w:p w14:paraId="000001C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541" w:type="dxa"/>
            <w:tcBorders>
              <w:top w:val="nil"/>
              <w:left w:val="nil"/>
              <w:bottom w:val="nil"/>
              <w:right w:val="nil"/>
            </w:tcBorders>
            <w:shd w:val="clear" w:color="auto" w:fill="auto"/>
            <w:vAlign w:val="center"/>
          </w:tcPr>
          <w:p w14:paraId="000001C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7" w:type="dxa"/>
            <w:tcBorders>
              <w:top w:val="nil"/>
              <w:left w:val="nil"/>
              <w:bottom w:val="nil"/>
              <w:right w:val="nil"/>
            </w:tcBorders>
            <w:shd w:val="clear" w:color="auto" w:fill="auto"/>
            <w:vAlign w:val="center"/>
          </w:tcPr>
          <w:p w14:paraId="000001C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611" w:type="dxa"/>
            <w:tcBorders>
              <w:top w:val="nil"/>
              <w:left w:val="nil"/>
              <w:bottom w:val="nil"/>
              <w:right w:val="nil"/>
            </w:tcBorders>
            <w:shd w:val="clear" w:color="auto" w:fill="auto"/>
            <w:vAlign w:val="center"/>
          </w:tcPr>
          <w:p w14:paraId="000001D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68" w:type="dxa"/>
            <w:tcBorders>
              <w:top w:val="nil"/>
              <w:left w:val="nil"/>
              <w:bottom w:val="nil"/>
              <w:right w:val="nil"/>
            </w:tcBorders>
            <w:shd w:val="clear" w:color="auto" w:fill="auto"/>
            <w:vAlign w:val="center"/>
          </w:tcPr>
          <w:p w14:paraId="000001D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80" w:type="dxa"/>
            <w:tcBorders>
              <w:top w:val="nil"/>
              <w:left w:val="nil"/>
              <w:bottom w:val="nil"/>
              <w:right w:val="nil"/>
            </w:tcBorders>
            <w:shd w:val="clear" w:color="auto" w:fill="auto"/>
            <w:vAlign w:val="center"/>
          </w:tcPr>
          <w:p w14:paraId="000001D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66" w:type="dxa"/>
            <w:tcBorders>
              <w:top w:val="nil"/>
              <w:left w:val="nil"/>
              <w:bottom w:val="nil"/>
              <w:right w:val="nil"/>
            </w:tcBorders>
            <w:shd w:val="clear" w:color="auto" w:fill="auto"/>
            <w:vAlign w:val="center"/>
          </w:tcPr>
          <w:p w14:paraId="000001D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611" w:type="dxa"/>
            <w:tcBorders>
              <w:top w:val="nil"/>
              <w:left w:val="nil"/>
              <w:bottom w:val="nil"/>
              <w:right w:val="nil"/>
            </w:tcBorders>
            <w:shd w:val="clear" w:color="auto" w:fill="auto"/>
            <w:vAlign w:val="center"/>
          </w:tcPr>
          <w:p w14:paraId="000001D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668" w:type="dxa"/>
            <w:tcBorders>
              <w:top w:val="nil"/>
              <w:left w:val="nil"/>
              <w:bottom w:val="nil"/>
              <w:right w:val="nil"/>
            </w:tcBorders>
            <w:shd w:val="clear" w:color="auto" w:fill="auto"/>
            <w:vAlign w:val="center"/>
          </w:tcPr>
          <w:p w14:paraId="000001D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870" w:type="dxa"/>
            <w:tcBorders>
              <w:top w:val="nil"/>
              <w:left w:val="nil"/>
              <w:bottom w:val="nil"/>
              <w:right w:val="nil"/>
            </w:tcBorders>
            <w:shd w:val="clear" w:color="auto" w:fill="auto"/>
            <w:vAlign w:val="center"/>
          </w:tcPr>
          <w:p w14:paraId="000001D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53" w:type="dxa"/>
            <w:tcBorders>
              <w:top w:val="nil"/>
              <w:left w:val="nil"/>
              <w:bottom w:val="nil"/>
              <w:right w:val="nil"/>
            </w:tcBorders>
            <w:shd w:val="clear" w:color="auto" w:fill="auto"/>
            <w:vAlign w:val="center"/>
          </w:tcPr>
          <w:p w14:paraId="000001D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855" w:type="dxa"/>
            <w:tcBorders>
              <w:top w:val="nil"/>
              <w:left w:val="nil"/>
              <w:bottom w:val="nil"/>
              <w:right w:val="nil"/>
            </w:tcBorders>
            <w:shd w:val="clear" w:color="auto" w:fill="auto"/>
            <w:vAlign w:val="center"/>
          </w:tcPr>
          <w:p w14:paraId="000001D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39" w:type="dxa"/>
            <w:tcBorders>
              <w:top w:val="nil"/>
              <w:left w:val="nil"/>
              <w:bottom w:val="nil"/>
              <w:right w:val="nil"/>
            </w:tcBorders>
            <w:shd w:val="clear" w:color="auto" w:fill="auto"/>
            <w:vAlign w:val="center"/>
          </w:tcPr>
          <w:p w14:paraId="000001D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r>
      <w:tr w:rsidR="00C5265C" w14:paraId="1592A6CC" w14:textId="77777777">
        <w:trPr>
          <w:trHeight w:val="227"/>
        </w:trPr>
        <w:tc>
          <w:tcPr>
            <w:tcW w:w="3047" w:type="dxa"/>
            <w:tcBorders>
              <w:top w:val="nil"/>
              <w:left w:val="nil"/>
              <w:bottom w:val="nil"/>
              <w:right w:val="nil"/>
            </w:tcBorders>
            <w:shd w:val="clear" w:color="auto" w:fill="auto"/>
            <w:vAlign w:val="center"/>
          </w:tcPr>
          <w:p w14:paraId="000001DA"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Self-developed assay</w:t>
            </w:r>
          </w:p>
        </w:tc>
        <w:tc>
          <w:tcPr>
            <w:tcW w:w="706" w:type="dxa"/>
            <w:tcBorders>
              <w:top w:val="nil"/>
              <w:left w:val="nil"/>
              <w:bottom w:val="nil"/>
              <w:right w:val="nil"/>
            </w:tcBorders>
            <w:shd w:val="clear" w:color="auto" w:fill="auto"/>
            <w:vAlign w:val="center"/>
          </w:tcPr>
          <w:p w14:paraId="000001D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w:t>
            </w:r>
          </w:p>
        </w:tc>
        <w:tc>
          <w:tcPr>
            <w:tcW w:w="648" w:type="dxa"/>
            <w:tcBorders>
              <w:top w:val="nil"/>
              <w:left w:val="nil"/>
              <w:bottom w:val="nil"/>
              <w:right w:val="nil"/>
            </w:tcBorders>
            <w:shd w:val="clear" w:color="auto" w:fill="auto"/>
            <w:vAlign w:val="center"/>
          </w:tcPr>
          <w:p w14:paraId="000001D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541" w:type="dxa"/>
            <w:tcBorders>
              <w:top w:val="nil"/>
              <w:left w:val="nil"/>
              <w:bottom w:val="nil"/>
              <w:right w:val="nil"/>
            </w:tcBorders>
            <w:shd w:val="clear" w:color="auto" w:fill="auto"/>
            <w:vAlign w:val="center"/>
          </w:tcPr>
          <w:p w14:paraId="000001D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37" w:type="dxa"/>
            <w:tcBorders>
              <w:top w:val="nil"/>
              <w:left w:val="nil"/>
              <w:bottom w:val="nil"/>
              <w:right w:val="nil"/>
            </w:tcBorders>
            <w:shd w:val="clear" w:color="auto" w:fill="auto"/>
            <w:vAlign w:val="center"/>
          </w:tcPr>
          <w:p w14:paraId="000001D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611" w:type="dxa"/>
            <w:tcBorders>
              <w:top w:val="nil"/>
              <w:left w:val="nil"/>
              <w:bottom w:val="nil"/>
              <w:right w:val="nil"/>
            </w:tcBorders>
            <w:shd w:val="clear" w:color="auto" w:fill="auto"/>
            <w:vAlign w:val="center"/>
          </w:tcPr>
          <w:p w14:paraId="000001D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668" w:type="dxa"/>
            <w:tcBorders>
              <w:top w:val="nil"/>
              <w:left w:val="nil"/>
              <w:bottom w:val="nil"/>
              <w:right w:val="nil"/>
            </w:tcBorders>
            <w:shd w:val="clear" w:color="auto" w:fill="auto"/>
            <w:vAlign w:val="center"/>
          </w:tcPr>
          <w:p w14:paraId="000001E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080" w:type="dxa"/>
            <w:tcBorders>
              <w:top w:val="nil"/>
              <w:left w:val="nil"/>
              <w:bottom w:val="nil"/>
              <w:right w:val="nil"/>
            </w:tcBorders>
            <w:shd w:val="clear" w:color="auto" w:fill="auto"/>
            <w:vAlign w:val="center"/>
          </w:tcPr>
          <w:p w14:paraId="000001E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466" w:type="dxa"/>
            <w:tcBorders>
              <w:top w:val="nil"/>
              <w:left w:val="nil"/>
              <w:bottom w:val="nil"/>
              <w:right w:val="nil"/>
            </w:tcBorders>
            <w:shd w:val="clear" w:color="auto" w:fill="auto"/>
            <w:vAlign w:val="center"/>
          </w:tcPr>
          <w:p w14:paraId="000001E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611" w:type="dxa"/>
            <w:tcBorders>
              <w:top w:val="nil"/>
              <w:left w:val="nil"/>
              <w:bottom w:val="nil"/>
              <w:right w:val="nil"/>
            </w:tcBorders>
            <w:shd w:val="clear" w:color="auto" w:fill="auto"/>
            <w:vAlign w:val="center"/>
          </w:tcPr>
          <w:p w14:paraId="000001E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668" w:type="dxa"/>
            <w:tcBorders>
              <w:top w:val="nil"/>
              <w:left w:val="nil"/>
              <w:bottom w:val="nil"/>
              <w:right w:val="nil"/>
            </w:tcBorders>
            <w:shd w:val="clear" w:color="auto" w:fill="auto"/>
            <w:vAlign w:val="center"/>
          </w:tcPr>
          <w:p w14:paraId="000001E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p>
        </w:tc>
        <w:tc>
          <w:tcPr>
            <w:tcW w:w="870" w:type="dxa"/>
            <w:tcBorders>
              <w:top w:val="nil"/>
              <w:left w:val="nil"/>
              <w:bottom w:val="nil"/>
              <w:right w:val="nil"/>
            </w:tcBorders>
            <w:shd w:val="clear" w:color="auto" w:fill="auto"/>
            <w:vAlign w:val="center"/>
          </w:tcPr>
          <w:p w14:paraId="000001E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53" w:type="dxa"/>
            <w:tcBorders>
              <w:top w:val="nil"/>
              <w:left w:val="nil"/>
              <w:bottom w:val="nil"/>
              <w:right w:val="nil"/>
            </w:tcBorders>
            <w:shd w:val="clear" w:color="auto" w:fill="auto"/>
            <w:vAlign w:val="center"/>
          </w:tcPr>
          <w:p w14:paraId="000001E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855" w:type="dxa"/>
            <w:tcBorders>
              <w:top w:val="nil"/>
              <w:left w:val="nil"/>
              <w:bottom w:val="nil"/>
              <w:right w:val="nil"/>
            </w:tcBorders>
            <w:shd w:val="clear" w:color="auto" w:fill="auto"/>
            <w:vAlign w:val="center"/>
          </w:tcPr>
          <w:p w14:paraId="000001E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939" w:type="dxa"/>
            <w:tcBorders>
              <w:top w:val="nil"/>
              <w:left w:val="nil"/>
              <w:bottom w:val="nil"/>
              <w:right w:val="nil"/>
            </w:tcBorders>
            <w:shd w:val="clear" w:color="auto" w:fill="auto"/>
            <w:vAlign w:val="center"/>
          </w:tcPr>
          <w:p w14:paraId="000001E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w:t>
            </w:r>
          </w:p>
        </w:tc>
      </w:tr>
      <w:tr w:rsidR="00C5265C" w14:paraId="3615AF4F" w14:textId="77777777">
        <w:trPr>
          <w:trHeight w:val="227"/>
        </w:trPr>
        <w:tc>
          <w:tcPr>
            <w:tcW w:w="3047" w:type="dxa"/>
            <w:tcBorders>
              <w:top w:val="nil"/>
              <w:left w:val="nil"/>
              <w:bottom w:val="nil"/>
              <w:right w:val="nil"/>
            </w:tcBorders>
            <w:shd w:val="clear" w:color="auto" w:fill="auto"/>
            <w:vAlign w:val="center"/>
          </w:tcPr>
          <w:p w14:paraId="000001E9"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Unknown</w:t>
            </w:r>
          </w:p>
        </w:tc>
        <w:tc>
          <w:tcPr>
            <w:tcW w:w="706" w:type="dxa"/>
            <w:tcBorders>
              <w:top w:val="nil"/>
              <w:left w:val="nil"/>
              <w:bottom w:val="nil"/>
              <w:right w:val="nil"/>
            </w:tcBorders>
            <w:shd w:val="clear" w:color="auto" w:fill="auto"/>
            <w:vAlign w:val="center"/>
          </w:tcPr>
          <w:p w14:paraId="000001E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287</w:t>
            </w:r>
          </w:p>
        </w:tc>
        <w:tc>
          <w:tcPr>
            <w:tcW w:w="648" w:type="dxa"/>
            <w:tcBorders>
              <w:top w:val="nil"/>
              <w:left w:val="nil"/>
              <w:bottom w:val="nil"/>
              <w:right w:val="nil"/>
            </w:tcBorders>
            <w:shd w:val="clear" w:color="auto" w:fill="auto"/>
            <w:vAlign w:val="center"/>
          </w:tcPr>
          <w:p w14:paraId="000001E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w:t>
            </w:r>
          </w:p>
        </w:tc>
        <w:tc>
          <w:tcPr>
            <w:tcW w:w="541" w:type="dxa"/>
            <w:tcBorders>
              <w:top w:val="nil"/>
              <w:left w:val="nil"/>
              <w:bottom w:val="nil"/>
              <w:right w:val="nil"/>
            </w:tcBorders>
            <w:shd w:val="clear" w:color="auto" w:fill="auto"/>
            <w:vAlign w:val="center"/>
          </w:tcPr>
          <w:p w14:paraId="000001E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37" w:type="dxa"/>
            <w:tcBorders>
              <w:top w:val="nil"/>
              <w:left w:val="nil"/>
              <w:bottom w:val="nil"/>
              <w:right w:val="nil"/>
            </w:tcBorders>
            <w:shd w:val="clear" w:color="auto" w:fill="auto"/>
            <w:vAlign w:val="center"/>
          </w:tcPr>
          <w:p w14:paraId="000001E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11" w:type="dxa"/>
            <w:tcBorders>
              <w:top w:val="nil"/>
              <w:left w:val="nil"/>
              <w:bottom w:val="nil"/>
              <w:right w:val="nil"/>
            </w:tcBorders>
            <w:shd w:val="clear" w:color="auto" w:fill="auto"/>
            <w:vAlign w:val="center"/>
          </w:tcPr>
          <w:p w14:paraId="000001E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68" w:type="dxa"/>
            <w:tcBorders>
              <w:top w:val="nil"/>
              <w:left w:val="nil"/>
              <w:bottom w:val="nil"/>
              <w:right w:val="nil"/>
            </w:tcBorders>
            <w:shd w:val="clear" w:color="auto" w:fill="auto"/>
            <w:vAlign w:val="center"/>
          </w:tcPr>
          <w:p w14:paraId="000001E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c>
          <w:tcPr>
            <w:tcW w:w="1080" w:type="dxa"/>
            <w:tcBorders>
              <w:top w:val="nil"/>
              <w:left w:val="nil"/>
              <w:bottom w:val="nil"/>
              <w:right w:val="nil"/>
            </w:tcBorders>
            <w:shd w:val="clear" w:color="auto" w:fill="auto"/>
            <w:vAlign w:val="center"/>
          </w:tcPr>
          <w:p w14:paraId="000001F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466" w:type="dxa"/>
            <w:tcBorders>
              <w:top w:val="nil"/>
              <w:left w:val="nil"/>
              <w:bottom w:val="nil"/>
              <w:right w:val="nil"/>
            </w:tcBorders>
            <w:shd w:val="clear" w:color="auto" w:fill="auto"/>
            <w:vAlign w:val="center"/>
          </w:tcPr>
          <w:p w14:paraId="000001F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611" w:type="dxa"/>
            <w:tcBorders>
              <w:top w:val="nil"/>
              <w:left w:val="nil"/>
              <w:bottom w:val="nil"/>
              <w:right w:val="nil"/>
            </w:tcBorders>
            <w:shd w:val="clear" w:color="auto" w:fill="auto"/>
            <w:vAlign w:val="center"/>
          </w:tcPr>
          <w:p w14:paraId="000001F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c>
          <w:tcPr>
            <w:tcW w:w="668" w:type="dxa"/>
            <w:tcBorders>
              <w:top w:val="nil"/>
              <w:left w:val="nil"/>
              <w:bottom w:val="nil"/>
              <w:right w:val="nil"/>
            </w:tcBorders>
            <w:shd w:val="clear" w:color="auto" w:fill="auto"/>
            <w:vAlign w:val="center"/>
          </w:tcPr>
          <w:p w14:paraId="000001F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870" w:type="dxa"/>
            <w:tcBorders>
              <w:top w:val="nil"/>
              <w:left w:val="nil"/>
              <w:bottom w:val="nil"/>
              <w:right w:val="nil"/>
            </w:tcBorders>
            <w:shd w:val="clear" w:color="auto" w:fill="auto"/>
            <w:vAlign w:val="center"/>
          </w:tcPr>
          <w:p w14:paraId="000001F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953" w:type="dxa"/>
            <w:tcBorders>
              <w:top w:val="nil"/>
              <w:left w:val="nil"/>
              <w:bottom w:val="nil"/>
              <w:right w:val="nil"/>
            </w:tcBorders>
            <w:shd w:val="clear" w:color="auto" w:fill="auto"/>
            <w:vAlign w:val="center"/>
          </w:tcPr>
          <w:p w14:paraId="000001F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24.8</w:t>
            </w:r>
          </w:p>
        </w:tc>
        <w:tc>
          <w:tcPr>
            <w:tcW w:w="855" w:type="dxa"/>
            <w:tcBorders>
              <w:top w:val="nil"/>
              <w:left w:val="nil"/>
              <w:bottom w:val="nil"/>
              <w:right w:val="nil"/>
            </w:tcBorders>
            <w:shd w:val="clear" w:color="auto" w:fill="auto"/>
            <w:vAlign w:val="center"/>
          </w:tcPr>
          <w:p w14:paraId="000001F6"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39" w:type="dxa"/>
            <w:tcBorders>
              <w:top w:val="nil"/>
              <w:left w:val="nil"/>
              <w:bottom w:val="nil"/>
              <w:right w:val="nil"/>
            </w:tcBorders>
            <w:shd w:val="clear" w:color="auto" w:fill="auto"/>
            <w:vAlign w:val="center"/>
          </w:tcPr>
          <w:p w14:paraId="000001F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r>
      <w:tr w:rsidR="00C5265C" w14:paraId="78F3434F" w14:textId="77777777">
        <w:trPr>
          <w:trHeight w:val="227"/>
        </w:trPr>
        <w:tc>
          <w:tcPr>
            <w:tcW w:w="3047" w:type="dxa"/>
            <w:tcBorders>
              <w:top w:val="nil"/>
              <w:left w:val="nil"/>
              <w:bottom w:val="nil"/>
              <w:right w:val="nil"/>
            </w:tcBorders>
            <w:shd w:val="clear" w:color="auto" w:fill="auto"/>
            <w:vAlign w:val="center"/>
          </w:tcPr>
          <w:p w14:paraId="000001F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Test-adjusted estimation (***)</w:t>
            </w:r>
          </w:p>
        </w:tc>
        <w:tc>
          <w:tcPr>
            <w:tcW w:w="706" w:type="dxa"/>
            <w:tcBorders>
              <w:top w:val="nil"/>
              <w:left w:val="nil"/>
              <w:bottom w:val="nil"/>
              <w:right w:val="nil"/>
            </w:tcBorders>
            <w:shd w:val="clear" w:color="auto" w:fill="auto"/>
            <w:vAlign w:val="center"/>
          </w:tcPr>
          <w:p w14:paraId="000001F9" w14:textId="77777777" w:rsidR="00C5265C" w:rsidRDefault="00C5265C">
            <w:pPr>
              <w:rPr>
                <w:rFonts w:ascii="Times New Roman" w:eastAsia="Times New Roman" w:hAnsi="Times New Roman" w:cs="Times New Roman"/>
                <w:color w:val="000000"/>
                <w:sz w:val="20"/>
                <w:szCs w:val="20"/>
              </w:rPr>
            </w:pPr>
          </w:p>
        </w:tc>
        <w:tc>
          <w:tcPr>
            <w:tcW w:w="648" w:type="dxa"/>
            <w:tcBorders>
              <w:top w:val="nil"/>
              <w:left w:val="nil"/>
              <w:bottom w:val="nil"/>
              <w:right w:val="nil"/>
            </w:tcBorders>
            <w:shd w:val="clear" w:color="auto" w:fill="auto"/>
            <w:vAlign w:val="center"/>
          </w:tcPr>
          <w:p w14:paraId="000001FA" w14:textId="77777777" w:rsidR="00C5265C" w:rsidRDefault="00C5265C">
            <w:pPr>
              <w:jc w:val="center"/>
              <w:rPr>
                <w:rFonts w:ascii="Times New Roman" w:eastAsia="Times New Roman" w:hAnsi="Times New Roman" w:cs="Times New Roman"/>
                <w:sz w:val="20"/>
                <w:szCs w:val="20"/>
              </w:rPr>
            </w:pPr>
          </w:p>
        </w:tc>
        <w:tc>
          <w:tcPr>
            <w:tcW w:w="541" w:type="dxa"/>
            <w:tcBorders>
              <w:top w:val="nil"/>
              <w:left w:val="nil"/>
              <w:bottom w:val="nil"/>
              <w:right w:val="nil"/>
            </w:tcBorders>
            <w:shd w:val="clear" w:color="auto" w:fill="auto"/>
            <w:vAlign w:val="center"/>
          </w:tcPr>
          <w:p w14:paraId="000001FB" w14:textId="77777777" w:rsidR="00C5265C" w:rsidRDefault="00C5265C">
            <w:pPr>
              <w:jc w:val="center"/>
              <w:rPr>
                <w:rFonts w:ascii="Times New Roman" w:eastAsia="Times New Roman" w:hAnsi="Times New Roman" w:cs="Times New Roman"/>
                <w:sz w:val="20"/>
                <w:szCs w:val="20"/>
              </w:rPr>
            </w:pPr>
          </w:p>
        </w:tc>
        <w:tc>
          <w:tcPr>
            <w:tcW w:w="737" w:type="dxa"/>
            <w:tcBorders>
              <w:top w:val="nil"/>
              <w:left w:val="nil"/>
              <w:bottom w:val="nil"/>
              <w:right w:val="nil"/>
            </w:tcBorders>
            <w:shd w:val="clear" w:color="auto" w:fill="auto"/>
            <w:vAlign w:val="center"/>
          </w:tcPr>
          <w:p w14:paraId="000001FC" w14:textId="77777777" w:rsidR="00C5265C" w:rsidRDefault="00C5265C">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1FD" w14:textId="77777777" w:rsidR="00C5265C" w:rsidRDefault="00C5265C">
            <w:pPr>
              <w:jc w:val="cente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1FE" w14:textId="77777777" w:rsidR="00C5265C" w:rsidRDefault="00C5265C">
            <w:pPr>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vAlign w:val="center"/>
          </w:tcPr>
          <w:p w14:paraId="000001FF" w14:textId="77777777" w:rsidR="00C5265C" w:rsidRDefault="00C5265C">
            <w:pPr>
              <w:jc w:val="center"/>
              <w:rPr>
                <w:rFonts w:ascii="Times New Roman" w:eastAsia="Times New Roman" w:hAnsi="Times New Roman" w:cs="Times New Roman"/>
                <w:sz w:val="20"/>
                <w:szCs w:val="20"/>
              </w:rPr>
            </w:pPr>
          </w:p>
        </w:tc>
        <w:tc>
          <w:tcPr>
            <w:tcW w:w="1466" w:type="dxa"/>
            <w:tcBorders>
              <w:top w:val="nil"/>
              <w:left w:val="nil"/>
              <w:bottom w:val="nil"/>
              <w:right w:val="nil"/>
            </w:tcBorders>
            <w:shd w:val="clear" w:color="auto" w:fill="auto"/>
            <w:vAlign w:val="center"/>
          </w:tcPr>
          <w:p w14:paraId="00000200" w14:textId="77777777" w:rsidR="00C5265C" w:rsidRDefault="00C5265C">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tcPr>
          <w:p w14:paraId="00000201" w14:textId="77777777" w:rsidR="00C5265C" w:rsidRDefault="00C5265C">
            <w:pPr>
              <w:jc w:val="center"/>
              <w:rPr>
                <w:rFonts w:ascii="Times New Roman" w:eastAsia="Times New Roman" w:hAnsi="Times New Roman" w:cs="Times New Roman"/>
                <w:sz w:val="20"/>
                <w:szCs w:val="20"/>
              </w:rPr>
            </w:pPr>
          </w:p>
        </w:tc>
        <w:tc>
          <w:tcPr>
            <w:tcW w:w="668" w:type="dxa"/>
            <w:tcBorders>
              <w:top w:val="nil"/>
              <w:left w:val="nil"/>
              <w:bottom w:val="nil"/>
              <w:right w:val="nil"/>
            </w:tcBorders>
            <w:shd w:val="clear" w:color="auto" w:fill="auto"/>
            <w:vAlign w:val="center"/>
          </w:tcPr>
          <w:p w14:paraId="00000202" w14:textId="77777777" w:rsidR="00C5265C" w:rsidRDefault="00C5265C">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center"/>
          </w:tcPr>
          <w:p w14:paraId="00000203" w14:textId="77777777" w:rsidR="00C5265C" w:rsidRDefault="00C5265C">
            <w:pPr>
              <w:jc w:val="center"/>
              <w:rPr>
                <w:rFonts w:ascii="Times New Roman" w:eastAsia="Times New Roman" w:hAnsi="Times New Roman" w:cs="Times New Roman"/>
                <w:sz w:val="20"/>
                <w:szCs w:val="20"/>
              </w:rPr>
            </w:pPr>
          </w:p>
        </w:tc>
        <w:tc>
          <w:tcPr>
            <w:tcW w:w="953" w:type="dxa"/>
            <w:tcBorders>
              <w:top w:val="nil"/>
              <w:left w:val="nil"/>
              <w:bottom w:val="nil"/>
              <w:right w:val="nil"/>
            </w:tcBorders>
            <w:shd w:val="clear" w:color="auto" w:fill="auto"/>
            <w:vAlign w:val="center"/>
          </w:tcPr>
          <w:p w14:paraId="00000204" w14:textId="77777777" w:rsidR="00C5265C" w:rsidRDefault="00C5265C">
            <w:pPr>
              <w:jc w:val="center"/>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vAlign w:val="center"/>
          </w:tcPr>
          <w:p w14:paraId="00000205" w14:textId="77777777" w:rsidR="00C5265C" w:rsidRDefault="00C5265C">
            <w:pPr>
              <w:jc w:val="center"/>
              <w:rPr>
                <w:rFonts w:ascii="Times New Roman" w:eastAsia="Times New Roman" w:hAnsi="Times New Roman" w:cs="Times New Roman"/>
                <w:sz w:val="20"/>
                <w:szCs w:val="20"/>
              </w:rPr>
            </w:pPr>
          </w:p>
        </w:tc>
        <w:tc>
          <w:tcPr>
            <w:tcW w:w="939" w:type="dxa"/>
            <w:tcBorders>
              <w:top w:val="nil"/>
              <w:left w:val="nil"/>
              <w:bottom w:val="nil"/>
              <w:right w:val="nil"/>
            </w:tcBorders>
            <w:shd w:val="clear" w:color="auto" w:fill="auto"/>
            <w:vAlign w:val="center"/>
          </w:tcPr>
          <w:p w14:paraId="00000206" w14:textId="77777777" w:rsidR="00C5265C" w:rsidRDefault="00C5265C">
            <w:pPr>
              <w:jc w:val="center"/>
              <w:rPr>
                <w:rFonts w:ascii="Times New Roman" w:eastAsia="Times New Roman" w:hAnsi="Times New Roman" w:cs="Times New Roman"/>
                <w:sz w:val="20"/>
                <w:szCs w:val="20"/>
              </w:rPr>
            </w:pPr>
          </w:p>
        </w:tc>
      </w:tr>
      <w:tr w:rsidR="00C5265C" w14:paraId="276A3732" w14:textId="77777777">
        <w:trPr>
          <w:trHeight w:val="227"/>
        </w:trPr>
        <w:tc>
          <w:tcPr>
            <w:tcW w:w="3047" w:type="dxa"/>
            <w:tcBorders>
              <w:top w:val="nil"/>
              <w:left w:val="nil"/>
              <w:bottom w:val="nil"/>
              <w:right w:val="nil"/>
            </w:tcBorders>
            <w:shd w:val="clear" w:color="auto" w:fill="auto"/>
            <w:vAlign w:val="center"/>
          </w:tcPr>
          <w:p w14:paraId="00000207"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Not Adjusted</w:t>
            </w:r>
          </w:p>
        </w:tc>
        <w:tc>
          <w:tcPr>
            <w:tcW w:w="706" w:type="dxa"/>
            <w:tcBorders>
              <w:top w:val="nil"/>
              <w:left w:val="nil"/>
              <w:bottom w:val="nil"/>
              <w:right w:val="nil"/>
            </w:tcBorders>
            <w:shd w:val="clear" w:color="auto" w:fill="auto"/>
            <w:vAlign w:val="center"/>
          </w:tcPr>
          <w:p w14:paraId="0000020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1559</w:t>
            </w:r>
          </w:p>
        </w:tc>
        <w:tc>
          <w:tcPr>
            <w:tcW w:w="648" w:type="dxa"/>
            <w:tcBorders>
              <w:top w:val="nil"/>
              <w:left w:val="nil"/>
              <w:bottom w:val="nil"/>
              <w:right w:val="nil"/>
            </w:tcBorders>
            <w:shd w:val="clear" w:color="auto" w:fill="auto"/>
            <w:vAlign w:val="center"/>
          </w:tcPr>
          <w:p w14:paraId="0000020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86.3</w:t>
            </w:r>
          </w:p>
        </w:tc>
        <w:tc>
          <w:tcPr>
            <w:tcW w:w="541" w:type="dxa"/>
            <w:tcBorders>
              <w:top w:val="nil"/>
              <w:left w:val="nil"/>
              <w:bottom w:val="nil"/>
              <w:right w:val="nil"/>
            </w:tcBorders>
            <w:shd w:val="clear" w:color="auto" w:fill="auto"/>
            <w:vAlign w:val="center"/>
          </w:tcPr>
          <w:p w14:paraId="0000020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737" w:type="dxa"/>
            <w:tcBorders>
              <w:top w:val="nil"/>
              <w:left w:val="nil"/>
              <w:bottom w:val="nil"/>
              <w:right w:val="nil"/>
            </w:tcBorders>
            <w:shd w:val="clear" w:color="auto" w:fill="auto"/>
            <w:vAlign w:val="center"/>
          </w:tcPr>
          <w:p w14:paraId="0000020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76.4</w:t>
            </w:r>
          </w:p>
        </w:tc>
        <w:tc>
          <w:tcPr>
            <w:tcW w:w="611" w:type="dxa"/>
            <w:tcBorders>
              <w:top w:val="nil"/>
              <w:left w:val="nil"/>
              <w:bottom w:val="nil"/>
              <w:right w:val="nil"/>
            </w:tcBorders>
            <w:shd w:val="clear" w:color="auto" w:fill="auto"/>
            <w:vAlign w:val="center"/>
          </w:tcPr>
          <w:p w14:paraId="0000020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w:t>
            </w:r>
          </w:p>
        </w:tc>
        <w:tc>
          <w:tcPr>
            <w:tcW w:w="668" w:type="dxa"/>
            <w:tcBorders>
              <w:top w:val="nil"/>
              <w:left w:val="nil"/>
              <w:bottom w:val="nil"/>
              <w:right w:val="nil"/>
            </w:tcBorders>
            <w:shd w:val="clear" w:color="auto" w:fill="auto"/>
            <w:vAlign w:val="center"/>
          </w:tcPr>
          <w:p w14:paraId="0000020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86.4</w:t>
            </w:r>
          </w:p>
        </w:tc>
        <w:tc>
          <w:tcPr>
            <w:tcW w:w="1080" w:type="dxa"/>
            <w:tcBorders>
              <w:top w:val="nil"/>
              <w:left w:val="nil"/>
              <w:bottom w:val="nil"/>
              <w:right w:val="nil"/>
            </w:tcBorders>
            <w:shd w:val="clear" w:color="auto" w:fill="auto"/>
            <w:vAlign w:val="center"/>
          </w:tcPr>
          <w:p w14:paraId="0000020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1466" w:type="dxa"/>
            <w:tcBorders>
              <w:top w:val="nil"/>
              <w:left w:val="nil"/>
              <w:bottom w:val="nil"/>
              <w:right w:val="nil"/>
            </w:tcBorders>
            <w:shd w:val="clear" w:color="auto" w:fill="auto"/>
            <w:vAlign w:val="center"/>
          </w:tcPr>
          <w:p w14:paraId="0000020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87.8</w:t>
            </w:r>
          </w:p>
        </w:tc>
        <w:tc>
          <w:tcPr>
            <w:tcW w:w="611" w:type="dxa"/>
            <w:tcBorders>
              <w:top w:val="nil"/>
              <w:left w:val="nil"/>
              <w:bottom w:val="nil"/>
              <w:right w:val="nil"/>
            </w:tcBorders>
            <w:shd w:val="clear" w:color="auto" w:fill="auto"/>
            <w:vAlign w:val="center"/>
          </w:tcPr>
          <w:p w14:paraId="0000021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733</w:t>
            </w:r>
          </w:p>
        </w:tc>
        <w:tc>
          <w:tcPr>
            <w:tcW w:w="668" w:type="dxa"/>
            <w:tcBorders>
              <w:top w:val="nil"/>
              <w:left w:val="nil"/>
              <w:bottom w:val="nil"/>
              <w:right w:val="nil"/>
            </w:tcBorders>
            <w:shd w:val="clear" w:color="auto" w:fill="auto"/>
            <w:vAlign w:val="center"/>
          </w:tcPr>
          <w:p w14:paraId="0000021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86.6</w:t>
            </w:r>
          </w:p>
        </w:tc>
        <w:tc>
          <w:tcPr>
            <w:tcW w:w="870" w:type="dxa"/>
            <w:tcBorders>
              <w:top w:val="nil"/>
              <w:left w:val="nil"/>
              <w:bottom w:val="nil"/>
              <w:right w:val="nil"/>
            </w:tcBorders>
            <w:shd w:val="clear" w:color="auto" w:fill="auto"/>
            <w:vAlign w:val="center"/>
          </w:tcPr>
          <w:p w14:paraId="0000021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c>
          <w:tcPr>
            <w:tcW w:w="953" w:type="dxa"/>
            <w:tcBorders>
              <w:top w:val="nil"/>
              <w:left w:val="nil"/>
              <w:bottom w:val="nil"/>
              <w:right w:val="nil"/>
            </w:tcBorders>
            <w:shd w:val="clear" w:color="auto" w:fill="auto"/>
            <w:vAlign w:val="center"/>
          </w:tcPr>
          <w:p w14:paraId="0000021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83.7</w:t>
            </w:r>
          </w:p>
        </w:tc>
        <w:tc>
          <w:tcPr>
            <w:tcW w:w="855" w:type="dxa"/>
            <w:tcBorders>
              <w:top w:val="nil"/>
              <w:left w:val="nil"/>
              <w:bottom w:val="nil"/>
              <w:right w:val="nil"/>
            </w:tcBorders>
            <w:shd w:val="clear" w:color="auto" w:fill="auto"/>
            <w:vAlign w:val="center"/>
          </w:tcPr>
          <w:p w14:paraId="0000021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w:t>
            </w:r>
          </w:p>
        </w:tc>
        <w:tc>
          <w:tcPr>
            <w:tcW w:w="939" w:type="dxa"/>
            <w:tcBorders>
              <w:top w:val="nil"/>
              <w:left w:val="nil"/>
              <w:bottom w:val="nil"/>
              <w:right w:val="nil"/>
            </w:tcBorders>
            <w:shd w:val="clear" w:color="auto" w:fill="auto"/>
            <w:vAlign w:val="center"/>
          </w:tcPr>
          <w:p w14:paraId="00000215"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91.9</w:t>
            </w:r>
          </w:p>
        </w:tc>
      </w:tr>
      <w:tr w:rsidR="00C5265C" w14:paraId="30D438A1" w14:textId="77777777">
        <w:trPr>
          <w:trHeight w:val="227"/>
        </w:trPr>
        <w:tc>
          <w:tcPr>
            <w:tcW w:w="3047" w:type="dxa"/>
            <w:tcBorders>
              <w:top w:val="nil"/>
              <w:left w:val="nil"/>
              <w:bottom w:val="single" w:sz="4" w:space="0" w:color="000000"/>
              <w:right w:val="nil"/>
            </w:tcBorders>
            <w:shd w:val="clear" w:color="auto" w:fill="auto"/>
            <w:vAlign w:val="center"/>
          </w:tcPr>
          <w:p w14:paraId="00000216" w14:textId="77777777" w:rsidR="00C5265C" w:rsidRDefault="00000000">
            <w:pPr>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Adjusted</w:t>
            </w:r>
          </w:p>
        </w:tc>
        <w:tc>
          <w:tcPr>
            <w:tcW w:w="706" w:type="dxa"/>
            <w:tcBorders>
              <w:top w:val="nil"/>
              <w:left w:val="nil"/>
              <w:bottom w:val="single" w:sz="4" w:space="0" w:color="000000"/>
              <w:right w:val="nil"/>
            </w:tcBorders>
            <w:shd w:val="clear" w:color="auto" w:fill="auto"/>
            <w:vAlign w:val="center"/>
          </w:tcPr>
          <w:p w14:paraId="00000217"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248</w:t>
            </w:r>
          </w:p>
        </w:tc>
        <w:tc>
          <w:tcPr>
            <w:tcW w:w="648" w:type="dxa"/>
            <w:tcBorders>
              <w:top w:val="nil"/>
              <w:left w:val="nil"/>
              <w:bottom w:val="single" w:sz="4" w:space="0" w:color="000000"/>
              <w:right w:val="nil"/>
            </w:tcBorders>
            <w:shd w:val="clear" w:color="auto" w:fill="auto"/>
            <w:vAlign w:val="center"/>
          </w:tcPr>
          <w:p w14:paraId="00000218"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541" w:type="dxa"/>
            <w:tcBorders>
              <w:top w:val="nil"/>
              <w:left w:val="nil"/>
              <w:bottom w:val="single" w:sz="4" w:space="0" w:color="000000"/>
              <w:right w:val="nil"/>
            </w:tcBorders>
            <w:shd w:val="clear" w:color="auto" w:fill="auto"/>
            <w:vAlign w:val="center"/>
          </w:tcPr>
          <w:p w14:paraId="00000219"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737" w:type="dxa"/>
            <w:tcBorders>
              <w:top w:val="nil"/>
              <w:left w:val="nil"/>
              <w:bottom w:val="single" w:sz="4" w:space="0" w:color="000000"/>
              <w:right w:val="nil"/>
            </w:tcBorders>
            <w:shd w:val="clear" w:color="auto" w:fill="auto"/>
            <w:vAlign w:val="center"/>
          </w:tcPr>
          <w:p w14:paraId="0000021A"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w:t>
            </w:r>
          </w:p>
        </w:tc>
        <w:tc>
          <w:tcPr>
            <w:tcW w:w="611" w:type="dxa"/>
            <w:tcBorders>
              <w:top w:val="nil"/>
              <w:left w:val="nil"/>
              <w:bottom w:val="single" w:sz="4" w:space="0" w:color="000000"/>
              <w:right w:val="nil"/>
            </w:tcBorders>
            <w:shd w:val="clear" w:color="auto" w:fill="auto"/>
            <w:vAlign w:val="center"/>
          </w:tcPr>
          <w:p w14:paraId="0000021B"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668" w:type="dxa"/>
            <w:tcBorders>
              <w:top w:val="nil"/>
              <w:left w:val="nil"/>
              <w:bottom w:val="single" w:sz="4" w:space="0" w:color="000000"/>
              <w:right w:val="nil"/>
            </w:tcBorders>
            <w:shd w:val="clear" w:color="auto" w:fill="auto"/>
            <w:vAlign w:val="center"/>
          </w:tcPr>
          <w:p w14:paraId="0000021C"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1080" w:type="dxa"/>
            <w:tcBorders>
              <w:top w:val="nil"/>
              <w:left w:val="nil"/>
              <w:bottom w:val="single" w:sz="4" w:space="0" w:color="000000"/>
              <w:right w:val="nil"/>
            </w:tcBorders>
            <w:shd w:val="clear" w:color="auto" w:fill="auto"/>
            <w:vAlign w:val="center"/>
          </w:tcPr>
          <w:p w14:paraId="0000021D"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466" w:type="dxa"/>
            <w:tcBorders>
              <w:top w:val="nil"/>
              <w:left w:val="nil"/>
              <w:bottom w:val="single" w:sz="4" w:space="0" w:color="000000"/>
              <w:right w:val="nil"/>
            </w:tcBorders>
            <w:shd w:val="clear" w:color="auto" w:fill="auto"/>
            <w:vAlign w:val="center"/>
          </w:tcPr>
          <w:p w14:paraId="0000021E"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c>
          <w:tcPr>
            <w:tcW w:w="611" w:type="dxa"/>
            <w:tcBorders>
              <w:top w:val="nil"/>
              <w:left w:val="nil"/>
              <w:bottom w:val="single" w:sz="4" w:space="0" w:color="000000"/>
              <w:right w:val="nil"/>
            </w:tcBorders>
            <w:shd w:val="clear" w:color="auto" w:fill="auto"/>
            <w:vAlign w:val="center"/>
          </w:tcPr>
          <w:p w14:paraId="0000021F"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w:t>
            </w:r>
          </w:p>
        </w:tc>
        <w:tc>
          <w:tcPr>
            <w:tcW w:w="668" w:type="dxa"/>
            <w:tcBorders>
              <w:top w:val="nil"/>
              <w:left w:val="nil"/>
              <w:bottom w:val="single" w:sz="4" w:space="0" w:color="000000"/>
              <w:right w:val="nil"/>
            </w:tcBorders>
            <w:shd w:val="clear" w:color="auto" w:fill="auto"/>
            <w:vAlign w:val="center"/>
          </w:tcPr>
          <w:p w14:paraId="00000220"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c>
          <w:tcPr>
            <w:tcW w:w="870" w:type="dxa"/>
            <w:tcBorders>
              <w:top w:val="nil"/>
              <w:left w:val="nil"/>
              <w:bottom w:val="single" w:sz="4" w:space="0" w:color="000000"/>
              <w:right w:val="nil"/>
            </w:tcBorders>
            <w:shd w:val="clear" w:color="auto" w:fill="auto"/>
            <w:vAlign w:val="center"/>
          </w:tcPr>
          <w:p w14:paraId="00000221"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953" w:type="dxa"/>
            <w:tcBorders>
              <w:top w:val="nil"/>
              <w:left w:val="nil"/>
              <w:bottom w:val="single" w:sz="4" w:space="0" w:color="000000"/>
              <w:right w:val="nil"/>
            </w:tcBorders>
            <w:shd w:val="clear" w:color="auto" w:fill="auto"/>
            <w:vAlign w:val="center"/>
          </w:tcPr>
          <w:p w14:paraId="00000222"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855" w:type="dxa"/>
            <w:tcBorders>
              <w:top w:val="nil"/>
              <w:left w:val="nil"/>
              <w:bottom w:val="single" w:sz="4" w:space="0" w:color="000000"/>
              <w:right w:val="nil"/>
            </w:tcBorders>
            <w:shd w:val="clear" w:color="auto" w:fill="auto"/>
            <w:vAlign w:val="center"/>
          </w:tcPr>
          <w:p w14:paraId="00000223"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39" w:type="dxa"/>
            <w:tcBorders>
              <w:top w:val="nil"/>
              <w:left w:val="nil"/>
              <w:bottom w:val="single" w:sz="4" w:space="0" w:color="000000"/>
              <w:right w:val="nil"/>
            </w:tcBorders>
            <w:shd w:val="clear" w:color="auto" w:fill="auto"/>
            <w:vAlign w:val="center"/>
          </w:tcPr>
          <w:p w14:paraId="00000224" w14:textId="77777777" w:rsidR="00C5265C"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w:t>
            </w:r>
          </w:p>
        </w:tc>
      </w:tr>
    </w:tbl>
    <w:p w14:paraId="00000225" w14:textId="77777777" w:rsidR="00C5265C" w:rsidRDefault="00C5265C">
      <w:pPr>
        <w:spacing w:line="480" w:lineRule="auto"/>
        <w:jc w:val="center"/>
        <w:rPr>
          <w:rFonts w:ascii="Times New Roman" w:eastAsia="Times New Roman" w:hAnsi="Times New Roman" w:cs="Times New Roman"/>
          <w:i/>
          <w:sz w:val="24"/>
          <w:szCs w:val="24"/>
        </w:rPr>
      </w:pPr>
    </w:p>
    <w:p w14:paraId="00000226" w14:textId="77777777" w:rsidR="00C5265C" w:rsidRDefault="00000000">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Abbreviations:  ELISA: enzyme-linked immunosorbent assay; LFIA: lateral flow serology assay; IFA: immunofluorescence assays; CLIA: chemiluminescent serology assay; CMIA: chemiluminescent microparticle serology assay; RDT: rapid diagnostic tests.</w:t>
      </w:r>
    </w:p>
    <w:p w14:paraId="00000227" w14:textId="77777777" w:rsidR="00C5265C" w:rsidRDefault="00C5265C">
      <w:pPr>
        <w:spacing w:line="480" w:lineRule="auto"/>
        <w:jc w:val="center"/>
        <w:rPr>
          <w:rFonts w:ascii="Times New Roman" w:eastAsia="Times New Roman" w:hAnsi="Times New Roman" w:cs="Times New Roman"/>
          <w:i/>
          <w:sz w:val="24"/>
          <w:szCs w:val="24"/>
        </w:rPr>
      </w:pPr>
    </w:p>
    <w:p w14:paraId="00000228" w14:textId="77777777" w:rsidR="00C5265C" w:rsidRDefault="00000000">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Notes: *Q1-Q2 was between Jan. 1st and Jun. 30th of the given year; Q3-Q4 was between Jul. 1st and Dec. 31st of the given year.</w:t>
      </w:r>
    </w:p>
    <w:p w14:paraId="00000229" w14:textId="77777777" w:rsidR="00C5265C" w:rsidRDefault="00000000">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Other commercial serology assays include Luminex, and other test types were not specified by manufacturers.</w:t>
      </w:r>
    </w:p>
    <w:p w14:paraId="0000022A" w14:textId="77777777" w:rsidR="00C5265C" w:rsidRDefault="00000000">
      <w:pPr>
        <w:spacing w:line="480" w:lineRule="auto"/>
        <w:jc w:val="center"/>
        <w:rPr>
          <w:rFonts w:ascii="Times New Roman" w:eastAsia="Times New Roman" w:hAnsi="Times New Roman" w:cs="Times New Roman"/>
          <w:i/>
          <w:sz w:val="24"/>
          <w:szCs w:val="24"/>
        </w:rPr>
        <w:sectPr w:rsidR="00C5265C">
          <w:footerReference w:type="default" r:id="rId12"/>
          <w:pgSz w:w="15840" w:h="12240" w:orient="landscape"/>
          <w:pgMar w:top="720" w:right="720" w:bottom="720" w:left="720" w:header="708" w:footer="708" w:gutter="0"/>
          <w:cols w:space="720"/>
        </w:sectPr>
      </w:pPr>
      <w:r>
        <w:rPr>
          <w:rFonts w:ascii="Times New Roman" w:eastAsia="Times New Roman" w:hAnsi="Times New Roman" w:cs="Times New Roman"/>
          <w:i/>
          <w:sz w:val="24"/>
          <w:szCs w:val="24"/>
        </w:rPr>
        <w:t>*** Bayesian methods were adopted to adjust for misclassification due to test Sn. / Sp. for more accurate prevalence estimations</w:t>
      </w:r>
    </w:p>
    <w:p w14:paraId="0000022B" w14:textId="77777777" w:rsidR="00C5265C" w:rsidRDefault="00000000">
      <w:pPr>
        <w:pStyle w:val="Heading1"/>
        <w:spacing w:line="480" w:lineRule="auto"/>
        <w:jc w:val="center"/>
        <w:rPr>
          <w:rFonts w:ascii="Times New Roman" w:eastAsia="Times New Roman" w:hAnsi="Times New Roman" w:cs="Times New Roman"/>
          <w:b/>
          <w:sz w:val="28"/>
          <w:szCs w:val="28"/>
        </w:rPr>
      </w:pPr>
      <w:bookmarkStart w:id="8" w:name="_heading=h.27aafc9826vh" w:colFirst="0" w:colLast="0"/>
      <w:bookmarkEnd w:id="8"/>
      <w:r>
        <w:rPr>
          <w:rFonts w:ascii="Times New Roman" w:eastAsia="Times New Roman" w:hAnsi="Times New Roman" w:cs="Times New Roman"/>
          <w:b/>
          <w:sz w:val="24"/>
          <w:szCs w:val="24"/>
        </w:rPr>
        <w:lastRenderedPageBreak/>
        <w:t>Figure S2. Pareto chart of serological assay use</w:t>
      </w:r>
      <w:r>
        <w:rPr>
          <w:rFonts w:ascii="Times New Roman" w:eastAsia="Times New Roman" w:hAnsi="Times New Roman" w:cs="Times New Roman"/>
          <w:b/>
          <w:sz w:val="28"/>
          <w:szCs w:val="28"/>
        </w:rPr>
        <w:t>.</w:t>
      </w:r>
    </w:p>
    <w:p w14:paraId="0000022C" w14:textId="77777777" w:rsidR="00C5265C" w:rsidRDefault="00000000">
      <w:pPr>
        <w:spacing w:line="480" w:lineRule="auto"/>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14:anchorId="2C6893B5" wp14:editId="42F7549B">
            <wp:simplePos x="0" y="0"/>
            <wp:positionH relativeFrom="column">
              <wp:posOffset>1</wp:posOffset>
            </wp:positionH>
            <wp:positionV relativeFrom="paragraph">
              <wp:posOffset>4445</wp:posOffset>
            </wp:positionV>
            <wp:extent cx="5943600" cy="4021455"/>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9777"/>
                    <a:stretch>
                      <a:fillRect/>
                    </a:stretch>
                  </pic:blipFill>
                  <pic:spPr>
                    <a:xfrm>
                      <a:off x="0" y="0"/>
                      <a:ext cx="5943600" cy="4021455"/>
                    </a:xfrm>
                    <a:prstGeom prst="rect">
                      <a:avLst/>
                    </a:prstGeom>
                    <a:ln/>
                  </pic:spPr>
                </pic:pic>
              </a:graphicData>
            </a:graphic>
          </wp:anchor>
        </w:drawing>
      </w:r>
    </w:p>
    <w:p w14:paraId="0000022D" w14:textId="77777777" w:rsidR="00C5265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Note: Plot shows the frequency of serological assay use in 1807 serosurveys. Immunoassays are sorted by frequency of use. The top 25 immunoassays are shown individually with the remainder being grouped as “others”.</w:t>
      </w:r>
    </w:p>
    <w:p w14:paraId="0000022E" w14:textId="77777777" w:rsidR="00C5265C" w:rsidRDefault="00C5265C">
      <w:pPr>
        <w:spacing w:line="240" w:lineRule="auto"/>
        <w:jc w:val="center"/>
        <w:rPr>
          <w:rFonts w:ascii="Times New Roman" w:eastAsia="Times New Roman" w:hAnsi="Times New Roman" w:cs="Times New Roman"/>
          <w:b/>
          <w:sz w:val="24"/>
          <w:szCs w:val="24"/>
        </w:rPr>
      </w:pPr>
    </w:p>
    <w:p w14:paraId="0000022F" w14:textId="77777777" w:rsidR="00C5265C" w:rsidRDefault="00C5265C">
      <w:pPr>
        <w:spacing w:line="240" w:lineRule="auto"/>
        <w:rPr>
          <w:rFonts w:ascii="Times New Roman" w:eastAsia="Times New Roman" w:hAnsi="Times New Roman" w:cs="Times New Roman"/>
          <w:b/>
          <w:sz w:val="24"/>
          <w:szCs w:val="24"/>
        </w:rPr>
      </w:pPr>
    </w:p>
    <w:p w14:paraId="00000230" w14:textId="77777777" w:rsidR="00C5265C" w:rsidRDefault="00000000">
      <w:pPr>
        <w:pStyle w:val="Heading1"/>
        <w:spacing w:line="480" w:lineRule="auto"/>
        <w:rPr>
          <w:rFonts w:ascii="Times New Roman" w:eastAsia="Times New Roman" w:hAnsi="Times New Roman" w:cs="Times New Roman"/>
          <w:b/>
          <w:sz w:val="24"/>
          <w:szCs w:val="24"/>
        </w:rPr>
      </w:pPr>
      <w:bookmarkStart w:id="9" w:name="_heading=h.44i1id6i1wms" w:colFirst="0" w:colLast="0"/>
      <w:bookmarkEnd w:id="9"/>
      <w:r>
        <w:br w:type="page"/>
      </w:r>
      <w:r>
        <w:rPr>
          <w:rFonts w:ascii="Times New Roman" w:eastAsia="Times New Roman" w:hAnsi="Times New Roman" w:cs="Times New Roman"/>
          <w:b/>
          <w:sz w:val="24"/>
          <w:szCs w:val="24"/>
        </w:rPr>
        <w:lastRenderedPageBreak/>
        <w:t>Figure S3. Sensitivity and specificity based on a) Manufacturer, b) third-party, and c) independent group evaluations for the top 50 most frequently used commercial serological assays</w:t>
      </w:r>
    </w:p>
    <w:p w14:paraId="00000231" w14:textId="77777777" w:rsidR="00C5265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758D96" wp14:editId="29C56DB7">
            <wp:extent cx="5943600" cy="5082540"/>
            <wp:effectExtent l="0" t="0" r="0" b="0"/>
            <wp:docPr id="15" name="image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scatter chart&#10;&#10;Description automatically generated"/>
                    <pic:cNvPicPr preferRelativeResize="0"/>
                  </pic:nvPicPr>
                  <pic:blipFill>
                    <a:blip r:embed="rId14"/>
                    <a:srcRect/>
                    <a:stretch>
                      <a:fillRect/>
                    </a:stretch>
                  </pic:blipFill>
                  <pic:spPr>
                    <a:xfrm>
                      <a:off x="0" y="0"/>
                      <a:ext cx="5943600" cy="5082540"/>
                    </a:xfrm>
                    <a:prstGeom prst="rect">
                      <a:avLst/>
                    </a:prstGeom>
                    <a:ln/>
                  </pic:spPr>
                </pic:pic>
              </a:graphicData>
            </a:graphic>
          </wp:inline>
        </w:drawing>
      </w:r>
    </w:p>
    <w:p w14:paraId="00000232" w14:textId="77777777" w:rsidR="00C5265C" w:rsidRDefault="00C5265C">
      <w:pPr>
        <w:spacing w:line="240" w:lineRule="auto"/>
        <w:rPr>
          <w:rFonts w:ascii="Times New Roman" w:eastAsia="Times New Roman" w:hAnsi="Times New Roman" w:cs="Times New Roman"/>
          <w:sz w:val="24"/>
          <w:szCs w:val="24"/>
        </w:rPr>
      </w:pPr>
    </w:p>
    <w:p w14:paraId="00000233" w14:textId="77777777" w:rsidR="00C5265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Note: Both axes are on a log scale. Assays missing corresponding data were not involved in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color w:val="000000"/>
          <w:sz w:val="24"/>
          <w:szCs w:val="24"/>
        </w:rPr>
        <w:t xml:space="preserve">analysis. The vertical and the horizontal lines indicate the WHO thresholds for Emergency Use Authorizations for COVID-19 serological tests: sensitivity minimum 90.0%, specificity minimum 97.0%, respectively. </w:t>
      </w:r>
      <w:r>
        <w:rPr>
          <w:rFonts w:ascii="Times New Roman" w:eastAsia="Times New Roman" w:hAnsi="Times New Roman" w:cs="Times New Roman"/>
          <w:i/>
          <w:sz w:val="24"/>
          <w:szCs w:val="24"/>
        </w:rPr>
        <w:t>A</w:t>
      </w:r>
      <w:r>
        <w:rPr>
          <w:rFonts w:ascii="Times New Roman" w:eastAsia="Times New Roman" w:hAnsi="Times New Roman" w:cs="Times New Roman"/>
          <w:i/>
          <w:color w:val="000000"/>
          <w:sz w:val="24"/>
          <w:szCs w:val="24"/>
        </w:rPr>
        <w:t>ssays on the upper right area of each panel meet the WHO criteria for emergency use based on the dataset in question.</w:t>
      </w:r>
    </w:p>
    <w:p w14:paraId="00000237" w14:textId="1782F4D1" w:rsidR="00C5265C" w:rsidRDefault="00000000" w:rsidP="00054909">
      <w:pPr>
        <w:pStyle w:val="Heading1"/>
        <w:spacing w:line="480" w:lineRule="auto"/>
        <w:jc w:val="center"/>
        <w:rPr>
          <w:rFonts w:ascii="Times New Roman" w:eastAsia="Times New Roman" w:hAnsi="Times New Roman" w:cs="Times New Roman"/>
          <w:b/>
          <w:sz w:val="24"/>
          <w:szCs w:val="24"/>
        </w:rPr>
      </w:pPr>
      <w:bookmarkStart w:id="10" w:name="_heading=h.tbje23xakgah" w:colFirst="0" w:colLast="0"/>
      <w:bookmarkStart w:id="11" w:name="_heading=h.c2ms12s39d9h" w:colFirst="0" w:colLast="0"/>
      <w:bookmarkEnd w:id="10"/>
      <w:bookmarkEnd w:id="11"/>
      <w:r w:rsidRPr="0024765D">
        <w:rPr>
          <w:rFonts w:ascii="Times New Roman Bold" w:eastAsia="Times New Roman" w:hAnsi="Times New Roman Bold" w:cs="Times New Roman"/>
          <w:b/>
          <w:sz w:val="24"/>
          <w:szCs w:val="24"/>
        </w:rPr>
        <w:lastRenderedPageBreak/>
        <w:t xml:space="preserve">Figure S4.1 </w:t>
      </w:r>
      <w:r>
        <w:rPr>
          <w:rFonts w:ascii="Times New Roman" w:eastAsia="Times New Roman" w:hAnsi="Times New Roman" w:cs="Times New Roman"/>
          <w:b/>
          <w:sz w:val="24"/>
          <w:szCs w:val="24"/>
        </w:rPr>
        <w:t>Difference in reported assay performance among independent evaluation, third party evaluation, and manufacturer evaluation among top 50 assays (ELISA)</w:t>
      </w:r>
    </w:p>
    <w:p w14:paraId="00000238" w14:textId="77777777" w:rsidR="00C5265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60EBE21" wp14:editId="4EA0B7C0">
            <wp:extent cx="5943600" cy="37211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3721100"/>
                    </a:xfrm>
                    <a:prstGeom prst="rect">
                      <a:avLst/>
                    </a:prstGeom>
                    <a:ln/>
                  </pic:spPr>
                </pic:pic>
              </a:graphicData>
            </a:graphic>
          </wp:inline>
        </w:drawing>
      </w:r>
    </w:p>
    <w:p w14:paraId="00000239" w14:textId="77777777" w:rsidR="00C5265C" w:rsidRDefault="00000000">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Note. The figure shows the side-by-side comparison of assay performance for the top 25 assays. Performance evaluations came from three sources: manufacturer reports, third-party labs and independent groups. Intervals were constructed by computing the minimum/maximum performance values from the given source.</w:t>
      </w:r>
    </w:p>
    <w:p w14:paraId="0000023A" w14:textId="77777777" w:rsidR="00C5265C" w:rsidRDefault="00000000">
      <w:pPr>
        <w:spacing w:line="480" w:lineRule="auto"/>
        <w:rPr>
          <w:rFonts w:ascii="Times New Roman" w:eastAsia="Times New Roman" w:hAnsi="Times New Roman" w:cs="Times New Roman"/>
          <w:i/>
          <w:color w:val="0E101A"/>
          <w:sz w:val="24"/>
          <w:szCs w:val="24"/>
          <w:shd w:val="clear" w:color="auto" w:fill="D9D9D9"/>
        </w:rPr>
      </w:pPr>
      <w:r>
        <w:br w:type="page"/>
      </w:r>
    </w:p>
    <w:p w14:paraId="0000023B" w14:textId="77777777" w:rsidR="00C5265C" w:rsidRDefault="00000000">
      <w:pPr>
        <w:pStyle w:val="Heading1"/>
        <w:spacing w:line="480" w:lineRule="auto"/>
        <w:jc w:val="center"/>
        <w:rPr>
          <w:rFonts w:ascii="Times New Roman" w:eastAsia="Times New Roman" w:hAnsi="Times New Roman" w:cs="Times New Roman"/>
          <w:b/>
          <w:sz w:val="24"/>
          <w:szCs w:val="24"/>
        </w:rPr>
      </w:pPr>
      <w:bookmarkStart w:id="12" w:name="_heading=h.ko8eepfljsmy" w:colFirst="0" w:colLast="0"/>
      <w:bookmarkEnd w:id="12"/>
      <w:r>
        <w:rPr>
          <w:rFonts w:ascii="Times New Roman" w:eastAsia="Times New Roman" w:hAnsi="Times New Roman" w:cs="Times New Roman"/>
          <w:b/>
          <w:sz w:val="24"/>
          <w:szCs w:val="24"/>
        </w:rPr>
        <w:lastRenderedPageBreak/>
        <w:t>Figure S4.2 Difference in reported assay performance among independent evaluation, third party evaluation, and manufacturer evaluation among top 50 assays (CLIA)</w:t>
      </w:r>
    </w:p>
    <w:p w14:paraId="0000023C" w14:textId="77777777" w:rsidR="00C5265C" w:rsidRDefault="00000000">
      <w:pPr>
        <w:spacing w:line="240" w:lineRule="auto"/>
        <w:jc w:val="center"/>
        <w:rPr>
          <w:rFonts w:ascii="Times New Roman" w:eastAsia="Times New Roman" w:hAnsi="Times New Roman" w:cs="Times New Roman"/>
          <w:i/>
          <w:color w:val="0E101A"/>
          <w:sz w:val="24"/>
          <w:szCs w:val="24"/>
          <w:shd w:val="clear" w:color="auto" w:fill="D9D9D9"/>
        </w:rPr>
      </w:pPr>
      <w:r>
        <w:rPr>
          <w:rFonts w:ascii="Times New Roman" w:eastAsia="Times New Roman" w:hAnsi="Times New Roman" w:cs="Times New Roman"/>
          <w:i/>
          <w:noProof/>
          <w:color w:val="0E101A"/>
          <w:sz w:val="24"/>
          <w:szCs w:val="24"/>
          <w:shd w:val="clear" w:color="auto" w:fill="D9D9D9"/>
        </w:rPr>
        <w:drawing>
          <wp:inline distT="114300" distB="114300" distL="114300" distR="114300" wp14:anchorId="06B630B2" wp14:editId="1676DE61">
            <wp:extent cx="5943600" cy="44577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4457700"/>
                    </a:xfrm>
                    <a:prstGeom prst="rect">
                      <a:avLst/>
                    </a:prstGeom>
                    <a:ln/>
                  </pic:spPr>
                </pic:pic>
              </a:graphicData>
            </a:graphic>
          </wp:inline>
        </w:drawing>
      </w:r>
    </w:p>
    <w:p w14:paraId="0000023D" w14:textId="77777777" w:rsidR="00C5265C" w:rsidRDefault="00000000">
      <w:pPr>
        <w:spacing w:line="240" w:lineRule="auto"/>
        <w:rPr>
          <w:rFonts w:ascii="Times New Roman" w:eastAsia="Times New Roman" w:hAnsi="Times New Roman" w:cs="Times New Roman"/>
          <w:i/>
          <w:color w:val="0E101A"/>
          <w:sz w:val="24"/>
          <w:szCs w:val="24"/>
          <w:shd w:val="clear" w:color="auto" w:fill="D9D9D9"/>
        </w:rPr>
      </w:pPr>
      <w:r>
        <w:br w:type="page"/>
      </w:r>
    </w:p>
    <w:p w14:paraId="0000023E" w14:textId="77777777" w:rsidR="00C5265C" w:rsidRDefault="00000000">
      <w:pPr>
        <w:pStyle w:val="Heading1"/>
        <w:spacing w:line="480" w:lineRule="auto"/>
        <w:jc w:val="center"/>
        <w:rPr>
          <w:rFonts w:ascii="Times New Roman" w:eastAsia="Times New Roman" w:hAnsi="Times New Roman" w:cs="Times New Roman"/>
          <w:b/>
          <w:sz w:val="24"/>
          <w:szCs w:val="24"/>
        </w:rPr>
      </w:pPr>
      <w:bookmarkStart w:id="13" w:name="_heading=h.jd5rjvemda1o" w:colFirst="0" w:colLast="0"/>
      <w:bookmarkEnd w:id="13"/>
      <w:r>
        <w:rPr>
          <w:rFonts w:ascii="Times New Roman" w:eastAsia="Times New Roman" w:hAnsi="Times New Roman" w:cs="Times New Roman"/>
          <w:b/>
          <w:sz w:val="24"/>
          <w:szCs w:val="24"/>
        </w:rPr>
        <w:lastRenderedPageBreak/>
        <w:t>Figure S4.3 Difference in reported assay performance among independent evaluation, third party evaluation, and manufacturer evaluation among top 50 assays (LFIA/IFA)</w:t>
      </w:r>
    </w:p>
    <w:p w14:paraId="0000023F"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93DEE2D" wp14:editId="07E7245F">
            <wp:extent cx="5943600" cy="59436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943600" cy="5943600"/>
                    </a:xfrm>
                    <a:prstGeom prst="rect">
                      <a:avLst/>
                    </a:prstGeom>
                    <a:ln/>
                  </pic:spPr>
                </pic:pic>
              </a:graphicData>
            </a:graphic>
          </wp:inline>
        </w:drawing>
      </w:r>
    </w:p>
    <w:p w14:paraId="00000240" w14:textId="77777777" w:rsidR="00C5265C" w:rsidRDefault="00000000">
      <w:pPr>
        <w:rPr>
          <w:rFonts w:ascii="Times New Roman" w:eastAsia="Times New Roman" w:hAnsi="Times New Roman" w:cs="Times New Roman"/>
          <w:b/>
          <w:sz w:val="24"/>
          <w:szCs w:val="24"/>
        </w:rPr>
      </w:pPr>
      <w:r>
        <w:br w:type="page"/>
      </w:r>
    </w:p>
    <w:p w14:paraId="00000241" w14:textId="77777777" w:rsidR="00C5265C" w:rsidRDefault="00000000">
      <w:pPr>
        <w:pStyle w:val="Heading1"/>
        <w:spacing w:line="480" w:lineRule="auto"/>
        <w:jc w:val="center"/>
        <w:rPr>
          <w:rFonts w:ascii="Times New Roman" w:eastAsia="Times New Roman" w:hAnsi="Times New Roman" w:cs="Times New Roman"/>
          <w:b/>
          <w:sz w:val="24"/>
          <w:szCs w:val="24"/>
        </w:rPr>
      </w:pPr>
      <w:bookmarkStart w:id="14" w:name="_heading=h.exqb7nt2l7wf" w:colFirst="0" w:colLast="0"/>
      <w:bookmarkEnd w:id="14"/>
      <w:r>
        <w:rPr>
          <w:rFonts w:ascii="Times New Roman" w:eastAsia="Times New Roman" w:hAnsi="Times New Roman" w:cs="Times New Roman"/>
          <w:b/>
          <w:sz w:val="24"/>
          <w:szCs w:val="24"/>
        </w:rPr>
        <w:lastRenderedPageBreak/>
        <w:t>Figure S5. Pairwise Bland-Altman plots on the agreement of Sn. and Sp. between a source of lab evaluation against independent group evaluations: Independent vs. (a)-(b) Australia NRL, (c)-(d) US FDA, (e)-(f) Netherland CIDC, (g)-(h) FIND Diagnostics, (i)-(j) Australia Doherty.</w:t>
      </w:r>
    </w:p>
    <w:p w14:paraId="00000242" w14:textId="77777777" w:rsidR="00C526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96AF2D4" wp14:editId="26F29033">
            <wp:extent cx="5943600" cy="46355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4635500"/>
                    </a:xfrm>
                    <a:prstGeom prst="rect">
                      <a:avLst/>
                    </a:prstGeom>
                    <a:ln/>
                  </pic:spPr>
                </pic:pic>
              </a:graphicData>
            </a:graphic>
          </wp:inline>
        </w:drawing>
      </w:r>
    </w:p>
    <w:p w14:paraId="00000243" w14:textId="77777777" w:rsidR="00C5265C" w:rsidRDefault="00000000">
      <w:pPr>
        <w:spacing w:line="480" w:lineRule="auto"/>
        <w:jc w:val="center"/>
        <w:rPr>
          <w:rFonts w:ascii="Times New Roman" w:eastAsia="Times New Roman" w:hAnsi="Times New Roman" w:cs="Times New Roman"/>
          <w:i/>
          <w:sz w:val="24"/>
          <w:szCs w:val="24"/>
        </w:rPr>
        <w:sectPr w:rsidR="00C5265C">
          <w:footerReference w:type="even" r:id="rId19"/>
          <w:footerReference w:type="default" r:id="rId20"/>
          <w:pgSz w:w="12240" w:h="15840"/>
          <w:pgMar w:top="1440" w:right="1440" w:bottom="1440" w:left="1440" w:header="720" w:footer="720" w:gutter="0"/>
          <w:cols w:space="720"/>
        </w:sectPr>
      </w:pPr>
      <w:r>
        <w:rPr>
          <w:rFonts w:ascii="Times New Roman" w:eastAsia="Times New Roman" w:hAnsi="Times New Roman" w:cs="Times New Roman"/>
          <w:i/>
          <w:sz w:val="24"/>
          <w:szCs w:val="24"/>
        </w:rPr>
        <w:t xml:space="preserve">Note. </w:t>
      </w:r>
      <w:r>
        <w:rPr>
          <w:rFonts w:ascii="Times New Roman" w:eastAsia="Times New Roman" w:hAnsi="Times New Roman" w:cs="Times New Roman"/>
          <w:i/>
          <w:color w:val="000000"/>
          <w:sz w:val="24"/>
          <w:szCs w:val="24"/>
        </w:rPr>
        <w:t xml:space="preserve">Assays missing corresponding data were not involved in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color w:val="000000"/>
          <w:sz w:val="24"/>
          <w:szCs w:val="24"/>
        </w:rPr>
        <w:t xml:space="preserve">analysis. </w:t>
      </w:r>
      <w:r>
        <w:rPr>
          <w:rFonts w:ascii="Times New Roman" w:eastAsia="Times New Roman" w:hAnsi="Times New Roman" w:cs="Times New Roman"/>
          <w:i/>
          <w:sz w:val="24"/>
          <w:szCs w:val="24"/>
        </w:rPr>
        <w:t>The bias level (with its 95% confidence interval) was the average difference given by performance value from manufacturers - performance value from the other evaluation source</w:t>
      </w:r>
    </w:p>
    <w:p w14:paraId="00000244" w14:textId="77777777" w:rsidR="00C5265C" w:rsidRDefault="00000000">
      <w:pPr>
        <w:pStyle w:val="Heading1"/>
        <w:spacing w:line="480" w:lineRule="auto"/>
        <w:jc w:val="center"/>
        <w:rPr>
          <w:rFonts w:ascii="Times New Roman" w:eastAsia="Times New Roman" w:hAnsi="Times New Roman" w:cs="Times New Roman"/>
          <w:b/>
          <w:sz w:val="24"/>
          <w:szCs w:val="24"/>
        </w:rPr>
      </w:pPr>
      <w:bookmarkStart w:id="15" w:name="_heading=h.65zyhw8asego" w:colFirst="0" w:colLast="0"/>
      <w:bookmarkEnd w:id="15"/>
      <w:r>
        <w:rPr>
          <w:rFonts w:ascii="Times New Roman" w:eastAsia="Times New Roman" w:hAnsi="Times New Roman" w:cs="Times New Roman"/>
          <w:b/>
          <w:sz w:val="24"/>
          <w:szCs w:val="24"/>
        </w:rPr>
        <w:lastRenderedPageBreak/>
        <w:t xml:space="preserve">Table S4. Categorizing the top 50 assays based on the median performance value given by </w:t>
      </w:r>
      <w:sdt>
        <w:sdtPr>
          <w:tag w:val="goog_rdk_1"/>
          <w:id w:val="-2005817527"/>
        </w:sdtPr>
        <w:sdtContent/>
      </w:sdt>
      <w:sdt>
        <w:sdtPr>
          <w:tag w:val="goog_rdk_2"/>
          <w:id w:val="251784795"/>
        </w:sdtPr>
        <w:sdtContent/>
      </w:sdt>
      <w:r>
        <w:rPr>
          <w:rFonts w:ascii="Times New Roman" w:eastAsia="Times New Roman" w:hAnsi="Times New Roman" w:cs="Times New Roman"/>
          <w:b/>
          <w:sz w:val="24"/>
          <w:szCs w:val="24"/>
        </w:rPr>
        <w:t>third-party and independent evaluations</w:t>
      </w:r>
    </w:p>
    <w:tbl>
      <w:tblPr>
        <w:tblStyle w:val="a5"/>
        <w:tblW w:w="10935" w:type="dxa"/>
        <w:jc w:val="center"/>
        <w:tblLayout w:type="fixed"/>
        <w:tblLook w:val="0400" w:firstRow="0" w:lastRow="0" w:firstColumn="0" w:lastColumn="0" w:noHBand="0" w:noVBand="1"/>
      </w:tblPr>
      <w:tblGrid>
        <w:gridCol w:w="1830"/>
        <w:gridCol w:w="2385"/>
        <w:gridCol w:w="1920"/>
        <w:gridCol w:w="2235"/>
        <w:gridCol w:w="2565"/>
      </w:tblGrid>
      <w:tr w:rsidR="00C5265C" w14:paraId="1DF9C9D4" w14:textId="77777777">
        <w:trPr>
          <w:jc w:val="center"/>
        </w:trPr>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5" w14:textId="77777777" w:rsidR="00C5265C"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Group</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6"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A </w:t>
            </w:r>
          </w:p>
          <w:p w14:paraId="00000247"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(Sn: 95.0-99.9%, </w:t>
            </w:r>
          </w:p>
          <w:p w14:paraId="00000248"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Sp: 97.0-99.9%; </w:t>
            </w:r>
          </w:p>
          <w:p w14:paraId="00000249"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n = 10)</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A"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B</w:t>
            </w:r>
          </w:p>
          <w:p w14:paraId="0000024B"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(Sn: 90.0-95.0%, Sp: 90.0-97.0%; </w:t>
            </w:r>
          </w:p>
          <w:p w14:paraId="0000024C"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n = 8)</w:t>
            </w:r>
          </w:p>
        </w:tc>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D"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C</w:t>
            </w:r>
          </w:p>
          <w:p w14:paraId="0000024E"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(Sn: 80.0-90.0%, </w:t>
            </w:r>
          </w:p>
          <w:p w14:paraId="0000024F"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Sp: 87.0-90.0%; </w:t>
            </w:r>
          </w:p>
          <w:p w14:paraId="00000250"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n = 18)</w:t>
            </w:r>
          </w:p>
        </w:tc>
        <w:tc>
          <w:tcPr>
            <w:tcW w:w="2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1"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D</w:t>
            </w:r>
          </w:p>
          <w:p w14:paraId="00000252"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(Sn: &lt;80.0%, </w:t>
            </w:r>
          </w:p>
          <w:p w14:paraId="00000253"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Sp: &lt;87.0%; </w:t>
            </w:r>
          </w:p>
          <w:p w14:paraId="00000254" w14:textId="77777777" w:rsidR="00C5265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n = 18)</w:t>
            </w:r>
          </w:p>
        </w:tc>
      </w:tr>
      <w:tr w:rsidR="00C5265C" w14:paraId="12C07E3E" w14:textId="77777777">
        <w:trPr>
          <w:jc w:val="center"/>
        </w:trPr>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5" w14:textId="77777777" w:rsidR="00C5265C"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0"/>
                <w:szCs w:val="20"/>
              </w:rPr>
              <w:t>Serological assays (Abbv.)</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6" w14:textId="77777777" w:rsidR="00C5265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Abbott-Architect-IgG, Roche-Elecsys-Ab(N), Yhlo-iFlash-IgG/IgM, GenScript-cPass-IgG/IgM, Roche-Elecsys-Ab(S), Wantai-Ab-ELISA, Siemens-Atellica-Ab, Ortho-VITROS-Ab, Siemens-ADVIA-Ab, BeckmanCoulter-Access-IgG</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7" w14:textId="77777777" w:rsidR="00C5265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DiaSorin-Liaison-IgG, BioRad-Platelia-Ab, Snibe-MAGLUMI-IgG/IgM, PRIMALab-IgG/IgM-RDT, Ortho-VITROS-IgG, OrientGene-IgG/IgM-RDT, Biosynex-IgG/IgM-BSS, Wantai-Ab-RDT</w:t>
            </w:r>
          </w:p>
        </w:tc>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8" w14:textId="77777777" w:rsidR="00C5265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EUROIMMUN-IgG-ELISA, Boditech-Ichroma-IgG/IgM, Bioscience-IgGIgM-CLIA, EUROIMMUN-IgA-ELISA, Cellex-IgG/IgM-RDT, Vircell-IgG-ELISA, Vircell-IgM/IgA-ELISA, Abbott-Panbio-IgG/IgM, Epitope-EDI-IgG, BioMedomics-IgG/IgM-RDT, Wondfo-Finecare-IgG/IgM, DiazymeLab-IgG-CLIA, CTK-IgG/IgM-OnSite, Biomerieux-VIDAS-Ab, Wondfo-Ab-Test, Fortress-IgGI/gM-RDT, Kehua-IgG/IgM-ColloidalGold, Hightop-IgG/IgM-RDT, Zydus-Kavach-IgG</w:t>
            </w:r>
          </w:p>
        </w:tc>
        <w:tc>
          <w:tcPr>
            <w:tcW w:w="2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9" w14:textId="77777777" w:rsidR="00C5265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AllTest-IgG/IgM-RDT, Innovita-IgG/IgM-RDT, Pishtaz-IgG-ELISA, VivaCheck-IgG/IgM-RDT, Livzon-IgG/IgM-RDT, EUROIMMUN-IgG-ELISA(NCP), Vazyme-Novel-IgG/IgM, ScreenItalia-ScreenTest-IgG/IgM, Epitope-EDT-IgM, SDBiosensor-StandardQ-IgG/IgM</w:t>
            </w:r>
          </w:p>
        </w:tc>
      </w:tr>
    </w:tbl>
    <w:p w14:paraId="0000025A" w14:textId="77777777" w:rsidR="00C5265C" w:rsidRDefault="00C5265C">
      <w:pPr>
        <w:spacing w:line="480" w:lineRule="auto"/>
        <w:rPr>
          <w:rFonts w:ascii="Times New Roman" w:eastAsia="Times New Roman" w:hAnsi="Times New Roman" w:cs="Times New Roman"/>
          <w:sz w:val="24"/>
          <w:szCs w:val="24"/>
        </w:rPr>
        <w:sectPr w:rsidR="00C5265C">
          <w:pgSz w:w="12240" w:h="15840"/>
          <w:pgMar w:top="1440" w:right="1440" w:bottom="1440" w:left="1440" w:header="720" w:footer="720" w:gutter="0"/>
          <w:cols w:space="720"/>
        </w:sectPr>
      </w:pPr>
    </w:p>
    <w:p w14:paraId="0000025B" w14:textId="77777777" w:rsidR="00C5265C" w:rsidRDefault="00000000">
      <w:pPr>
        <w:pStyle w:val="Heading1"/>
        <w:spacing w:line="480" w:lineRule="auto"/>
        <w:jc w:val="center"/>
        <w:rPr>
          <w:rFonts w:ascii="Times New Roman" w:eastAsia="Times New Roman" w:hAnsi="Times New Roman" w:cs="Times New Roman"/>
          <w:b/>
          <w:sz w:val="24"/>
          <w:szCs w:val="24"/>
        </w:rPr>
      </w:pPr>
      <w:bookmarkStart w:id="16" w:name="_heading=h.6sj4w3n6pm31" w:colFirst="0" w:colLast="0"/>
      <w:bookmarkEnd w:id="16"/>
      <w:r>
        <w:rPr>
          <w:rFonts w:ascii="Times New Roman" w:eastAsia="Times New Roman" w:hAnsi="Times New Roman" w:cs="Times New Roman"/>
          <w:b/>
          <w:sz w:val="24"/>
          <w:szCs w:val="24"/>
        </w:rPr>
        <w:lastRenderedPageBreak/>
        <w:t>Table S5. Testing algorithms involving multiple serological assays</w:t>
      </w:r>
    </w:p>
    <w:tbl>
      <w:tblPr>
        <w:tblStyle w:val="a6"/>
        <w:tblW w:w="5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0"/>
        <w:gridCol w:w="696"/>
        <w:gridCol w:w="804"/>
      </w:tblGrid>
      <w:tr w:rsidR="00C5265C" w14:paraId="7DB7DB26" w14:textId="77777777">
        <w:trPr>
          <w:trHeight w:val="255"/>
          <w:jc w:val="center"/>
        </w:trPr>
        <w:tc>
          <w:tcPr>
            <w:tcW w:w="4180" w:type="dxa"/>
            <w:vMerge w:val="restart"/>
            <w:tcBorders>
              <w:top w:val="single" w:sz="4" w:space="0" w:color="000000"/>
              <w:left w:val="nil"/>
              <w:bottom w:val="single" w:sz="4" w:space="0" w:color="000000"/>
              <w:right w:val="nil"/>
            </w:tcBorders>
            <w:shd w:val="clear" w:color="auto" w:fill="auto"/>
            <w:vAlign w:val="center"/>
          </w:tcPr>
          <w:p w14:paraId="0000025C" w14:textId="77777777" w:rsidR="00C5265C" w:rsidRDefault="00000000">
            <w:pPr>
              <w:spacing w:line="240" w:lineRule="auto"/>
              <w:rPr>
                <w:rFonts w:ascii="Times New Roman" w:eastAsia="Times New Roman" w:hAnsi="Times New Roman" w:cs="Times New Roman"/>
                <w:b/>
                <w:color w:val="000000"/>
                <w:sz w:val="20"/>
                <w:szCs w:val="20"/>
              </w:rPr>
            </w:pPr>
            <w:bookmarkStart w:id="17" w:name="bookmark=id.1fob9te" w:colFirst="0" w:colLast="0"/>
            <w:bookmarkEnd w:id="17"/>
            <w:r>
              <w:rPr>
                <w:rFonts w:ascii="Times New Roman" w:eastAsia="Times New Roman" w:hAnsi="Times New Roman" w:cs="Times New Roman"/>
                <w:b/>
                <w:color w:val="000000"/>
                <w:sz w:val="20"/>
                <w:szCs w:val="20"/>
              </w:rPr>
              <w:t>Multiple Test Combination</w:t>
            </w:r>
          </w:p>
        </w:tc>
        <w:tc>
          <w:tcPr>
            <w:tcW w:w="1500" w:type="dxa"/>
            <w:gridSpan w:val="2"/>
            <w:tcBorders>
              <w:top w:val="single" w:sz="4" w:space="0" w:color="000000"/>
              <w:left w:val="nil"/>
              <w:bottom w:val="nil"/>
              <w:right w:val="nil"/>
            </w:tcBorders>
            <w:shd w:val="clear" w:color="auto" w:fill="auto"/>
            <w:vAlign w:val="bottom"/>
          </w:tcPr>
          <w:p w14:paraId="0000025D"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Studies</w:t>
            </w:r>
          </w:p>
        </w:tc>
      </w:tr>
      <w:tr w:rsidR="00C5265C" w14:paraId="115F3DB7" w14:textId="77777777">
        <w:trPr>
          <w:trHeight w:val="255"/>
          <w:jc w:val="center"/>
        </w:trPr>
        <w:tc>
          <w:tcPr>
            <w:tcW w:w="4180" w:type="dxa"/>
            <w:vMerge/>
            <w:tcBorders>
              <w:top w:val="single" w:sz="4" w:space="0" w:color="000000"/>
              <w:left w:val="nil"/>
              <w:bottom w:val="single" w:sz="4" w:space="0" w:color="000000"/>
              <w:right w:val="nil"/>
            </w:tcBorders>
            <w:shd w:val="clear" w:color="auto" w:fill="auto"/>
            <w:vAlign w:val="center"/>
          </w:tcPr>
          <w:p w14:paraId="0000025F" w14:textId="77777777" w:rsidR="00C5265C" w:rsidRDefault="00C5265C">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1500" w:type="dxa"/>
            <w:gridSpan w:val="2"/>
            <w:tcBorders>
              <w:top w:val="nil"/>
              <w:left w:val="nil"/>
              <w:bottom w:val="single" w:sz="4" w:space="0" w:color="000000"/>
              <w:right w:val="nil"/>
            </w:tcBorders>
            <w:shd w:val="clear" w:color="auto" w:fill="auto"/>
            <w:vAlign w:val="bottom"/>
          </w:tcPr>
          <w:p w14:paraId="00000260"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 = 349)</w:t>
            </w:r>
          </w:p>
        </w:tc>
      </w:tr>
      <w:tr w:rsidR="00C5265C" w14:paraId="0DCF412B" w14:textId="77777777">
        <w:trPr>
          <w:trHeight w:val="255"/>
          <w:jc w:val="center"/>
        </w:trPr>
        <w:tc>
          <w:tcPr>
            <w:tcW w:w="4180" w:type="dxa"/>
            <w:vMerge/>
            <w:tcBorders>
              <w:top w:val="single" w:sz="4" w:space="0" w:color="000000"/>
              <w:left w:val="nil"/>
              <w:bottom w:val="single" w:sz="4" w:space="0" w:color="000000"/>
              <w:right w:val="nil"/>
            </w:tcBorders>
            <w:shd w:val="clear" w:color="auto" w:fill="auto"/>
            <w:vAlign w:val="center"/>
          </w:tcPr>
          <w:p w14:paraId="00000262" w14:textId="77777777" w:rsidR="00C5265C" w:rsidRDefault="00C5265C">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696" w:type="dxa"/>
            <w:tcBorders>
              <w:top w:val="nil"/>
              <w:left w:val="nil"/>
              <w:bottom w:val="single" w:sz="4" w:space="0" w:color="000000"/>
              <w:right w:val="nil"/>
            </w:tcBorders>
            <w:shd w:val="clear" w:color="auto" w:fill="auto"/>
            <w:vAlign w:val="bottom"/>
          </w:tcPr>
          <w:p w14:paraId="00000263"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w:t>
            </w:r>
          </w:p>
        </w:tc>
        <w:tc>
          <w:tcPr>
            <w:tcW w:w="804" w:type="dxa"/>
            <w:tcBorders>
              <w:top w:val="nil"/>
              <w:left w:val="nil"/>
              <w:bottom w:val="single" w:sz="4" w:space="0" w:color="000000"/>
              <w:right w:val="nil"/>
            </w:tcBorders>
            <w:shd w:val="clear" w:color="auto" w:fill="auto"/>
            <w:vAlign w:val="bottom"/>
          </w:tcPr>
          <w:p w14:paraId="00000264" w14:textId="77777777" w:rsidR="00C5265C"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C5265C" w14:paraId="6303BE20" w14:textId="77777777">
        <w:trPr>
          <w:trHeight w:val="255"/>
          <w:jc w:val="center"/>
        </w:trPr>
        <w:tc>
          <w:tcPr>
            <w:tcW w:w="4180" w:type="dxa"/>
            <w:tcBorders>
              <w:top w:val="nil"/>
              <w:left w:val="nil"/>
              <w:bottom w:val="nil"/>
              <w:right w:val="nil"/>
            </w:tcBorders>
            <w:shd w:val="clear" w:color="auto" w:fill="auto"/>
            <w:vAlign w:val="center"/>
          </w:tcPr>
          <w:p w14:paraId="00000265"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of </w:t>
            </w:r>
            <w:r>
              <w:rPr>
                <w:rFonts w:ascii="Times New Roman" w:eastAsia="Times New Roman" w:hAnsi="Times New Roman" w:cs="Times New Roman"/>
                <w:sz w:val="20"/>
                <w:szCs w:val="20"/>
              </w:rPr>
              <w:t>t</w:t>
            </w:r>
            <w:r>
              <w:rPr>
                <w:rFonts w:ascii="Times New Roman" w:eastAsia="Times New Roman" w:hAnsi="Times New Roman" w:cs="Times New Roman"/>
                <w:color w:val="000000"/>
                <w:sz w:val="20"/>
                <w:szCs w:val="20"/>
              </w:rPr>
              <w:t xml:space="preserve">ests </w:t>
            </w:r>
            <w:r>
              <w:rPr>
                <w:rFonts w:ascii="Times New Roman" w:eastAsia="Times New Roman" w:hAnsi="Times New Roman" w:cs="Times New Roman"/>
                <w:sz w:val="20"/>
                <w:szCs w:val="20"/>
              </w:rPr>
              <w:t>u</w:t>
            </w:r>
            <w:r>
              <w:rPr>
                <w:rFonts w:ascii="Times New Roman" w:eastAsia="Times New Roman" w:hAnsi="Times New Roman" w:cs="Times New Roman"/>
                <w:color w:val="000000"/>
                <w:sz w:val="20"/>
                <w:szCs w:val="20"/>
              </w:rPr>
              <w:t>sed</w:t>
            </w:r>
          </w:p>
        </w:tc>
        <w:tc>
          <w:tcPr>
            <w:tcW w:w="696" w:type="dxa"/>
            <w:tcBorders>
              <w:top w:val="nil"/>
              <w:left w:val="nil"/>
              <w:bottom w:val="nil"/>
              <w:right w:val="nil"/>
            </w:tcBorders>
            <w:shd w:val="clear" w:color="auto" w:fill="auto"/>
            <w:vAlign w:val="bottom"/>
          </w:tcPr>
          <w:p w14:paraId="00000266" w14:textId="77777777" w:rsidR="00C5265C" w:rsidRDefault="00C5265C">
            <w:pPr>
              <w:spacing w:line="240" w:lineRule="auto"/>
              <w:rPr>
                <w:rFonts w:ascii="Times New Roman" w:eastAsia="Times New Roman" w:hAnsi="Times New Roman" w:cs="Times New Roman"/>
                <w:color w:val="000000"/>
                <w:sz w:val="20"/>
                <w:szCs w:val="20"/>
              </w:rPr>
            </w:pPr>
          </w:p>
        </w:tc>
        <w:tc>
          <w:tcPr>
            <w:tcW w:w="804" w:type="dxa"/>
            <w:tcBorders>
              <w:top w:val="nil"/>
              <w:left w:val="nil"/>
              <w:bottom w:val="nil"/>
              <w:right w:val="nil"/>
            </w:tcBorders>
            <w:shd w:val="clear" w:color="auto" w:fill="auto"/>
            <w:vAlign w:val="bottom"/>
          </w:tcPr>
          <w:p w14:paraId="00000267" w14:textId="77777777" w:rsidR="00C5265C" w:rsidRDefault="00C5265C">
            <w:pPr>
              <w:spacing w:line="240" w:lineRule="auto"/>
              <w:jc w:val="center"/>
              <w:rPr>
                <w:rFonts w:ascii="Times New Roman" w:eastAsia="Times New Roman" w:hAnsi="Times New Roman" w:cs="Times New Roman"/>
                <w:sz w:val="20"/>
                <w:szCs w:val="20"/>
              </w:rPr>
            </w:pPr>
          </w:p>
        </w:tc>
      </w:tr>
      <w:tr w:rsidR="00C5265C" w14:paraId="21A1B19C" w14:textId="77777777">
        <w:trPr>
          <w:trHeight w:val="255"/>
          <w:jc w:val="center"/>
        </w:trPr>
        <w:tc>
          <w:tcPr>
            <w:tcW w:w="4180" w:type="dxa"/>
            <w:tcBorders>
              <w:top w:val="nil"/>
              <w:left w:val="nil"/>
              <w:bottom w:val="nil"/>
              <w:right w:val="nil"/>
            </w:tcBorders>
            <w:shd w:val="clear" w:color="auto" w:fill="auto"/>
            <w:vAlign w:val="bottom"/>
          </w:tcPr>
          <w:p w14:paraId="00000268"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Two tests</w:t>
            </w:r>
          </w:p>
        </w:tc>
        <w:tc>
          <w:tcPr>
            <w:tcW w:w="696" w:type="dxa"/>
            <w:tcBorders>
              <w:top w:val="nil"/>
              <w:left w:val="nil"/>
              <w:bottom w:val="nil"/>
              <w:right w:val="nil"/>
            </w:tcBorders>
            <w:shd w:val="clear" w:color="auto" w:fill="auto"/>
            <w:vAlign w:val="center"/>
          </w:tcPr>
          <w:p w14:paraId="00000269"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281</w:t>
            </w:r>
          </w:p>
        </w:tc>
        <w:tc>
          <w:tcPr>
            <w:tcW w:w="804" w:type="dxa"/>
            <w:tcBorders>
              <w:top w:val="nil"/>
              <w:left w:val="nil"/>
              <w:bottom w:val="nil"/>
              <w:right w:val="nil"/>
            </w:tcBorders>
            <w:shd w:val="clear" w:color="auto" w:fill="auto"/>
            <w:vAlign w:val="center"/>
          </w:tcPr>
          <w:p w14:paraId="0000026A"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80.5</w:t>
            </w:r>
          </w:p>
        </w:tc>
      </w:tr>
      <w:tr w:rsidR="00C5265C" w14:paraId="53277B4C" w14:textId="77777777">
        <w:trPr>
          <w:trHeight w:val="255"/>
          <w:jc w:val="center"/>
        </w:trPr>
        <w:tc>
          <w:tcPr>
            <w:tcW w:w="4180" w:type="dxa"/>
            <w:tcBorders>
              <w:top w:val="nil"/>
              <w:left w:val="nil"/>
              <w:bottom w:val="nil"/>
              <w:right w:val="nil"/>
            </w:tcBorders>
            <w:shd w:val="clear" w:color="auto" w:fill="auto"/>
            <w:vAlign w:val="bottom"/>
          </w:tcPr>
          <w:p w14:paraId="0000026B"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Three or more</w:t>
            </w:r>
          </w:p>
        </w:tc>
        <w:tc>
          <w:tcPr>
            <w:tcW w:w="696" w:type="dxa"/>
            <w:tcBorders>
              <w:top w:val="nil"/>
              <w:left w:val="nil"/>
              <w:bottom w:val="nil"/>
              <w:right w:val="nil"/>
            </w:tcBorders>
            <w:shd w:val="clear" w:color="auto" w:fill="auto"/>
            <w:vAlign w:val="center"/>
          </w:tcPr>
          <w:p w14:paraId="0000026C"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804" w:type="dxa"/>
            <w:tcBorders>
              <w:top w:val="nil"/>
              <w:left w:val="nil"/>
              <w:bottom w:val="nil"/>
              <w:right w:val="nil"/>
            </w:tcBorders>
            <w:shd w:val="clear" w:color="auto" w:fill="auto"/>
            <w:vAlign w:val="center"/>
          </w:tcPr>
          <w:p w14:paraId="0000026D"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w:t>
            </w:r>
          </w:p>
        </w:tc>
      </w:tr>
      <w:tr w:rsidR="00C5265C" w14:paraId="2CB1F358" w14:textId="77777777">
        <w:trPr>
          <w:trHeight w:val="255"/>
          <w:jc w:val="center"/>
        </w:trPr>
        <w:tc>
          <w:tcPr>
            <w:tcW w:w="4180" w:type="dxa"/>
            <w:tcBorders>
              <w:top w:val="nil"/>
              <w:left w:val="nil"/>
              <w:bottom w:val="nil"/>
              <w:right w:val="nil"/>
            </w:tcBorders>
            <w:shd w:val="clear" w:color="auto" w:fill="auto"/>
            <w:vAlign w:val="bottom"/>
          </w:tcPr>
          <w:p w14:paraId="0000026E"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 types combined</w:t>
            </w:r>
          </w:p>
        </w:tc>
        <w:tc>
          <w:tcPr>
            <w:tcW w:w="696" w:type="dxa"/>
            <w:tcBorders>
              <w:top w:val="nil"/>
              <w:left w:val="nil"/>
              <w:bottom w:val="nil"/>
              <w:right w:val="nil"/>
            </w:tcBorders>
            <w:shd w:val="clear" w:color="auto" w:fill="auto"/>
            <w:vAlign w:val="center"/>
          </w:tcPr>
          <w:p w14:paraId="0000026F" w14:textId="77777777" w:rsidR="00C5265C" w:rsidRDefault="00C5265C">
            <w:pPr>
              <w:spacing w:line="240" w:lineRule="auto"/>
              <w:rPr>
                <w:rFonts w:ascii="Times New Roman" w:eastAsia="Times New Roman" w:hAnsi="Times New Roman" w:cs="Times New Roman"/>
                <w:color w:val="000000"/>
                <w:sz w:val="20"/>
                <w:szCs w:val="20"/>
              </w:rPr>
            </w:pPr>
          </w:p>
        </w:tc>
        <w:tc>
          <w:tcPr>
            <w:tcW w:w="804" w:type="dxa"/>
            <w:tcBorders>
              <w:top w:val="nil"/>
              <w:left w:val="nil"/>
              <w:bottom w:val="nil"/>
              <w:right w:val="nil"/>
            </w:tcBorders>
            <w:shd w:val="clear" w:color="auto" w:fill="auto"/>
            <w:vAlign w:val="center"/>
          </w:tcPr>
          <w:p w14:paraId="00000270" w14:textId="77777777" w:rsidR="00C5265C" w:rsidRDefault="00C5265C">
            <w:pPr>
              <w:spacing w:line="240" w:lineRule="auto"/>
              <w:jc w:val="center"/>
              <w:rPr>
                <w:rFonts w:ascii="Times New Roman" w:eastAsia="Times New Roman" w:hAnsi="Times New Roman" w:cs="Times New Roman"/>
                <w:sz w:val="20"/>
                <w:szCs w:val="20"/>
              </w:rPr>
            </w:pPr>
          </w:p>
        </w:tc>
      </w:tr>
      <w:tr w:rsidR="00C5265C" w14:paraId="41D13D8D" w14:textId="77777777">
        <w:trPr>
          <w:trHeight w:val="255"/>
          <w:jc w:val="center"/>
        </w:trPr>
        <w:tc>
          <w:tcPr>
            <w:tcW w:w="4180" w:type="dxa"/>
            <w:tcBorders>
              <w:top w:val="nil"/>
              <w:left w:val="nil"/>
              <w:bottom w:val="nil"/>
              <w:right w:val="nil"/>
            </w:tcBorders>
            <w:shd w:val="clear" w:color="auto" w:fill="auto"/>
            <w:vAlign w:val="bottom"/>
          </w:tcPr>
          <w:p w14:paraId="00000271"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Commercial &amp; Commercial</w:t>
            </w:r>
          </w:p>
        </w:tc>
        <w:tc>
          <w:tcPr>
            <w:tcW w:w="696" w:type="dxa"/>
            <w:tcBorders>
              <w:top w:val="nil"/>
              <w:left w:val="nil"/>
              <w:bottom w:val="nil"/>
              <w:right w:val="nil"/>
            </w:tcBorders>
            <w:shd w:val="clear" w:color="auto" w:fill="auto"/>
            <w:vAlign w:val="center"/>
          </w:tcPr>
          <w:p w14:paraId="00000272"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804" w:type="dxa"/>
            <w:tcBorders>
              <w:top w:val="nil"/>
              <w:left w:val="nil"/>
              <w:bottom w:val="nil"/>
              <w:right w:val="nil"/>
            </w:tcBorders>
            <w:shd w:val="clear" w:color="auto" w:fill="auto"/>
            <w:vAlign w:val="center"/>
          </w:tcPr>
          <w:p w14:paraId="00000273"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r>
      <w:tr w:rsidR="00C5265C" w14:paraId="1333281C" w14:textId="77777777">
        <w:trPr>
          <w:trHeight w:val="255"/>
          <w:jc w:val="center"/>
        </w:trPr>
        <w:tc>
          <w:tcPr>
            <w:tcW w:w="4180" w:type="dxa"/>
            <w:tcBorders>
              <w:top w:val="nil"/>
              <w:left w:val="nil"/>
              <w:bottom w:val="nil"/>
              <w:right w:val="nil"/>
            </w:tcBorders>
            <w:shd w:val="clear" w:color="auto" w:fill="auto"/>
            <w:vAlign w:val="bottom"/>
          </w:tcPr>
          <w:p w14:paraId="00000274"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rPr>
              <w:t>Commercial</w:t>
            </w:r>
            <w:r>
              <w:rPr>
                <w:rFonts w:ascii="Times New Roman" w:eastAsia="Times New Roman" w:hAnsi="Times New Roman" w:cs="Times New Roman"/>
                <w:i/>
                <w:color w:val="000000"/>
                <w:sz w:val="20"/>
                <w:szCs w:val="20"/>
              </w:rPr>
              <w:t xml:space="preserve"> &amp; Self-developed</w:t>
            </w:r>
          </w:p>
        </w:tc>
        <w:tc>
          <w:tcPr>
            <w:tcW w:w="696" w:type="dxa"/>
            <w:tcBorders>
              <w:top w:val="nil"/>
              <w:left w:val="nil"/>
              <w:bottom w:val="nil"/>
              <w:right w:val="nil"/>
            </w:tcBorders>
            <w:shd w:val="clear" w:color="auto" w:fill="auto"/>
            <w:vAlign w:val="center"/>
          </w:tcPr>
          <w:p w14:paraId="00000275"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804" w:type="dxa"/>
            <w:tcBorders>
              <w:top w:val="nil"/>
              <w:left w:val="nil"/>
              <w:bottom w:val="nil"/>
              <w:right w:val="nil"/>
            </w:tcBorders>
            <w:shd w:val="clear" w:color="auto" w:fill="auto"/>
            <w:vAlign w:val="center"/>
          </w:tcPr>
          <w:p w14:paraId="00000276"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r>
      <w:tr w:rsidR="00C5265C" w14:paraId="2C968481" w14:textId="77777777">
        <w:trPr>
          <w:trHeight w:val="255"/>
          <w:jc w:val="center"/>
        </w:trPr>
        <w:tc>
          <w:tcPr>
            <w:tcW w:w="4180" w:type="dxa"/>
            <w:tcBorders>
              <w:top w:val="nil"/>
              <w:left w:val="nil"/>
              <w:bottom w:val="nil"/>
              <w:right w:val="nil"/>
            </w:tcBorders>
            <w:shd w:val="clear" w:color="auto" w:fill="auto"/>
            <w:vAlign w:val="bottom"/>
          </w:tcPr>
          <w:p w14:paraId="00000277"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Self-developed &amp; Self-developed</w:t>
            </w:r>
          </w:p>
        </w:tc>
        <w:tc>
          <w:tcPr>
            <w:tcW w:w="696" w:type="dxa"/>
            <w:tcBorders>
              <w:top w:val="nil"/>
              <w:left w:val="nil"/>
              <w:bottom w:val="nil"/>
              <w:right w:val="nil"/>
            </w:tcBorders>
            <w:shd w:val="clear" w:color="auto" w:fill="auto"/>
            <w:vAlign w:val="center"/>
          </w:tcPr>
          <w:p w14:paraId="00000278"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254</w:t>
            </w:r>
          </w:p>
        </w:tc>
        <w:tc>
          <w:tcPr>
            <w:tcW w:w="804" w:type="dxa"/>
            <w:tcBorders>
              <w:top w:val="nil"/>
              <w:left w:val="nil"/>
              <w:bottom w:val="nil"/>
              <w:right w:val="nil"/>
            </w:tcBorders>
            <w:shd w:val="clear" w:color="auto" w:fill="auto"/>
            <w:vAlign w:val="center"/>
          </w:tcPr>
          <w:p w14:paraId="00000279"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72.8</w:t>
            </w:r>
          </w:p>
        </w:tc>
      </w:tr>
      <w:tr w:rsidR="00C5265C" w14:paraId="25660389" w14:textId="77777777">
        <w:trPr>
          <w:trHeight w:val="255"/>
          <w:jc w:val="center"/>
        </w:trPr>
        <w:tc>
          <w:tcPr>
            <w:tcW w:w="4180" w:type="dxa"/>
            <w:tcBorders>
              <w:top w:val="nil"/>
              <w:left w:val="nil"/>
              <w:bottom w:val="nil"/>
              <w:right w:val="nil"/>
            </w:tcBorders>
            <w:shd w:val="clear" w:color="auto" w:fill="auto"/>
            <w:vAlign w:val="bottom"/>
          </w:tcPr>
          <w:p w14:paraId="0000027A"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Assay modalities combined</w:t>
            </w:r>
          </w:p>
        </w:tc>
        <w:tc>
          <w:tcPr>
            <w:tcW w:w="696" w:type="dxa"/>
            <w:tcBorders>
              <w:top w:val="nil"/>
              <w:left w:val="nil"/>
              <w:bottom w:val="nil"/>
              <w:right w:val="nil"/>
            </w:tcBorders>
            <w:shd w:val="clear" w:color="auto" w:fill="auto"/>
            <w:vAlign w:val="center"/>
          </w:tcPr>
          <w:p w14:paraId="0000027B" w14:textId="77777777" w:rsidR="00C5265C" w:rsidRDefault="00C5265C">
            <w:pPr>
              <w:spacing w:line="240" w:lineRule="auto"/>
              <w:rPr>
                <w:rFonts w:ascii="Times New Roman" w:eastAsia="Times New Roman" w:hAnsi="Times New Roman" w:cs="Times New Roman"/>
                <w:color w:val="000000"/>
                <w:sz w:val="20"/>
                <w:szCs w:val="20"/>
              </w:rPr>
            </w:pPr>
          </w:p>
        </w:tc>
        <w:tc>
          <w:tcPr>
            <w:tcW w:w="804" w:type="dxa"/>
            <w:tcBorders>
              <w:top w:val="nil"/>
              <w:left w:val="nil"/>
              <w:bottom w:val="nil"/>
              <w:right w:val="nil"/>
            </w:tcBorders>
            <w:shd w:val="clear" w:color="auto" w:fill="auto"/>
            <w:vAlign w:val="center"/>
          </w:tcPr>
          <w:p w14:paraId="0000027C" w14:textId="77777777" w:rsidR="00C5265C" w:rsidRDefault="00C5265C">
            <w:pPr>
              <w:spacing w:line="240" w:lineRule="auto"/>
              <w:jc w:val="center"/>
              <w:rPr>
                <w:rFonts w:ascii="Times New Roman" w:eastAsia="Times New Roman" w:hAnsi="Times New Roman" w:cs="Times New Roman"/>
                <w:sz w:val="20"/>
                <w:szCs w:val="20"/>
              </w:rPr>
            </w:pPr>
          </w:p>
        </w:tc>
      </w:tr>
      <w:tr w:rsidR="00C5265C" w14:paraId="55A25ADC" w14:textId="77777777">
        <w:trPr>
          <w:trHeight w:val="255"/>
          <w:jc w:val="center"/>
        </w:trPr>
        <w:tc>
          <w:tcPr>
            <w:tcW w:w="4180" w:type="dxa"/>
            <w:tcBorders>
              <w:top w:val="nil"/>
              <w:left w:val="nil"/>
              <w:bottom w:val="nil"/>
              <w:right w:val="nil"/>
            </w:tcBorders>
            <w:shd w:val="clear" w:color="auto" w:fill="auto"/>
            <w:vAlign w:val="bottom"/>
          </w:tcPr>
          <w:p w14:paraId="0000027D"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RDT with RDT</w:t>
            </w:r>
          </w:p>
        </w:tc>
        <w:tc>
          <w:tcPr>
            <w:tcW w:w="696" w:type="dxa"/>
            <w:tcBorders>
              <w:top w:val="nil"/>
              <w:left w:val="nil"/>
              <w:bottom w:val="nil"/>
              <w:right w:val="nil"/>
            </w:tcBorders>
            <w:shd w:val="clear" w:color="auto" w:fill="auto"/>
            <w:vAlign w:val="center"/>
          </w:tcPr>
          <w:p w14:paraId="0000027E"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804" w:type="dxa"/>
            <w:tcBorders>
              <w:top w:val="nil"/>
              <w:left w:val="nil"/>
              <w:bottom w:val="nil"/>
              <w:right w:val="nil"/>
            </w:tcBorders>
            <w:shd w:val="clear" w:color="auto" w:fill="auto"/>
            <w:vAlign w:val="center"/>
          </w:tcPr>
          <w:p w14:paraId="0000027F"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r>
      <w:tr w:rsidR="00C5265C" w14:paraId="50849DAF" w14:textId="77777777">
        <w:trPr>
          <w:trHeight w:val="255"/>
          <w:jc w:val="center"/>
        </w:trPr>
        <w:tc>
          <w:tcPr>
            <w:tcW w:w="4180" w:type="dxa"/>
            <w:tcBorders>
              <w:top w:val="nil"/>
              <w:left w:val="nil"/>
              <w:bottom w:val="nil"/>
              <w:right w:val="nil"/>
            </w:tcBorders>
            <w:shd w:val="clear" w:color="auto" w:fill="auto"/>
            <w:vAlign w:val="bottom"/>
          </w:tcPr>
          <w:p w14:paraId="00000280"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RDT with Non-RDT (*)</w:t>
            </w:r>
          </w:p>
        </w:tc>
        <w:tc>
          <w:tcPr>
            <w:tcW w:w="696" w:type="dxa"/>
            <w:tcBorders>
              <w:top w:val="nil"/>
              <w:left w:val="nil"/>
              <w:bottom w:val="nil"/>
              <w:right w:val="nil"/>
            </w:tcBorders>
            <w:shd w:val="clear" w:color="auto" w:fill="auto"/>
            <w:vAlign w:val="center"/>
          </w:tcPr>
          <w:p w14:paraId="00000281"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804" w:type="dxa"/>
            <w:tcBorders>
              <w:top w:val="nil"/>
              <w:left w:val="nil"/>
              <w:bottom w:val="nil"/>
              <w:right w:val="nil"/>
            </w:tcBorders>
            <w:shd w:val="clear" w:color="auto" w:fill="auto"/>
            <w:vAlign w:val="center"/>
          </w:tcPr>
          <w:p w14:paraId="00000282"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r>
      <w:tr w:rsidR="00C5265C" w14:paraId="0AA234C5" w14:textId="77777777">
        <w:trPr>
          <w:trHeight w:val="255"/>
          <w:jc w:val="center"/>
        </w:trPr>
        <w:tc>
          <w:tcPr>
            <w:tcW w:w="4180" w:type="dxa"/>
            <w:tcBorders>
              <w:top w:val="nil"/>
              <w:left w:val="nil"/>
              <w:bottom w:val="nil"/>
              <w:right w:val="nil"/>
            </w:tcBorders>
            <w:shd w:val="clear" w:color="auto" w:fill="auto"/>
            <w:vAlign w:val="bottom"/>
          </w:tcPr>
          <w:p w14:paraId="00000283"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Non-RDT with Non-RDT</w:t>
            </w:r>
          </w:p>
        </w:tc>
        <w:tc>
          <w:tcPr>
            <w:tcW w:w="696" w:type="dxa"/>
            <w:tcBorders>
              <w:top w:val="nil"/>
              <w:left w:val="nil"/>
              <w:bottom w:val="nil"/>
              <w:right w:val="nil"/>
            </w:tcBorders>
            <w:shd w:val="clear" w:color="auto" w:fill="auto"/>
            <w:vAlign w:val="center"/>
          </w:tcPr>
          <w:p w14:paraId="00000284"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w:t>
            </w:r>
          </w:p>
        </w:tc>
        <w:tc>
          <w:tcPr>
            <w:tcW w:w="804" w:type="dxa"/>
            <w:tcBorders>
              <w:top w:val="nil"/>
              <w:left w:val="nil"/>
              <w:bottom w:val="nil"/>
              <w:right w:val="nil"/>
            </w:tcBorders>
            <w:shd w:val="clear" w:color="auto" w:fill="auto"/>
            <w:vAlign w:val="center"/>
          </w:tcPr>
          <w:p w14:paraId="00000285"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76.5</w:t>
            </w:r>
          </w:p>
        </w:tc>
      </w:tr>
      <w:tr w:rsidR="00C5265C" w14:paraId="0BCF1627" w14:textId="77777777">
        <w:trPr>
          <w:trHeight w:val="255"/>
          <w:jc w:val="center"/>
        </w:trPr>
        <w:tc>
          <w:tcPr>
            <w:tcW w:w="4180" w:type="dxa"/>
            <w:tcBorders>
              <w:top w:val="nil"/>
              <w:left w:val="nil"/>
              <w:bottom w:val="nil"/>
              <w:right w:val="nil"/>
            </w:tcBorders>
            <w:shd w:val="clear" w:color="auto" w:fill="auto"/>
            <w:vAlign w:val="bottom"/>
          </w:tcPr>
          <w:p w14:paraId="00000286"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Antibody targets </w:t>
            </w: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ombined</w:t>
            </w:r>
          </w:p>
        </w:tc>
        <w:tc>
          <w:tcPr>
            <w:tcW w:w="696" w:type="dxa"/>
            <w:tcBorders>
              <w:top w:val="nil"/>
              <w:left w:val="nil"/>
              <w:bottom w:val="nil"/>
              <w:right w:val="nil"/>
            </w:tcBorders>
            <w:shd w:val="clear" w:color="auto" w:fill="auto"/>
            <w:vAlign w:val="center"/>
          </w:tcPr>
          <w:p w14:paraId="00000287" w14:textId="77777777" w:rsidR="00C5265C" w:rsidRDefault="00C5265C">
            <w:pPr>
              <w:spacing w:line="240" w:lineRule="auto"/>
              <w:rPr>
                <w:rFonts w:ascii="Times New Roman" w:eastAsia="Times New Roman" w:hAnsi="Times New Roman" w:cs="Times New Roman"/>
                <w:color w:val="000000"/>
                <w:sz w:val="20"/>
                <w:szCs w:val="20"/>
              </w:rPr>
            </w:pPr>
          </w:p>
        </w:tc>
        <w:tc>
          <w:tcPr>
            <w:tcW w:w="804" w:type="dxa"/>
            <w:tcBorders>
              <w:top w:val="nil"/>
              <w:left w:val="nil"/>
              <w:bottom w:val="nil"/>
              <w:right w:val="nil"/>
            </w:tcBorders>
            <w:shd w:val="clear" w:color="auto" w:fill="auto"/>
            <w:vAlign w:val="center"/>
          </w:tcPr>
          <w:p w14:paraId="00000288" w14:textId="77777777" w:rsidR="00C5265C" w:rsidRDefault="00C5265C">
            <w:pPr>
              <w:spacing w:line="240" w:lineRule="auto"/>
              <w:jc w:val="center"/>
              <w:rPr>
                <w:rFonts w:ascii="Times New Roman" w:eastAsia="Times New Roman" w:hAnsi="Times New Roman" w:cs="Times New Roman"/>
                <w:sz w:val="20"/>
                <w:szCs w:val="20"/>
              </w:rPr>
            </w:pPr>
          </w:p>
        </w:tc>
      </w:tr>
      <w:tr w:rsidR="00C5265C" w14:paraId="22918C91" w14:textId="77777777">
        <w:trPr>
          <w:trHeight w:val="255"/>
          <w:jc w:val="center"/>
        </w:trPr>
        <w:tc>
          <w:tcPr>
            <w:tcW w:w="4180" w:type="dxa"/>
            <w:tcBorders>
              <w:top w:val="nil"/>
              <w:left w:val="nil"/>
              <w:bottom w:val="nil"/>
              <w:right w:val="nil"/>
            </w:tcBorders>
            <w:shd w:val="clear" w:color="auto" w:fill="auto"/>
            <w:vAlign w:val="bottom"/>
          </w:tcPr>
          <w:p w14:paraId="00000289"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S-Test with S-Test</w:t>
            </w:r>
          </w:p>
        </w:tc>
        <w:tc>
          <w:tcPr>
            <w:tcW w:w="696" w:type="dxa"/>
            <w:tcBorders>
              <w:top w:val="nil"/>
              <w:left w:val="nil"/>
              <w:bottom w:val="nil"/>
              <w:right w:val="nil"/>
            </w:tcBorders>
            <w:shd w:val="clear" w:color="auto" w:fill="auto"/>
            <w:vAlign w:val="center"/>
          </w:tcPr>
          <w:p w14:paraId="0000028A"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804" w:type="dxa"/>
            <w:tcBorders>
              <w:top w:val="nil"/>
              <w:left w:val="nil"/>
              <w:bottom w:val="nil"/>
              <w:right w:val="nil"/>
            </w:tcBorders>
            <w:shd w:val="clear" w:color="auto" w:fill="auto"/>
            <w:vAlign w:val="center"/>
          </w:tcPr>
          <w:p w14:paraId="0000028B"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34.7</w:t>
            </w:r>
          </w:p>
        </w:tc>
      </w:tr>
      <w:tr w:rsidR="00C5265C" w14:paraId="44CA6B92" w14:textId="77777777">
        <w:trPr>
          <w:trHeight w:val="255"/>
          <w:jc w:val="center"/>
        </w:trPr>
        <w:tc>
          <w:tcPr>
            <w:tcW w:w="4180" w:type="dxa"/>
            <w:tcBorders>
              <w:top w:val="nil"/>
              <w:left w:val="nil"/>
              <w:bottom w:val="nil"/>
              <w:right w:val="nil"/>
            </w:tcBorders>
            <w:shd w:val="clear" w:color="auto" w:fill="auto"/>
            <w:vAlign w:val="bottom"/>
          </w:tcPr>
          <w:p w14:paraId="0000028C"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S-Test with N-Test</w:t>
            </w:r>
          </w:p>
        </w:tc>
        <w:tc>
          <w:tcPr>
            <w:tcW w:w="696" w:type="dxa"/>
            <w:tcBorders>
              <w:top w:val="nil"/>
              <w:left w:val="nil"/>
              <w:bottom w:val="nil"/>
              <w:right w:val="nil"/>
            </w:tcBorders>
            <w:shd w:val="clear" w:color="auto" w:fill="auto"/>
            <w:vAlign w:val="center"/>
          </w:tcPr>
          <w:p w14:paraId="0000028D"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804" w:type="dxa"/>
            <w:tcBorders>
              <w:top w:val="nil"/>
              <w:left w:val="nil"/>
              <w:bottom w:val="nil"/>
              <w:right w:val="nil"/>
            </w:tcBorders>
            <w:shd w:val="clear" w:color="auto" w:fill="auto"/>
            <w:vAlign w:val="center"/>
          </w:tcPr>
          <w:p w14:paraId="0000028E"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w:t>
            </w:r>
          </w:p>
        </w:tc>
      </w:tr>
      <w:tr w:rsidR="00C5265C" w14:paraId="248D922A" w14:textId="77777777">
        <w:trPr>
          <w:trHeight w:val="255"/>
          <w:jc w:val="center"/>
        </w:trPr>
        <w:tc>
          <w:tcPr>
            <w:tcW w:w="4180" w:type="dxa"/>
            <w:tcBorders>
              <w:top w:val="nil"/>
              <w:left w:val="nil"/>
              <w:bottom w:val="nil"/>
              <w:right w:val="nil"/>
            </w:tcBorders>
            <w:shd w:val="clear" w:color="auto" w:fill="auto"/>
            <w:vAlign w:val="bottom"/>
          </w:tcPr>
          <w:p w14:paraId="0000028F"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Other/ Unknown</w:t>
            </w:r>
          </w:p>
        </w:tc>
        <w:tc>
          <w:tcPr>
            <w:tcW w:w="696" w:type="dxa"/>
            <w:tcBorders>
              <w:top w:val="nil"/>
              <w:left w:val="nil"/>
              <w:bottom w:val="nil"/>
              <w:right w:val="nil"/>
            </w:tcBorders>
            <w:shd w:val="clear" w:color="auto" w:fill="auto"/>
            <w:vAlign w:val="center"/>
          </w:tcPr>
          <w:p w14:paraId="00000290"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p>
        </w:tc>
        <w:tc>
          <w:tcPr>
            <w:tcW w:w="804" w:type="dxa"/>
            <w:tcBorders>
              <w:top w:val="nil"/>
              <w:left w:val="nil"/>
              <w:bottom w:val="nil"/>
              <w:right w:val="nil"/>
            </w:tcBorders>
            <w:shd w:val="clear" w:color="auto" w:fill="auto"/>
            <w:vAlign w:val="center"/>
          </w:tcPr>
          <w:p w14:paraId="00000291"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21.8</w:t>
            </w:r>
          </w:p>
        </w:tc>
      </w:tr>
      <w:tr w:rsidR="00C5265C" w14:paraId="662D0BBB" w14:textId="77777777">
        <w:trPr>
          <w:trHeight w:val="255"/>
          <w:jc w:val="center"/>
        </w:trPr>
        <w:tc>
          <w:tcPr>
            <w:tcW w:w="4180" w:type="dxa"/>
            <w:tcBorders>
              <w:top w:val="nil"/>
              <w:left w:val="nil"/>
              <w:bottom w:val="nil"/>
              <w:right w:val="nil"/>
            </w:tcBorders>
            <w:shd w:val="clear" w:color="auto" w:fill="auto"/>
            <w:vAlign w:val="bottom"/>
          </w:tcPr>
          <w:p w14:paraId="00000292"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Combined Sn. and Sp.</w:t>
            </w:r>
          </w:p>
        </w:tc>
        <w:tc>
          <w:tcPr>
            <w:tcW w:w="696" w:type="dxa"/>
            <w:tcBorders>
              <w:top w:val="nil"/>
              <w:left w:val="nil"/>
              <w:bottom w:val="nil"/>
              <w:right w:val="nil"/>
            </w:tcBorders>
            <w:shd w:val="clear" w:color="auto" w:fill="auto"/>
            <w:vAlign w:val="center"/>
          </w:tcPr>
          <w:p w14:paraId="00000293" w14:textId="77777777" w:rsidR="00C5265C" w:rsidRDefault="00C5265C">
            <w:pPr>
              <w:spacing w:line="240" w:lineRule="auto"/>
              <w:rPr>
                <w:rFonts w:ascii="Times New Roman" w:eastAsia="Times New Roman" w:hAnsi="Times New Roman" w:cs="Times New Roman"/>
                <w:color w:val="000000"/>
                <w:sz w:val="20"/>
                <w:szCs w:val="20"/>
              </w:rPr>
            </w:pPr>
          </w:p>
        </w:tc>
        <w:tc>
          <w:tcPr>
            <w:tcW w:w="804" w:type="dxa"/>
            <w:tcBorders>
              <w:top w:val="nil"/>
              <w:left w:val="nil"/>
              <w:bottom w:val="nil"/>
              <w:right w:val="nil"/>
            </w:tcBorders>
            <w:shd w:val="clear" w:color="auto" w:fill="auto"/>
            <w:vAlign w:val="center"/>
          </w:tcPr>
          <w:p w14:paraId="00000294" w14:textId="77777777" w:rsidR="00C5265C" w:rsidRDefault="00C5265C">
            <w:pPr>
              <w:spacing w:line="240" w:lineRule="auto"/>
              <w:jc w:val="center"/>
              <w:rPr>
                <w:rFonts w:ascii="Times New Roman" w:eastAsia="Times New Roman" w:hAnsi="Times New Roman" w:cs="Times New Roman"/>
                <w:sz w:val="20"/>
                <w:szCs w:val="20"/>
              </w:rPr>
            </w:pPr>
          </w:p>
        </w:tc>
      </w:tr>
      <w:tr w:rsidR="00C5265C" w14:paraId="6927E0CB" w14:textId="77777777">
        <w:trPr>
          <w:trHeight w:val="255"/>
          <w:jc w:val="center"/>
        </w:trPr>
        <w:tc>
          <w:tcPr>
            <w:tcW w:w="4180" w:type="dxa"/>
            <w:tcBorders>
              <w:top w:val="nil"/>
              <w:left w:val="nil"/>
              <w:bottom w:val="nil"/>
              <w:right w:val="nil"/>
            </w:tcBorders>
            <w:shd w:val="clear" w:color="auto" w:fill="auto"/>
            <w:vAlign w:val="bottom"/>
          </w:tcPr>
          <w:p w14:paraId="00000295"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Reported</w:t>
            </w:r>
          </w:p>
        </w:tc>
        <w:tc>
          <w:tcPr>
            <w:tcW w:w="696" w:type="dxa"/>
            <w:tcBorders>
              <w:top w:val="nil"/>
              <w:left w:val="nil"/>
              <w:bottom w:val="nil"/>
              <w:right w:val="nil"/>
            </w:tcBorders>
            <w:shd w:val="clear" w:color="auto" w:fill="auto"/>
            <w:vAlign w:val="center"/>
          </w:tcPr>
          <w:p w14:paraId="00000296"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804" w:type="dxa"/>
            <w:tcBorders>
              <w:top w:val="nil"/>
              <w:left w:val="nil"/>
              <w:bottom w:val="nil"/>
              <w:right w:val="nil"/>
            </w:tcBorders>
            <w:shd w:val="clear" w:color="auto" w:fill="auto"/>
            <w:vAlign w:val="center"/>
          </w:tcPr>
          <w:p w14:paraId="00000297"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r>
      <w:tr w:rsidR="00C5265C" w14:paraId="39E7C01C" w14:textId="77777777">
        <w:trPr>
          <w:trHeight w:val="255"/>
          <w:jc w:val="center"/>
        </w:trPr>
        <w:tc>
          <w:tcPr>
            <w:tcW w:w="4180" w:type="dxa"/>
            <w:tcBorders>
              <w:top w:val="nil"/>
              <w:left w:val="nil"/>
              <w:bottom w:val="nil"/>
              <w:right w:val="nil"/>
            </w:tcBorders>
            <w:shd w:val="clear" w:color="auto" w:fill="auto"/>
            <w:vAlign w:val="bottom"/>
          </w:tcPr>
          <w:p w14:paraId="00000298"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Not reported</w:t>
            </w:r>
          </w:p>
        </w:tc>
        <w:tc>
          <w:tcPr>
            <w:tcW w:w="696" w:type="dxa"/>
            <w:tcBorders>
              <w:top w:val="nil"/>
              <w:left w:val="nil"/>
              <w:bottom w:val="nil"/>
              <w:right w:val="nil"/>
            </w:tcBorders>
            <w:shd w:val="clear" w:color="auto" w:fill="auto"/>
            <w:vAlign w:val="center"/>
          </w:tcPr>
          <w:p w14:paraId="00000299"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283</w:t>
            </w:r>
          </w:p>
        </w:tc>
        <w:tc>
          <w:tcPr>
            <w:tcW w:w="804" w:type="dxa"/>
            <w:tcBorders>
              <w:top w:val="nil"/>
              <w:left w:val="nil"/>
              <w:bottom w:val="nil"/>
              <w:right w:val="nil"/>
            </w:tcBorders>
            <w:shd w:val="clear" w:color="auto" w:fill="auto"/>
            <w:vAlign w:val="center"/>
          </w:tcPr>
          <w:p w14:paraId="0000029A"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81.1</w:t>
            </w:r>
          </w:p>
        </w:tc>
      </w:tr>
      <w:tr w:rsidR="00C5265C" w14:paraId="0AC1CF63" w14:textId="77777777">
        <w:trPr>
          <w:trHeight w:val="255"/>
          <w:jc w:val="center"/>
        </w:trPr>
        <w:tc>
          <w:tcPr>
            <w:tcW w:w="4180" w:type="dxa"/>
            <w:tcBorders>
              <w:top w:val="nil"/>
              <w:left w:val="nil"/>
              <w:bottom w:val="nil"/>
              <w:right w:val="nil"/>
            </w:tcBorders>
            <w:shd w:val="clear" w:color="auto" w:fill="auto"/>
            <w:vAlign w:val="bottom"/>
          </w:tcPr>
          <w:p w14:paraId="0000029B" w14:textId="77777777" w:rsidR="00C5265C"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Testing Algorithm</w:t>
            </w:r>
          </w:p>
        </w:tc>
        <w:tc>
          <w:tcPr>
            <w:tcW w:w="696" w:type="dxa"/>
            <w:tcBorders>
              <w:top w:val="nil"/>
              <w:left w:val="nil"/>
              <w:bottom w:val="nil"/>
              <w:right w:val="nil"/>
            </w:tcBorders>
            <w:shd w:val="clear" w:color="auto" w:fill="auto"/>
            <w:vAlign w:val="center"/>
          </w:tcPr>
          <w:p w14:paraId="0000029C" w14:textId="77777777" w:rsidR="00C5265C" w:rsidRDefault="00C5265C">
            <w:pPr>
              <w:spacing w:line="240" w:lineRule="auto"/>
              <w:rPr>
                <w:rFonts w:ascii="Times New Roman" w:eastAsia="Times New Roman" w:hAnsi="Times New Roman" w:cs="Times New Roman"/>
                <w:color w:val="000000"/>
                <w:sz w:val="20"/>
                <w:szCs w:val="20"/>
              </w:rPr>
            </w:pPr>
          </w:p>
        </w:tc>
        <w:tc>
          <w:tcPr>
            <w:tcW w:w="804" w:type="dxa"/>
            <w:tcBorders>
              <w:top w:val="nil"/>
              <w:left w:val="nil"/>
              <w:bottom w:val="nil"/>
              <w:right w:val="nil"/>
            </w:tcBorders>
            <w:shd w:val="clear" w:color="auto" w:fill="auto"/>
            <w:vAlign w:val="center"/>
          </w:tcPr>
          <w:p w14:paraId="0000029D" w14:textId="77777777" w:rsidR="00C5265C" w:rsidRDefault="00C5265C">
            <w:pPr>
              <w:spacing w:line="240" w:lineRule="auto"/>
              <w:jc w:val="center"/>
              <w:rPr>
                <w:rFonts w:ascii="Times New Roman" w:eastAsia="Times New Roman" w:hAnsi="Times New Roman" w:cs="Times New Roman"/>
                <w:sz w:val="20"/>
                <w:szCs w:val="20"/>
              </w:rPr>
            </w:pPr>
          </w:p>
        </w:tc>
      </w:tr>
      <w:tr w:rsidR="00C5265C" w14:paraId="483DBAF1" w14:textId="77777777">
        <w:trPr>
          <w:trHeight w:val="255"/>
          <w:jc w:val="center"/>
        </w:trPr>
        <w:tc>
          <w:tcPr>
            <w:tcW w:w="4180" w:type="dxa"/>
            <w:tcBorders>
              <w:top w:val="nil"/>
              <w:left w:val="nil"/>
              <w:bottom w:val="nil"/>
              <w:right w:val="nil"/>
            </w:tcBorders>
            <w:shd w:val="clear" w:color="auto" w:fill="auto"/>
            <w:vAlign w:val="center"/>
          </w:tcPr>
          <w:p w14:paraId="0000029E"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Participants considered seropositive if at least one test is positive (Parallel OR)</w:t>
            </w:r>
          </w:p>
        </w:tc>
        <w:tc>
          <w:tcPr>
            <w:tcW w:w="696" w:type="dxa"/>
            <w:tcBorders>
              <w:top w:val="nil"/>
              <w:left w:val="nil"/>
              <w:bottom w:val="nil"/>
              <w:right w:val="nil"/>
            </w:tcBorders>
            <w:shd w:val="clear" w:color="auto" w:fill="auto"/>
            <w:vAlign w:val="center"/>
          </w:tcPr>
          <w:p w14:paraId="0000029F"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804" w:type="dxa"/>
            <w:tcBorders>
              <w:top w:val="nil"/>
              <w:left w:val="nil"/>
              <w:bottom w:val="nil"/>
              <w:right w:val="nil"/>
            </w:tcBorders>
            <w:shd w:val="clear" w:color="auto" w:fill="auto"/>
            <w:vAlign w:val="center"/>
          </w:tcPr>
          <w:p w14:paraId="000002A0"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28.9</w:t>
            </w:r>
          </w:p>
        </w:tc>
      </w:tr>
      <w:tr w:rsidR="00C5265C" w14:paraId="03398F50" w14:textId="77777777">
        <w:trPr>
          <w:trHeight w:val="255"/>
          <w:jc w:val="center"/>
        </w:trPr>
        <w:tc>
          <w:tcPr>
            <w:tcW w:w="4180" w:type="dxa"/>
            <w:tcBorders>
              <w:top w:val="nil"/>
              <w:left w:val="nil"/>
              <w:bottom w:val="nil"/>
              <w:right w:val="nil"/>
            </w:tcBorders>
            <w:shd w:val="clear" w:color="auto" w:fill="auto"/>
            <w:vAlign w:val="center"/>
          </w:tcPr>
          <w:p w14:paraId="000002A1"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Participants considered seropositive if all tests are positive (Parallel AND)</w:t>
            </w:r>
          </w:p>
        </w:tc>
        <w:tc>
          <w:tcPr>
            <w:tcW w:w="696" w:type="dxa"/>
            <w:tcBorders>
              <w:top w:val="nil"/>
              <w:left w:val="nil"/>
              <w:bottom w:val="nil"/>
              <w:right w:val="nil"/>
            </w:tcBorders>
            <w:shd w:val="clear" w:color="auto" w:fill="auto"/>
            <w:vAlign w:val="center"/>
          </w:tcPr>
          <w:p w14:paraId="000002A2"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804" w:type="dxa"/>
            <w:tcBorders>
              <w:top w:val="nil"/>
              <w:left w:val="nil"/>
              <w:bottom w:val="nil"/>
              <w:right w:val="nil"/>
            </w:tcBorders>
            <w:shd w:val="clear" w:color="auto" w:fill="auto"/>
            <w:vAlign w:val="center"/>
          </w:tcPr>
          <w:p w14:paraId="000002A3"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r>
      <w:tr w:rsidR="00C5265C" w14:paraId="523BA8C8" w14:textId="77777777">
        <w:trPr>
          <w:trHeight w:val="255"/>
          <w:jc w:val="center"/>
        </w:trPr>
        <w:tc>
          <w:tcPr>
            <w:tcW w:w="4180" w:type="dxa"/>
            <w:tcBorders>
              <w:top w:val="nil"/>
              <w:left w:val="nil"/>
              <w:bottom w:val="nil"/>
              <w:right w:val="nil"/>
            </w:tcBorders>
            <w:shd w:val="clear" w:color="auto" w:fill="auto"/>
            <w:vAlign w:val="bottom"/>
          </w:tcPr>
          <w:p w14:paraId="000002A4"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One test on all participants, with a second test used to confirm positives; participants considered seropositive if both tests were positive (Series AND)</w:t>
            </w:r>
          </w:p>
        </w:tc>
        <w:tc>
          <w:tcPr>
            <w:tcW w:w="696" w:type="dxa"/>
            <w:tcBorders>
              <w:top w:val="nil"/>
              <w:left w:val="nil"/>
              <w:bottom w:val="nil"/>
              <w:right w:val="nil"/>
            </w:tcBorders>
            <w:shd w:val="clear" w:color="auto" w:fill="auto"/>
            <w:vAlign w:val="center"/>
          </w:tcPr>
          <w:p w14:paraId="000002A5"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w:t>
            </w:r>
          </w:p>
        </w:tc>
        <w:tc>
          <w:tcPr>
            <w:tcW w:w="804" w:type="dxa"/>
            <w:tcBorders>
              <w:top w:val="nil"/>
              <w:left w:val="nil"/>
              <w:bottom w:val="nil"/>
              <w:right w:val="nil"/>
            </w:tcBorders>
            <w:shd w:val="clear" w:color="auto" w:fill="auto"/>
            <w:vAlign w:val="center"/>
          </w:tcPr>
          <w:p w14:paraId="000002A6"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w:t>
            </w:r>
          </w:p>
        </w:tc>
      </w:tr>
      <w:tr w:rsidR="00C5265C" w14:paraId="55C6EDC1" w14:textId="77777777">
        <w:trPr>
          <w:trHeight w:val="255"/>
          <w:jc w:val="center"/>
        </w:trPr>
        <w:tc>
          <w:tcPr>
            <w:tcW w:w="4180" w:type="dxa"/>
            <w:tcBorders>
              <w:top w:val="nil"/>
              <w:left w:val="nil"/>
              <w:bottom w:val="nil"/>
              <w:right w:val="nil"/>
            </w:tcBorders>
            <w:shd w:val="clear" w:color="auto" w:fill="auto"/>
            <w:vAlign w:val="bottom"/>
          </w:tcPr>
          <w:p w14:paraId="000002A7"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Different singular tests (non-overlapping testing) used on different participants</w:t>
            </w:r>
          </w:p>
        </w:tc>
        <w:tc>
          <w:tcPr>
            <w:tcW w:w="696" w:type="dxa"/>
            <w:tcBorders>
              <w:top w:val="nil"/>
              <w:left w:val="nil"/>
              <w:bottom w:val="nil"/>
              <w:right w:val="nil"/>
            </w:tcBorders>
            <w:shd w:val="clear" w:color="auto" w:fill="auto"/>
            <w:vAlign w:val="center"/>
          </w:tcPr>
          <w:p w14:paraId="000002A8"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804" w:type="dxa"/>
            <w:tcBorders>
              <w:top w:val="nil"/>
              <w:left w:val="nil"/>
              <w:bottom w:val="nil"/>
              <w:right w:val="nil"/>
            </w:tcBorders>
            <w:shd w:val="clear" w:color="auto" w:fill="auto"/>
            <w:vAlign w:val="center"/>
          </w:tcPr>
          <w:p w14:paraId="000002A9"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r>
      <w:tr w:rsidR="00C5265C" w14:paraId="4B9BE193" w14:textId="77777777">
        <w:trPr>
          <w:trHeight w:val="255"/>
          <w:jc w:val="center"/>
        </w:trPr>
        <w:tc>
          <w:tcPr>
            <w:tcW w:w="4180" w:type="dxa"/>
            <w:tcBorders>
              <w:top w:val="nil"/>
              <w:left w:val="nil"/>
              <w:bottom w:val="single" w:sz="4" w:space="0" w:color="000000"/>
              <w:right w:val="nil"/>
            </w:tcBorders>
            <w:shd w:val="clear" w:color="auto" w:fill="auto"/>
            <w:vAlign w:val="bottom"/>
          </w:tcPr>
          <w:p w14:paraId="000002AA" w14:textId="77777777" w:rsidR="00C5265C" w:rsidRDefault="00000000">
            <w:pPr>
              <w:spacing w:line="240" w:lineRule="auto"/>
              <w:ind w:firstLine="20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Unclear</w:t>
            </w:r>
          </w:p>
        </w:tc>
        <w:tc>
          <w:tcPr>
            <w:tcW w:w="696" w:type="dxa"/>
            <w:tcBorders>
              <w:top w:val="nil"/>
              <w:left w:val="nil"/>
              <w:bottom w:val="single" w:sz="4" w:space="0" w:color="000000"/>
              <w:right w:val="nil"/>
            </w:tcBorders>
            <w:shd w:val="clear" w:color="auto" w:fill="auto"/>
            <w:vAlign w:val="center"/>
          </w:tcPr>
          <w:p w14:paraId="000002AB"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804" w:type="dxa"/>
            <w:tcBorders>
              <w:top w:val="nil"/>
              <w:left w:val="nil"/>
              <w:bottom w:val="single" w:sz="4" w:space="0" w:color="000000"/>
              <w:right w:val="nil"/>
            </w:tcBorders>
            <w:shd w:val="clear" w:color="auto" w:fill="auto"/>
            <w:vAlign w:val="center"/>
          </w:tcPr>
          <w:p w14:paraId="000002AC" w14:textId="77777777" w:rsidR="00C5265C"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w:t>
            </w:r>
          </w:p>
        </w:tc>
      </w:tr>
    </w:tbl>
    <w:p w14:paraId="000002AD" w14:textId="77777777" w:rsidR="00C5265C" w:rsidRDefault="00C5265C">
      <w:pPr>
        <w:spacing w:line="240" w:lineRule="auto"/>
        <w:jc w:val="center"/>
        <w:rPr>
          <w:rFonts w:ascii="Times New Roman" w:eastAsia="Times New Roman" w:hAnsi="Times New Roman" w:cs="Times New Roman"/>
          <w:sz w:val="24"/>
          <w:szCs w:val="24"/>
        </w:rPr>
      </w:pPr>
    </w:p>
    <w:p w14:paraId="000002AE" w14:textId="77777777" w:rsidR="00C5265C" w:rsidRDefault="00000000">
      <w:pPr>
        <w:spacing w:line="480" w:lineRule="auto"/>
        <w:jc w:val="center"/>
        <w:rPr>
          <w:rFonts w:ascii="Times New Roman" w:eastAsia="Times New Roman" w:hAnsi="Times New Roman" w:cs="Times New Roman"/>
          <w:i/>
          <w:sz w:val="24"/>
          <w:szCs w:val="24"/>
        </w:rPr>
        <w:sectPr w:rsidR="00C5265C">
          <w:pgSz w:w="12240" w:h="15840"/>
          <w:pgMar w:top="1440" w:right="1440" w:bottom="1440" w:left="1440" w:header="708" w:footer="708" w:gutter="0"/>
          <w:cols w:space="720"/>
        </w:sectPr>
      </w:pPr>
      <w:r>
        <w:rPr>
          <w:rFonts w:ascii="Times New Roman" w:eastAsia="Times New Roman" w:hAnsi="Times New Roman" w:cs="Times New Roman"/>
          <w:i/>
          <w:sz w:val="24"/>
          <w:szCs w:val="24"/>
        </w:rPr>
        <w:t>Note: * Non-RDT tests included ELISA, CLIA (including CGIA and CGIA), and neutralization assays</w:t>
      </w:r>
    </w:p>
    <w:bookmarkStart w:id="18" w:name="_heading=h.1nqfcm7k0do6" w:colFirst="0" w:colLast="0"/>
    <w:bookmarkEnd w:id="18"/>
    <w:p w14:paraId="000002AF" w14:textId="77777777" w:rsidR="00C5265C" w:rsidRDefault="00000000">
      <w:pPr>
        <w:pStyle w:val="Heading1"/>
        <w:spacing w:line="480" w:lineRule="auto"/>
        <w:jc w:val="center"/>
      </w:pPr>
      <w:sdt>
        <w:sdtPr>
          <w:tag w:val="goog_rdk_3"/>
          <w:id w:val="1817373945"/>
        </w:sdtPr>
        <w:sdtContent/>
      </w:sdt>
      <w:sdt>
        <w:sdtPr>
          <w:tag w:val="goog_rdk_4"/>
          <w:id w:val="2044945293"/>
        </w:sdtPr>
        <w:sdtContent/>
      </w:sdt>
      <w:r>
        <w:rPr>
          <w:rFonts w:ascii="Times New Roman" w:eastAsia="Times New Roman" w:hAnsi="Times New Roman" w:cs="Times New Roman"/>
          <w:b/>
          <w:sz w:val="24"/>
          <w:szCs w:val="24"/>
        </w:rPr>
        <w:t>Figure S6. Bland-Altman plot on the agreement between serological testing results with multiple assays and with a single assay: 1) any single assay types (N = 167), 2) single assay: S-tests, 3) single assay: N-tests, 4) single assay: multiplexed tests, 5) single assay: RDTs, 6) single assay: ELISAs, 7) single assay: CLIAs, 8) single assay: LFIA/IFAs</w:t>
      </w:r>
      <w:r>
        <w:rPr>
          <w:noProof/>
        </w:rPr>
        <w:drawing>
          <wp:inline distT="0" distB="0" distL="0" distR="0" wp14:anchorId="4292BE8F" wp14:editId="12A5391C">
            <wp:extent cx="6598313" cy="4096453"/>
            <wp:effectExtent l="0" t="0" r="0" b="0"/>
            <wp:docPr id="17" name="image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10;&#10;Description automatically generated"/>
                    <pic:cNvPicPr preferRelativeResize="0"/>
                  </pic:nvPicPr>
                  <pic:blipFill>
                    <a:blip r:embed="rId21"/>
                    <a:srcRect/>
                    <a:stretch>
                      <a:fillRect/>
                    </a:stretch>
                  </pic:blipFill>
                  <pic:spPr>
                    <a:xfrm>
                      <a:off x="0" y="0"/>
                      <a:ext cx="6598313" cy="4096453"/>
                    </a:xfrm>
                    <a:prstGeom prst="rect">
                      <a:avLst/>
                    </a:prstGeom>
                    <a:ln/>
                  </pic:spPr>
                </pic:pic>
              </a:graphicData>
            </a:graphic>
          </wp:inline>
        </w:drawing>
      </w:r>
    </w:p>
    <w:p w14:paraId="000002B0" w14:textId="77777777" w:rsidR="00C5265C" w:rsidRDefault="00000000">
      <w:pPr>
        <w:spacing w:line="480" w:lineRule="auto"/>
        <w:jc w:val="center"/>
        <w:rPr>
          <w:rFonts w:ascii="Times New Roman" w:eastAsia="Times New Roman" w:hAnsi="Times New Roman" w:cs="Times New Roman"/>
          <w:i/>
          <w:sz w:val="24"/>
          <w:szCs w:val="24"/>
        </w:rPr>
        <w:sectPr w:rsidR="00C5265C">
          <w:pgSz w:w="15840" w:h="12240" w:orient="landscape"/>
          <w:pgMar w:top="1440" w:right="1440" w:bottom="1440" w:left="1440" w:header="720" w:footer="720" w:gutter="0"/>
          <w:cols w:space="720"/>
        </w:sectPr>
      </w:pPr>
      <w:r>
        <w:rPr>
          <w:rFonts w:ascii="Times New Roman" w:eastAsia="Times New Roman" w:hAnsi="Times New Roman" w:cs="Times New Roman"/>
          <w:i/>
          <w:sz w:val="24"/>
          <w:szCs w:val="24"/>
        </w:rPr>
        <w:lastRenderedPageBreak/>
        <w:t xml:space="preserve">Note. </w:t>
      </w:r>
      <w:r>
        <w:rPr>
          <w:rFonts w:ascii="Times New Roman" w:eastAsia="Times New Roman" w:hAnsi="Times New Roman" w:cs="Times New Roman"/>
          <w:i/>
          <w:color w:val="000000"/>
          <w:sz w:val="24"/>
          <w:szCs w:val="24"/>
        </w:rPr>
        <w:t xml:space="preserve">Assays missing corresponding data were not involved in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color w:val="000000"/>
          <w:sz w:val="24"/>
          <w:szCs w:val="24"/>
        </w:rPr>
        <w:t xml:space="preserve">analysis. </w:t>
      </w:r>
      <w:r>
        <w:rPr>
          <w:rFonts w:ascii="Times New Roman" w:eastAsia="Times New Roman" w:hAnsi="Times New Roman" w:cs="Times New Roman"/>
          <w:i/>
          <w:sz w:val="24"/>
          <w:szCs w:val="24"/>
        </w:rPr>
        <w:t>The bias level (with 95% confidence interval) was the average difference given by seroprevalence estimated by the multiple testing - seroprevalence estimated by single testing.</w:t>
      </w:r>
      <w:r>
        <w:br w:type="page"/>
      </w:r>
    </w:p>
    <w:p w14:paraId="000002B1" w14:textId="77777777" w:rsidR="00C5265C" w:rsidRDefault="00000000">
      <w:pPr>
        <w:pStyle w:val="Heading1"/>
        <w:shd w:val="clear" w:color="auto" w:fill="FFFFFF"/>
        <w:spacing w:before="280" w:after="280" w:line="240" w:lineRule="auto"/>
        <w:jc w:val="center"/>
        <w:rPr>
          <w:rFonts w:ascii="Times New Roman" w:eastAsia="Times New Roman" w:hAnsi="Times New Roman" w:cs="Times New Roman"/>
          <w:b/>
          <w:sz w:val="24"/>
          <w:szCs w:val="24"/>
        </w:rPr>
      </w:pPr>
      <w:bookmarkStart w:id="19" w:name="_heading=h.qgp40dgi5e90" w:colFirst="0" w:colLast="0"/>
      <w:bookmarkEnd w:id="19"/>
      <w:r>
        <w:rPr>
          <w:rFonts w:ascii="Times New Roman" w:eastAsia="Times New Roman" w:hAnsi="Times New Roman" w:cs="Times New Roman"/>
          <w:b/>
          <w:sz w:val="24"/>
          <w:szCs w:val="24"/>
        </w:rPr>
        <w:lastRenderedPageBreak/>
        <w:t>Table S6. List of identified commercial serology assays from systematic review</w:t>
      </w:r>
    </w:p>
    <w:tbl>
      <w:tblPr>
        <w:tblStyle w:val="a7"/>
        <w:tblW w:w="15309" w:type="dxa"/>
        <w:jc w:val="center"/>
        <w:tblBorders>
          <w:top w:val="single" w:sz="4" w:space="0" w:color="7F7F7F"/>
          <w:left w:val="single" w:sz="4" w:space="0" w:color="BFBFBF"/>
          <w:bottom w:val="single" w:sz="4" w:space="0" w:color="7F7F7F"/>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14"/>
        <w:gridCol w:w="1465"/>
        <w:gridCol w:w="1512"/>
        <w:gridCol w:w="1134"/>
        <w:gridCol w:w="709"/>
        <w:gridCol w:w="945"/>
        <w:gridCol w:w="1323"/>
        <w:gridCol w:w="992"/>
        <w:gridCol w:w="992"/>
        <w:gridCol w:w="1371"/>
        <w:gridCol w:w="1417"/>
        <w:gridCol w:w="1418"/>
        <w:gridCol w:w="1417"/>
      </w:tblGrid>
      <w:tr w:rsidR="00C5265C" w14:paraId="78302427" w14:textId="77777777" w:rsidTr="00C5265C">
        <w:trPr>
          <w:cnfStyle w:val="100000000000" w:firstRow="1" w:lastRow="0" w:firstColumn="0" w:lastColumn="0" w:oddVBand="0" w:evenVBand="0" w:oddHBand="0"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614" w:type="dxa"/>
            <w:tcBorders>
              <w:top w:val="single" w:sz="4" w:space="0" w:color="000000"/>
              <w:bottom w:val="single" w:sz="4" w:space="0" w:color="000000"/>
            </w:tcBorders>
          </w:tcPr>
          <w:p w14:paraId="000002B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c>
          <w:tcPr>
            <w:tcW w:w="1465" w:type="dxa"/>
            <w:tcBorders>
              <w:top w:val="single" w:sz="4" w:space="0" w:color="000000"/>
              <w:bottom w:val="single" w:sz="4" w:space="0" w:color="000000"/>
            </w:tcBorders>
          </w:tcPr>
          <w:p w14:paraId="000002B3" w14:textId="77777777" w:rsidR="00C5265C"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Manufacturer</w:t>
            </w:r>
          </w:p>
        </w:tc>
        <w:tc>
          <w:tcPr>
            <w:tcW w:w="1512" w:type="dxa"/>
            <w:tcBorders>
              <w:top w:val="single" w:sz="4" w:space="0" w:color="000000"/>
              <w:bottom w:val="single" w:sz="4" w:space="0" w:color="000000"/>
            </w:tcBorders>
          </w:tcPr>
          <w:p w14:paraId="000002B4" w14:textId="77777777" w:rsidR="00C5265C"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 Name</w:t>
            </w:r>
          </w:p>
        </w:tc>
        <w:tc>
          <w:tcPr>
            <w:tcW w:w="1134" w:type="dxa"/>
            <w:tcBorders>
              <w:top w:val="single" w:sz="4" w:space="0" w:color="000000"/>
              <w:bottom w:val="single" w:sz="4" w:space="0" w:color="000000"/>
            </w:tcBorders>
          </w:tcPr>
          <w:p w14:paraId="000002B5"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Country</w:t>
            </w:r>
          </w:p>
        </w:tc>
        <w:tc>
          <w:tcPr>
            <w:tcW w:w="709" w:type="dxa"/>
            <w:tcBorders>
              <w:top w:val="single" w:sz="4" w:space="0" w:color="000000"/>
              <w:bottom w:val="single" w:sz="4" w:space="0" w:color="000000"/>
            </w:tcBorders>
          </w:tcPr>
          <w:p w14:paraId="000002B6"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Type</w:t>
            </w:r>
          </w:p>
        </w:tc>
        <w:tc>
          <w:tcPr>
            <w:tcW w:w="945" w:type="dxa"/>
            <w:tcBorders>
              <w:top w:val="single" w:sz="4" w:space="0" w:color="000000"/>
              <w:bottom w:val="single" w:sz="4" w:space="0" w:color="000000"/>
            </w:tcBorders>
          </w:tcPr>
          <w:p w14:paraId="000002B7"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Isotype</w:t>
            </w:r>
          </w:p>
        </w:tc>
        <w:tc>
          <w:tcPr>
            <w:tcW w:w="1323" w:type="dxa"/>
            <w:tcBorders>
              <w:top w:val="single" w:sz="4" w:space="0" w:color="000000"/>
              <w:bottom w:val="single" w:sz="4" w:space="0" w:color="000000"/>
            </w:tcBorders>
          </w:tcPr>
          <w:p w14:paraId="000002B8"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Antibody Target</w:t>
            </w:r>
          </w:p>
        </w:tc>
        <w:tc>
          <w:tcPr>
            <w:tcW w:w="992" w:type="dxa"/>
            <w:tcBorders>
              <w:top w:val="single" w:sz="4" w:space="0" w:color="000000"/>
              <w:bottom w:val="single" w:sz="4" w:space="0" w:color="000000"/>
            </w:tcBorders>
          </w:tcPr>
          <w:p w14:paraId="000002B9"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Sn. </w:t>
            </w:r>
            <w:r>
              <w:rPr>
                <w:rFonts w:ascii="Times New Roman" w:eastAsia="Times New Roman" w:hAnsi="Times New Roman" w:cs="Times New Roman"/>
                <w:color w:val="000000"/>
                <w:sz w:val="20"/>
                <w:szCs w:val="20"/>
              </w:rPr>
              <w:br/>
              <w:t>(Manuf., %)</w:t>
            </w:r>
          </w:p>
        </w:tc>
        <w:tc>
          <w:tcPr>
            <w:tcW w:w="992" w:type="dxa"/>
            <w:tcBorders>
              <w:top w:val="single" w:sz="4" w:space="0" w:color="000000"/>
              <w:bottom w:val="single" w:sz="4" w:space="0" w:color="000000"/>
            </w:tcBorders>
          </w:tcPr>
          <w:p w14:paraId="000002BA"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 </w:t>
            </w:r>
            <w:r>
              <w:rPr>
                <w:rFonts w:ascii="Times New Roman" w:eastAsia="Times New Roman" w:hAnsi="Times New Roman" w:cs="Times New Roman"/>
                <w:color w:val="000000"/>
                <w:sz w:val="20"/>
                <w:szCs w:val="20"/>
              </w:rPr>
              <w:br/>
              <w:t>(Manuf., %)</w:t>
            </w:r>
          </w:p>
        </w:tc>
        <w:tc>
          <w:tcPr>
            <w:tcW w:w="1371" w:type="dxa"/>
            <w:tcBorders>
              <w:top w:val="single" w:sz="4" w:space="0" w:color="000000"/>
              <w:bottom w:val="single" w:sz="4" w:space="0" w:color="000000"/>
            </w:tcBorders>
          </w:tcPr>
          <w:p w14:paraId="000002BB"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Sn.</w:t>
            </w:r>
            <w:r>
              <w:rPr>
                <w:rFonts w:ascii="Times New Roman" w:eastAsia="Times New Roman" w:hAnsi="Times New Roman" w:cs="Times New Roman"/>
                <w:color w:val="000000"/>
                <w:sz w:val="20"/>
                <w:szCs w:val="20"/>
                <w:vertAlign w:val="superscript"/>
              </w:rPr>
              <w:footnoteReference w:id="1"/>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(Third., %)</w:t>
            </w:r>
          </w:p>
        </w:tc>
        <w:tc>
          <w:tcPr>
            <w:tcW w:w="1417" w:type="dxa"/>
            <w:tcBorders>
              <w:top w:val="single" w:sz="4" w:space="0" w:color="000000"/>
              <w:bottom w:val="single" w:sz="4" w:space="0" w:color="000000"/>
            </w:tcBorders>
          </w:tcPr>
          <w:p w14:paraId="000002BC"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 </w:t>
            </w:r>
            <w:r>
              <w:rPr>
                <w:rFonts w:ascii="Times New Roman" w:eastAsia="Times New Roman" w:hAnsi="Times New Roman" w:cs="Times New Roman"/>
                <w:color w:val="000000"/>
                <w:sz w:val="20"/>
                <w:szCs w:val="20"/>
              </w:rPr>
              <w:br/>
              <w:t>(Third., %)</w:t>
            </w:r>
          </w:p>
        </w:tc>
        <w:tc>
          <w:tcPr>
            <w:tcW w:w="1418" w:type="dxa"/>
            <w:tcBorders>
              <w:top w:val="single" w:sz="4" w:space="0" w:color="000000"/>
              <w:bottom w:val="single" w:sz="4" w:space="0" w:color="000000"/>
            </w:tcBorders>
          </w:tcPr>
          <w:p w14:paraId="000002BD"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Sn.</w:t>
            </w:r>
            <w:r>
              <w:rPr>
                <w:rFonts w:ascii="Times New Roman" w:eastAsia="Times New Roman" w:hAnsi="Times New Roman" w:cs="Times New Roman"/>
                <w:color w:val="000000"/>
                <w:sz w:val="20"/>
                <w:szCs w:val="20"/>
                <w:vertAlign w:val="superscript"/>
              </w:rPr>
              <w:footnoteReference w:id="2"/>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(Indep., %)</w:t>
            </w:r>
          </w:p>
        </w:tc>
        <w:tc>
          <w:tcPr>
            <w:tcW w:w="1417" w:type="dxa"/>
            <w:tcBorders>
              <w:top w:val="single" w:sz="4" w:space="0" w:color="000000"/>
              <w:bottom w:val="single" w:sz="4" w:space="0" w:color="000000"/>
            </w:tcBorders>
          </w:tcPr>
          <w:p w14:paraId="000002BE" w14:textId="77777777" w:rsidR="00C5265C"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 </w:t>
            </w:r>
            <w:r>
              <w:rPr>
                <w:rFonts w:ascii="Times New Roman" w:eastAsia="Times New Roman" w:hAnsi="Times New Roman" w:cs="Times New Roman"/>
                <w:color w:val="000000"/>
                <w:sz w:val="20"/>
                <w:szCs w:val="20"/>
              </w:rPr>
              <w:br/>
              <w:t>(Indep., %)</w:t>
            </w:r>
          </w:p>
        </w:tc>
      </w:tr>
      <w:tr w:rsidR="00C5265C" w14:paraId="69E7DDAF" w14:textId="77777777" w:rsidTr="00C5265C">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14" w:type="dxa"/>
            <w:tcBorders>
              <w:top w:val="single" w:sz="4" w:space="0" w:color="000000"/>
            </w:tcBorders>
          </w:tcPr>
          <w:p w14:paraId="000002B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65" w:type="dxa"/>
            <w:tcBorders>
              <w:top w:val="single" w:sz="4" w:space="0" w:color="000000"/>
            </w:tcBorders>
          </w:tcPr>
          <w:p w14:paraId="000002C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AAZ LMB</w:t>
            </w:r>
          </w:p>
        </w:tc>
        <w:tc>
          <w:tcPr>
            <w:tcW w:w="1512" w:type="dxa"/>
            <w:tcBorders>
              <w:top w:val="single" w:sz="4" w:space="0" w:color="000000"/>
            </w:tcBorders>
          </w:tcPr>
          <w:p w14:paraId="000002C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COVID-PRESTO</w:t>
            </w:r>
          </w:p>
        </w:tc>
        <w:tc>
          <w:tcPr>
            <w:tcW w:w="1134" w:type="dxa"/>
            <w:tcBorders>
              <w:top w:val="single" w:sz="4" w:space="0" w:color="000000"/>
            </w:tcBorders>
          </w:tcPr>
          <w:p w14:paraId="000002C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France</w:t>
            </w:r>
          </w:p>
        </w:tc>
        <w:tc>
          <w:tcPr>
            <w:tcW w:w="709" w:type="dxa"/>
            <w:tcBorders>
              <w:top w:val="single" w:sz="4" w:space="0" w:color="000000"/>
            </w:tcBorders>
          </w:tcPr>
          <w:p w14:paraId="000002C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Borders>
              <w:top w:val="single" w:sz="4" w:space="0" w:color="000000"/>
            </w:tcBorders>
          </w:tcPr>
          <w:p w14:paraId="000002C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Borders>
              <w:top w:val="single" w:sz="4" w:space="0" w:color="000000"/>
            </w:tcBorders>
          </w:tcPr>
          <w:p w14:paraId="000002C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Borders>
              <w:top w:val="single" w:sz="4" w:space="0" w:color="000000"/>
            </w:tcBorders>
          </w:tcPr>
          <w:p w14:paraId="000002C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Borders>
              <w:top w:val="single" w:sz="4" w:space="0" w:color="000000"/>
            </w:tcBorders>
          </w:tcPr>
          <w:p w14:paraId="000002C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Borders>
              <w:top w:val="single" w:sz="4" w:space="0" w:color="000000"/>
            </w:tcBorders>
          </w:tcPr>
          <w:p w14:paraId="000002C8" w14:textId="77777777" w:rsidR="00C5265C" w:rsidRDefault="00C526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417" w:type="dxa"/>
            <w:tcBorders>
              <w:top w:val="single" w:sz="4" w:space="0" w:color="000000"/>
            </w:tcBorders>
          </w:tcPr>
          <w:p w14:paraId="000002C9" w14:textId="77777777" w:rsidR="00C5265C" w:rsidRDefault="00C526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418" w:type="dxa"/>
            <w:tcBorders>
              <w:top w:val="single" w:sz="4" w:space="0" w:color="000000"/>
            </w:tcBorders>
          </w:tcPr>
          <w:p w14:paraId="000002C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c>
          <w:tcPr>
            <w:tcW w:w="1417" w:type="dxa"/>
            <w:tcBorders>
              <w:top w:val="single" w:sz="4" w:space="0" w:color="000000"/>
            </w:tcBorders>
          </w:tcPr>
          <w:p w14:paraId="000002C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7F30639A" w14:textId="77777777" w:rsidTr="00C5265C">
        <w:trPr>
          <w:trHeight w:val="25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2C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65" w:type="dxa"/>
          </w:tcPr>
          <w:p w14:paraId="000002C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Abbexa</w:t>
            </w:r>
          </w:p>
        </w:tc>
        <w:tc>
          <w:tcPr>
            <w:tcW w:w="1512" w:type="dxa"/>
          </w:tcPr>
          <w:p w14:paraId="000002C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Abbexa COVID-19 IgG/IgM Rapid Test Kit</w:t>
            </w:r>
          </w:p>
        </w:tc>
        <w:tc>
          <w:tcPr>
            <w:tcW w:w="1134" w:type="dxa"/>
          </w:tcPr>
          <w:p w14:paraId="000002C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w:t>
            </w:r>
          </w:p>
        </w:tc>
        <w:tc>
          <w:tcPr>
            <w:tcW w:w="709" w:type="dxa"/>
          </w:tcPr>
          <w:p w14:paraId="000002D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2D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2D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2D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98.5</w:t>
            </w:r>
          </w:p>
        </w:tc>
        <w:tc>
          <w:tcPr>
            <w:tcW w:w="992" w:type="dxa"/>
          </w:tcPr>
          <w:p w14:paraId="000002D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97.9</w:t>
            </w:r>
          </w:p>
        </w:tc>
        <w:tc>
          <w:tcPr>
            <w:tcW w:w="1371" w:type="dxa"/>
          </w:tcPr>
          <w:p w14:paraId="000002D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7" w:type="dxa"/>
          </w:tcPr>
          <w:p w14:paraId="000002D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8" w:type="dxa"/>
          </w:tcPr>
          <w:p w14:paraId="000002D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2D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E6A13C3" w14:textId="77777777" w:rsidTr="00C5265C">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2D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465" w:type="dxa"/>
          </w:tcPr>
          <w:p w14:paraId="000002D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Abbott Laboratories</w:t>
            </w:r>
          </w:p>
        </w:tc>
        <w:tc>
          <w:tcPr>
            <w:tcW w:w="1512" w:type="dxa"/>
          </w:tcPr>
          <w:p w14:paraId="000002D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Abbott Architect SARS-CoV-2 IgG</w:t>
            </w:r>
          </w:p>
        </w:tc>
        <w:tc>
          <w:tcPr>
            <w:tcW w:w="1134" w:type="dxa"/>
          </w:tcPr>
          <w:p w14:paraId="000002D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2D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2D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2D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2E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2E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99.6</w:t>
            </w:r>
          </w:p>
        </w:tc>
        <w:tc>
          <w:tcPr>
            <w:tcW w:w="1371" w:type="dxa"/>
          </w:tcPr>
          <w:p w14:paraId="000002E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 </w:t>
            </w:r>
            <w:r>
              <w:rPr>
                <w:rFonts w:ascii="Times New Roman" w:eastAsia="Times New Roman" w:hAnsi="Times New Roman" w:cs="Times New Roman"/>
                <w:color w:val="000000"/>
                <w:sz w:val="20"/>
                <w:szCs w:val="20"/>
              </w:rPr>
              <w:br/>
              <w:t>(74.4, 97.1)</w:t>
            </w:r>
          </w:p>
        </w:tc>
        <w:tc>
          <w:tcPr>
            <w:tcW w:w="1417" w:type="dxa"/>
          </w:tcPr>
          <w:p w14:paraId="000002E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 </w:t>
            </w:r>
            <w:r>
              <w:rPr>
                <w:rFonts w:ascii="Times New Roman" w:eastAsia="Times New Roman" w:hAnsi="Times New Roman" w:cs="Times New Roman"/>
                <w:color w:val="000000"/>
                <w:sz w:val="20"/>
                <w:szCs w:val="20"/>
              </w:rPr>
              <w:br/>
              <w:t>(74.4, 97.1)</w:t>
            </w:r>
          </w:p>
        </w:tc>
        <w:tc>
          <w:tcPr>
            <w:tcW w:w="1418" w:type="dxa"/>
          </w:tcPr>
          <w:p w14:paraId="000002E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95.7 </w:t>
            </w:r>
            <w:r>
              <w:rPr>
                <w:rFonts w:ascii="Times New Roman" w:eastAsia="Times New Roman" w:hAnsi="Times New Roman" w:cs="Times New Roman"/>
                <w:color w:val="000000"/>
                <w:sz w:val="20"/>
                <w:szCs w:val="20"/>
              </w:rPr>
              <w:br/>
              <w:t>(27.8, 100.0)</w:t>
            </w:r>
          </w:p>
        </w:tc>
        <w:tc>
          <w:tcPr>
            <w:tcW w:w="1417" w:type="dxa"/>
          </w:tcPr>
          <w:p w14:paraId="000002E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99.7 </w:t>
            </w:r>
            <w:r>
              <w:rPr>
                <w:rFonts w:ascii="Times New Roman" w:eastAsia="Times New Roman" w:hAnsi="Times New Roman" w:cs="Times New Roman"/>
                <w:color w:val="000000"/>
                <w:sz w:val="20"/>
                <w:szCs w:val="20"/>
              </w:rPr>
              <w:br/>
              <w:t>(88.6, 100.0)</w:t>
            </w:r>
          </w:p>
        </w:tc>
      </w:tr>
      <w:tr w:rsidR="00C5265C" w14:paraId="468513C1" w14:textId="77777777" w:rsidTr="00C5265C">
        <w:trPr>
          <w:trHeight w:val="23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2E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465" w:type="dxa"/>
          </w:tcPr>
          <w:p w14:paraId="000002E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Abbott Laboratories</w:t>
            </w:r>
          </w:p>
        </w:tc>
        <w:tc>
          <w:tcPr>
            <w:tcW w:w="1512" w:type="dxa"/>
          </w:tcPr>
          <w:p w14:paraId="000002E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AdviseDX SARS-CoV-2 anti-IgG II assay</w:t>
            </w:r>
          </w:p>
        </w:tc>
        <w:tc>
          <w:tcPr>
            <w:tcW w:w="1134" w:type="dxa"/>
          </w:tcPr>
          <w:p w14:paraId="000002E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2E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2E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2E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2E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2E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2E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2F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2F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98.1 </w:t>
            </w:r>
            <w:r>
              <w:rPr>
                <w:rFonts w:ascii="Times New Roman" w:eastAsia="Times New Roman" w:hAnsi="Times New Roman" w:cs="Times New Roman"/>
                <w:color w:val="000000"/>
                <w:sz w:val="20"/>
                <w:szCs w:val="20"/>
              </w:rPr>
              <w:br/>
              <w:t>(98.1, 98.1)</w:t>
            </w:r>
          </w:p>
        </w:tc>
        <w:tc>
          <w:tcPr>
            <w:tcW w:w="1417" w:type="dxa"/>
          </w:tcPr>
          <w:p w14:paraId="000002F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99.6 </w:t>
            </w:r>
            <w:r>
              <w:rPr>
                <w:rFonts w:ascii="Times New Roman" w:eastAsia="Times New Roman" w:hAnsi="Times New Roman" w:cs="Times New Roman"/>
                <w:color w:val="000000"/>
                <w:sz w:val="20"/>
                <w:szCs w:val="20"/>
              </w:rPr>
              <w:br/>
              <w:t>(99.6, 99.6)</w:t>
            </w:r>
          </w:p>
        </w:tc>
      </w:tr>
      <w:tr w:rsidR="00C5265C" w14:paraId="7A53ACF3" w14:textId="77777777" w:rsidTr="00C5265C">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2F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465" w:type="dxa"/>
          </w:tcPr>
          <w:p w14:paraId="000002F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Abbott Laboratories</w:t>
            </w:r>
          </w:p>
        </w:tc>
        <w:tc>
          <w:tcPr>
            <w:tcW w:w="1512" w:type="dxa"/>
          </w:tcPr>
          <w:p w14:paraId="000002F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SARS-CoV-2 IgG II Quant </w:t>
            </w:r>
          </w:p>
        </w:tc>
        <w:tc>
          <w:tcPr>
            <w:tcW w:w="1134" w:type="dxa"/>
          </w:tcPr>
          <w:p w14:paraId="000002F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2F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2F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2F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2F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2F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2F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2F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2F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2F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71EDE4F" w14:textId="77777777" w:rsidTr="00C5265C">
        <w:trPr>
          <w:trHeight w:val="64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0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465" w:type="dxa"/>
          </w:tcPr>
          <w:p w14:paraId="0000030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Abbott Laboratories</w:t>
            </w:r>
          </w:p>
        </w:tc>
        <w:tc>
          <w:tcPr>
            <w:tcW w:w="1512" w:type="dxa"/>
          </w:tcPr>
          <w:p w14:paraId="0000030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Panbio COVID-19 IgG/IgM rapid test device</w:t>
            </w:r>
          </w:p>
        </w:tc>
        <w:tc>
          <w:tcPr>
            <w:tcW w:w="1134" w:type="dxa"/>
          </w:tcPr>
          <w:p w14:paraId="0000030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30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0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0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30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83.0</w:t>
            </w:r>
          </w:p>
        </w:tc>
        <w:tc>
          <w:tcPr>
            <w:tcW w:w="992" w:type="dxa"/>
          </w:tcPr>
          <w:p w14:paraId="0000030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91.0</w:t>
            </w:r>
          </w:p>
        </w:tc>
        <w:tc>
          <w:tcPr>
            <w:tcW w:w="1371" w:type="dxa"/>
          </w:tcPr>
          <w:p w14:paraId="0000030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0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0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91.5 </w:t>
            </w:r>
            <w:r>
              <w:rPr>
                <w:rFonts w:ascii="Times New Roman" w:eastAsia="Times New Roman" w:hAnsi="Times New Roman" w:cs="Times New Roman"/>
                <w:color w:val="000000"/>
                <w:sz w:val="20"/>
                <w:szCs w:val="20"/>
              </w:rPr>
              <w:br/>
              <w:t>(91.5, 91.5)</w:t>
            </w:r>
          </w:p>
        </w:tc>
        <w:tc>
          <w:tcPr>
            <w:tcW w:w="1417" w:type="dxa"/>
          </w:tcPr>
          <w:p w14:paraId="0000030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93.5 </w:t>
            </w:r>
            <w:r>
              <w:rPr>
                <w:rFonts w:ascii="Times New Roman" w:eastAsia="Times New Roman" w:hAnsi="Times New Roman" w:cs="Times New Roman"/>
                <w:color w:val="000000"/>
                <w:sz w:val="20"/>
                <w:szCs w:val="20"/>
              </w:rPr>
              <w:br/>
              <w:t>(93.5, 93.5)</w:t>
            </w:r>
          </w:p>
        </w:tc>
      </w:tr>
      <w:tr w:rsidR="00C5265C" w14:paraId="76437C99" w14:textId="77777777" w:rsidTr="00C5265C">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0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465" w:type="dxa"/>
          </w:tcPr>
          <w:p w14:paraId="0000030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Abbott Laboratories</w:t>
            </w:r>
          </w:p>
        </w:tc>
        <w:tc>
          <w:tcPr>
            <w:tcW w:w="1512" w:type="dxa"/>
          </w:tcPr>
          <w:p w14:paraId="0000030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Architect Anti-SARS-CoV-2 IgM</w:t>
            </w:r>
          </w:p>
        </w:tc>
        <w:tc>
          <w:tcPr>
            <w:tcW w:w="1134" w:type="dxa"/>
          </w:tcPr>
          <w:p w14:paraId="0000031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31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31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31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31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1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1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1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1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1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60FFC2F" w14:textId="77777777" w:rsidTr="00C5265C">
        <w:trPr>
          <w:trHeight w:val="32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1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465" w:type="dxa"/>
          </w:tcPr>
          <w:p w14:paraId="0000031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Abnova</w:t>
            </w:r>
          </w:p>
        </w:tc>
        <w:tc>
          <w:tcPr>
            <w:tcW w:w="1512" w:type="dxa"/>
          </w:tcPr>
          <w:p w14:paraId="0000031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Human IgM IgG Assay Kit</w:t>
            </w:r>
          </w:p>
        </w:tc>
        <w:tc>
          <w:tcPr>
            <w:tcW w:w="1134" w:type="dxa"/>
          </w:tcPr>
          <w:p w14:paraId="0000031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1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31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2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2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94.4</w:t>
            </w:r>
          </w:p>
        </w:tc>
        <w:tc>
          <w:tcPr>
            <w:tcW w:w="992" w:type="dxa"/>
          </w:tcPr>
          <w:p w14:paraId="0000032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98.5</w:t>
            </w:r>
          </w:p>
        </w:tc>
        <w:tc>
          <w:tcPr>
            <w:tcW w:w="1371" w:type="dxa"/>
          </w:tcPr>
          <w:p w14:paraId="0000032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2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2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2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E4A61A0" w14:textId="77777777" w:rsidTr="00C5265C">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2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9</w:t>
            </w:r>
          </w:p>
        </w:tc>
        <w:tc>
          <w:tcPr>
            <w:tcW w:w="1465" w:type="dxa"/>
          </w:tcPr>
          <w:p w14:paraId="0000032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Academia Sinica</w:t>
            </w:r>
          </w:p>
        </w:tc>
        <w:tc>
          <w:tcPr>
            <w:tcW w:w="1512" w:type="dxa"/>
          </w:tcPr>
          <w:p w14:paraId="0000032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Academia Sinica ELISA assay</w:t>
            </w:r>
          </w:p>
        </w:tc>
        <w:tc>
          <w:tcPr>
            <w:tcW w:w="1134" w:type="dxa"/>
          </w:tcPr>
          <w:p w14:paraId="0000032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2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32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2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32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2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3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3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3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3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6902D11" w14:textId="77777777" w:rsidTr="00C5265C">
        <w:trPr>
          <w:trHeight w:val="58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3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465" w:type="dxa"/>
          </w:tcPr>
          <w:p w14:paraId="0000033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ACRO Biotech Inc</w:t>
            </w:r>
          </w:p>
        </w:tc>
        <w:tc>
          <w:tcPr>
            <w:tcW w:w="1512" w:type="dxa"/>
          </w:tcPr>
          <w:p w14:paraId="0000033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Acro Biotech COVID-19 IgM/IgG Rapid POC test</w:t>
            </w:r>
          </w:p>
        </w:tc>
        <w:tc>
          <w:tcPr>
            <w:tcW w:w="1134" w:type="dxa"/>
          </w:tcPr>
          <w:p w14:paraId="0000033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33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3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3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3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3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3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91.9 </w:t>
            </w:r>
            <w:r>
              <w:rPr>
                <w:rFonts w:ascii="Times New Roman" w:eastAsia="Times New Roman" w:hAnsi="Times New Roman" w:cs="Times New Roman"/>
                <w:color w:val="000000"/>
                <w:sz w:val="20"/>
                <w:szCs w:val="20"/>
              </w:rPr>
              <w:br/>
              <w:t>(78.7, 97.2)</w:t>
            </w:r>
          </w:p>
        </w:tc>
        <w:tc>
          <w:tcPr>
            <w:tcW w:w="1417" w:type="dxa"/>
          </w:tcPr>
          <w:p w14:paraId="0000033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91.9 </w:t>
            </w:r>
            <w:r>
              <w:rPr>
                <w:rFonts w:ascii="Times New Roman" w:eastAsia="Times New Roman" w:hAnsi="Times New Roman" w:cs="Times New Roman"/>
                <w:color w:val="000000"/>
                <w:sz w:val="20"/>
                <w:szCs w:val="20"/>
              </w:rPr>
              <w:br/>
              <w:t>(78.7, 97.2)</w:t>
            </w:r>
          </w:p>
        </w:tc>
        <w:tc>
          <w:tcPr>
            <w:tcW w:w="1418" w:type="dxa"/>
          </w:tcPr>
          <w:p w14:paraId="0000033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88.0 </w:t>
            </w:r>
            <w:r>
              <w:rPr>
                <w:rFonts w:ascii="Times New Roman" w:eastAsia="Times New Roman" w:hAnsi="Times New Roman" w:cs="Times New Roman"/>
                <w:color w:val="000000"/>
                <w:sz w:val="20"/>
                <w:szCs w:val="20"/>
              </w:rPr>
              <w:br/>
              <w:t>(37.0, 96.0)</w:t>
            </w:r>
          </w:p>
        </w:tc>
        <w:tc>
          <w:tcPr>
            <w:tcW w:w="1417" w:type="dxa"/>
          </w:tcPr>
          <w:p w14:paraId="0000034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94.0 </w:t>
            </w:r>
            <w:r>
              <w:rPr>
                <w:rFonts w:ascii="Times New Roman" w:eastAsia="Times New Roman" w:hAnsi="Times New Roman" w:cs="Times New Roman"/>
                <w:color w:val="000000"/>
                <w:sz w:val="20"/>
                <w:szCs w:val="20"/>
              </w:rPr>
              <w:br/>
              <w:t>(79.2, 99.0)</w:t>
            </w:r>
          </w:p>
        </w:tc>
      </w:tr>
      <w:tr w:rsidR="00C5265C" w14:paraId="641D950E" w14:textId="77777777" w:rsidTr="00C5265C">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4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465" w:type="dxa"/>
          </w:tcPr>
          <w:p w14:paraId="0000034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Alfa Scientific Designs</w:t>
            </w:r>
          </w:p>
        </w:tc>
        <w:tc>
          <w:tcPr>
            <w:tcW w:w="1512" w:type="dxa"/>
          </w:tcPr>
          <w:p w14:paraId="0000034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Instant-view IgG/IgM Antibody COVID- 19 test</w:t>
            </w:r>
          </w:p>
        </w:tc>
        <w:tc>
          <w:tcPr>
            <w:tcW w:w="1134" w:type="dxa"/>
          </w:tcPr>
          <w:p w14:paraId="0000034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34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4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4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4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97.8</w:t>
            </w:r>
          </w:p>
        </w:tc>
        <w:tc>
          <w:tcPr>
            <w:tcW w:w="992" w:type="dxa"/>
          </w:tcPr>
          <w:p w14:paraId="0000034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94.6</w:t>
            </w:r>
          </w:p>
        </w:tc>
        <w:tc>
          <w:tcPr>
            <w:tcW w:w="1371" w:type="dxa"/>
          </w:tcPr>
          <w:p w14:paraId="0000034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(88.7, 100.0)</w:t>
            </w:r>
          </w:p>
        </w:tc>
        <w:tc>
          <w:tcPr>
            <w:tcW w:w="1417" w:type="dxa"/>
          </w:tcPr>
          <w:p w14:paraId="0000034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(88.7, 100.0)</w:t>
            </w:r>
          </w:p>
        </w:tc>
        <w:tc>
          <w:tcPr>
            <w:tcW w:w="1418" w:type="dxa"/>
          </w:tcPr>
          <w:p w14:paraId="0000034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4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DEC168C" w14:textId="77777777" w:rsidTr="00C5265C">
        <w:trPr>
          <w:trHeight w:val="51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4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465" w:type="dxa"/>
          </w:tcPr>
          <w:p w14:paraId="0000034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AMEDA Labordiagnostik GmbH</w:t>
            </w:r>
          </w:p>
        </w:tc>
        <w:tc>
          <w:tcPr>
            <w:tcW w:w="1512" w:type="dxa"/>
          </w:tcPr>
          <w:p w14:paraId="0000035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AMP Rapid Test SARS-CoV-2 IgG/IgM</w:t>
            </w:r>
          </w:p>
        </w:tc>
        <w:tc>
          <w:tcPr>
            <w:tcW w:w="1134" w:type="dxa"/>
          </w:tcPr>
          <w:p w14:paraId="0000035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Austria</w:t>
            </w:r>
          </w:p>
        </w:tc>
        <w:tc>
          <w:tcPr>
            <w:tcW w:w="709" w:type="dxa"/>
          </w:tcPr>
          <w:p w14:paraId="0000035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5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5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5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91.8</w:t>
            </w:r>
          </w:p>
        </w:tc>
        <w:tc>
          <w:tcPr>
            <w:tcW w:w="992" w:type="dxa"/>
          </w:tcPr>
          <w:p w14:paraId="0000035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96.4</w:t>
            </w:r>
          </w:p>
        </w:tc>
        <w:tc>
          <w:tcPr>
            <w:tcW w:w="1371" w:type="dxa"/>
          </w:tcPr>
          <w:p w14:paraId="0000035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5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5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92.0 </w:t>
            </w:r>
            <w:r>
              <w:rPr>
                <w:rFonts w:ascii="Times New Roman" w:eastAsia="Times New Roman" w:hAnsi="Times New Roman" w:cs="Times New Roman"/>
                <w:color w:val="000000"/>
                <w:sz w:val="20"/>
                <w:szCs w:val="20"/>
              </w:rPr>
              <w:br/>
              <w:t>(92.0, 92.0)</w:t>
            </w:r>
          </w:p>
        </w:tc>
        <w:tc>
          <w:tcPr>
            <w:tcW w:w="1417" w:type="dxa"/>
          </w:tcPr>
          <w:p w14:paraId="0000035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99.4 </w:t>
            </w:r>
            <w:r>
              <w:rPr>
                <w:rFonts w:ascii="Times New Roman" w:eastAsia="Times New Roman" w:hAnsi="Times New Roman" w:cs="Times New Roman"/>
                <w:color w:val="000000"/>
                <w:sz w:val="20"/>
                <w:szCs w:val="20"/>
              </w:rPr>
              <w:br/>
              <w:t>(99.4, 99.4)</w:t>
            </w:r>
          </w:p>
        </w:tc>
      </w:tr>
      <w:tr w:rsidR="00C5265C" w14:paraId="4529D83E" w14:textId="77777777" w:rsidTr="00C5265C">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5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465" w:type="dxa"/>
          </w:tcPr>
          <w:p w14:paraId="0000035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AnshLabs </w:t>
            </w:r>
          </w:p>
        </w:tc>
        <w:tc>
          <w:tcPr>
            <w:tcW w:w="1512" w:type="dxa"/>
          </w:tcPr>
          <w:p w14:paraId="0000035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IgG ELISA</w:t>
            </w:r>
          </w:p>
        </w:tc>
        <w:tc>
          <w:tcPr>
            <w:tcW w:w="1134" w:type="dxa"/>
          </w:tcPr>
          <w:p w14:paraId="0000035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35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36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36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36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6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6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6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6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6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159A520" w14:textId="77777777" w:rsidTr="00C5265C">
        <w:trPr>
          <w:trHeight w:val="91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6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465" w:type="dxa"/>
          </w:tcPr>
          <w:p w14:paraId="0000036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Artron Laboratories Inc.</w:t>
            </w:r>
          </w:p>
        </w:tc>
        <w:tc>
          <w:tcPr>
            <w:tcW w:w="1512" w:type="dxa"/>
          </w:tcPr>
          <w:p w14:paraId="0000036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 Step Novel Coronavirus (COVID-19) IgM/IgG Antibody Test</w:t>
            </w:r>
          </w:p>
        </w:tc>
        <w:tc>
          <w:tcPr>
            <w:tcW w:w="1134" w:type="dxa"/>
          </w:tcPr>
          <w:p w14:paraId="0000036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Canada</w:t>
            </w:r>
          </w:p>
        </w:tc>
        <w:tc>
          <w:tcPr>
            <w:tcW w:w="709" w:type="dxa"/>
          </w:tcPr>
          <w:p w14:paraId="0000036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6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6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6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93.4</w:t>
            </w:r>
          </w:p>
        </w:tc>
        <w:tc>
          <w:tcPr>
            <w:tcW w:w="992" w:type="dxa"/>
          </w:tcPr>
          <w:p w14:paraId="0000037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97.7</w:t>
            </w:r>
          </w:p>
        </w:tc>
        <w:tc>
          <w:tcPr>
            <w:tcW w:w="1371" w:type="dxa"/>
          </w:tcPr>
          <w:p w14:paraId="0000037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96.2</w:t>
            </w:r>
            <w:r>
              <w:rPr>
                <w:rFonts w:ascii="Times New Roman" w:eastAsia="Times New Roman" w:hAnsi="Times New Roman" w:cs="Times New Roman"/>
                <w:color w:val="000000"/>
                <w:sz w:val="20"/>
                <w:szCs w:val="20"/>
              </w:rPr>
              <w:br/>
              <w:t>(87.8, 98.2)</w:t>
            </w:r>
          </w:p>
        </w:tc>
        <w:tc>
          <w:tcPr>
            <w:tcW w:w="1417" w:type="dxa"/>
          </w:tcPr>
          <w:p w14:paraId="0000037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96.2</w:t>
            </w:r>
            <w:r>
              <w:rPr>
                <w:rFonts w:ascii="Times New Roman" w:eastAsia="Times New Roman" w:hAnsi="Times New Roman" w:cs="Times New Roman"/>
                <w:color w:val="000000"/>
                <w:sz w:val="20"/>
                <w:szCs w:val="20"/>
              </w:rPr>
              <w:br/>
              <w:t>(87.8, 98.2)</w:t>
            </w:r>
          </w:p>
        </w:tc>
        <w:tc>
          <w:tcPr>
            <w:tcW w:w="1418" w:type="dxa"/>
          </w:tcPr>
          <w:p w14:paraId="0000037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83.3 </w:t>
            </w:r>
            <w:r>
              <w:rPr>
                <w:rFonts w:ascii="Times New Roman" w:eastAsia="Times New Roman" w:hAnsi="Times New Roman" w:cs="Times New Roman"/>
                <w:color w:val="000000"/>
                <w:sz w:val="20"/>
                <w:szCs w:val="20"/>
              </w:rPr>
              <w:br/>
              <w:t>(83.3, 83.3)</w:t>
            </w:r>
          </w:p>
        </w:tc>
        <w:tc>
          <w:tcPr>
            <w:tcW w:w="1417" w:type="dxa"/>
          </w:tcPr>
          <w:p w14:paraId="0000037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1720BE54"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7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465" w:type="dxa"/>
          </w:tcPr>
          <w:p w14:paraId="0000037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Assure Tech. (Hangzhou) Co., Ltd</w:t>
            </w:r>
          </w:p>
        </w:tc>
        <w:tc>
          <w:tcPr>
            <w:tcW w:w="1512" w:type="dxa"/>
          </w:tcPr>
          <w:p w14:paraId="0000037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Rapid Test Device</w:t>
            </w:r>
          </w:p>
        </w:tc>
        <w:tc>
          <w:tcPr>
            <w:tcW w:w="1134" w:type="dxa"/>
          </w:tcPr>
          <w:p w14:paraId="0000037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7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7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7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37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7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7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99.5 </w:t>
            </w:r>
            <w:r>
              <w:rPr>
                <w:rFonts w:ascii="Times New Roman" w:eastAsia="Times New Roman" w:hAnsi="Times New Roman" w:cs="Times New Roman"/>
                <w:color w:val="000000"/>
                <w:sz w:val="20"/>
                <w:szCs w:val="20"/>
              </w:rPr>
              <w:br/>
              <w:t>(50.9, 100.0)</w:t>
            </w:r>
          </w:p>
        </w:tc>
        <w:tc>
          <w:tcPr>
            <w:tcW w:w="1417" w:type="dxa"/>
          </w:tcPr>
          <w:p w14:paraId="0000037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99.5 </w:t>
            </w:r>
            <w:r>
              <w:rPr>
                <w:rFonts w:ascii="Times New Roman" w:eastAsia="Times New Roman" w:hAnsi="Times New Roman" w:cs="Times New Roman"/>
                <w:color w:val="000000"/>
                <w:sz w:val="20"/>
                <w:szCs w:val="20"/>
              </w:rPr>
              <w:br/>
              <w:t>(50.9, 100.0)</w:t>
            </w:r>
          </w:p>
        </w:tc>
        <w:tc>
          <w:tcPr>
            <w:tcW w:w="1418" w:type="dxa"/>
          </w:tcPr>
          <w:p w14:paraId="0000038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c>
          <w:tcPr>
            <w:tcW w:w="1417" w:type="dxa"/>
          </w:tcPr>
          <w:p w14:paraId="0000038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98.8 </w:t>
            </w:r>
            <w:r>
              <w:rPr>
                <w:rFonts w:ascii="Times New Roman" w:eastAsia="Times New Roman" w:hAnsi="Times New Roman" w:cs="Times New Roman"/>
                <w:color w:val="000000"/>
                <w:sz w:val="20"/>
                <w:szCs w:val="20"/>
              </w:rPr>
              <w:br/>
              <w:t>(98.8, 98.8)</w:t>
            </w:r>
          </w:p>
        </w:tc>
      </w:tr>
      <w:tr w:rsidR="00C5265C" w14:paraId="5E32602D" w14:textId="77777777" w:rsidTr="00C5265C">
        <w:trPr>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8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465" w:type="dxa"/>
          </w:tcPr>
          <w:p w14:paraId="0000038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Aurora Biomed Inc</w:t>
            </w:r>
          </w:p>
        </w:tc>
        <w:tc>
          <w:tcPr>
            <w:tcW w:w="1512" w:type="dxa"/>
          </w:tcPr>
          <w:p w14:paraId="0000038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Rapid Test</w:t>
            </w:r>
          </w:p>
        </w:tc>
        <w:tc>
          <w:tcPr>
            <w:tcW w:w="1134" w:type="dxa"/>
          </w:tcPr>
          <w:p w14:paraId="0000038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Canada</w:t>
            </w:r>
          </w:p>
        </w:tc>
        <w:tc>
          <w:tcPr>
            <w:tcW w:w="709" w:type="dxa"/>
          </w:tcPr>
          <w:p w14:paraId="0000038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8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8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8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8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8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76.7 </w:t>
            </w:r>
            <w:r>
              <w:rPr>
                <w:rFonts w:ascii="Times New Roman" w:eastAsia="Times New Roman" w:hAnsi="Times New Roman" w:cs="Times New Roman"/>
                <w:color w:val="000000"/>
                <w:sz w:val="20"/>
                <w:szCs w:val="20"/>
              </w:rPr>
              <w:br/>
              <w:t>(59.1, 88.2)</w:t>
            </w:r>
          </w:p>
        </w:tc>
        <w:tc>
          <w:tcPr>
            <w:tcW w:w="1417" w:type="dxa"/>
          </w:tcPr>
          <w:p w14:paraId="0000038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76.7 </w:t>
            </w:r>
            <w:r>
              <w:rPr>
                <w:rFonts w:ascii="Times New Roman" w:eastAsia="Times New Roman" w:hAnsi="Times New Roman" w:cs="Times New Roman"/>
                <w:color w:val="000000"/>
                <w:sz w:val="20"/>
                <w:szCs w:val="20"/>
              </w:rPr>
              <w:br/>
              <w:t>(59.1, 88.2)</w:t>
            </w:r>
          </w:p>
        </w:tc>
        <w:tc>
          <w:tcPr>
            <w:tcW w:w="1418" w:type="dxa"/>
          </w:tcPr>
          <w:p w14:paraId="0000038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8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DA07903"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8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465" w:type="dxa"/>
          </w:tcPr>
          <w:p w14:paraId="0000039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Baiya Phytopharm</w:t>
            </w:r>
          </w:p>
        </w:tc>
        <w:tc>
          <w:tcPr>
            <w:tcW w:w="1512" w:type="dxa"/>
          </w:tcPr>
          <w:p w14:paraId="0000039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Baiya Rapid COVID-19 IgG/IgM Test Kit</w:t>
            </w:r>
          </w:p>
        </w:tc>
        <w:tc>
          <w:tcPr>
            <w:tcW w:w="1134" w:type="dxa"/>
          </w:tcPr>
          <w:p w14:paraId="0000039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Thailand</w:t>
            </w:r>
          </w:p>
        </w:tc>
        <w:tc>
          <w:tcPr>
            <w:tcW w:w="709" w:type="dxa"/>
          </w:tcPr>
          <w:p w14:paraId="0000039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9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9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39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9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9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9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9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94.1 </w:t>
            </w:r>
            <w:r>
              <w:rPr>
                <w:rFonts w:ascii="Times New Roman" w:eastAsia="Times New Roman" w:hAnsi="Times New Roman" w:cs="Times New Roman"/>
                <w:color w:val="000000"/>
                <w:sz w:val="20"/>
                <w:szCs w:val="20"/>
              </w:rPr>
              <w:br/>
              <w:t>(88.7, 94.1)</w:t>
            </w:r>
          </w:p>
        </w:tc>
        <w:tc>
          <w:tcPr>
            <w:tcW w:w="1417" w:type="dxa"/>
          </w:tcPr>
          <w:p w14:paraId="0000039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98.0 </w:t>
            </w:r>
            <w:r>
              <w:rPr>
                <w:rFonts w:ascii="Times New Roman" w:eastAsia="Times New Roman" w:hAnsi="Times New Roman" w:cs="Times New Roman"/>
                <w:color w:val="000000"/>
                <w:sz w:val="20"/>
                <w:szCs w:val="20"/>
              </w:rPr>
              <w:br/>
              <w:t>(90.63, 98.0)</w:t>
            </w:r>
          </w:p>
        </w:tc>
      </w:tr>
      <w:tr w:rsidR="00C5265C" w14:paraId="204F39B0" w14:textId="77777777" w:rsidTr="00C5265C">
        <w:trPr>
          <w:trHeight w:val="47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9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465" w:type="dxa"/>
          </w:tcPr>
          <w:p w14:paraId="0000039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Beckman Coulter</w:t>
            </w:r>
          </w:p>
        </w:tc>
        <w:tc>
          <w:tcPr>
            <w:tcW w:w="1512" w:type="dxa"/>
          </w:tcPr>
          <w:p w14:paraId="0000039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Access SARS-CoV-2 IgG Antibody Test</w:t>
            </w:r>
          </w:p>
        </w:tc>
        <w:tc>
          <w:tcPr>
            <w:tcW w:w="1134" w:type="dxa"/>
          </w:tcPr>
          <w:p w14:paraId="0000039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3A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3A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3A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3A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3A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p>
        </w:tc>
        <w:tc>
          <w:tcPr>
            <w:tcW w:w="1371" w:type="dxa"/>
          </w:tcPr>
          <w:p w14:paraId="000003A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96.8 </w:t>
            </w:r>
            <w:r>
              <w:rPr>
                <w:rFonts w:ascii="Times New Roman" w:eastAsia="Times New Roman" w:hAnsi="Times New Roman" w:cs="Times New Roman"/>
                <w:color w:val="000000"/>
                <w:sz w:val="20"/>
                <w:szCs w:val="20"/>
              </w:rPr>
              <w:br/>
              <w:t>(91.1, 98.9)</w:t>
            </w:r>
          </w:p>
        </w:tc>
        <w:tc>
          <w:tcPr>
            <w:tcW w:w="1417" w:type="dxa"/>
          </w:tcPr>
          <w:p w14:paraId="000003A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96.8 </w:t>
            </w:r>
            <w:r>
              <w:rPr>
                <w:rFonts w:ascii="Times New Roman" w:eastAsia="Times New Roman" w:hAnsi="Times New Roman" w:cs="Times New Roman"/>
                <w:color w:val="000000"/>
                <w:sz w:val="20"/>
                <w:szCs w:val="20"/>
              </w:rPr>
              <w:br/>
              <w:t>(91.1, 98.9)</w:t>
            </w:r>
          </w:p>
        </w:tc>
        <w:tc>
          <w:tcPr>
            <w:tcW w:w="1418" w:type="dxa"/>
          </w:tcPr>
          <w:p w14:paraId="000003A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c>
          <w:tcPr>
            <w:tcW w:w="1417" w:type="dxa"/>
          </w:tcPr>
          <w:p w14:paraId="000003A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A64E75C" w14:textId="77777777" w:rsidTr="00C5265C">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A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19</w:t>
            </w:r>
          </w:p>
        </w:tc>
        <w:tc>
          <w:tcPr>
            <w:tcW w:w="1465" w:type="dxa"/>
          </w:tcPr>
          <w:p w14:paraId="000003A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Beijing Hotgen Biotech Co. Ltd, China</w:t>
            </w:r>
          </w:p>
        </w:tc>
        <w:tc>
          <w:tcPr>
            <w:tcW w:w="1512" w:type="dxa"/>
          </w:tcPr>
          <w:p w14:paraId="000003A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IgM/IgG Total Antibody Rapid Test</w:t>
            </w:r>
          </w:p>
        </w:tc>
        <w:tc>
          <w:tcPr>
            <w:tcW w:w="1134" w:type="dxa"/>
          </w:tcPr>
          <w:p w14:paraId="000003A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A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3A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A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B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B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B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B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B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B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C0C86C5" w14:textId="77777777" w:rsidTr="00C5265C">
        <w:trPr>
          <w:trHeight w:val="134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B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465" w:type="dxa"/>
          </w:tcPr>
          <w:p w14:paraId="000003B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Beijing Lepu Medical Technology</w:t>
            </w:r>
          </w:p>
        </w:tc>
        <w:tc>
          <w:tcPr>
            <w:tcW w:w="1512" w:type="dxa"/>
          </w:tcPr>
          <w:p w14:paraId="000003B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Leccurate SARS-CoV-2 Antibody Rapid Test Kit (Colloidal Gold Immunochromatography)</w:t>
            </w:r>
          </w:p>
        </w:tc>
        <w:tc>
          <w:tcPr>
            <w:tcW w:w="1134" w:type="dxa"/>
          </w:tcPr>
          <w:p w14:paraId="000003B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B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B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3B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3B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98.8</w:t>
            </w:r>
          </w:p>
        </w:tc>
        <w:tc>
          <w:tcPr>
            <w:tcW w:w="992" w:type="dxa"/>
          </w:tcPr>
          <w:p w14:paraId="000003B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97.6</w:t>
            </w:r>
          </w:p>
        </w:tc>
        <w:tc>
          <w:tcPr>
            <w:tcW w:w="1371" w:type="dxa"/>
          </w:tcPr>
          <w:p w14:paraId="000003B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C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3C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66.0 </w:t>
            </w:r>
            <w:r>
              <w:rPr>
                <w:rFonts w:ascii="Times New Roman" w:eastAsia="Times New Roman" w:hAnsi="Times New Roman" w:cs="Times New Roman"/>
                <w:color w:val="000000"/>
                <w:sz w:val="20"/>
                <w:szCs w:val="20"/>
              </w:rPr>
              <w:br/>
              <w:t>(66.0, 66.0)</w:t>
            </w:r>
          </w:p>
        </w:tc>
        <w:tc>
          <w:tcPr>
            <w:tcW w:w="1417" w:type="dxa"/>
          </w:tcPr>
          <w:p w14:paraId="000003C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(97.0, 97.0)</w:t>
            </w:r>
          </w:p>
        </w:tc>
      </w:tr>
      <w:tr w:rsidR="00C5265C" w14:paraId="779AFEF1" w14:textId="77777777" w:rsidTr="00C5265C">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C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465" w:type="dxa"/>
          </w:tcPr>
          <w:p w14:paraId="000003C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Beijing Wantai Biological</w:t>
            </w:r>
          </w:p>
        </w:tc>
        <w:tc>
          <w:tcPr>
            <w:tcW w:w="1512" w:type="dxa"/>
          </w:tcPr>
          <w:p w14:paraId="000003C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Wantai SARS-CoV-2 IgG ELISA</w:t>
            </w:r>
          </w:p>
        </w:tc>
        <w:tc>
          <w:tcPr>
            <w:tcW w:w="1134" w:type="dxa"/>
          </w:tcPr>
          <w:p w14:paraId="000003C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C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3C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3C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C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C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C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(100.0, 97.64)</w:t>
            </w:r>
          </w:p>
        </w:tc>
        <w:tc>
          <w:tcPr>
            <w:tcW w:w="1417" w:type="dxa"/>
          </w:tcPr>
          <w:p w14:paraId="000003C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(100.0, 97.64)</w:t>
            </w:r>
          </w:p>
        </w:tc>
        <w:tc>
          <w:tcPr>
            <w:tcW w:w="1418" w:type="dxa"/>
          </w:tcPr>
          <w:p w14:paraId="000003C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82.5 </w:t>
            </w:r>
            <w:r>
              <w:rPr>
                <w:rFonts w:ascii="Times New Roman" w:eastAsia="Times New Roman" w:hAnsi="Times New Roman" w:cs="Times New Roman"/>
                <w:color w:val="000000"/>
                <w:sz w:val="20"/>
                <w:szCs w:val="20"/>
              </w:rPr>
              <w:br/>
              <w:t>(82.5, 82.5)</w:t>
            </w:r>
          </w:p>
        </w:tc>
        <w:tc>
          <w:tcPr>
            <w:tcW w:w="1417" w:type="dxa"/>
          </w:tcPr>
          <w:p w14:paraId="000003C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98.0 </w:t>
            </w:r>
            <w:r>
              <w:rPr>
                <w:rFonts w:ascii="Times New Roman" w:eastAsia="Times New Roman" w:hAnsi="Times New Roman" w:cs="Times New Roman"/>
                <w:color w:val="000000"/>
                <w:sz w:val="20"/>
                <w:szCs w:val="20"/>
              </w:rPr>
              <w:br/>
              <w:t>(98.0, 98.0)</w:t>
            </w:r>
          </w:p>
        </w:tc>
      </w:tr>
      <w:tr w:rsidR="00C5265C" w14:paraId="1033596B" w14:textId="77777777" w:rsidTr="00C5265C">
        <w:trPr>
          <w:trHeight w:val="61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D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465" w:type="dxa"/>
          </w:tcPr>
          <w:p w14:paraId="000003D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Beijing Wantai Biological</w:t>
            </w:r>
          </w:p>
        </w:tc>
        <w:tc>
          <w:tcPr>
            <w:tcW w:w="1512" w:type="dxa"/>
          </w:tcPr>
          <w:p w14:paraId="000003D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Wantai Rapid Test for Total Antibody to SARS-CoV-2</w:t>
            </w:r>
          </w:p>
        </w:tc>
        <w:tc>
          <w:tcPr>
            <w:tcW w:w="1134" w:type="dxa"/>
          </w:tcPr>
          <w:p w14:paraId="000003D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D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3D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3D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3D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97.2</w:t>
            </w:r>
          </w:p>
        </w:tc>
        <w:tc>
          <w:tcPr>
            <w:tcW w:w="992" w:type="dxa"/>
          </w:tcPr>
          <w:p w14:paraId="000003D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99.4</w:t>
            </w:r>
          </w:p>
        </w:tc>
        <w:tc>
          <w:tcPr>
            <w:tcW w:w="1371" w:type="dxa"/>
          </w:tcPr>
          <w:p w14:paraId="000003D9" w14:textId="77777777" w:rsidR="00C5265C" w:rsidRDefault="00C526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417" w:type="dxa"/>
          </w:tcPr>
          <w:p w14:paraId="000003DA" w14:textId="77777777" w:rsidR="00C5265C" w:rsidRDefault="00C526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418" w:type="dxa"/>
          </w:tcPr>
          <w:p w14:paraId="000003D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95.6 </w:t>
            </w:r>
            <w:r>
              <w:rPr>
                <w:rFonts w:ascii="Times New Roman" w:eastAsia="Times New Roman" w:hAnsi="Times New Roman" w:cs="Times New Roman"/>
                <w:color w:val="000000"/>
                <w:sz w:val="20"/>
                <w:szCs w:val="20"/>
              </w:rPr>
              <w:br/>
              <w:t>(87.5, 100.0)</w:t>
            </w:r>
          </w:p>
        </w:tc>
        <w:tc>
          <w:tcPr>
            <w:tcW w:w="1417" w:type="dxa"/>
          </w:tcPr>
          <w:p w14:paraId="000003D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99.5 </w:t>
            </w:r>
            <w:r>
              <w:rPr>
                <w:rFonts w:ascii="Times New Roman" w:eastAsia="Times New Roman" w:hAnsi="Times New Roman" w:cs="Times New Roman"/>
                <w:color w:val="000000"/>
                <w:sz w:val="20"/>
                <w:szCs w:val="20"/>
              </w:rPr>
              <w:br/>
              <w:t>(99.1, 100.0)</w:t>
            </w:r>
          </w:p>
        </w:tc>
      </w:tr>
      <w:tr w:rsidR="00C5265C" w14:paraId="1CFA06B6" w14:textId="77777777" w:rsidTr="00C5265C">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D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465" w:type="dxa"/>
          </w:tcPr>
          <w:p w14:paraId="000003D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Beijing Wantai Biological</w:t>
            </w:r>
          </w:p>
        </w:tc>
        <w:tc>
          <w:tcPr>
            <w:tcW w:w="1512" w:type="dxa"/>
          </w:tcPr>
          <w:p w14:paraId="000003D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Wantai SARS-CoV-2 Total Ab ELISA</w:t>
            </w:r>
          </w:p>
        </w:tc>
        <w:tc>
          <w:tcPr>
            <w:tcW w:w="1134" w:type="dxa"/>
          </w:tcPr>
          <w:p w14:paraId="000003E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E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3E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3E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3E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94.4</w:t>
            </w:r>
          </w:p>
        </w:tc>
        <w:tc>
          <w:tcPr>
            <w:tcW w:w="992" w:type="dxa"/>
          </w:tcPr>
          <w:p w14:paraId="000003E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3E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(79.0, 99.4)</w:t>
            </w:r>
          </w:p>
        </w:tc>
        <w:tc>
          <w:tcPr>
            <w:tcW w:w="1417" w:type="dxa"/>
          </w:tcPr>
          <w:p w14:paraId="000003E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(79.0, 99.4)</w:t>
            </w:r>
          </w:p>
        </w:tc>
        <w:tc>
          <w:tcPr>
            <w:tcW w:w="1418" w:type="dxa"/>
          </w:tcPr>
          <w:p w14:paraId="000003E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(78.0, 100.0)</w:t>
            </w:r>
          </w:p>
        </w:tc>
        <w:tc>
          <w:tcPr>
            <w:tcW w:w="1417" w:type="dxa"/>
          </w:tcPr>
          <w:p w14:paraId="000003E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99.5 </w:t>
            </w:r>
            <w:r>
              <w:rPr>
                <w:rFonts w:ascii="Times New Roman" w:eastAsia="Times New Roman" w:hAnsi="Times New Roman" w:cs="Times New Roman"/>
                <w:color w:val="000000"/>
                <w:sz w:val="20"/>
                <w:szCs w:val="20"/>
              </w:rPr>
              <w:br/>
              <w:t>(97.5, 100.0)</w:t>
            </w:r>
          </w:p>
        </w:tc>
      </w:tr>
      <w:tr w:rsidR="00C5265C" w14:paraId="3EE0275E" w14:textId="77777777" w:rsidTr="00C5265C">
        <w:trPr>
          <w:trHeight w:val="35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E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465" w:type="dxa"/>
          </w:tcPr>
          <w:p w14:paraId="000003E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Beijing Wantai Biological</w:t>
            </w:r>
          </w:p>
        </w:tc>
        <w:tc>
          <w:tcPr>
            <w:tcW w:w="1512" w:type="dxa"/>
          </w:tcPr>
          <w:p w14:paraId="000003E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Wantai SARS-CoV-2 IgM ELISA</w:t>
            </w:r>
          </w:p>
        </w:tc>
        <w:tc>
          <w:tcPr>
            <w:tcW w:w="1134" w:type="dxa"/>
          </w:tcPr>
          <w:p w14:paraId="000003E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E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3E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3F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3F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3F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3F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86.2</w:t>
            </w:r>
            <w:r>
              <w:rPr>
                <w:rFonts w:ascii="Times New Roman" w:eastAsia="Times New Roman" w:hAnsi="Times New Roman" w:cs="Times New Roman"/>
                <w:color w:val="000000"/>
                <w:sz w:val="20"/>
                <w:szCs w:val="20"/>
              </w:rPr>
              <w:br/>
              <w:t>(69.0, 96.3)</w:t>
            </w:r>
          </w:p>
        </w:tc>
        <w:tc>
          <w:tcPr>
            <w:tcW w:w="1417" w:type="dxa"/>
          </w:tcPr>
          <w:p w14:paraId="000003F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86.2</w:t>
            </w:r>
            <w:r>
              <w:rPr>
                <w:rFonts w:ascii="Times New Roman" w:eastAsia="Times New Roman" w:hAnsi="Times New Roman" w:cs="Times New Roman"/>
                <w:color w:val="000000"/>
                <w:sz w:val="20"/>
                <w:szCs w:val="20"/>
              </w:rPr>
              <w:br/>
              <w:t>(69.0, 96.3)</w:t>
            </w:r>
          </w:p>
        </w:tc>
        <w:tc>
          <w:tcPr>
            <w:tcW w:w="1418" w:type="dxa"/>
          </w:tcPr>
          <w:p w14:paraId="000003F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3F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8532448" w14:textId="77777777" w:rsidTr="00C5265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3F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465" w:type="dxa"/>
          </w:tcPr>
          <w:p w14:paraId="000003F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BGI Genomics</w:t>
            </w:r>
          </w:p>
        </w:tc>
        <w:tc>
          <w:tcPr>
            <w:tcW w:w="1512" w:type="dxa"/>
          </w:tcPr>
          <w:p w14:paraId="000003F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Virus IgG Antibody Detection Kit (ELISA)</w:t>
            </w:r>
          </w:p>
        </w:tc>
        <w:tc>
          <w:tcPr>
            <w:tcW w:w="1134" w:type="dxa"/>
          </w:tcPr>
          <w:p w14:paraId="000003F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3F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3F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3F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3F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w:t>
            </w:r>
          </w:p>
        </w:tc>
        <w:tc>
          <w:tcPr>
            <w:tcW w:w="992" w:type="dxa"/>
          </w:tcPr>
          <w:p w14:paraId="000003F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98.4</w:t>
            </w:r>
          </w:p>
        </w:tc>
        <w:tc>
          <w:tcPr>
            <w:tcW w:w="1371" w:type="dxa"/>
          </w:tcPr>
          <w:p w14:paraId="0000040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0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40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0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8A39D8B" w14:textId="77777777" w:rsidTr="00C5265C">
        <w:trPr>
          <w:trHeight w:val="46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0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465" w:type="dxa"/>
          </w:tcPr>
          <w:p w14:paraId="0000040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Bio-rad</w:t>
            </w:r>
          </w:p>
        </w:tc>
        <w:tc>
          <w:tcPr>
            <w:tcW w:w="1512" w:type="dxa"/>
          </w:tcPr>
          <w:p w14:paraId="0000040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Platelia SARS-CoV-2 Total Ab assay</w:t>
            </w:r>
          </w:p>
        </w:tc>
        <w:tc>
          <w:tcPr>
            <w:tcW w:w="1134" w:type="dxa"/>
          </w:tcPr>
          <w:p w14:paraId="0000040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40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40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40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40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92.2</w:t>
            </w:r>
          </w:p>
        </w:tc>
        <w:tc>
          <w:tcPr>
            <w:tcW w:w="992" w:type="dxa"/>
          </w:tcPr>
          <w:p w14:paraId="0000040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99.6</w:t>
            </w:r>
          </w:p>
        </w:tc>
        <w:tc>
          <w:tcPr>
            <w:tcW w:w="1371" w:type="dxa"/>
          </w:tcPr>
          <w:p w14:paraId="0000040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86.4 </w:t>
            </w:r>
            <w:r>
              <w:rPr>
                <w:rFonts w:ascii="Times New Roman" w:eastAsia="Times New Roman" w:hAnsi="Times New Roman" w:cs="Times New Roman"/>
                <w:color w:val="000000"/>
                <w:sz w:val="20"/>
                <w:szCs w:val="20"/>
              </w:rPr>
              <w:br/>
              <w:t>(70.0, 97.9)</w:t>
            </w:r>
          </w:p>
        </w:tc>
        <w:tc>
          <w:tcPr>
            <w:tcW w:w="1417" w:type="dxa"/>
          </w:tcPr>
          <w:p w14:paraId="0000040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86.4 </w:t>
            </w:r>
            <w:r>
              <w:rPr>
                <w:rFonts w:ascii="Times New Roman" w:eastAsia="Times New Roman" w:hAnsi="Times New Roman" w:cs="Times New Roman"/>
                <w:color w:val="000000"/>
                <w:sz w:val="20"/>
                <w:szCs w:val="20"/>
              </w:rPr>
              <w:br/>
              <w:t>(70.0, 97.9)</w:t>
            </w:r>
          </w:p>
        </w:tc>
        <w:tc>
          <w:tcPr>
            <w:tcW w:w="1418" w:type="dxa"/>
          </w:tcPr>
          <w:p w14:paraId="0000040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98.0 </w:t>
            </w:r>
            <w:r>
              <w:rPr>
                <w:rFonts w:ascii="Times New Roman" w:eastAsia="Times New Roman" w:hAnsi="Times New Roman" w:cs="Times New Roman"/>
                <w:color w:val="000000"/>
                <w:sz w:val="20"/>
                <w:szCs w:val="20"/>
              </w:rPr>
              <w:br/>
              <w:t>(94.0, 100.0)</w:t>
            </w:r>
          </w:p>
        </w:tc>
        <w:tc>
          <w:tcPr>
            <w:tcW w:w="1417" w:type="dxa"/>
          </w:tcPr>
          <w:p w14:paraId="0000041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99.3 </w:t>
            </w:r>
            <w:r>
              <w:rPr>
                <w:rFonts w:ascii="Times New Roman" w:eastAsia="Times New Roman" w:hAnsi="Times New Roman" w:cs="Times New Roman"/>
                <w:color w:val="000000"/>
                <w:sz w:val="20"/>
                <w:szCs w:val="20"/>
              </w:rPr>
              <w:br/>
              <w:t>(99.0, 100.0)</w:t>
            </w:r>
          </w:p>
        </w:tc>
      </w:tr>
      <w:tr w:rsidR="00C5265C" w14:paraId="67DFD0F5" w14:textId="77777777" w:rsidTr="00C5265C">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1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1465" w:type="dxa"/>
          </w:tcPr>
          <w:p w14:paraId="0000041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Biohit Health Care Ltd</w:t>
            </w:r>
          </w:p>
        </w:tc>
        <w:tc>
          <w:tcPr>
            <w:tcW w:w="1512" w:type="dxa"/>
          </w:tcPr>
          <w:p w14:paraId="0000041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BIOHIT SARS-CoV-2 antibody test</w:t>
            </w:r>
          </w:p>
        </w:tc>
        <w:tc>
          <w:tcPr>
            <w:tcW w:w="1134" w:type="dxa"/>
          </w:tcPr>
          <w:p w14:paraId="0000041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w:t>
            </w:r>
          </w:p>
        </w:tc>
        <w:tc>
          <w:tcPr>
            <w:tcW w:w="709" w:type="dxa"/>
          </w:tcPr>
          <w:p w14:paraId="0000041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1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1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41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1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41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96.4 </w:t>
            </w:r>
            <w:r>
              <w:rPr>
                <w:rFonts w:ascii="Times New Roman" w:eastAsia="Times New Roman" w:hAnsi="Times New Roman" w:cs="Times New Roman"/>
                <w:color w:val="000000"/>
                <w:sz w:val="20"/>
                <w:szCs w:val="20"/>
              </w:rPr>
              <w:br/>
              <w:t>(83.3, 99.4)</w:t>
            </w:r>
          </w:p>
        </w:tc>
        <w:tc>
          <w:tcPr>
            <w:tcW w:w="1417" w:type="dxa"/>
          </w:tcPr>
          <w:p w14:paraId="0000041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96.4 </w:t>
            </w:r>
            <w:r>
              <w:rPr>
                <w:rFonts w:ascii="Times New Roman" w:eastAsia="Times New Roman" w:hAnsi="Times New Roman" w:cs="Times New Roman"/>
                <w:color w:val="000000"/>
                <w:sz w:val="20"/>
                <w:szCs w:val="20"/>
              </w:rPr>
              <w:br/>
              <w:t>(83.3, 99.4)</w:t>
            </w:r>
          </w:p>
        </w:tc>
        <w:tc>
          <w:tcPr>
            <w:tcW w:w="1418" w:type="dxa"/>
          </w:tcPr>
          <w:p w14:paraId="0000041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97.5 </w:t>
            </w:r>
            <w:r>
              <w:rPr>
                <w:rFonts w:ascii="Times New Roman" w:eastAsia="Times New Roman" w:hAnsi="Times New Roman" w:cs="Times New Roman"/>
                <w:color w:val="000000"/>
                <w:sz w:val="20"/>
                <w:szCs w:val="20"/>
              </w:rPr>
              <w:br/>
              <w:t>(97.5, 97.5)</w:t>
            </w:r>
          </w:p>
        </w:tc>
        <w:tc>
          <w:tcPr>
            <w:tcW w:w="1417" w:type="dxa"/>
          </w:tcPr>
          <w:p w14:paraId="0000041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106043B0" w14:textId="77777777" w:rsidTr="00C5265C">
        <w:trPr>
          <w:trHeight w:val="32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1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28</w:t>
            </w:r>
          </w:p>
        </w:tc>
        <w:tc>
          <w:tcPr>
            <w:tcW w:w="1465" w:type="dxa"/>
          </w:tcPr>
          <w:p w14:paraId="0000041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Biolidics Ltd</w:t>
            </w:r>
          </w:p>
        </w:tc>
        <w:tc>
          <w:tcPr>
            <w:tcW w:w="1512" w:type="dxa"/>
          </w:tcPr>
          <w:p w14:paraId="0000042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 nCoV IgM/IgG detection kit</w:t>
            </w:r>
          </w:p>
        </w:tc>
        <w:tc>
          <w:tcPr>
            <w:tcW w:w="1134" w:type="dxa"/>
          </w:tcPr>
          <w:p w14:paraId="0000042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Singapore</w:t>
            </w:r>
          </w:p>
        </w:tc>
        <w:tc>
          <w:tcPr>
            <w:tcW w:w="709" w:type="dxa"/>
          </w:tcPr>
          <w:p w14:paraId="0000042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42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2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42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2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42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7" w:type="dxa"/>
          </w:tcPr>
          <w:p w14:paraId="0000042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8" w:type="dxa"/>
          </w:tcPr>
          <w:p w14:paraId="0000042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2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15C4E1A" w14:textId="77777777" w:rsidTr="00C5265C">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2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1465" w:type="dxa"/>
          </w:tcPr>
          <w:p w14:paraId="0000042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sdt>
              <w:sdtPr>
                <w:tag w:val="goog_rdk_5"/>
                <w:id w:val="-1339924169"/>
              </w:sdtPr>
              <w:sdtContent>
                <w:r>
                  <w:rPr>
                    <w:rFonts w:ascii="Gungsuh" w:eastAsia="Gungsuh" w:hAnsi="Gungsuh" w:cs="Gungsuh"/>
                    <w:color w:val="000000"/>
                    <w:sz w:val="20"/>
                    <w:szCs w:val="20"/>
                  </w:rPr>
                  <w:t>BioM√©rieux</w:t>
                </w:r>
              </w:sdtContent>
            </w:sdt>
          </w:p>
        </w:tc>
        <w:tc>
          <w:tcPr>
            <w:tcW w:w="1512" w:type="dxa"/>
          </w:tcPr>
          <w:p w14:paraId="0000042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VIDAS SARS-COV-2 IgG test</w:t>
            </w:r>
          </w:p>
        </w:tc>
        <w:tc>
          <w:tcPr>
            <w:tcW w:w="1134" w:type="dxa"/>
          </w:tcPr>
          <w:p w14:paraId="0000042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France</w:t>
            </w:r>
          </w:p>
        </w:tc>
        <w:tc>
          <w:tcPr>
            <w:tcW w:w="709" w:type="dxa"/>
          </w:tcPr>
          <w:p w14:paraId="0000042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43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43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43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3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43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(88.3, 100.0)</w:t>
            </w:r>
          </w:p>
        </w:tc>
        <w:tc>
          <w:tcPr>
            <w:tcW w:w="1417" w:type="dxa"/>
          </w:tcPr>
          <w:p w14:paraId="0000043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(88.3, 100.0)</w:t>
            </w:r>
          </w:p>
        </w:tc>
        <w:tc>
          <w:tcPr>
            <w:tcW w:w="1418" w:type="dxa"/>
          </w:tcPr>
          <w:p w14:paraId="0000043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3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D2D399F" w14:textId="77777777" w:rsidTr="00C5265C">
        <w:trPr>
          <w:trHeight w:val="72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3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465" w:type="dxa"/>
          </w:tcPr>
          <w:p w14:paraId="0000043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BioMedomics, Inc.</w:t>
            </w:r>
          </w:p>
        </w:tc>
        <w:tc>
          <w:tcPr>
            <w:tcW w:w="1512" w:type="dxa"/>
          </w:tcPr>
          <w:p w14:paraId="0000043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IgM-IgG Dual Antibody Rapid Test</w:t>
            </w:r>
          </w:p>
        </w:tc>
        <w:tc>
          <w:tcPr>
            <w:tcW w:w="1134" w:type="dxa"/>
          </w:tcPr>
          <w:p w14:paraId="0000043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43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3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3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43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90.1</w:t>
            </w:r>
          </w:p>
        </w:tc>
        <w:tc>
          <w:tcPr>
            <w:tcW w:w="992" w:type="dxa"/>
          </w:tcPr>
          <w:p w14:paraId="0000044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99.7</w:t>
            </w:r>
          </w:p>
        </w:tc>
        <w:tc>
          <w:tcPr>
            <w:tcW w:w="1371" w:type="dxa"/>
          </w:tcPr>
          <w:p w14:paraId="0000044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81.3 </w:t>
            </w:r>
            <w:r>
              <w:rPr>
                <w:rFonts w:ascii="Times New Roman" w:eastAsia="Times New Roman" w:hAnsi="Times New Roman" w:cs="Times New Roman"/>
                <w:color w:val="000000"/>
                <w:sz w:val="20"/>
                <w:szCs w:val="20"/>
              </w:rPr>
              <w:br/>
              <w:t>(48.4, 99.4)</w:t>
            </w:r>
          </w:p>
        </w:tc>
        <w:tc>
          <w:tcPr>
            <w:tcW w:w="1417" w:type="dxa"/>
          </w:tcPr>
          <w:p w14:paraId="0000044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81.3 </w:t>
            </w:r>
            <w:r>
              <w:rPr>
                <w:rFonts w:ascii="Times New Roman" w:eastAsia="Times New Roman" w:hAnsi="Times New Roman" w:cs="Times New Roman"/>
                <w:color w:val="000000"/>
                <w:sz w:val="20"/>
                <w:szCs w:val="20"/>
              </w:rPr>
              <w:br/>
              <w:t>(48.4, 99.4)</w:t>
            </w:r>
          </w:p>
        </w:tc>
        <w:tc>
          <w:tcPr>
            <w:tcW w:w="1418" w:type="dxa"/>
          </w:tcPr>
          <w:p w14:paraId="0000044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88.7 </w:t>
            </w:r>
            <w:r>
              <w:rPr>
                <w:rFonts w:ascii="Times New Roman" w:eastAsia="Times New Roman" w:hAnsi="Times New Roman" w:cs="Times New Roman"/>
                <w:color w:val="000000"/>
                <w:sz w:val="20"/>
                <w:szCs w:val="20"/>
              </w:rPr>
              <w:br/>
              <w:t>(80.0, 90.0)</w:t>
            </w:r>
          </w:p>
        </w:tc>
        <w:tc>
          <w:tcPr>
            <w:tcW w:w="1417" w:type="dxa"/>
          </w:tcPr>
          <w:p w14:paraId="0000044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94.8</w:t>
            </w:r>
            <w:r>
              <w:rPr>
                <w:rFonts w:ascii="Times New Roman" w:eastAsia="Times New Roman" w:hAnsi="Times New Roman" w:cs="Times New Roman"/>
                <w:color w:val="000000"/>
                <w:sz w:val="20"/>
                <w:szCs w:val="20"/>
              </w:rPr>
              <w:br/>
              <w:t>(90.6, 99.0)</w:t>
            </w:r>
          </w:p>
        </w:tc>
      </w:tr>
      <w:tr w:rsidR="00C5265C" w14:paraId="4B088478" w14:textId="77777777" w:rsidTr="00C5265C">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4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1465" w:type="dxa"/>
          </w:tcPr>
          <w:p w14:paraId="0000044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Biomerieux</w:t>
            </w:r>
          </w:p>
        </w:tc>
        <w:tc>
          <w:tcPr>
            <w:tcW w:w="1512" w:type="dxa"/>
          </w:tcPr>
          <w:p w14:paraId="0000044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VIDAS Multiparametric immunoassay system for medium throughput</w:t>
            </w:r>
          </w:p>
        </w:tc>
        <w:tc>
          <w:tcPr>
            <w:tcW w:w="1134" w:type="dxa"/>
          </w:tcPr>
          <w:p w14:paraId="0000044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France</w:t>
            </w:r>
          </w:p>
        </w:tc>
        <w:tc>
          <w:tcPr>
            <w:tcW w:w="709" w:type="dxa"/>
          </w:tcPr>
          <w:p w14:paraId="0000044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FIA</w:t>
            </w:r>
          </w:p>
        </w:tc>
        <w:tc>
          <w:tcPr>
            <w:tcW w:w="945" w:type="dxa"/>
          </w:tcPr>
          <w:p w14:paraId="0000044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44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44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4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44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(85.1, 100.0)</w:t>
            </w:r>
          </w:p>
        </w:tc>
        <w:tc>
          <w:tcPr>
            <w:tcW w:w="1417" w:type="dxa"/>
          </w:tcPr>
          <w:p w14:paraId="0000044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(85.1, 100.0)</w:t>
            </w:r>
          </w:p>
        </w:tc>
        <w:tc>
          <w:tcPr>
            <w:tcW w:w="1418" w:type="dxa"/>
          </w:tcPr>
          <w:p w14:paraId="0000045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5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0CEC53D" w14:textId="77777777" w:rsidTr="00C5265C">
        <w:trPr>
          <w:trHeight w:val="93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5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465" w:type="dxa"/>
          </w:tcPr>
          <w:p w14:paraId="0000045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Bioscience Diagnostics</w:t>
            </w:r>
          </w:p>
        </w:tc>
        <w:tc>
          <w:tcPr>
            <w:tcW w:w="1512" w:type="dxa"/>
          </w:tcPr>
          <w:p w14:paraId="0000045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Magnetic Chemiluminescence Enzyme Immunoassay Kit</w:t>
            </w:r>
          </w:p>
        </w:tc>
        <w:tc>
          <w:tcPr>
            <w:tcW w:w="1134" w:type="dxa"/>
          </w:tcPr>
          <w:p w14:paraId="0000045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45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45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5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45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5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99.7</w:t>
            </w:r>
          </w:p>
        </w:tc>
        <w:tc>
          <w:tcPr>
            <w:tcW w:w="1371" w:type="dxa"/>
          </w:tcPr>
          <w:p w14:paraId="0000045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5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45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83.0 </w:t>
            </w:r>
            <w:r>
              <w:rPr>
                <w:rFonts w:ascii="Times New Roman" w:eastAsia="Times New Roman" w:hAnsi="Times New Roman" w:cs="Times New Roman"/>
                <w:color w:val="000000"/>
                <w:sz w:val="20"/>
                <w:szCs w:val="20"/>
              </w:rPr>
              <w:br/>
              <w:t>(83.0, 83.0)</w:t>
            </w:r>
          </w:p>
        </w:tc>
        <w:tc>
          <w:tcPr>
            <w:tcW w:w="1417" w:type="dxa"/>
          </w:tcPr>
          <w:p w14:paraId="0000045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(99.3, 100.0)</w:t>
            </w:r>
          </w:p>
        </w:tc>
      </w:tr>
      <w:tr w:rsidR="00C5265C" w14:paraId="3771803D" w14:textId="77777777" w:rsidTr="00C5265C">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5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465" w:type="dxa"/>
          </w:tcPr>
          <w:p w14:paraId="0000046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Biosense Technologies, India</w:t>
            </w:r>
          </w:p>
        </w:tc>
        <w:tc>
          <w:tcPr>
            <w:tcW w:w="1512" w:type="dxa"/>
          </w:tcPr>
          <w:p w14:paraId="0000046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Coviscreen kittotal antibody (IgM+IgA+IgG)</w:t>
            </w:r>
          </w:p>
        </w:tc>
        <w:tc>
          <w:tcPr>
            <w:tcW w:w="1134" w:type="dxa"/>
          </w:tcPr>
          <w:p w14:paraId="0000046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India</w:t>
            </w:r>
          </w:p>
        </w:tc>
        <w:tc>
          <w:tcPr>
            <w:tcW w:w="709" w:type="dxa"/>
          </w:tcPr>
          <w:p w14:paraId="0000046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46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46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46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46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w:t>
            </w:r>
          </w:p>
        </w:tc>
        <w:tc>
          <w:tcPr>
            <w:tcW w:w="1371" w:type="dxa"/>
          </w:tcPr>
          <w:p w14:paraId="0000046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6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46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6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8517E27" w14:textId="77777777" w:rsidTr="00C5265C">
        <w:trPr>
          <w:trHeight w:val="28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6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465" w:type="dxa"/>
          </w:tcPr>
          <w:p w14:paraId="0000046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Biosynex</w:t>
            </w:r>
          </w:p>
        </w:tc>
        <w:tc>
          <w:tcPr>
            <w:tcW w:w="1512" w:type="dxa"/>
          </w:tcPr>
          <w:p w14:paraId="0000046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Biosynex COVID-19 BSS assay</w:t>
            </w:r>
          </w:p>
        </w:tc>
        <w:tc>
          <w:tcPr>
            <w:tcW w:w="1134" w:type="dxa"/>
          </w:tcPr>
          <w:p w14:paraId="0000046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France</w:t>
            </w:r>
          </w:p>
        </w:tc>
        <w:tc>
          <w:tcPr>
            <w:tcW w:w="709" w:type="dxa"/>
          </w:tcPr>
          <w:p w14:paraId="0000047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7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7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47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91.8</w:t>
            </w:r>
          </w:p>
        </w:tc>
        <w:tc>
          <w:tcPr>
            <w:tcW w:w="992" w:type="dxa"/>
          </w:tcPr>
          <w:p w14:paraId="0000047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99.2</w:t>
            </w:r>
          </w:p>
        </w:tc>
        <w:tc>
          <w:tcPr>
            <w:tcW w:w="1371" w:type="dxa"/>
          </w:tcPr>
          <w:p w14:paraId="0000047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91.5 </w:t>
            </w:r>
            <w:r>
              <w:rPr>
                <w:rFonts w:ascii="Times New Roman" w:eastAsia="Times New Roman" w:hAnsi="Times New Roman" w:cs="Times New Roman"/>
                <w:color w:val="000000"/>
                <w:sz w:val="20"/>
                <w:szCs w:val="20"/>
              </w:rPr>
              <w:br/>
              <w:t>(54.1, 99.0)</w:t>
            </w:r>
          </w:p>
        </w:tc>
        <w:tc>
          <w:tcPr>
            <w:tcW w:w="1417" w:type="dxa"/>
          </w:tcPr>
          <w:p w14:paraId="0000047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91.5 </w:t>
            </w:r>
            <w:r>
              <w:rPr>
                <w:rFonts w:ascii="Times New Roman" w:eastAsia="Times New Roman" w:hAnsi="Times New Roman" w:cs="Times New Roman"/>
                <w:color w:val="000000"/>
                <w:sz w:val="20"/>
                <w:szCs w:val="20"/>
              </w:rPr>
              <w:br/>
              <w:t>(54.1, 99.0)</w:t>
            </w:r>
          </w:p>
        </w:tc>
        <w:tc>
          <w:tcPr>
            <w:tcW w:w="1418" w:type="dxa"/>
          </w:tcPr>
          <w:p w14:paraId="0000047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94.4 </w:t>
            </w:r>
            <w:r>
              <w:rPr>
                <w:rFonts w:ascii="Times New Roman" w:eastAsia="Times New Roman" w:hAnsi="Times New Roman" w:cs="Times New Roman"/>
                <w:color w:val="000000"/>
                <w:sz w:val="20"/>
                <w:szCs w:val="20"/>
              </w:rPr>
              <w:br/>
              <w:t>(93.0, 95.8)</w:t>
            </w:r>
          </w:p>
        </w:tc>
        <w:tc>
          <w:tcPr>
            <w:tcW w:w="1417" w:type="dxa"/>
          </w:tcPr>
          <w:p w14:paraId="0000047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98.5 </w:t>
            </w:r>
            <w:r>
              <w:rPr>
                <w:rFonts w:ascii="Times New Roman" w:eastAsia="Times New Roman" w:hAnsi="Times New Roman" w:cs="Times New Roman"/>
                <w:color w:val="000000"/>
                <w:sz w:val="20"/>
                <w:szCs w:val="20"/>
              </w:rPr>
              <w:br/>
              <w:t>(98.1, 99.0)</w:t>
            </w:r>
          </w:p>
        </w:tc>
      </w:tr>
      <w:tr w:rsidR="00C5265C" w14:paraId="0961576B" w14:textId="77777777" w:rsidTr="00C5265C">
        <w:trPr>
          <w:cnfStyle w:val="000000100000" w:firstRow="0" w:lastRow="0" w:firstColumn="0" w:lastColumn="0" w:oddVBand="0" w:evenVBand="0" w:oddHBand="1" w:evenHBand="0" w:firstRowFirstColumn="0" w:firstRowLastColumn="0" w:lastRowFirstColumn="0" w:lastRowLastColumn="0"/>
          <w:trHeight w:val="80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7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1465" w:type="dxa"/>
          </w:tcPr>
          <w:p w14:paraId="0000047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BioSys Laboratories</w:t>
            </w:r>
          </w:p>
        </w:tc>
        <w:tc>
          <w:tcPr>
            <w:tcW w:w="1512" w:type="dxa"/>
          </w:tcPr>
          <w:p w14:paraId="0000047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BioSys Plus COVID-19 IgM/IgG Rapid Test</w:t>
            </w:r>
          </w:p>
        </w:tc>
        <w:tc>
          <w:tcPr>
            <w:tcW w:w="1134" w:type="dxa"/>
          </w:tcPr>
          <w:p w14:paraId="0000047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47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7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7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48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93.5</w:t>
            </w:r>
          </w:p>
        </w:tc>
        <w:tc>
          <w:tcPr>
            <w:tcW w:w="992" w:type="dxa"/>
          </w:tcPr>
          <w:p w14:paraId="0000048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48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8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48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8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6634EA7" w14:textId="77777777" w:rsidTr="00C5265C">
        <w:trPr>
          <w:trHeight w:val="30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8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465" w:type="dxa"/>
          </w:tcPr>
          <w:p w14:paraId="0000048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Biozek</w:t>
            </w:r>
          </w:p>
        </w:tc>
        <w:tc>
          <w:tcPr>
            <w:tcW w:w="1512" w:type="dxa"/>
          </w:tcPr>
          <w:p w14:paraId="0000048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Biozek Medical COVID-19 Rapid Test</w:t>
            </w:r>
          </w:p>
        </w:tc>
        <w:tc>
          <w:tcPr>
            <w:tcW w:w="1134" w:type="dxa"/>
          </w:tcPr>
          <w:p w14:paraId="0000048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Netherlands</w:t>
            </w:r>
          </w:p>
        </w:tc>
        <w:tc>
          <w:tcPr>
            <w:tcW w:w="709" w:type="dxa"/>
          </w:tcPr>
          <w:p w14:paraId="0000048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8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8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48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8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48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95.4 </w:t>
            </w:r>
            <w:r>
              <w:rPr>
                <w:rFonts w:ascii="Times New Roman" w:eastAsia="Times New Roman" w:hAnsi="Times New Roman" w:cs="Times New Roman"/>
                <w:color w:val="000000"/>
                <w:sz w:val="20"/>
                <w:szCs w:val="20"/>
              </w:rPr>
              <w:br/>
              <w:t>(90.3, 97.9)</w:t>
            </w:r>
          </w:p>
        </w:tc>
        <w:tc>
          <w:tcPr>
            <w:tcW w:w="1417" w:type="dxa"/>
          </w:tcPr>
          <w:p w14:paraId="0000049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95.4 </w:t>
            </w:r>
            <w:r>
              <w:rPr>
                <w:rFonts w:ascii="Times New Roman" w:eastAsia="Times New Roman" w:hAnsi="Times New Roman" w:cs="Times New Roman"/>
                <w:color w:val="000000"/>
                <w:sz w:val="20"/>
                <w:szCs w:val="20"/>
              </w:rPr>
              <w:br/>
              <w:t>(90.3, 97.9)</w:t>
            </w:r>
          </w:p>
        </w:tc>
        <w:tc>
          <w:tcPr>
            <w:tcW w:w="1418" w:type="dxa"/>
          </w:tcPr>
          <w:p w14:paraId="0000049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66.0 </w:t>
            </w:r>
            <w:r>
              <w:rPr>
                <w:rFonts w:ascii="Times New Roman" w:eastAsia="Times New Roman" w:hAnsi="Times New Roman" w:cs="Times New Roman"/>
                <w:color w:val="000000"/>
                <w:sz w:val="20"/>
                <w:szCs w:val="20"/>
              </w:rPr>
              <w:br/>
              <w:t>(66.0, 66.0)</w:t>
            </w:r>
          </w:p>
        </w:tc>
        <w:tc>
          <w:tcPr>
            <w:tcW w:w="1417" w:type="dxa"/>
          </w:tcPr>
          <w:p w14:paraId="0000049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(97.0, 97.0)</w:t>
            </w:r>
          </w:p>
        </w:tc>
      </w:tr>
      <w:tr w:rsidR="00C5265C" w14:paraId="5ACD5201" w14:textId="77777777" w:rsidTr="00C5265C">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9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37</w:t>
            </w:r>
          </w:p>
        </w:tc>
        <w:tc>
          <w:tcPr>
            <w:tcW w:w="1465" w:type="dxa"/>
          </w:tcPr>
          <w:p w14:paraId="0000049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Boditech Med Inc.</w:t>
            </w:r>
          </w:p>
        </w:tc>
        <w:tc>
          <w:tcPr>
            <w:tcW w:w="1512" w:type="dxa"/>
          </w:tcPr>
          <w:p w14:paraId="0000049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AFIAS COVID-19 Ab assay</w:t>
            </w:r>
          </w:p>
        </w:tc>
        <w:tc>
          <w:tcPr>
            <w:tcW w:w="1134" w:type="dxa"/>
          </w:tcPr>
          <w:p w14:paraId="0000049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49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FIA</w:t>
            </w:r>
          </w:p>
        </w:tc>
        <w:tc>
          <w:tcPr>
            <w:tcW w:w="945" w:type="dxa"/>
          </w:tcPr>
          <w:p w14:paraId="0000049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9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49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99.1</w:t>
            </w:r>
          </w:p>
        </w:tc>
        <w:tc>
          <w:tcPr>
            <w:tcW w:w="992" w:type="dxa"/>
          </w:tcPr>
          <w:p w14:paraId="0000049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94.1</w:t>
            </w:r>
          </w:p>
        </w:tc>
        <w:tc>
          <w:tcPr>
            <w:tcW w:w="1371" w:type="dxa"/>
          </w:tcPr>
          <w:p w14:paraId="0000049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85.7 </w:t>
            </w:r>
            <w:r>
              <w:rPr>
                <w:rFonts w:ascii="Times New Roman" w:eastAsia="Times New Roman" w:hAnsi="Times New Roman" w:cs="Times New Roman"/>
                <w:color w:val="000000"/>
                <w:sz w:val="20"/>
                <w:szCs w:val="20"/>
              </w:rPr>
              <w:br/>
              <w:t>(48.7, 97.2)</w:t>
            </w:r>
          </w:p>
        </w:tc>
        <w:tc>
          <w:tcPr>
            <w:tcW w:w="1417" w:type="dxa"/>
          </w:tcPr>
          <w:p w14:paraId="0000049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85.7 </w:t>
            </w:r>
            <w:r>
              <w:rPr>
                <w:rFonts w:ascii="Times New Roman" w:eastAsia="Times New Roman" w:hAnsi="Times New Roman" w:cs="Times New Roman"/>
                <w:color w:val="000000"/>
                <w:sz w:val="20"/>
                <w:szCs w:val="20"/>
              </w:rPr>
              <w:br/>
              <w:t>(48.7, 97.2)</w:t>
            </w:r>
          </w:p>
        </w:tc>
        <w:tc>
          <w:tcPr>
            <w:tcW w:w="1418" w:type="dxa"/>
          </w:tcPr>
          <w:p w14:paraId="0000049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9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1CFDB97" w14:textId="77777777" w:rsidTr="00C5265C">
        <w:trPr>
          <w:trHeight w:val="21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A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465" w:type="dxa"/>
          </w:tcPr>
          <w:p w14:paraId="000004A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Boditech Med Inc.</w:t>
            </w:r>
          </w:p>
        </w:tc>
        <w:tc>
          <w:tcPr>
            <w:tcW w:w="1512" w:type="dxa"/>
          </w:tcPr>
          <w:p w14:paraId="000004A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Ichroma COVID-19 Ab Test</w:t>
            </w:r>
          </w:p>
        </w:tc>
        <w:tc>
          <w:tcPr>
            <w:tcW w:w="1134" w:type="dxa"/>
          </w:tcPr>
          <w:p w14:paraId="000004A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4A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FIA</w:t>
            </w:r>
          </w:p>
        </w:tc>
        <w:tc>
          <w:tcPr>
            <w:tcW w:w="945" w:type="dxa"/>
          </w:tcPr>
          <w:p w14:paraId="000004A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A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4A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95.8</w:t>
            </w:r>
          </w:p>
        </w:tc>
        <w:tc>
          <w:tcPr>
            <w:tcW w:w="992" w:type="dxa"/>
          </w:tcPr>
          <w:p w14:paraId="000004A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97.0</w:t>
            </w:r>
          </w:p>
        </w:tc>
        <w:tc>
          <w:tcPr>
            <w:tcW w:w="1371" w:type="dxa"/>
          </w:tcPr>
          <w:p w14:paraId="000004A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79.9 </w:t>
            </w:r>
            <w:r>
              <w:rPr>
                <w:rFonts w:ascii="Times New Roman" w:eastAsia="Times New Roman" w:hAnsi="Times New Roman" w:cs="Times New Roman"/>
                <w:color w:val="000000"/>
                <w:sz w:val="20"/>
                <w:szCs w:val="20"/>
              </w:rPr>
              <w:br/>
              <w:t>(33.7, 99.4)</w:t>
            </w:r>
          </w:p>
        </w:tc>
        <w:tc>
          <w:tcPr>
            <w:tcW w:w="1417" w:type="dxa"/>
          </w:tcPr>
          <w:p w14:paraId="000004A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79.9 </w:t>
            </w:r>
            <w:r>
              <w:rPr>
                <w:rFonts w:ascii="Times New Roman" w:eastAsia="Times New Roman" w:hAnsi="Times New Roman" w:cs="Times New Roman"/>
                <w:color w:val="000000"/>
                <w:sz w:val="20"/>
                <w:szCs w:val="20"/>
              </w:rPr>
              <w:br/>
              <w:t>(33.7, 99.4)</w:t>
            </w:r>
          </w:p>
        </w:tc>
        <w:tc>
          <w:tcPr>
            <w:tcW w:w="1418" w:type="dxa"/>
          </w:tcPr>
          <w:p w14:paraId="000004A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95.8 </w:t>
            </w:r>
            <w:r>
              <w:rPr>
                <w:rFonts w:ascii="Times New Roman" w:eastAsia="Times New Roman" w:hAnsi="Times New Roman" w:cs="Times New Roman"/>
                <w:color w:val="000000"/>
                <w:sz w:val="20"/>
                <w:szCs w:val="20"/>
              </w:rPr>
              <w:br/>
              <w:t>(95.8, 95.8)</w:t>
            </w:r>
          </w:p>
        </w:tc>
        <w:tc>
          <w:tcPr>
            <w:tcW w:w="1417" w:type="dxa"/>
          </w:tcPr>
          <w:p w14:paraId="000004A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(97.0, 97.0)</w:t>
            </w:r>
          </w:p>
        </w:tc>
      </w:tr>
      <w:tr w:rsidR="00C5265C" w14:paraId="6E27E08E" w14:textId="77777777" w:rsidTr="00C5265C">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A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465" w:type="dxa"/>
          </w:tcPr>
          <w:p w14:paraId="000004A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Calbiotech Inc.</w:t>
            </w:r>
          </w:p>
        </w:tc>
        <w:tc>
          <w:tcPr>
            <w:tcW w:w="1512" w:type="dxa"/>
          </w:tcPr>
          <w:p w14:paraId="000004A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ErbaLisa COVID-19 IgG ELISA Kit</w:t>
            </w:r>
          </w:p>
        </w:tc>
        <w:tc>
          <w:tcPr>
            <w:tcW w:w="1134" w:type="dxa"/>
          </w:tcPr>
          <w:p w14:paraId="000004B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4B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4B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4B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4B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98.3</w:t>
            </w:r>
          </w:p>
        </w:tc>
        <w:tc>
          <w:tcPr>
            <w:tcW w:w="992" w:type="dxa"/>
          </w:tcPr>
          <w:p w14:paraId="000004B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w:t>
            </w:r>
          </w:p>
        </w:tc>
        <w:tc>
          <w:tcPr>
            <w:tcW w:w="1371" w:type="dxa"/>
          </w:tcPr>
          <w:p w14:paraId="000004B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B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4B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B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ADEAA57" w14:textId="77777777" w:rsidTr="00C5265C">
        <w:trPr>
          <w:trHeight w:val="11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B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465" w:type="dxa"/>
          </w:tcPr>
          <w:p w14:paraId="000004B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Cambridge Network</w:t>
            </w:r>
          </w:p>
        </w:tc>
        <w:tc>
          <w:tcPr>
            <w:tcW w:w="1512" w:type="dxa"/>
          </w:tcPr>
          <w:p w14:paraId="000004B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 and IgM Rapid Test</w:t>
            </w:r>
          </w:p>
        </w:tc>
        <w:tc>
          <w:tcPr>
            <w:tcW w:w="1134" w:type="dxa"/>
          </w:tcPr>
          <w:p w14:paraId="000004B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709" w:type="dxa"/>
          </w:tcPr>
          <w:p w14:paraId="000004B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B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C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4C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C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4C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C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4C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c>
          <w:tcPr>
            <w:tcW w:w="1417" w:type="dxa"/>
          </w:tcPr>
          <w:p w14:paraId="000004C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1B397DBC" w14:textId="77777777" w:rsidTr="00C5265C">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C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465" w:type="dxa"/>
          </w:tcPr>
          <w:p w14:paraId="000004C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Celer Technologies Inc.</w:t>
            </w:r>
          </w:p>
        </w:tc>
        <w:tc>
          <w:tcPr>
            <w:tcW w:w="1512" w:type="dxa"/>
          </w:tcPr>
          <w:p w14:paraId="000004C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 Step COVID-19 Test</w:t>
            </w:r>
          </w:p>
        </w:tc>
        <w:tc>
          <w:tcPr>
            <w:tcW w:w="1134" w:type="dxa"/>
          </w:tcPr>
          <w:p w14:paraId="000004C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Brazil</w:t>
            </w:r>
          </w:p>
        </w:tc>
        <w:tc>
          <w:tcPr>
            <w:tcW w:w="709" w:type="dxa"/>
          </w:tcPr>
          <w:p w14:paraId="000004C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C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C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4C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86.4</w:t>
            </w:r>
          </w:p>
        </w:tc>
        <w:tc>
          <w:tcPr>
            <w:tcW w:w="992" w:type="dxa"/>
          </w:tcPr>
          <w:p w14:paraId="000004C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97.6</w:t>
            </w:r>
          </w:p>
        </w:tc>
        <w:tc>
          <w:tcPr>
            <w:tcW w:w="1371" w:type="dxa"/>
          </w:tcPr>
          <w:p w14:paraId="000004D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D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4D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86.4 </w:t>
            </w:r>
            <w:r>
              <w:rPr>
                <w:rFonts w:ascii="Times New Roman" w:eastAsia="Times New Roman" w:hAnsi="Times New Roman" w:cs="Times New Roman"/>
                <w:color w:val="000000"/>
                <w:sz w:val="20"/>
                <w:szCs w:val="20"/>
              </w:rPr>
              <w:br/>
              <w:t>(86.4, 86.4)</w:t>
            </w:r>
          </w:p>
        </w:tc>
        <w:tc>
          <w:tcPr>
            <w:tcW w:w="1417" w:type="dxa"/>
          </w:tcPr>
          <w:p w14:paraId="000004D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99.6 </w:t>
            </w:r>
            <w:r>
              <w:rPr>
                <w:rFonts w:ascii="Times New Roman" w:eastAsia="Times New Roman" w:hAnsi="Times New Roman" w:cs="Times New Roman"/>
                <w:color w:val="000000"/>
                <w:sz w:val="20"/>
                <w:szCs w:val="20"/>
              </w:rPr>
              <w:br/>
              <w:t>(99.6, 99.6)</w:t>
            </w:r>
          </w:p>
        </w:tc>
      </w:tr>
      <w:tr w:rsidR="00C5265C" w14:paraId="07995CA2" w14:textId="77777777" w:rsidTr="00C5265C">
        <w:trPr>
          <w:trHeight w:val="31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D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1465" w:type="dxa"/>
          </w:tcPr>
          <w:p w14:paraId="000004D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Cellex Inc.</w:t>
            </w:r>
          </w:p>
        </w:tc>
        <w:tc>
          <w:tcPr>
            <w:tcW w:w="1512" w:type="dxa"/>
          </w:tcPr>
          <w:p w14:paraId="000004D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Rapid Test Cassette</w:t>
            </w:r>
          </w:p>
        </w:tc>
        <w:tc>
          <w:tcPr>
            <w:tcW w:w="1134" w:type="dxa"/>
          </w:tcPr>
          <w:p w14:paraId="000004D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4D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D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D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4D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93.8</w:t>
            </w:r>
          </w:p>
        </w:tc>
        <w:tc>
          <w:tcPr>
            <w:tcW w:w="992" w:type="dxa"/>
          </w:tcPr>
          <w:p w14:paraId="000004D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96.0</w:t>
            </w:r>
          </w:p>
        </w:tc>
        <w:tc>
          <w:tcPr>
            <w:tcW w:w="1371" w:type="dxa"/>
          </w:tcPr>
          <w:p w14:paraId="000004D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90.3 </w:t>
            </w:r>
            <w:r>
              <w:rPr>
                <w:rFonts w:ascii="Times New Roman" w:eastAsia="Times New Roman" w:hAnsi="Times New Roman" w:cs="Times New Roman"/>
                <w:color w:val="000000"/>
                <w:sz w:val="20"/>
                <w:szCs w:val="20"/>
              </w:rPr>
              <w:br/>
              <w:t>(38.4, 100.0)</w:t>
            </w:r>
          </w:p>
        </w:tc>
        <w:tc>
          <w:tcPr>
            <w:tcW w:w="1417" w:type="dxa"/>
          </w:tcPr>
          <w:p w14:paraId="000004D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90.3 </w:t>
            </w:r>
            <w:r>
              <w:rPr>
                <w:rFonts w:ascii="Times New Roman" w:eastAsia="Times New Roman" w:hAnsi="Times New Roman" w:cs="Times New Roman"/>
                <w:color w:val="000000"/>
                <w:sz w:val="20"/>
                <w:szCs w:val="20"/>
              </w:rPr>
              <w:br/>
              <w:t>(38.4, 100.0)</w:t>
            </w:r>
          </w:p>
        </w:tc>
        <w:tc>
          <w:tcPr>
            <w:tcW w:w="1418" w:type="dxa"/>
          </w:tcPr>
          <w:p w14:paraId="000004D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90.8 </w:t>
            </w:r>
            <w:r>
              <w:rPr>
                <w:rFonts w:ascii="Times New Roman" w:eastAsia="Times New Roman" w:hAnsi="Times New Roman" w:cs="Times New Roman"/>
                <w:color w:val="000000"/>
                <w:sz w:val="20"/>
                <w:szCs w:val="20"/>
              </w:rPr>
              <w:br/>
              <w:t>(87.8, 93.8)</w:t>
            </w:r>
          </w:p>
        </w:tc>
        <w:tc>
          <w:tcPr>
            <w:tcW w:w="1417" w:type="dxa"/>
          </w:tcPr>
          <w:p w14:paraId="000004E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98.2 </w:t>
            </w:r>
            <w:r>
              <w:rPr>
                <w:rFonts w:ascii="Times New Roman" w:eastAsia="Times New Roman" w:hAnsi="Times New Roman" w:cs="Times New Roman"/>
                <w:color w:val="000000"/>
                <w:sz w:val="20"/>
                <w:szCs w:val="20"/>
              </w:rPr>
              <w:br/>
              <w:t>(96.4, 99.9)</w:t>
            </w:r>
          </w:p>
        </w:tc>
      </w:tr>
      <w:tr w:rsidR="00C5265C" w14:paraId="21836355" w14:textId="77777777" w:rsidTr="00C5265C">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E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1465" w:type="dxa"/>
          </w:tcPr>
          <w:p w14:paraId="000004E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ChemBio Diagnostics Inc.</w:t>
            </w:r>
          </w:p>
        </w:tc>
        <w:tc>
          <w:tcPr>
            <w:tcW w:w="1512" w:type="dxa"/>
          </w:tcPr>
          <w:p w14:paraId="000004E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DPP COVID-19 IgM/IgG System</w:t>
            </w:r>
          </w:p>
        </w:tc>
        <w:tc>
          <w:tcPr>
            <w:tcW w:w="1134" w:type="dxa"/>
          </w:tcPr>
          <w:p w14:paraId="000004E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4E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4E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E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4E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E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4E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82.1 </w:t>
            </w:r>
            <w:r>
              <w:rPr>
                <w:rFonts w:ascii="Times New Roman" w:eastAsia="Times New Roman" w:hAnsi="Times New Roman" w:cs="Times New Roman"/>
                <w:color w:val="000000"/>
                <w:sz w:val="20"/>
                <w:szCs w:val="20"/>
              </w:rPr>
              <w:br/>
              <w:t>(64.4, 92.1)</w:t>
            </w:r>
          </w:p>
        </w:tc>
        <w:tc>
          <w:tcPr>
            <w:tcW w:w="1417" w:type="dxa"/>
          </w:tcPr>
          <w:p w14:paraId="000004E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82.1 </w:t>
            </w:r>
            <w:r>
              <w:rPr>
                <w:rFonts w:ascii="Times New Roman" w:eastAsia="Times New Roman" w:hAnsi="Times New Roman" w:cs="Times New Roman"/>
                <w:color w:val="000000"/>
                <w:sz w:val="20"/>
                <w:szCs w:val="20"/>
              </w:rPr>
              <w:br/>
              <w:t>(64.4, 92.1)</w:t>
            </w:r>
          </w:p>
        </w:tc>
        <w:tc>
          <w:tcPr>
            <w:tcW w:w="1418" w:type="dxa"/>
          </w:tcPr>
          <w:p w14:paraId="000004E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E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8867B5C" w14:textId="77777777" w:rsidTr="00C5265C">
        <w:trPr>
          <w:trHeight w:val="65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E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1465" w:type="dxa"/>
          </w:tcPr>
          <w:p w14:paraId="000004E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CHiL</w:t>
            </w:r>
          </w:p>
        </w:tc>
        <w:tc>
          <w:tcPr>
            <w:tcW w:w="1512" w:type="dxa"/>
          </w:tcPr>
          <w:p w14:paraId="000004F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 IgM Rapid Test Cassette</w:t>
            </w:r>
          </w:p>
        </w:tc>
        <w:tc>
          <w:tcPr>
            <w:tcW w:w="1134" w:type="dxa"/>
          </w:tcPr>
          <w:p w14:paraId="000004F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Turkey</w:t>
            </w:r>
          </w:p>
        </w:tc>
        <w:tc>
          <w:tcPr>
            <w:tcW w:w="709" w:type="dxa"/>
          </w:tcPr>
          <w:p w14:paraId="000004F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4F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4F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4F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4F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4F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F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4F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4F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A375D33" w14:textId="77777777" w:rsidTr="00C5265C">
        <w:trPr>
          <w:cnfStyle w:val="000000100000" w:firstRow="0" w:lastRow="0" w:firstColumn="0" w:lastColumn="0" w:oddVBand="0" w:evenVBand="0" w:oddHBand="1" w:evenHBand="0" w:firstRowFirstColumn="0" w:firstRowLastColumn="0" w:lastRowFirstColumn="0" w:lastRowLastColumn="0"/>
          <w:trHeight w:val="135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4F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465" w:type="dxa"/>
          </w:tcPr>
          <w:p w14:paraId="000004F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CLUNGENE</w:t>
            </w:r>
          </w:p>
        </w:tc>
        <w:tc>
          <w:tcPr>
            <w:tcW w:w="1512" w:type="dxa"/>
          </w:tcPr>
          <w:p w14:paraId="000004F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CLUNGENE SARS-COV-2 VIRUS (COVID-19) IgG/IgM Rapid Test Cassette lateral flow immunoassay</w:t>
            </w:r>
          </w:p>
        </w:tc>
        <w:tc>
          <w:tcPr>
            <w:tcW w:w="1134" w:type="dxa"/>
          </w:tcPr>
          <w:p w14:paraId="000004F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4F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50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50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50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0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0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0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0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0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8FF5321" w14:textId="77777777" w:rsidTr="00C5265C">
        <w:trPr>
          <w:trHeight w:val="25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0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1465" w:type="dxa"/>
          </w:tcPr>
          <w:p w14:paraId="0000050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CONICET</w:t>
            </w:r>
          </w:p>
        </w:tc>
        <w:tc>
          <w:tcPr>
            <w:tcW w:w="1512" w:type="dxa"/>
          </w:tcPr>
          <w:p w14:paraId="0000050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COVIDAR IgM and IgG ELISA</w:t>
            </w:r>
          </w:p>
        </w:tc>
        <w:tc>
          <w:tcPr>
            <w:tcW w:w="1134" w:type="dxa"/>
          </w:tcPr>
          <w:p w14:paraId="0000050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709" w:type="dxa"/>
          </w:tcPr>
          <w:p w14:paraId="0000050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0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50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50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1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1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1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1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90.0 </w:t>
            </w:r>
            <w:r>
              <w:rPr>
                <w:rFonts w:ascii="Times New Roman" w:eastAsia="Times New Roman" w:hAnsi="Times New Roman" w:cs="Times New Roman"/>
                <w:color w:val="000000"/>
                <w:sz w:val="20"/>
                <w:szCs w:val="20"/>
              </w:rPr>
              <w:br/>
              <w:t>(90.0, 90.0)</w:t>
            </w:r>
          </w:p>
        </w:tc>
        <w:tc>
          <w:tcPr>
            <w:tcW w:w="1417" w:type="dxa"/>
          </w:tcPr>
          <w:p w14:paraId="0000051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2624FE85"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1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47</w:t>
            </w:r>
          </w:p>
        </w:tc>
        <w:tc>
          <w:tcPr>
            <w:tcW w:w="1465" w:type="dxa"/>
          </w:tcPr>
          <w:p w14:paraId="0000051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Core Technology Co. Ltd</w:t>
            </w:r>
          </w:p>
        </w:tc>
        <w:tc>
          <w:tcPr>
            <w:tcW w:w="1512" w:type="dxa"/>
          </w:tcPr>
          <w:p w14:paraId="0000051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Coretests COVID-19 IgM/IgG Ab Test</w:t>
            </w:r>
          </w:p>
        </w:tc>
        <w:tc>
          <w:tcPr>
            <w:tcW w:w="1134" w:type="dxa"/>
          </w:tcPr>
          <w:p w14:paraId="0000051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51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51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51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51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97.6</w:t>
            </w:r>
          </w:p>
        </w:tc>
        <w:tc>
          <w:tcPr>
            <w:tcW w:w="992" w:type="dxa"/>
          </w:tcPr>
          <w:p w14:paraId="0000051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51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68.9 </w:t>
            </w:r>
            <w:r>
              <w:rPr>
                <w:rFonts w:ascii="Times New Roman" w:eastAsia="Times New Roman" w:hAnsi="Times New Roman" w:cs="Times New Roman"/>
                <w:color w:val="000000"/>
                <w:sz w:val="20"/>
                <w:szCs w:val="20"/>
              </w:rPr>
              <w:br/>
              <w:t>(57, 78.7)</w:t>
            </w:r>
          </w:p>
        </w:tc>
        <w:tc>
          <w:tcPr>
            <w:tcW w:w="1417" w:type="dxa"/>
          </w:tcPr>
          <w:p w14:paraId="0000051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68.9 </w:t>
            </w:r>
            <w:r>
              <w:rPr>
                <w:rFonts w:ascii="Times New Roman" w:eastAsia="Times New Roman" w:hAnsi="Times New Roman" w:cs="Times New Roman"/>
                <w:color w:val="000000"/>
                <w:sz w:val="20"/>
                <w:szCs w:val="20"/>
              </w:rPr>
              <w:br/>
              <w:t>(57, 78.7)</w:t>
            </w:r>
          </w:p>
        </w:tc>
        <w:tc>
          <w:tcPr>
            <w:tcW w:w="1418" w:type="dxa"/>
          </w:tcPr>
          <w:p w14:paraId="0000052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67.5 </w:t>
            </w:r>
            <w:r>
              <w:rPr>
                <w:rFonts w:ascii="Times New Roman" w:eastAsia="Times New Roman" w:hAnsi="Times New Roman" w:cs="Times New Roman"/>
                <w:color w:val="000000"/>
                <w:sz w:val="20"/>
                <w:szCs w:val="20"/>
              </w:rPr>
              <w:br/>
              <w:t>(66.0, 69.0)</w:t>
            </w:r>
          </w:p>
        </w:tc>
        <w:tc>
          <w:tcPr>
            <w:tcW w:w="1417" w:type="dxa"/>
          </w:tcPr>
          <w:p w14:paraId="0000052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(97.0, 97.0)</w:t>
            </w:r>
          </w:p>
        </w:tc>
      </w:tr>
      <w:tr w:rsidR="00C5265C" w14:paraId="7444EC82" w14:textId="77777777" w:rsidTr="00C5265C">
        <w:trPr>
          <w:trHeight w:val="37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2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1465" w:type="dxa"/>
          </w:tcPr>
          <w:p w14:paraId="0000052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COVIDAR</w:t>
            </w:r>
          </w:p>
        </w:tc>
        <w:tc>
          <w:tcPr>
            <w:tcW w:w="1512" w:type="dxa"/>
          </w:tcPr>
          <w:p w14:paraId="0000052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SEROKIT-ELISA COVIDAR IgG</w:t>
            </w:r>
          </w:p>
        </w:tc>
        <w:tc>
          <w:tcPr>
            <w:tcW w:w="1134" w:type="dxa"/>
          </w:tcPr>
          <w:p w14:paraId="0000052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Argentina</w:t>
            </w:r>
          </w:p>
        </w:tc>
        <w:tc>
          <w:tcPr>
            <w:tcW w:w="709" w:type="dxa"/>
          </w:tcPr>
          <w:p w14:paraId="0000052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2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52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52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95.0</w:t>
            </w:r>
          </w:p>
        </w:tc>
        <w:tc>
          <w:tcPr>
            <w:tcW w:w="992" w:type="dxa"/>
          </w:tcPr>
          <w:p w14:paraId="0000052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52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2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2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(96.7, 96.7)</w:t>
            </w:r>
          </w:p>
        </w:tc>
        <w:tc>
          <w:tcPr>
            <w:tcW w:w="1417" w:type="dxa"/>
          </w:tcPr>
          <w:p w14:paraId="0000052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13324046" w14:textId="77777777" w:rsidTr="00C5265C">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2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1465" w:type="dxa"/>
          </w:tcPr>
          <w:p w14:paraId="0000053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CTK Biotech, Inc.</w:t>
            </w:r>
          </w:p>
        </w:tc>
        <w:tc>
          <w:tcPr>
            <w:tcW w:w="1512" w:type="dxa"/>
          </w:tcPr>
          <w:p w14:paraId="0000053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OnSite COVID-19 IgG/IgM Rapid Test</w:t>
            </w:r>
          </w:p>
        </w:tc>
        <w:tc>
          <w:tcPr>
            <w:tcW w:w="1134" w:type="dxa"/>
          </w:tcPr>
          <w:p w14:paraId="0000053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53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53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53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53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93.4</w:t>
            </w:r>
          </w:p>
        </w:tc>
        <w:tc>
          <w:tcPr>
            <w:tcW w:w="992" w:type="dxa"/>
          </w:tcPr>
          <w:p w14:paraId="0000053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99.4</w:t>
            </w:r>
          </w:p>
        </w:tc>
        <w:tc>
          <w:tcPr>
            <w:tcW w:w="1371" w:type="dxa"/>
          </w:tcPr>
          <w:p w14:paraId="0000053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84.6 </w:t>
            </w:r>
            <w:r>
              <w:rPr>
                <w:rFonts w:ascii="Times New Roman" w:eastAsia="Times New Roman" w:hAnsi="Times New Roman" w:cs="Times New Roman"/>
                <w:color w:val="000000"/>
                <w:sz w:val="20"/>
                <w:szCs w:val="20"/>
              </w:rPr>
              <w:br/>
              <w:t>(57.1, 100.0)</w:t>
            </w:r>
          </w:p>
        </w:tc>
        <w:tc>
          <w:tcPr>
            <w:tcW w:w="1417" w:type="dxa"/>
          </w:tcPr>
          <w:p w14:paraId="0000053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84.6 </w:t>
            </w:r>
            <w:r>
              <w:rPr>
                <w:rFonts w:ascii="Times New Roman" w:eastAsia="Times New Roman" w:hAnsi="Times New Roman" w:cs="Times New Roman"/>
                <w:color w:val="000000"/>
                <w:sz w:val="20"/>
                <w:szCs w:val="20"/>
              </w:rPr>
              <w:br/>
              <w:t>(57.1, 100.0)</w:t>
            </w:r>
          </w:p>
        </w:tc>
        <w:tc>
          <w:tcPr>
            <w:tcW w:w="1418" w:type="dxa"/>
          </w:tcPr>
          <w:p w14:paraId="0000053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90.0 </w:t>
            </w:r>
            <w:r>
              <w:rPr>
                <w:rFonts w:ascii="Times New Roman" w:eastAsia="Times New Roman" w:hAnsi="Times New Roman" w:cs="Times New Roman"/>
                <w:color w:val="000000"/>
                <w:sz w:val="20"/>
                <w:szCs w:val="20"/>
              </w:rPr>
              <w:br/>
              <w:t>(90.0, 90.0)</w:t>
            </w:r>
          </w:p>
        </w:tc>
        <w:tc>
          <w:tcPr>
            <w:tcW w:w="1417" w:type="dxa"/>
          </w:tcPr>
          <w:p w14:paraId="0000053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09D87973" w14:textId="77777777" w:rsidTr="00C5265C">
        <w:trPr>
          <w:trHeight w:val="41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3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465" w:type="dxa"/>
          </w:tcPr>
          <w:p w14:paraId="0000053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Diagnostic Bioprobes Srl </w:t>
            </w:r>
          </w:p>
        </w:tc>
        <w:tc>
          <w:tcPr>
            <w:tcW w:w="1512" w:type="dxa"/>
          </w:tcPr>
          <w:p w14:paraId="0000053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 and IgM anti-SARS-CoV-2 ELISA</w:t>
            </w:r>
          </w:p>
        </w:tc>
        <w:tc>
          <w:tcPr>
            <w:tcW w:w="1134" w:type="dxa"/>
          </w:tcPr>
          <w:p w14:paraId="0000053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54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4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54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54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992" w:type="dxa"/>
          </w:tcPr>
          <w:p w14:paraId="0000054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1371" w:type="dxa"/>
          </w:tcPr>
          <w:p w14:paraId="0000054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4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4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4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0B7F736" w14:textId="77777777" w:rsidTr="00C5265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4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1465" w:type="dxa"/>
          </w:tcPr>
          <w:p w14:paraId="0000054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DiaSorin SpA</w:t>
            </w:r>
          </w:p>
        </w:tc>
        <w:tc>
          <w:tcPr>
            <w:tcW w:w="1512" w:type="dxa"/>
          </w:tcPr>
          <w:p w14:paraId="0000054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Liaison SARS-CoV-2 S1/S2 IgG</w:t>
            </w:r>
          </w:p>
        </w:tc>
        <w:tc>
          <w:tcPr>
            <w:tcW w:w="1134" w:type="dxa"/>
          </w:tcPr>
          <w:p w14:paraId="0000054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54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54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54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55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97.4</w:t>
            </w:r>
          </w:p>
        </w:tc>
        <w:tc>
          <w:tcPr>
            <w:tcW w:w="992" w:type="dxa"/>
          </w:tcPr>
          <w:p w14:paraId="0000055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98.5</w:t>
            </w:r>
          </w:p>
        </w:tc>
        <w:tc>
          <w:tcPr>
            <w:tcW w:w="1371" w:type="dxa"/>
          </w:tcPr>
          <w:p w14:paraId="0000055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95.9 </w:t>
            </w:r>
            <w:r>
              <w:rPr>
                <w:rFonts w:ascii="Times New Roman" w:eastAsia="Times New Roman" w:hAnsi="Times New Roman" w:cs="Times New Roman"/>
                <w:color w:val="000000"/>
                <w:sz w:val="20"/>
                <w:szCs w:val="20"/>
              </w:rPr>
              <w:br/>
              <w:t>(87.4, 99.6)</w:t>
            </w:r>
          </w:p>
        </w:tc>
        <w:tc>
          <w:tcPr>
            <w:tcW w:w="1417" w:type="dxa"/>
          </w:tcPr>
          <w:p w14:paraId="0000055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95.9 </w:t>
            </w:r>
            <w:r>
              <w:rPr>
                <w:rFonts w:ascii="Times New Roman" w:eastAsia="Times New Roman" w:hAnsi="Times New Roman" w:cs="Times New Roman"/>
                <w:color w:val="000000"/>
                <w:sz w:val="20"/>
                <w:szCs w:val="20"/>
              </w:rPr>
              <w:br/>
              <w:t>(87.4, 99.6)</w:t>
            </w:r>
          </w:p>
        </w:tc>
        <w:tc>
          <w:tcPr>
            <w:tcW w:w="1418" w:type="dxa"/>
          </w:tcPr>
          <w:p w14:paraId="0000055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96.0 </w:t>
            </w:r>
            <w:r>
              <w:rPr>
                <w:rFonts w:ascii="Times New Roman" w:eastAsia="Times New Roman" w:hAnsi="Times New Roman" w:cs="Times New Roman"/>
                <w:color w:val="000000"/>
                <w:sz w:val="20"/>
                <w:szCs w:val="20"/>
              </w:rPr>
              <w:br/>
              <w:t>(83.0, 100.0)</w:t>
            </w:r>
          </w:p>
        </w:tc>
        <w:tc>
          <w:tcPr>
            <w:tcW w:w="1417" w:type="dxa"/>
          </w:tcPr>
          <w:p w14:paraId="0000055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98.6 </w:t>
            </w:r>
            <w:r>
              <w:rPr>
                <w:rFonts w:ascii="Times New Roman" w:eastAsia="Times New Roman" w:hAnsi="Times New Roman" w:cs="Times New Roman"/>
                <w:color w:val="000000"/>
                <w:sz w:val="20"/>
                <w:szCs w:val="20"/>
              </w:rPr>
              <w:br/>
              <w:t>(90.2, 100.0)</w:t>
            </w:r>
          </w:p>
        </w:tc>
      </w:tr>
      <w:tr w:rsidR="00C5265C" w14:paraId="3C93A291" w14:textId="77777777" w:rsidTr="00C5265C">
        <w:trPr>
          <w:trHeight w:val="22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5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1465" w:type="dxa"/>
          </w:tcPr>
          <w:p w14:paraId="0000055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DiaSorin SpA</w:t>
            </w:r>
          </w:p>
        </w:tc>
        <w:tc>
          <w:tcPr>
            <w:tcW w:w="1512" w:type="dxa"/>
          </w:tcPr>
          <w:p w14:paraId="0000055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LIAISON SARS-CoV-2 S1/S2 IgM</w:t>
            </w:r>
          </w:p>
        </w:tc>
        <w:tc>
          <w:tcPr>
            <w:tcW w:w="1134" w:type="dxa"/>
          </w:tcPr>
          <w:p w14:paraId="0000055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55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55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55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55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5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5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6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6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6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6D06740" w14:textId="77777777" w:rsidTr="00C5265C">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6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1465" w:type="dxa"/>
          </w:tcPr>
          <w:p w14:paraId="0000056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DiaSorin SpA</w:t>
            </w:r>
          </w:p>
        </w:tc>
        <w:tc>
          <w:tcPr>
            <w:tcW w:w="1512" w:type="dxa"/>
          </w:tcPr>
          <w:p w14:paraId="0000056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Liason SARS-CoV-2 IgM test</w:t>
            </w:r>
          </w:p>
        </w:tc>
        <w:tc>
          <w:tcPr>
            <w:tcW w:w="1134" w:type="dxa"/>
          </w:tcPr>
          <w:p w14:paraId="0000056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56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56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56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56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6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6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91.8 </w:t>
            </w:r>
            <w:r>
              <w:rPr>
                <w:rFonts w:ascii="Times New Roman" w:eastAsia="Times New Roman" w:hAnsi="Times New Roman" w:cs="Times New Roman"/>
                <w:color w:val="000000"/>
                <w:sz w:val="20"/>
                <w:szCs w:val="20"/>
              </w:rPr>
              <w:br/>
              <w:t>(85.6, 95.5)</w:t>
            </w:r>
          </w:p>
        </w:tc>
        <w:tc>
          <w:tcPr>
            <w:tcW w:w="1417" w:type="dxa"/>
          </w:tcPr>
          <w:p w14:paraId="0000056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91.8 </w:t>
            </w:r>
            <w:r>
              <w:rPr>
                <w:rFonts w:ascii="Times New Roman" w:eastAsia="Times New Roman" w:hAnsi="Times New Roman" w:cs="Times New Roman"/>
                <w:color w:val="000000"/>
                <w:sz w:val="20"/>
                <w:szCs w:val="20"/>
              </w:rPr>
              <w:br/>
              <w:t>(85.6, 95.5)</w:t>
            </w:r>
          </w:p>
        </w:tc>
        <w:tc>
          <w:tcPr>
            <w:tcW w:w="1418" w:type="dxa"/>
          </w:tcPr>
          <w:p w14:paraId="0000056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6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415BC2C" w14:textId="77777777" w:rsidTr="00C5265C">
        <w:trPr>
          <w:trHeight w:val="2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7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1465" w:type="dxa"/>
          </w:tcPr>
          <w:p w14:paraId="0000057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DIAsource</w:t>
            </w:r>
          </w:p>
        </w:tc>
        <w:tc>
          <w:tcPr>
            <w:tcW w:w="1512" w:type="dxa"/>
          </w:tcPr>
          <w:p w14:paraId="0000057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anti-SARS-CoV-2 IgG ELISA</w:t>
            </w:r>
          </w:p>
        </w:tc>
        <w:tc>
          <w:tcPr>
            <w:tcW w:w="1134" w:type="dxa"/>
          </w:tcPr>
          <w:p w14:paraId="0000057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Belgium</w:t>
            </w:r>
          </w:p>
        </w:tc>
        <w:tc>
          <w:tcPr>
            <w:tcW w:w="709" w:type="dxa"/>
          </w:tcPr>
          <w:p w14:paraId="0000057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7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57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57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7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7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7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7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7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0E0A71F" w14:textId="77777777" w:rsidTr="00C5265C">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7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1465" w:type="dxa"/>
          </w:tcPr>
          <w:p w14:paraId="0000057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Diazyme Laboratories Inc</w:t>
            </w:r>
          </w:p>
        </w:tc>
        <w:tc>
          <w:tcPr>
            <w:tcW w:w="1512" w:type="dxa"/>
          </w:tcPr>
          <w:p w14:paraId="0000057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Diazyme DZ-Lite SARS-CoV-2 IgG  CLIA tests</w:t>
            </w:r>
          </w:p>
        </w:tc>
        <w:tc>
          <w:tcPr>
            <w:tcW w:w="1134" w:type="dxa"/>
          </w:tcPr>
          <w:p w14:paraId="0000058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58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58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58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58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97.4</w:t>
            </w:r>
          </w:p>
        </w:tc>
        <w:tc>
          <w:tcPr>
            <w:tcW w:w="992" w:type="dxa"/>
          </w:tcPr>
          <w:p w14:paraId="0000058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98.6</w:t>
            </w:r>
          </w:p>
        </w:tc>
        <w:tc>
          <w:tcPr>
            <w:tcW w:w="1371" w:type="dxa"/>
          </w:tcPr>
          <w:p w14:paraId="0000058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(88.3, 100.0)</w:t>
            </w:r>
          </w:p>
        </w:tc>
        <w:tc>
          <w:tcPr>
            <w:tcW w:w="1417" w:type="dxa"/>
          </w:tcPr>
          <w:p w14:paraId="0000058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(88.3, 100.0)</w:t>
            </w:r>
          </w:p>
        </w:tc>
        <w:tc>
          <w:tcPr>
            <w:tcW w:w="1418" w:type="dxa"/>
          </w:tcPr>
          <w:p w14:paraId="0000058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77.8 </w:t>
            </w:r>
            <w:r>
              <w:rPr>
                <w:rFonts w:ascii="Times New Roman" w:eastAsia="Times New Roman" w:hAnsi="Times New Roman" w:cs="Times New Roman"/>
                <w:color w:val="000000"/>
                <w:sz w:val="20"/>
                <w:szCs w:val="20"/>
              </w:rPr>
              <w:br/>
              <w:t>(57.1, 98.4)</w:t>
            </w:r>
          </w:p>
        </w:tc>
        <w:tc>
          <w:tcPr>
            <w:tcW w:w="1417" w:type="dxa"/>
          </w:tcPr>
          <w:p w14:paraId="0000058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91.2 </w:t>
            </w:r>
            <w:r>
              <w:rPr>
                <w:rFonts w:ascii="Times New Roman" w:eastAsia="Times New Roman" w:hAnsi="Times New Roman" w:cs="Times New Roman"/>
                <w:color w:val="000000"/>
                <w:sz w:val="20"/>
                <w:szCs w:val="20"/>
              </w:rPr>
              <w:br/>
              <w:t>(85.0, 97.4)</w:t>
            </w:r>
          </w:p>
        </w:tc>
      </w:tr>
      <w:tr w:rsidR="00C5265C" w14:paraId="55782082" w14:textId="77777777" w:rsidTr="00C5265C">
        <w:trPr>
          <w:trHeight w:val="39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8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465" w:type="dxa"/>
          </w:tcPr>
          <w:p w14:paraId="0000058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Diazyme Laboratories Inc</w:t>
            </w:r>
          </w:p>
        </w:tc>
        <w:tc>
          <w:tcPr>
            <w:tcW w:w="1512" w:type="dxa"/>
          </w:tcPr>
          <w:p w14:paraId="0000058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Diazyme DZ-Lite SARS-CoV-2 IgM  CLIA tests</w:t>
            </w:r>
          </w:p>
        </w:tc>
        <w:tc>
          <w:tcPr>
            <w:tcW w:w="1134" w:type="dxa"/>
          </w:tcPr>
          <w:p w14:paraId="0000058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58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58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59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59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9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9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94.4 </w:t>
            </w:r>
            <w:r>
              <w:rPr>
                <w:rFonts w:ascii="Times New Roman" w:eastAsia="Times New Roman" w:hAnsi="Times New Roman" w:cs="Times New Roman"/>
                <w:color w:val="000000"/>
                <w:sz w:val="20"/>
                <w:szCs w:val="20"/>
              </w:rPr>
              <w:br/>
              <w:t>(88.4, 97.4)</w:t>
            </w:r>
          </w:p>
        </w:tc>
        <w:tc>
          <w:tcPr>
            <w:tcW w:w="1417" w:type="dxa"/>
          </w:tcPr>
          <w:p w14:paraId="0000059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94.4 </w:t>
            </w:r>
            <w:r>
              <w:rPr>
                <w:rFonts w:ascii="Times New Roman" w:eastAsia="Times New Roman" w:hAnsi="Times New Roman" w:cs="Times New Roman"/>
                <w:color w:val="000000"/>
                <w:sz w:val="20"/>
                <w:szCs w:val="20"/>
              </w:rPr>
              <w:br/>
              <w:t>(88.4, 97.4)</w:t>
            </w:r>
          </w:p>
        </w:tc>
        <w:tc>
          <w:tcPr>
            <w:tcW w:w="1418" w:type="dxa"/>
          </w:tcPr>
          <w:p w14:paraId="0000059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57.1 </w:t>
            </w:r>
            <w:r>
              <w:rPr>
                <w:rFonts w:ascii="Times New Roman" w:eastAsia="Times New Roman" w:hAnsi="Times New Roman" w:cs="Times New Roman"/>
                <w:color w:val="000000"/>
                <w:sz w:val="20"/>
                <w:szCs w:val="20"/>
              </w:rPr>
              <w:br/>
              <w:t>(57.1, 57.1)</w:t>
            </w:r>
          </w:p>
        </w:tc>
        <w:tc>
          <w:tcPr>
            <w:tcW w:w="1417" w:type="dxa"/>
          </w:tcPr>
          <w:p w14:paraId="0000059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85.0 </w:t>
            </w:r>
            <w:r>
              <w:rPr>
                <w:rFonts w:ascii="Times New Roman" w:eastAsia="Times New Roman" w:hAnsi="Times New Roman" w:cs="Times New Roman"/>
                <w:color w:val="000000"/>
                <w:sz w:val="20"/>
                <w:szCs w:val="20"/>
              </w:rPr>
              <w:br/>
              <w:t>(85.0, 85.0)</w:t>
            </w:r>
          </w:p>
        </w:tc>
      </w:tr>
      <w:tr w:rsidR="00C5265C" w14:paraId="7C8409AB" w14:textId="77777777" w:rsidTr="00C5265C">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9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1465" w:type="dxa"/>
          </w:tcPr>
          <w:p w14:paraId="0000059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Durviz S.L.</w:t>
            </w:r>
          </w:p>
        </w:tc>
        <w:tc>
          <w:tcPr>
            <w:tcW w:w="1512" w:type="dxa"/>
          </w:tcPr>
          <w:p w14:paraId="0000059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REAL COVID19 </w:t>
            </w:r>
            <w:r>
              <w:rPr>
                <w:rFonts w:ascii="Times New Roman" w:eastAsia="Times New Roman" w:hAnsi="Times New Roman" w:cs="Times New Roman"/>
                <w:color w:val="000000"/>
                <w:sz w:val="20"/>
                <w:szCs w:val="20"/>
              </w:rPr>
              <w:lastRenderedPageBreak/>
              <w:t>Rapid test cassette</w:t>
            </w:r>
          </w:p>
        </w:tc>
        <w:tc>
          <w:tcPr>
            <w:tcW w:w="1134" w:type="dxa"/>
          </w:tcPr>
          <w:p w14:paraId="0000059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Spain</w:t>
            </w:r>
          </w:p>
        </w:tc>
        <w:tc>
          <w:tcPr>
            <w:tcW w:w="709" w:type="dxa"/>
          </w:tcPr>
          <w:p w14:paraId="0000059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59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59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59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59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1371" w:type="dxa"/>
          </w:tcPr>
          <w:p w14:paraId="000005A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A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A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A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073DB48" w14:textId="77777777" w:rsidTr="00C5265C">
        <w:trPr>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A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1465" w:type="dxa"/>
          </w:tcPr>
          <w:p w14:paraId="000005A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Dynamiker Biotechnology (Tianjin) Co., Ltd</w:t>
            </w:r>
          </w:p>
        </w:tc>
        <w:tc>
          <w:tcPr>
            <w:tcW w:w="1512" w:type="dxa"/>
          </w:tcPr>
          <w:p w14:paraId="000005A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2019-nCoV IgG/IgM Rapid Test</w:t>
            </w:r>
          </w:p>
        </w:tc>
        <w:tc>
          <w:tcPr>
            <w:tcW w:w="1134" w:type="dxa"/>
          </w:tcPr>
          <w:p w14:paraId="000005A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5A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5A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5A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5A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A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A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70.6 </w:t>
            </w:r>
            <w:r>
              <w:rPr>
                <w:rFonts w:ascii="Times New Roman" w:eastAsia="Times New Roman" w:hAnsi="Times New Roman" w:cs="Times New Roman"/>
                <w:color w:val="000000"/>
                <w:sz w:val="20"/>
                <w:szCs w:val="20"/>
              </w:rPr>
              <w:br/>
              <w:t>(35.3, 91.8)</w:t>
            </w:r>
          </w:p>
        </w:tc>
        <w:tc>
          <w:tcPr>
            <w:tcW w:w="1417" w:type="dxa"/>
          </w:tcPr>
          <w:p w14:paraId="000005A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70.6 </w:t>
            </w:r>
            <w:r>
              <w:rPr>
                <w:rFonts w:ascii="Times New Roman" w:eastAsia="Times New Roman" w:hAnsi="Times New Roman" w:cs="Times New Roman"/>
                <w:color w:val="000000"/>
                <w:sz w:val="20"/>
                <w:szCs w:val="20"/>
              </w:rPr>
              <w:br/>
              <w:t>(35.3, 91.8)</w:t>
            </w:r>
          </w:p>
        </w:tc>
        <w:tc>
          <w:tcPr>
            <w:tcW w:w="1418" w:type="dxa"/>
          </w:tcPr>
          <w:p w14:paraId="000005A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B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7B0443B" w14:textId="77777777" w:rsidTr="00C5265C">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B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465" w:type="dxa"/>
          </w:tcPr>
          <w:p w14:paraId="000005B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Eagle Bioscience</w:t>
            </w:r>
          </w:p>
        </w:tc>
        <w:tc>
          <w:tcPr>
            <w:tcW w:w="1512" w:type="dxa"/>
          </w:tcPr>
          <w:p w14:paraId="000005B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Coronavirus COVID-19 IgG ELISA Assay</w:t>
            </w:r>
          </w:p>
        </w:tc>
        <w:tc>
          <w:tcPr>
            <w:tcW w:w="1134" w:type="dxa"/>
          </w:tcPr>
          <w:p w14:paraId="000005B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5B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B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5B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5B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5B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5B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B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B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B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03654A4" w14:textId="77777777" w:rsidTr="00C5265C">
        <w:trPr>
          <w:trHeight w:val="28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B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465" w:type="dxa"/>
          </w:tcPr>
          <w:p w14:paraId="000005B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ECO Diagnostica LTDA</w:t>
            </w:r>
          </w:p>
        </w:tc>
        <w:tc>
          <w:tcPr>
            <w:tcW w:w="1512" w:type="dxa"/>
          </w:tcPr>
          <w:p w14:paraId="000005C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ECO Test</w:t>
            </w:r>
          </w:p>
        </w:tc>
        <w:tc>
          <w:tcPr>
            <w:tcW w:w="1134" w:type="dxa"/>
          </w:tcPr>
          <w:p w14:paraId="000005C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Brazil</w:t>
            </w:r>
          </w:p>
        </w:tc>
        <w:tc>
          <w:tcPr>
            <w:tcW w:w="709" w:type="dxa"/>
          </w:tcPr>
          <w:p w14:paraId="000005C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5C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5C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5C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94.5</w:t>
            </w:r>
          </w:p>
        </w:tc>
        <w:tc>
          <w:tcPr>
            <w:tcW w:w="992" w:type="dxa"/>
          </w:tcPr>
          <w:p w14:paraId="000005C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95.7</w:t>
            </w:r>
          </w:p>
        </w:tc>
        <w:tc>
          <w:tcPr>
            <w:tcW w:w="1371" w:type="dxa"/>
          </w:tcPr>
          <w:p w14:paraId="000005C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C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C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C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F59DCD0" w14:textId="77777777" w:rsidTr="00C5265C">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C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1465" w:type="dxa"/>
          </w:tcPr>
          <w:p w14:paraId="000005C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EKVITESTLAB LLC</w:t>
            </w:r>
          </w:p>
        </w:tc>
        <w:tc>
          <w:tcPr>
            <w:tcW w:w="1512" w:type="dxa"/>
          </w:tcPr>
          <w:p w14:paraId="000005C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EQUI SARS-CoV-2 IgG</w:t>
            </w:r>
          </w:p>
        </w:tc>
        <w:tc>
          <w:tcPr>
            <w:tcW w:w="1134" w:type="dxa"/>
          </w:tcPr>
          <w:p w14:paraId="000005C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Ukraine</w:t>
            </w:r>
          </w:p>
        </w:tc>
        <w:tc>
          <w:tcPr>
            <w:tcW w:w="709" w:type="dxa"/>
          </w:tcPr>
          <w:p w14:paraId="000005C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D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5D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5D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D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D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D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D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D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578EB1C" w14:textId="77777777" w:rsidTr="00C5265C">
        <w:trPr>
          <w:trHeight w:val="38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D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1465" w:type="dxa"/>
          </w:tcPr>
          <w:p w14:paraId="000005D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EKVITESTLAB LLC</w:t>
            </w:r>
          </w:p>
        </w:tc>
        <w:tc>
          <w:tcPr>
            <w:tcW w:w="1512" w:type="dxa"/>
          </w:tcPr>
          <w:p w14:paraId="000005D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EQUI SARS-CoV-2 IgM</w:t>
            </w:r>
          </w:p>
        </w:tc>
        <w:tc>
          <w:tcPr>
            <w:tcW w:w="1134" w:type="dxa"/>
          </w:tcPr>
          <w:p w14:paraId="000005D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Ukraine</w:t>
            </w:r>
          </w:p>
        </w:tc>
        <w:tc>
          <w:tcPr>
            <w:tcW w:w="709" w:type="dxa"/>
          </w:tcPr>
          <w:p w14:paraId="000005D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D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5D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5D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E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E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E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E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E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AE058F4" w14:textId="77777777" w:rsidTr="00C5265C">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E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1465" w:type="dxa"/>
          </w:tcPr>
          <w:p w14:paraId="000005E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Enzo Life Sciences</w:t>
            </w:r>
          </w:p>
        </w:tc>
        <w:tc>
          <w:tcPr>
            <w:tcW w:w="1512" w:type="dxa"/>
          </w:tcPr>
          <w:p w14:paraId="000005E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IgG ELISA</w:t>
            </w:r>
          </w:p>
        </w:tc>
        <w:tc>
          <w:tcPr>
            <w:tcW w:w="1134" w:type="dxa"/>
          </w:tcPr>
          <w:p w14:paraId="000005E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5E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E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5E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5E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5E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5E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E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5F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5F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BC162ED" w14:textId="77777777" w:rsidTr="00C5265C">
        <w:trPr>
          <w:trHeight w:val="43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F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c>
          <w:tcPr>
            <w:tcW w:w="1465" w:type="dxa"/>
          </w:tcPr>
          <w:p w14:paraId="000005F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Epitope Diagnostics, Inc.</w:t>
            </w:r>
          </w:p>
        </w:tc>
        <w:tc>
          <w:tcPr>
            <w:tcW w:w="1512" w:type="dxa"/>
          </w:tcPr>
          <w:p w14:paraId="000005F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EDI‚ Novel Coronavirus COVID-19 IgG ELISA Kit</w:t>
            </w:r>
          </w:p>
        </w:tc>
        <w:tc>
          <w:tcPr>
            <w:tcW w:w="1134" w:type="dxa"/>
          </w:tcPr>
          <w:p w14:paraId="000005F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5F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5F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5F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5F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w:t>
            </w:r>
          </w:p>
        </w:tc>
        <w:tc>
          <w:tcPr>
            <w:tcW w:w="992" w:type="dxa"/>
          </w:tcPr>
          <w:p w14:paraId="000005F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w:t>
            </w:r>
          </w:p>
        </w:tc>
        <w:tc>
          <w:tcPr>
            <w:tcW w:w="1371" w:type="dxa"/>
          </w:tcPr>
          <w:p w14:paraId="000005F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86.5 </w:t>
            </w:r>
            <w:r>
              <w:rPr>
                <w:rFonts w:ascii="Times New Roman" w:eastAsia="Times New Roman" w:hAnsi="Times New Roman" w:cs="Times New Roman"/>
                <w:color w:val="000000"/>
                <w:sz w:val="20"/>
                <w:szCs w:val="20"/>
              </w:rPr>
              <w:br/>
              <w:t>(67, 98.9)</w:t>
            </w:r>
          </w:p>
        </w:tc>
        <w:tc>
          <w:tcPr>
            <w:tcW w:w="1417" w:type="dxa"/>
          </w:tcPr>
          <w:p w14:paraId="000005F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86.5 </w:t>
            </w:r>
            <w:r>
              <w:rPr>
                <w:rFonts w:ascii="Times New Roman" w:eastAsia="Times New Roman" w:hAnsi="Times New Roman" w:cs="Times New Roman"/>
                <w:color w:val="000000"/>
                <w:sz w:val="20"/>
                <w:szCs w:val="20"/>
              </w:rPr>
              <w:br/>
              <w:t>(67, 98.9)</w:t>
            </w:r>
          </w:p>
        </w:tc>
        <w:tc>
          <w:tcPr>
            <w:tcW w:w="1418" w:type="dxa"/>
          </w:tcPr>
          <w:p w14:paraId="000005F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89.0 </w:t>
            </w:r>
            <w:r>
              <w:rPr>
                <w:rFonts w:ascii="Times New Roman" w:eastAsia="Times New Roman" w:hAnsi="Times New Roman" w:cs="Times New Roman"/>
                <w:color w:val="000000"/>
                <w:sz w:val="20"/>
                <w:szCs w:val="20"/>
              </w:rPr>
              <w:br/>
              <w:t>(89.0, 89.0)</w:t>
            </w:r>
          </w:p>
        </w:tc>
        <w:tc>
          <w:tcPr>
            <w:tcW w:w="1417" w:type="dxa"/>
          </w:tcPr>
          <w:p w14:paraId="000005F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98.0 </w:t>
            </w:r>
            <w:r>
              <w:rPr>
                <w:rFonts w:ascii="Times New Roman" w:eastAsia="Times New Roman" w:hAnsi="Times New Roman" w:cs="Times New Roman"/>
                <w:color w:val="000000"/>
                <w:sz w:val="20"/>
                <w:szCs w:val="20"/>
              </w:rPr>
              <w:br/>
              <w:t>(98.0, 98.0)</w:t>
            </w:r>
          </w:p>
        </w:tc>
      </w:tr>
      <w:tr w:rsidR="00C5265C" w14:paraId="44FD1994" w14:textId="77777777" w:rsidTr="00C5265C">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5F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465" w:type="dxa"/>
          </w:tcPr>
          <w:p w14:paraId="0000060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Epitope Diagnostics, Inc.</w:t>
            </w:r>
          </w:p>
        </w:tc>
        <w:tc>
          <w:tcPr>
            <w:tcW w:w="1512" w:type="dxa"/>
          </w:tcPr>
          <w:p w14:paraId="0000060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EDI‚ Novel Coronavirus COVID-19 IgM ELISA Kit</w:t>
            </w:r>
          </w:p>
        </w:tc>
        <w:tc>
          <w:tcPr>
            <w:tcW w:w="1134" w:type="dxa"/>
          </w:tcPr>
          <w:p w14:paraId="0000060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60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0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60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60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0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0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65.2 </w:t>
            </w:r>
            <w:r>
              <w:rPr>
                <w:rFonts w:ascii="Times New Roman" w:eastAsia="Times New Roman" w:hAnsi="Times New Roman" w:cs="Times New Roman"/>
                <w:color w:val="000000"/>
                <w:sz w:val="20"/>
                <w:szCs w:val="20"/>
              </w:rPr>
              <w:br/>
              <w:t>(42.0, 85.4)</w:t>
            </w:r>
          </w:p>
        </w:tc>
        <w:tc>
          <w:tcPr>
            <w:tcW w:w="1417" w:type="dxa"/>
          </w:tcPr>
          <w:p w14:paraId="0000060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65.2 </w:t>
            </w:r>
            <w:r>
              <w:rPr>
                <w:rFonts w:ascii="Times New Roman" w:eastAsia="Times New Roman" w:hAnsi="Times New Roman" w:cs="Times New Roman"/>
                <w:color w:val="000000"/>
                <w:sz w:val="20"/>
                <w:szCs w:val="20"/>
              </w:rPr>
              <w:br/>
              <w:t>(42.0, 85.4)</w:t>
            </w:r>
          </w:p>
        </w:tc>
        <w:tc>
          <w:tcPr>
            <w:tcW w:w="1418" w:type="dxa"/>
          </w:tcPr>
          <w:p w14:paraId="0000060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0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CCB29CB" w14:textId="77777777" w:rsidTr="00C5265C">
        <w:trPr>
          <w:trHeight w:val="59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0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1465" w:type="dxa"/>
          </w:tcPr>
          <w:p w14:paraId="0000060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Erba Manneim</w:t>
            </w:r>
          </w:p>
        </w:tc>
        <w:tc>
          <w:tcPr>
            <w:tcW w:w="1512" w:type="dxa"/>
          </w:tcPr>
          <w:p w14:paraId="0000060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ErbaLisa COVID-19 IgG semi quantitative kit</w:t>
            </w:r>
          </w:p>
        </w:tc>
        <w:tc>
          <w:tcPr>
            <w:tcW w:w="1134" w:type="dxa"/>
          </w:tcPr>
          <w:p w14:paraId="0000060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61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1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61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61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1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1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1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1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1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90F2138" w14:textId="77777777" w:rsidTr="00C5265C">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1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1465" w:type="dxa"/>
          </w:tcPr>
          <w:p w14:paraId="0000061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 Healthcare</w:t>
            </w:r>
          </w:p>
        </w:tc>
        <w:tc>
          <w:tcPr>
            <w:tcW w:w="1512" w:type="dxa"/>
          </w:tcPr>
          <w:p w14:paraId="0000061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Cyclic Enhanced Fluorescence Assay (CEFA)</w:t>
            </w:r>
          </w:p>
        </w:tc>
        <w:tc>
          <w:tcPr>
            <w:tcW w:w="1134" w:type="dxa"/>
          </w:tcPr>
          <w:p w14:paraId="0000061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61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61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1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62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2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2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2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2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2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47A3E55" w14:textId="77777777" w:rsidTr="00C5265C">
        <w:trPr>
          <w:trHeight w:val="19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2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68</w:t>
            </w:r>
          </w:p>
        </w:tc>
        <w:tc>
          <w:tcPr>
            <w:tcW w:w="1465" w:type="dxa"/>
          </w:tcPr>
          <w:p w14:paraId="0000062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 Healthcare</w:t>
            </w:r>
          </w:p>
        </w:tc>
        <w:tc>
          <w:tcPr>
            <w:tcW w:w="1512" w:type="dxa"/>
          </w:tcPr>
          <w:p w14:paraId="0000062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Pylon COVID-19 IgG/IgM assay</w:t>
            </w:r>
          </w:p>
        </w:tc>
        <w:tc>
          <w:tcPr>
            <w:tcW w:w="1134" w:type="dxa"/>
          </w:tcPr>
          <w:p w14:paraId="0000062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62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62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2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62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2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2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3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3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89.0 </w:t>
            </w:r>
            <w:r>
              <w:rPr>
                <w:rFonts w:ascii="Times New Roman" w:eastAsia="Times New Roman" w:hAnsi="Times New Roman" w:cs="Times New Roman"/>
                <w:color w:val="000000"/>
                <w:sz w:val="20"/>
                <w:szCs w:val="20"/>
              </w:rPr>
              <w:br/>
              <w:t>(89.0, 89.0)</w:t>
            </w:r>
          </w:p>
        </w:tc>
        <w:tc>
          <w:tcPr>
            <w:tcW w:w="1417" w:type="dxa"/>
          </w:tcPr>
          <w:p w14:paraId="0000063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50B60650" w14:textId="77777777" w:rsidTr="00C5265C">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3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1465" w:type="dxa"/>
          </w:tcPr>
          <w:p w14:paraId="0000063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EUROIMMUN AG</w:t>
            </w:r>
          </w:p>
        </w:tc>
        <w:tc>
          <w:tcPr>
            <w:tcW w:w="1512" w:type="dxa"/>
          </w:tcPr>
          <w:p w14:paraId="0000063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NCP- IgM</w:t>
            </w:r>
          </w:p>
        </w:tc>
        <w:tc>
          <w:tcPr>
            <w:tcW w:w="1134" w:type="dxa"/>
          </w:tcPr>
          <w:p w14:paraId="0000063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63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3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63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63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3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3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3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3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3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21D172E" w14:textId="77777777" w:rsidTr="00C5265C">
        <w:trPr>
          <w:trHeight w:val="27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4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465" w:type="dxa"/>
          </w:tcPr>
          <w:p w14:paraId="0000064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EUROIMMUN AG</w:t>
            </w:r>
          </w:p>
        </w:tc>
        <w:tc>
          <w:tcPr>
            <w:tcW w:w="1512" w:type="dxa"/>
          </w:tcPr>
          <w:p w14:paraId="0000064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Anti-SARS-CoV-2 ELISA (IgA)</w:t>
            </w:r>
          </w:p>
        </w:tc>
        <w:tc>
          <w:tcPr>
            <w:tcW w:w="1134" w:type="dxa"/>
          </w:tcPr>
          <w:p w14:paraId="0000064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64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4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64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64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95.5</w:t>
            </w:r>
          </w:p>
        </w:tc>
        <w:tc>
          <w:tcPr>
            <w:tcW w:w="992" w:type="dxa"/>
          </w:tcPr>
          <w:p w14:paraId="0000064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98.5</w:t>
            </w:r>
          </w:p>
        </w:tc>
        <w:tc>
          <w:tcPr>
            <w:tcW w:w="1371" w:type="dxa"/>
          </w:tcPr>
          <w:p w14:paraId="0000064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93.3 </w:t>
            </w:r>
            <w:r>
              <w:rPr>
                <w:rFonts w:ascii="Times New Roman" w:eastAsia="Times New Roman" w:hAnsi="Times New Roman" w:cs="Times New Roman"/>
                <w:color w:val="000000"/>
                <w:sz w:val="20"/>
                <w:szCs w:val="20"/>
              </w:rPr>
              <w:br/>
              <w:t>(73, 98.4)</w:t>
            </w:r>
          </w:p>
        </w:tc>
        <w:tc>
          <w:tcPr>
            <w:tcW w:w="1417" w:type="dxa"/>
          </w:tcPr>
          <w:p w14:paraId="0000064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93.3 </w:t>
            </w:r>
            <w:r>
              <w:rPr>
                <w:rFonts w:ascii="Times New Roman" w:eastAsia="Times New Roman" w:hAnsi="Times New Roman" w:cs="Times New Roman"/>
                <w:color w:val="000000"/>
                <w:sz w:val="20"/>
                <w:szCs w:val="20"/>
              </w:rPr>
              <w:br/>
              <w:t>(73, 98.4)</w:t>
            </w:r>
          </w:p>
        </w:tc>
        <w:tc>
          <w:tcPr>
            <w:tcW w:w="1418" w:type="dxa"/>
          </w:tcPr>
          <w:p w14:paraId="0000064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96.9 </w:t>
            </w:r>
            <w:r>
              <w:rPr>
                <w:rFonts w:ascii="Times New Roman" w:eastAsia="Times New Roman" w:hAnsi="Times New Roman" w:cs="Times New Roman"/>
                <w:color w:val="000000"/>
                <w:sz w:val="20"/>
                <w:szCs w:val="20"/>
              </w:rPr>
              <w:br/>
              <w:t>(85.4, 100.0)</w:t>
            </w:r>
          </w:p>
        </w:tc>
        <w:tc>
          <w:tcPr>
            <w:tcW w:w="1417" w:type="dxa"/>
          </w:tcPr>
          <w:p w14:paraId="0000064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92.5 </w:t>
            </w:r>
            <w:r>
              <w:rPr>
                <w:rFonts w:ascii="Times New Roman" w:eastAsia="Times New Roman" w:hAnsi="Times New Roman" w:cs="Times New Roman"/>
                <w:color w:val="000000"/>
                <w:sz w:val="20"/>
                <w:szCs w:val="20"/>
              </w:rPr>
              <w:br/>
              <w:t>(88.2, 99.0)</w:t>
            </w:r>
          </w:p>
        </w:tc>
      </w:tr>
      <w:tr w:rsidR="00C5265C" w14:paraId="610F4408" w14:textId="77777777" w:rsidTr="00C5265C">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4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1465" w:type="dxa"/>
          </w:tcPr>
          <w:p w14:paraId="0000064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EUROIMMUN AG</w:t>
            </w:r>
          </w:p>
        </w:tc>
        <w:tc>
          <w:tcPr>
            <w:tcW w:w="1512" w:type="dxa"/>
          </w:tcPr>
          <w:p w14:paraId="0000064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Anti-SARS-CoV-2 ELISA (IgG)</w:t>
            </w:r>
          </w:p>
        </w:tc>
        <w:tc>
          <w:tcPr>
            <w:tcW w:w="1134" w:type="dxa"/>
          </w:tcPr>
          <w:p w14:paraId="0000065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65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5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65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65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94.4</w:t>
            </w:r>
          </w:p>
        </w:tc>
        <w:tc>
          <w:tcPr>
            <w:tcW w:w="992" w:type="dxa"/>
          </w:tcPr>
          <w:p w14:paraId="0000065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99.6</w:t>
            </w:r>
          </w:p>
        </w:tc>
        <w:tc>
          <w:tcPr>
            <w:tcW w:w="1371" w:type="dxa"/>
          </w:tcPr>
          <w:p w14:paraId="0000065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90.0 </w:t>
            </w:r>
            <w:r>
              <w:rPr>
                <w:rFonts w:ascii="Times New Roman" w:eastAsia="Times New Roman" w:hAnsi="Times New Roman" w:cs="Times New Roman"/>
                <w:color w:val="000000"/>
                <w:sz w:val="20"/>
                <w:szCs w:val="20"/>
              </w:rPr>
              <w:br/>
              <w:t>(50.0, 97.9)</w:t>
            </w:r>
          </w:p>
        </w:tc>
        <w:tc>
          <w:tcPr>
            <w:tcW w:w="1417" w:type="dxa"/>
          </w:tcPr>
          <w:p w14:paraId="0000065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90.0 </w:t>
            </w:r>
            <w:r>
              <w:rPr>
                <w:rFonts w:ascii="Times New Roman" w:eastAsia="Times New Roman" w:hAnsi="Times New Roman" w:cs="Times New Roman"/>
                <w:color w:val="000000"/>
                <w:sz w:val="20"/>
                <w:szCs w:val="20"/>
              </w:rPr>
              <w:br/>
              <w:t>(50.0, 97.9)</w:t>
            </w:r>
          </w:p>
        </w:tc>
        <w:tc>
          <w:tcPr>
            <w:tcW w:w="1418" w:type="dxa"/>
          </w:tcPr>
          <w:p w14:paraId="0000065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84.5 </w:t>
            </w:r>
            <w:r>
              <w:rPr>
                <w:rFonts w:ascii="Times New Roman" w:eastAsia="Times New Roman" w:hAnsi="Times New Roman" w:cs="Times New Roman"/>
                <w:color w:val="000000"/>
                <w:sz w:val="20"/>
                <w:szCs w:val="20"/>
              </w:rPr>
              <w:br/>
              <w:t>(55.0, 100.0)</w:t>
            </w:r>
          </w:p>
        </w:tc>
        <w:tc>
          <w:tcPr>
            <w:tcW w:w="1417" w:type="dxa"/>
          </w:tcPr>
          <w:p w14:paraId="0000065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99.3 </w:t>
            </w:r>
            <w:r>
              <w:rPr>
                <w:rFonts w:ascii="Times New Roman" w:eastAsia="Times New Roman" w:hAnsi="Times New Roman" w:cs="Times New Roman"/>
                <w:color w:val="000000"/>
                <w:sz w:val="20"/>
                <w:szCs w:val="20"/>
              </w:rPr>
              <w:br/>
              <w:t>(91.9, 100.0)</w:t>
            </w:r>
          </w:p>
        </w:tc>
      </w:tr>
      <w:tr w:rsidR="00C5265C" w14:paraId="21B1DEB8" w14:textId="77777777" w:rsidTr="00C5265C">
        <w:trPr>
          <w:trHeight w:val="17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5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1465" w:type="dxa"/>
          </w:tcPr>
          <w:p w14:paraId="0000065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EUROIMMUN AG</w:t>
            </w:r>
          </w:p>
        </w:tc>
        <w:tc>
          <w:tcPr>
            <w:tcW w:w="1512" w:type="dxa"/>
          </w:tcPr>
          <w:p w14:paraId="0000065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SARS-CoV-2-NCP-IgG ELISA</w:t>
            </w:r>
          </w:p>
        </w:tc>
        <w:tc>
          <w:tcPr>
            <w:tcW w:w="1134" w:type="dxa"/>
          </w:tcPr>
          <w:p w14:paraId="0000065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65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5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66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66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94.6</w:t>
            </w:r>
          </w:p>
        </w:tc>
        <w:tc>
          <w:tcPr>
            <w:tcW w:w="992" w:type="dxa"/>
          </w:tcPr>
          <w:p w14:paraId="0000066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p>
        </w:tc>
        <w:tc>
          <w:tcPr>
            <w:tcW w:w="1371" w:type="dxa"/>
          </w:tcPr>
          <w:p w14:paraId="0000066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72.0 </w:t>
            </w:r>
            <w:r>
              <w:rPr>
                <w:rFonts w:ascii="Times New Roman" w:eastAsia="Times New Roman" w:hAnsi="Times New Roman" w:cs="Times New Roman"/>
                <w:color w:val="000000"/>
                <w:sz w:val="20"/>
                <w:szCs w:val="20"/>
              </w:rPr>
              <w:br/>
              <w:t>(63.0, 80.0)</w:t>
            </w:r>
          </w:p>
        </w:tc>
        <w:tc>
          <w:tcPr>
            <w:tcW w:w="1417" w:type="dxa"/>
          </w:tcPr>
          <w:p w14:paraId="0000066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72.0 </w:t>
            </w:r>
            <w:r>
              <w:rPr>
                <w:rFonts w:ascii="Times New Roman" w:eastAsia="Times New Roman" w:hAnsi="Times New Roman" w:cs="Times New Roman"/>
                <w:color w:val="000000"/>
                <w:sz w:val="20"/>
                <w:szCs w:val="20"/>
              </w:rPr>
              <w:br/>
              <w:t>(63.0, 80.0)</w:t>
            </w:r>
          </w:p>
        </w:tc>
        <w:tc>
          <w:tcPr>
            <w:tcW w:w="1418" w:type="dxa"/>
          </w:tcPr>
          <w:p w14:paraId="0000066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6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FB9FD54" w14:textId="77777777" w:rsidTr="00C5265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6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p>
        </w:tc>
        <w:tc>
          <w:tcPr>
            <w:tcW w:w="1465" w:type="dxa"/>
          </w:tcPr>
          <w:p w14:paraId="0000066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Exsera BioLabs</w:t>
            </w:r>
          </w:p>
        </w:tc>
        <w:tc>
          <w:tcPr>
            <w:tcW w:w="1512" w:type="dxa"/>
          </w:tcPr>
          <w:p w14:paraId="0000066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 available</w:t>
            </w:r>
          </w:p>
        </w:tc>
        <w:tc>
          <w:tcPr>
            <w:tcW w:w="1134" w:type="dxa"/>
          </w:tcPr>
          <w:p w14:paraId="0000066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66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66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66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66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w:t>
            </w:r>
          </w:p>
        </w:tc>
        <w:tc>
          <w:tcPr>
            <w:tcW w:w="992" w:type="dxa"/>
          </w:tcPr>
          <w:p w14:paraId="0000066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98.6</w:t>
            </w:r>
          </w:p>
        </w:tc>
        <w:tc>
          <w:tcPr>
            <w:tcW w:w="1371" w:type="dxa"/>
          </w:tcPr>
          <w:p w14:paraId="0000067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7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7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7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D385A1A" w14:textId="77777777" w:rsidTr="00C5265C">
        <w:trPr>
          <w:trHeight w:val="102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7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c>
          <w:tcPr>
            <w:tcW w:w="1465" w:type="dxa"/>
          </w:tcPr>
          <w:p w14:paraId="0000067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FBSI State scientific center for applied microbiology and biotechnology</w:t>
            </w:r>
          </w:p>
        </w:tc>
        <w:tc>
          <w:tcPr>
            <w:tcW w:w="1512" w:type="dxa"/>
          </w:tcPr>
          <w:p w14:paraId="0000067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 anti-SARS-CoV reagent kit -2 IgG</w:t>
            </w:r>
          </w:p>
        </w:tc>
        <w:tc>
          <w:tcPr>
            <w:tcW w:w="1134" w:type="dxa"/>
          </w:tcPr>
          <w:p w14:paraId="0000067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Russian Federation</w:t>
            </w:r>
          </w:p>
        </w:tc>
        <w:tc>
          <w:tcPr>
            <w:tcW w:w="709" w:type="dxa"/>
          </w:tcPr>
          <w:p w14:paraId="0000067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7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67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67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7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7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7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7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8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5E58870" w14:textId="77777777" w:rsidTr="00C5265C">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8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1465" w:type="dxa"/>
          </w:tcPr>
          <w:p w14:paraId="0000068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Fortress</w:t>
            </w:r>
          </w:p>
        </w:tc>
        <w:tc>
          <w:tcPr>
            <w:tcW w:w="1512" w:type="dxa"/>
          </w:tcPr>
          <w:p w14:paraId="0000068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SARS-CoV-2 ELISA</w:t>
            </w:r>
          </w:p>
        </w:tc>
        <w:tc>
          <w:tcPr>
            <w:tcW w:w="1134" w:type="dxa"/>
          </w:tcPr>
          <w:p w14:paraId="0000068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w:t>
            </w:r>
          </w:p>
        </w:tc>
        <w:tc>
          <w:tcPr>
            <w:tcW w:w="709" w:type="dxa"/>
          </w:tcPr>
          <w:p w14:paraId="0000068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8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68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68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8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8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8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8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8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1B0073A" w14:textId="77777777" w:rsidTr="00C5265C">
        <w:trPr>
          <w:trHeight w:val="35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8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p>
        </w:tc>
        <w:tc>
          <w:tcPr>
            <w:tcW w:w="1465" w:type="dxa"/>
          </w:tcPr>
          <w:p w14:paraId="0000068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Fortress Diagnostics</w:t>
            </w:r>
          </w:p>
        </w:tc>
        <w:tc>
          <w:tcPr>
            <w:tcW w:w="1512" w:type="dxa"/>
          </w:tcPr>
          <w:p w14:paraId="0000069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Coronavirus Antibody Rapid Test</w:t>
            </w:r>
          </w:p>
        </w:tc>
        <w:tc>
          <w:tcPr>
            <w:tcW w:w="1134" w:type="dxa"/>
          </w:tcPr>
          <w:p w14:paraId="0000069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w:t>
            </w:r>
          </w:p>
        </w:tc>
        <w:tc>
          <w:tcPr>
            <w:tcW w:w="709" w:type="dxa"/>
          </w:tcPr>
          <w:p w14:paraId="0000069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69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9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69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95.0</w:t>
            </w:r>
          </w:p>
        </w:tc>
        <w:tc>
          <w:tcPr>
            <w:tcW w:w="992" w:type="dxa"/>
          </w:tcPr>
          <w:p w14:paraId="0000069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69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9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9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84.4 </w:t>
            </w:r>
            <w:r>
              <w:rPr>
                <w:rFonts w:ascii="Times New Roman" w:eastAsia="Times New Roman" w:hAnsi="Times New Roman" w:cs="Times New Roman"/>
                <w:color w:val="000000"/>
                <w:sz w:val="20"/>
                <w:szCs w:val="20"/>
              </w:rPr>
              <w:br/>
              <w:t>(84.4, 84.4)</w:t>
            </w:r>
          </w:p>
        </w:tc>
        <w:tc>
          <w:tcPr>
            <w:tcW w:w="1417" w:type="dxa"/>
          </w:tcPr>
          <w:p w14:paraId="0000069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98.6 </w:t>
            </w:r>
            <w:r>
              <w:rPr>
                <w:rFonts w:ascii="Times New Roman" w:eastAsia="Times New Roman" w:hAnsi="Times New Roman" w:cs="Times New Roman"/>
                <w:color w:val="000000"/>
                <w:sz w:val="20"/>
                <w:szCs w:val="20"/>
              </w:rPr>
              <w:br/>
              <w:t>(98.6, 98.6)</w:t>
            </w:r>
          </w:p>
        </w:tc>
      </w:tr>
      <w:tr w:rsidR="00C5265C" w14:paraId="39123468" w14:textId="77777777" w:rsidTr="00C5265C">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9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w:t>
            </w:r>
          </w:p>
        </w:tc>
        <w:tc>
          <w:tcPr>
            <w:tcW w:w="1465" w:type="dxa"/>
          </w:tcPr>
          <w:p w14:paraId="0000069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Genalyte (San Diego, CA)</w:t>
            </w:r>
          </w:p>
        </w:tc>
        <w:tc>
          <w:tcPr>
            <w:tcW w:w="1512" w:type="dxa"/>
          </w:tcPr>
          <w:p w14:paraId="0000069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Maverick Multi-Antigen Serology</w:t>
            </w:r>
          </w:p>
        </w:tc>
        <w:tc>
          <w:tcPr>
            <w:tcW w:w="1134" w:type="dxa"/>
          </w:tcPr>
          <w:p w14:paraId="0000069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69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6A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A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6A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A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A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96.1 </w:t>
            </w:r>
            <w:r>
              <w:rPr>
                <w:rFonts w:ascii="Times New Roman" w:eastAsia="Times New Roman" w:hAnsi="Times New Roman" w:cs="Times New Roman"/>
                <w:color w:val="000000"/>
                <w:sz w:val="20"/>
                <w:szCs w:val="20"/>
              </w:rPr>
              <w:br/>
              <w:t>(92.2, 98.1)</w:t>
            </w:r>
          </w:p>
        </w:tc>
        <w:tc>
          <w:tcPr>
            <w:tcW w:w="1417" w:type="dxa"/>
          </w:tcPr>
          <w:p w14:paraId="000006A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96.1 </w:t>
            </w:r>
            <w:r>
              <w:rPr>
                <w:rFonts w:ascii="Times New Roman" w:eastAsia="Times New Roman" w:hAnsi="Times New Roman" w:cs="Times New Roman"/>
                <w:color w:val="000000"/>
                <w:sz w:val="20"/>
                <w:szCs w:val="20"/>
              </w:rPr>
              <w:br/>
              <w:t>(92.2, 98.1)</w:t>
            </w:r>
          </w:p>
        </w:tc>
        <w:tc>
          <w:tcPr>
            <w:tcW w:w="1418" w:type="dxa"/>
          </w:tcPr>
          <w:p w14:paraId="000006A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A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A7148AF" w14:textId="77777777" w:rsidTr="00C5265C">
        <w:trPr>
          <w:trHeight w:val="17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A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w:t>
            </w:r>
          </w:p>
        </w:tc>
        <w:tc>
          <w:tcPr>
            <w:tcW w:w="1465" w:type="dxa"/>
          </w:tcPr>
          <w:p w14:paraId="000006A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GenBody Inc.</w:t>
            </w:r>
          </w:p>
        </w:tc>
        <w:tc>
          <w:tcPr>
            <w:tcW w:w="1512" w:type="dxa"/>
          </w:tcPr>
          <w:p w14:paraId="000006A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GenBody COVID-19 IgM/IgG</w:t>
            </w:r>
          </w:p>
        </w:tc>
        <w:tc>
          <w:tcPr>
            <w:tcW w:w="1134" w:type="dxa"/>
          </w:tcPr>
          <w:p w14:paraId="000006A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6A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6A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A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6A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74.1</w:t>
            </w:r>
          </w:p>
        </w:tc>
        <w:tc>
          <w:tcPr>
            <w:tcW w:w="992" w:type="dxa"/>
          </w:tcPr>
          <w:p w14:paraId="000006B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6B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58.5 </w:t>
            </w:r>
            <w:r>
              <w:rPr>
                <w:rFonts w:ascii="Times New Roman" w:eastAsia="Times New Roman" w:hAnsi="Times New Roman" w:cs="Times New Roman"/>
                <w:color w:val="000000"/>
                <w:sz w:val="20"/>
                <w:szCs w:val="20"/>
              </w:rPr>
              <w:br/>
              <w:t>(11.0, 75.4)</w:t>
            </w:r>
          </w:p>
        </w:tc>
        <w:tc>
          <w:tcPr>
            <w:tcW w:w="1417" w:type="dxa"/>
          </w:tcPr>
          <w:p w14:paraId="000006B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58.5 </w:t>
            </w:r>
            <w:r>
              <w:rPr>
                <w:rFonts w:ascii="Times New Roman" w:eastAsia="Times New Roman" w:hAnsi="Times New Roman" w:cs="Times New Roman"/>
                <w:color w:val="000000"/>
                <w:sz w:val="20"/>
                <w:szCs w:val="20"/>
              </w:rPr>
              <w:br/>
              <w:t>(11.0, 75.4)</w:t>
            </w:r>
          </w:p>
        </w:tc>
        <w:tc>
          <w:tcPr>
            <w:tcW w:w="1418" w:type="dxa"/>
          </w:tcPr>
          <w:p w14:paraId="000006B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56.7 </w:t>
            </w:r>
            <w:r>
              <w:rPr>
                <w:rFonts w:ascii="Times New Roman" w:eastAsia="Times New Roman" w:hAnsi="Times New Roman" w:cs="Times New Roman"/>
                <w:color w:val="000000"/>
                <w:sz w:val="20"/>
                <w:szCs w:val="20"/>
              </w:rPr>
              <w:br/>
              <w:t>(40.0, 60.0)</w:t>
            </w:r>
          </w:p>
        </w:tc>
        <w:tc>
          <w:tcPr>
            <w:tcW w:w="1417" w:type="dxa"/>
          </w:tcPr>
          <w:p w14:paraId="000006B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98.8 </w:t>
            </w:r>
            <w:r>
              <w:rPr>
                <w:rFonts w:ascii="Times New Roman" w:eastAsia="Times New Roman" w:hAnsi="Times New Roman" w:cs="Times New Roman"/>
                <w:color w:val="000000"/>
                <w:sz w:val="20"/>
                <w:szCs w:val="20"/>
              </w:rPr>
              <w:br/>
              <w:t>(98.8, 100.0)</w:t>
            </w:r>
          </w:p>
        </w:tc>
      </w:tr>
      <w:tr w:rsidR="00C5265C" w14:paraId="36FE1F51" w14:textId="77777777" w:rsidTr="00C5265C">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B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79</w:t>
            </w:r>
          </w:p>
        </w:tc>
        <w:tc>
          <w:tcPr>
            <w:tcW w:w="1465" w:type="dxa"/>
          </w:tcPr>
          <w:p w14:paraId="000006B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Genetico</w:t>
            </w:r>
          </w:p>
        </w:tc>
        <w:tc>
          <w:tcPr>
            <w:tcW w:w="1512" w:type="dxa"/>
          </w:tcPr>
          <w:p w14:paraId="000006B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CoronaPass total antibodies test</w:t>
            </w:r>
          </w:p>
        </w:tc>
        <w:tc>
          <w:tcPr>
            <w:tcW w:w="1134" w:type="dxa"/>
          </w:tcPr>
          <w:p w14:paraId="000006B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Russian Federation</w:t>
            </w:r>
          </w:p>
        </w:tc>
        <w:tc>
          <w:tcPr>
            <w:tcW w:w="709" w:type="dxa"/>
          </w:tcPr>
          <w:p w14:paraId="000006B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B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6B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6B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w:t>
            </w:r>
          </w:p>
        </w:tc>
        <w:tc>
          <w:tcPr>
            <w:tcW w:w="992" w:type="dxa"/>
          </w:tcPr>
          <w:p w14:paraId="000006B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6B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B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C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92.0 </w:t>
            </w:r>
            <w:r>
              <w:rPr>
                <w:rFonts w:ascii="Times New Roman" w:eastAsia="Times New Roman" w:hAnsi="Times New Roman" w:cs="Times New Roman"/>
                <w:color w:val="000000"/>
                <w:sz w:val="20"/>
                <w:szCs w:val="20"/>
              </w:rPr>
              <w:br/>
              <w:t>(92.0, 92.0)</w:t>
            </w:r>
          </w:p>
        </w:tc>
        <w:tc>
          <w:tcPr>
            <w:tcW w:w="1417" w:type="dxa"/>
          </w:tcPr>
          <w:p w14:paraId="000006C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4E0433AD" w14:textId="77777777" w:rsidTr="00C5265C">
        <w:trPr>
          <w:trHeight w:val="63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C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465" w:type="dxa"/>
          </w:tcPr>
          <w:p w14:paraId="000006C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Genobio Pharmaceutical (Shanghai China)</w:t>
            </w:r>
          </w:p>
        </w:tc>
        <w:tc>
          <w:tcPr>
            <w:tcW w:w="1512" w:type="dxa"/>
          </w:tcPr>
          <w:p w14:paraId="000006C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Virusee Immunochromatographic Rapid Method</w:t>
            </w:r>
          </w:p>
        </w:tc>
        <w:tc>
          <w:tcPr>
            <w:tcW w:w="1134" w:type="dxa"/>
          </w:tcPr>
          <w:p w14:paraId="000006C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6C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6C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C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6C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95.3</w:t>
            </w:r>
          </w:p>
        </w:tc>
        <w:tc>
          <w:tcPr>
            <w:tcW w:w="992" w:type="dxa"/>
          </w:tcPr>
          <w:p w14:paraId="000006C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96.8</w:t>
            </w:r>
          </w:p>
        </w:tc>
        <w:tc>
          <w:tcPr>
            <w:tcW w:w="1371" w:type="dxa"/>
          </w:tcPr>
          <w:p w14:paraId="000006C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80.0 </w:t>
            </w:r>
            <w:r>
              <w:rPr>
                <w:rFonts w:ascii="Times New Roman" w:eastAsia="Times New Roman" w:hAnsi="Times New Roman" w:cs="Times New Roman"/>
                <w:color w:val="000000"/>
                <w:sz w:val="20"/>
                <w:szCs w:val="20"/>
              </w:rPr>
              <w:br/>
              <w:t>(62.7, 90.5)</w:t>
            </w:r>
          </w:p>
        </w:tc>
        <w:tc>
          <w:tcPr>
            <w:tcW w:w="1417" w:type="dxa"/>
          </w:tcPr>
          <w:p w14:paraId="000006C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80.0 </w:t>
            </w:r>
            <w:r>
              <w:rPr>
                <w:rFonts w:ascii="Times New Roman" w:eastAsia="Times New Roman" w:hAnsi="Times New Roman" w:cs="Times New Roman"/>
                <w:color w:val="000000"/>
                <w:sz w:val="20"/>
                <w:szCs w:val="20"/>
              </w:rPr>
              <w:br/>
              <w:t>(62.7, 90.5)</w:t>
            </w:r>
          </w:p>
        </w:tc>
        <w:tc>
          <w:tcPr>
            <w:tcW w:w="1418" w:type="dxa"/>
          </w:tcPr>
          <w:p w14:paraId="000006C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C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23F581B" w14:textId="77777777" w:rsidTr="00C5265C">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C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w:t>
            </w:r>
          </w:p>
        </w:tc>
        <w:tc>
          <w:tcPr>
            <w:tcW w:w="1465" w:type="dxa"/>
          </w:tcPr>
          <w:p w14:paraId="000006D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Genrui Biotech</w:t>
            </w:r>
          </w:p>
        </w:tc>
        <w:tc>
          <w:tcPr>
            <w:tcW w:w="1512" w:type="dxa"/>
          </w:tcPr>
          <w:p w14:paraId="000006D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Novel Coronavirus IgG/IgM test kit</w:t>
            </w:r>
          </w:p>
        </w:tc>
        <w:tc>
          <w:tcPr>
            <w:tcW w:w="1134" w:type="dxa"/>
          </w:tcPr>
          <w:p w14:paraId="000006D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6D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6D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D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6D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91.0</w:t>
            </w:r>
          </w:p>
        </w:tc>
        <w:tc>
          <w:tcPr>
            <w:tcW w:w="992" w:type="dxa"/>
          </w:tcPr>
          <w:p w14:paraId="000006D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95.4</w:t>
            </w:r>
          </w:p>
        </w:tc>
        <w:tc>
          <w:tcPr>
            <w:tcW w:w="1371" w:type="dxa"/>
          </w:tcPr>
          <w:p w14:paraId="000006D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D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D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D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323B8A3" w14:textId="77777777" w:rsidTr="00C5265C">
        <w:trPr>
          <w:trHeight w:val="60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D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1465" w:type="dxa"/>
          </w:tcPr>
          <w:p w14:paraId="000006D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GenScript</w:t>
            </w:r>
          </w:p>
        </w:tc>
        <w:tc>
          <w:tcPr>
            <w:tcW w:w="1512" w:type="dxa"/>
          </w:tcPr>
          <w:p w14:paraId="000006D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cPass SARS-CoV-2 Surrogate Virus Neutralization Test ELISA Kit</w:t>
            </w:r>
          </w:p>
        </w:tc>
        <w:tc>
          <w:tcPr>
            <w:tcW w:w="1134" w:type="dxa"/>
          </w:tcPr>
          <w:p w14:paraId="000006D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6E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E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E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6E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E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E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(87.1, 100.0)</w:t>
            </w:r>
          </w:p>
        </w:tc>
        <w:tc>
          <w:tcPr>
            <w:tcW w:w="1417" w:type="dxa"/>
          </w:tcPr>
          <w:p w14:paraId="000006E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(87.1, 100.0)</w:t>
            </w:r>
          </w:p>
        </w:tc>
        <w:tc>
          <w:tcPr>
            <w:tcW w:w="1418" w:type="dxa"/>
          </w:tcPr>
          <w:p w14:paraId="000006E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87.9 </w:t>
            </w:r>
            <w:r>
              <w:rPr>
                <w:rFonts w:ascii="Times New Roman" w:eastAsia="Times New Roman" w:hAnsi="Times New Roman" w:cs="Times New Roman"/>
                <w:color w:val="000000"/>
                <w:sz w:val="20"/>
                <w:szCs w:val="20"/>
              </w:rPr>
              <w:br/>
              <w:t>(80.3, 95.4)</w:t>
            </w:r>
          </w:p>
        </w:tc>
        <w:tc>
          <w:tcPr>
            <w:tcW w:w="1417" w:type="dxa"/>
          </w:tcPr>
          <w:p w14:paraId="000006E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95.1 </w:t>
            </w:r>
            <w:r>
              <w:rPr>
                <w:rFonts w:ascii="Times New Roman" w:eastAsia="Times New Roman" w:hAnsi="Times New Roman" w:cs="Times New Roman"/>
                <w:color w:val="000000"/>
                <w:sz w:val="20"/>
                <w:szCs w:val="20"/>
              </w:rPr>
              <w:br/>
              <w:t>(90.8, 99.3)</w:t>
            </w:r>
          </w:p>
        </w:tc>
      </w:tr>
      <w:tr w:rsidR="00C5265C" w14:paraId="2C6EFADD" w14:textId="77777777" w:rsidTr="00C5265C">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E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w:t>
            </w:r>
          </w:p>
        </w:tc>
        <w:tc>
          <w:tcPr>
            <w:tcW w:w="1465" w:type="dxa"/>
          </w:tcPr>
          <w:p w14:paraId="000006E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Getz Pharma</w:t>
            </w:r>
          </w:p>
        </w:tc>
        <w:tc>
          <w:tcPr>
            <w:tcW w:w="1512" w:type="dxa"/>
          </w:tcPr>
          <w:p w14:paraId="000006E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 Test Kit (Colloidal gold)</w:t>
            </w:r>
          </w:p>
        </w:tc>
        <w:tc>
          <w:tcPr>
            <w:tcW w:w="1134" w:type="dxa"/>
          </w:tcPr>
          <w:p w14:paraId="000006E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Pakistan</w:t>
            </w:r>
          </w:p>
        </w:tc>
        <w:tc>
          <w:tcPr>
            <w:tcW w:w="709" w:type="dxa"/>
          </w:tcPr>
          <w:p w14:paraId="000006E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6E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6E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6F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F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F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F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6F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6F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89ACC39" w14:textId="77777777" w:rsidTr="00C5265C">
        <w:trPr>
          <w:trHeight w:val="39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6F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tc>
        <w:tc>
          <w:tcPr>
            <w:tcW w:w="1465" w:type="dxa"/>
          </w:tcPr>
          <w:p w14:paraId="000006F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Gold Standard Diagnostic</w:t>
            </w:r>
          </w:p>
        </w:tc>
        <w:tc>
          <w:tcPr>
            <w:tcW w:w="1512" w:type="dxa"/>
          </w:tcPr>
          <w:p w14:paraId="000006F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IgG ELISA Assay</w:t>
            </w:r>
          </w:p>
        </w:tc>
        <w:tc>
          <w:tcPr>
            <w:tcW w:w="1134" w:type="dxa"/>
          </w:tcPr>
          <w:p w14:paraId="000006F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6F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6F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6F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6F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6F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6F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0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0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0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5997BAD"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0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1465" w:type="dxa"/>
          </w:tcPr>
          <w:p w14:paraId="0000070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Guangzhou Wondfo Biotech Co., Ltd</w:t>
            </w:r>
          </w:p>
        </w:tc>
        <w:tc>
          <w:tcPr>
            <w:tcW w:w="1512" w:type="dxa"/>
          </w:tcPr>
          <w:p w14:paraId="0000070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Finecare SARS-CoV-2 Antibody test</w:t>
            </w:r>
          </w:p>
        </w:tc>
        <w:tc>
          <w:tcPr>
            <w:tcW w:w="1134" w:type="dxa"/>
          </w:tcPr>
          <w:p w14:paraId="0000070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0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0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0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0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86.4</w:t>
            </w:r>
          </w:p>
        </w:tc>
        <w:tc>
          <w:tcPr>
            <w:tcW w:w="992" w:type="dxa"/>
          </w:tcPr>
          <w:p w14:paraId="0000070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99.6</w:t>
            </w:r>
          </w:p>
        </w:tc>
        <w:tc>
          <w:tcPr>
            <w:tcW w:w="1371" w:type="dxa"/>
          </w:tcPr>
          <w:p w14:paraId="0000070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79.4 </w:t>
            </w:r>
            <w:r>
              <w:rPr>
                <w:rFonts w:ascii="Times New Roman" w:eastAsia="Times New Roman" w:hAnsi="Times New Roman" w:cs="Times New Roman"/>
                <w:color w:val="000000"/>
                <w:sz w:val="20"/>
                <w:szCs w:val="20"/>
              </w:rPr>
              <w:br/>
              <w:t>(61.8, 90.2)</w:t>
            </w:r>
          </w:p>
        </w:tc>
        <w:tc>
          <w:tcPr>
            <w:tcW w:w="1417" w:type="dxa"/>
          </w:tcPr>
          <w:p w14:paraId="0000070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79.4 </w:t>
            </w:r>
            <w:r>
              <w:rPr>
                <w:rFonts w:ascii="Times New Roman" w:eastAsia="Times New Roman" w:hAnsi="Times New Roman" w:cs="Times New Roman"/>
                <w:color w:val="000000"/>
                <w:sz w:val="20"/>
                <w:szCs w:val="20"/>
              </w:rPr>
              <w:br/>
              <w:t>(61.8, 90.2)</w:t>
            </w:r>
          </w:p>
        </w:tc>
        <w:tc>
          <w:tcPr>
            <w:tcW w:w="1418" w:type="dxa"/>
          </w:tcPr>
          <w:p w14:paraId="0000070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84.8 </w:t>
            </w:r>
            <w:r>
              <w:rPr>
                <w:rFonts w:ascii="Times New Roman" w:eastAsia="Times New Roman" w:hAnsi="Times New Roman" w:cs="Times New Roman"/>
                <w:color w:val="000000"/>
                <w:sz w:val="20"/>
                <w:szCs w:val="20"/>
              </w:rPr>
              <w:br/>
              <w:t>(84.8, 86.4)</w:t>
            </w:r>
          </w:p>
        </w:tc>
        <w:tc>
          <w:tcPr>
            <w:tcW w:w="1417" w:type="dxa"/>
          </w:tcPr>
          <w:p w14:paraId="0000070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99.6 </w:t>
            </w:r>
            <w:r>
              <w:rPr>
                <w:rFonts w:ascii="Times New Roman" w:eastAsia="Times New Roman" w:hAnsi="Times New Roman" w:cs="Times New Roman"/>
                <w:color w:val="000000"/>
                <w:sz w:val="20"/>
                <w:szCs w:val="20"/>
              </w:rPr>
              <w:br/>
              <w:t>(99.0, 99.9)</w:t>
            </w:r>
          </w:p>
        </w:tc>
      </w:tr>
      <w:tr w:rsidR="00C5265C" w14:paraId="0C2A74F1" w14:textId="77777777" w:rsidTr="00C5265C">
        <w:trPr>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1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1465" w:type="dxa"/>
          </w:tcPr>
          <w:p w14:paraId="0000071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Guangzhou Wondfo Biotech Co.Ôºå Ltd</w:t>
            </w:r>
          </w:p>
        </w:tc>
        <w:tc>
          <w:tcPr>
            <w:tcW w:w="1512" w:type="dxa"/>
          </w:tcPr>
          <w:p w14:paraId="0000071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Wondfo SARS-CoV-2 Antibody Test</w:t>
            </w:r>
          </w:p>
        </w:tc>
        <w:tc>
          <w:tcPr>
            <w:tcW w:w="1134" w:type="dxa"/>
          </w:tcPr>
          <w:p w14:paraId="0000071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1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1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71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71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86.4</w:t>
            </w:r>
          </w:p>
        </w:tc>
        <w:tc>
          <w:tcPr>
            <w:tcW w:w="992" w:type="dxa"/>
          </w:tcPr>
          <w:p w14:paraId="0000071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99.6</w:t>
            </w:r>
          </w:p>
        </w:tc>
        <w:tc>
          <w:tcPr>
            <w:tcW w:w="1371" w:type="dxa"/>
          </w:tcPr>
          <w:p w14:paraId="0000071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93.8 </w:t>
            </w:r>
            <w:r>
              <w:rPr>
                <w:rFonts w:ascii="Times New Roman" w:eastAsia="Times New Roman" w:hAnsi="Times New Roman" w:cs="Times New Roman"/>
                <w:color w:val="000000"/>
                <w:sz w:val="20"/>
                <w:szCs w:val="20"/>
              </w:rPr>
              <w:br/>
              <w:t>(93.8, 93.8)</w:t>
            </w:r>
          </w:p>
        </w:tc>
        <w:tc>
          <w:tcPr>
            <w:tcW w:w="1417" w:type="dxa"/>
          </w:tcPr>
          <w:p w14:paraId="0000071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93.8 </w:t>
            </w:r>
            <w:r>
              <w:rPr>
                <w:rFonts w:ascii="Times New Roman" w:eastAsia="Times New Roman" w:hAnsi="Times New Roman" w:cs="Times New Roman"/>
                <w:color w:val="000000"/>
                <w:sz w:val="20"/>
                <w:szCs w:val="20"/>
              </w:rPr>
              <w:br/>
              <w:t>(93.8, 93.8)</w:t>
            </w:r>
          </w:p>
        </w:tc>
        <w:tc>
          <w:tcPr>
            <w:tcW w:w="1418" w:type="dxa"/>
          </w:tcPr>
          <w:p w14:paraId="0000071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84.8 </w:t>
            </w:r>
            <w:r>
              <w:rPr>
                <w:rFonts w:ascii="Times New Roman" w:eastAsia="Times New Roman" w:hAnsi="Times New Roman" w:cs="Times New Roman"/>
                <w:color w:val="000000"/>
                <w:sz w:val="20"/>
                <w:szCs w:val="20"/>
              </w:rPr>
              <w:br/>
              <w:t>(84.8, 84.8)</w:t>
            </w:r>
          </w:p>
        </w:tc>
        <w:tc>
          <w:tcPr>
            <w:tcW w:w="1417" w:type="dxa"/>
          </w:tcPr>
          <w:p w14:paraId="0000071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99.5 </w:t>
            </w:r>
            <w:r>
              <w:rPr>
                <w:rFonts w:ascii="Times New Roman" w:eastAsia="Times New Roman" w:hAnsi="Times New Roman" w:cs="Times New Roman"/>
                <w:color w:val="000000"/>
                <w:sz w:val="20"/>
                <w:szCs w:val="20"/>
              </w:rPr>
              <w:br/>
              <w:t>(99.0, 99.9)</w:t>
            </w:r>
          </w:p>
        </w:tc>
      </w:tr>
      <w:tr w:rsidR="00C5265C" w14:paraId="53D4F3E7" w14:textId="77777777" w:rsidTr="00C5265C">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1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1465" w:type="dxa"/>
          </w:tcPr>
          <w:p w14:paraId="0000071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Hanghzhou AllTest Biotech Co., Ltd</w:t>
            </w:r>
          </w:p>
        </w:tc>
        <w:tc>
          <w:tcPr>
            <w:tcW w:w="1512" w:type="dxa"/>
          </w:tcPr>
          <w:p w14:paraId="0000071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2019-nCoV IgG/IgM Rapid Test Cassette</w:t>
            </w:r>
          </w:p>
        </w:tc>
        <w:tc>
          <w:tcPr>
            <w:tcW w:w="1134" w:type="dxa"/>
          </w:tcPr>
          <w:p w14:paraId="0000072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2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2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2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72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99.9</w:t>
            </w:r>
          </w:p>
        </w:tc>
        <w:tc>
          <w:tcPr>
            <w:tcW w:w="992" w:type="dxa"/>
          </w:tcPr>
          <w:p w14:paraId="0000072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1371" w:type="dxa"/>
          </w:tcPr>
          <w:p w14:paraId="0000072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95.4 </w:t>
            </w:r>
            <w:r>
              <w:rPr>
                <w:rFonts w:ascii="Times New Roman" w:eastAsia="Times New Roman" w:hAnsi="Times New Roman" w:cs="Times New Roman"/>
                <w:color w:val="000000"/>
                <w:sz w:val="20"/>
                <w:szCs w:val="20"/>
              </w:rPr>
              <w:br/>
              <w:t>(26.8, 100.0)</w:t>
            </w:r>
          </w:p>
        </w:tc>
        <w:tc>
          <w:tcPr>
            <w:tcW w:w="1417" w:type="dxa"/>
          </w:tcPr>
          <w:p w14:paraId="0000072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95.4 </w:t>
            </w:r>
            <w:r>
              <w:rPr>
                <w:rFonts w:ascii="Times New Roman" w:eastAsia="Times New Roman" w:hAnsi="Times New Roman" w:cs="Times New Roman"/>
                <w:color w:val="000000"/>
                <w:sz w:val="20"/>
                <w:szCs w:val="20"/>
              </w:rPr>
              <w:br/>
              <w:t>(26.8, 100.0)</w:t>
            </w:r>
          </w:p>
        </w:tc>
        <w:tc>
          <w:tcPr>
            <w:tcW w:w="1418" w:type="dxa"/>
          </w:tcPr>
          <w:p w14:paraId="0000072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86.5 </w:t>
            </w:r>
            <w:r>
              <w:rPr>
                <w:rFonts w:ascii="Times New Roman" w:eastAsia="Times New Roman" w:hAnsi="Times New Roman" w:cs="Times New Roman"/>
                <w:color w:val="000000"/>
                <w:sz w:val="20"/>
                <w:szCs w:val="20"/>
              </w:rPr>
              <w:br/>
              <w:t>(63.6, 88.0)</w:t>
            </w:r>
          </w:p>
        </w:tc>
        <w:tc>
          <w:tcPr>
            <w:tcW w:w="1417" w:type="dxa"/>
          </w:tcPr>
          <w:p w14:paraId="0000072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(96.6, 100.0)</w:t>
            </w:r>
          </w:p>
        </w:tc>
      </w:tr>
      <w:tr w:rsidR="00C5265C" w14:paraId="2B9DC128" w14:textId="77777777" w:rsidTr="00C5265C">
        <w:trPr>
          <w:trHeight w:val="42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2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1465" w:type="dxa"/>
          </w:tcPr>
          <w:p w14:paraId="0000072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Hangzhou Biotest Biotech Co., Ltd</w:t>
            </w:r>
          </w:p>
        </w:tc>
        <w:tc>
          <w:tcPr>
            <w:tcW w:w="1512" w:type="dxa"/>
          </w:tcPr>
          <w:p w14:paraId="0000072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RightSign COVID-19 </w:t>
            </w:r>
            <w:r>
              <w:rPr>
                <w:rFonts w:ascii="Times New Roman" w:eastAsia="Times New Roman" w:hAnsi="Times New Roman" w:cs="Times New Roman"/>
                <w:color w:val="000000"/>
                <w:sz w:val="20"/>
                <w:szCs w:val="20"/>
              </w:rPr>
              <w:lastRenderedPageBreak/>
              <w:t>IgG/IgM Rapid Test Cassette</w:t>
            </w:r>
          </w:p>
        </w:tc>
        <w:tc>
          <w:tcPr>
            <w:tcW w:w="1134" w:type="dxa"/>
          </w:tcPr>
          <w:p w14:paraId="0000072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China</w:t>
            </w:r>
          </w:p>
        </w:tc>
        <w:tc>
          <w:tcPr>
            <w:tcW w:w="709" w:type="dxa"/>
          </w:tcPr>
          <w:p w14:paraId="0000072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2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3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3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3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3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98.0 </w:t>
            </w:r>
            <w:r>
              <w:rPr>
                <w:rFonts w:ascii="Times New Roman" w:eastAsia="Times New Roman" w:hAnsi="Times New Roman" w:cs="Times New Roman"/>
                <w:color w:val="000000"/>
                <w:sz w:val="20"/>
                <w:szCs w:val="20"/>
              </w:rPr>
              <w:br/>
              <w:t>(58.6, 100.0)</w:t>
            </w:r>
          </w:p>
        </w:tc>
        <w:tc>
          <w:tcPr>
            <w:tcW w:w="1417" w:type="dxa"/>
          </w:tcPr>
          <w:p w14:paraId="0000073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98.0 </w:t>
            </w:r>
            <w:r>
              <w:rPr>
                <w:rFonts w:ascii="Times New Roman" w:eastAsia="Times New Roman" w:hAnsi="Times New Roman" w:cs="Times New Roman"/>
                <w:color w:val="000000"/>
                <w:sz w:val="20"/>
                <w:szCs w:val="20"/>
              </w:rPr>
              <w:br/>
              <w:t>(58.6, 100.0)</w:t>
            </w:r>
          </w:p>
        </w:tc>
        <w:tc>
          <w:tcPr>
            <w:tcW w:w="1418" w:type="dxa"/>
          </w:tcPr>
          <w:p w14:paraId="0000073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84.0 </w:t>
            </w:r>
            <w:r>
              <w:rPr>
                <w:rFonts w:ascii="Times New Roman" w:eastAsia="Times New Roman" w:hAnsi="Times New Roman" w:cs="Times New Roman"/>
                <w:color w:val="000000"/>
                <w:sz w:val="20"/>
                <w:szCs w:val="20"/>
              </w:rPr>
              <w:br/>
              <w:t>(79.5, 95.0)</w:t>
            </w:r>
          </w:p>
        </w:tc>
        <w:tc>
          <w:tcPr>
            <w:tcW w:w="1417" w:type="dxa"/>
          </w:tcPr>
          <w:p w14:paraId="0000073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5E07E602"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3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w:t>
            </w:r>
          </w:p>
        </w:tc>
        <w:tc>
          <w:tcPr>
            <w:tcW w:w="1465" w:type="dxa"/>
          </w:tcPr>
          <w:p w14:paraId="0000073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Hangzhou Clongene Biotech Co., Ltd </w:t>
            </w:r>
          </w:p>
        </w:tc>
        <w:tc>
          <w:tcPr>
            <w:tcW w:w="1512" w:type="dxa"/>
          </w:tcPr>
          <w:p w14:paraId="0000073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Lungene 2019-nCoV IgG/IgM Rapid Test</w:t>
            </w:r>
          </w:p>
        </w:tc>
        <w:tc>
          <w:tcPr>
            <w:tcW w:w="1134" w:type="dxa"/>
          </w:tcPr>
          <w:p w14:paraId="0000073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3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3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3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73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97.4</w:t>
            </w:r>
          </w:p>
        </w:tc>
        <w:tc>
          <w:tcPr>
            <w:tcW w:w="992" w:type="dxa"/>
          </w:tcPr>
          <w:p w14:paraId="0000073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98.9</w:t>
            </w:r>
          </w:p>
        </w:tc>
        <w:tc>
          <w:tcPr>
            <w:tcW w:w="1371" w:type="dxa"/>
          </w:tcPr>
          <w:p w14:paraId="0000074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97.4 </w:t>
            </w:r>
            <w:r>
              <w:rPr>
                <w:rFonts w:ascii="Times New Roman" w:eastAsia="Times New Roman" w:hAnsi="Times New Roman" w:cs="Times New Roman"/>
                <w:color w:val="000000"/>
                <w:sz w:val="20"/>
                <w:szCs w:val="20"/>
              </w:rPr>
              <w:br/>
              <w:t>(97.4, 97.4)</w:t>
            </w:r>
          </w:p>
        </w:tc>
        <w:tc>
          <w:tcPr>
            <w:tcW w:w="1417" w:type="dxa"/>
          </w:tcPr>
          <w:p w14:paraId="0000074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97.4 </w:t>
            </w:r>
            <w:r>
              <w:rPr>
                <w:rFonts w:ascii="Times New Roman" w:eastAsia="Times New Roman" w:hAnsi="Times New Roman" w:cs="Times New Roman"/>
                <w:color w:val="000000"/>
                <w:sz w:val="20"/>
                <w:szCs w:val="20"/>
              </w:rPr>
              <w:br/>
              <w:t>(97.4, 97.4)</w:t>
            </w:r>
          </w:p>
        </w:tc>
        <w:tc>
          <w:tcPr>
            <w:tcW w:w="1418" w:type="dxa"/>
          </w:tcPr>
          <w:p w14:paraId="0000074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77.1 </w:t>
            </w:r>
            <w:r>
              <w:rPr>
                <w:rFonts w:ascii="Times New Roman" w:eastAsia="Times New Roman" w:hAnsi="Times New Roman" w:cs="Times New Roman"/>
                <w:color w:val="000000"/>
                <w:sz w:val="20"/>
                <w:szCs w:val="20"/>
              </w:rPr>
              <w:br/>
              <w:t>(77.1, 77.1)</w:t>
            </w:r>
          </w:p>
        </w:tc>
        <w:tc>
          <w:tcPr>
            <w:tcW w:w="1417" w:type="dxa"/>
          </w:tcPr>
          <w:p w14:paraId="0000074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95.4 </w:t>
            </w:r>
            <w:r>
              <w:rPr>
                <w:rFonts w:ascii="Times New Roman" w:eastAsia="Times New Roman" w:hAnsi="Times New Roman" w:cs="Times New Roman"/>
                <w:color w:val="000000"/>
                <w:sz w:val="20"/>
                <w:szCs w:val="20"/>
              </w:rPr>
              <w:br/>
              <w:t>(95.4, 95.4)</w:t>
            </w:r>
          </w:p>
        </w:tc>
      </w:tr>
      <w:tr w:rsidR="00C5265C" w14:paraId="700FC9B1" w14:textId="77777777" w:rsidTr="00C5265C">
        <w:trPr>
          <w:trHeight w:val="109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4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465" w:type="dxa"/>
          </w:tcPr>
          <w:p w14:paraId="0000074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Hangzhou Laihe Biotech Co., Ltd</w:t>
            </w:r>
          </w:p>
        </w:tc>
        <w:tc>
          <w:tcPr>
            <w:tcW w:w="1512" w:type="dxa"/>
          </w:tcPr>
          <w:p w14:paraId="0000074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LYHER Novel Coronavirus (2019-nCoV) IgM/IgG Antibody Combo Test Kit(Colloidal Gold) </w:t>
            </w:r>
          </w:p>
        </w:tc>
        <w:tc>
          <w:tcPr>
            <w:tcW w:w="1134" w:type="dxa"/>
          </w:tcPr>
          <w:p w14:paraId="0000074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4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4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4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4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4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4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98.5 </w:t>
            </w:r>
            <w:r>
              <w:rPr>
                <w:rFonts w:ascii="Times New Roman" w:eastAsia="Times New Roman" w:hAnsi="Times New Roman" w:cs="Times New Roman"/>
                <w:color w:val="000000"/>
                <w:sz w:val="20"/>
                <w:szCs w:val="20"/>
              </w:rPr>
              <w:br/>
              <w:t>(88.7, 100.0)</w:t>
            </w:r>
          </w:p>
        </w:tc>
        <w:tc>
          <w:tcPr>
            <w:tcW w:w="1417" w:type="dxa"/>
          </w:tcPr>
          <w:p w14:paraId="0000074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98.5 </w:t>
            </w:r>
            <w:r>
              <w:rPr>
                <w:rFonts w:ascii="Times New Roman" w:eastAsia="Times New Roman" w:hAnsi="Times New Roman" w:cs="Times New Roman"/>
                <w:color w:val="000000"/>
                <w:sz w:val="20"/>
                <w:szCs w:val="20"/>
              </w:rPr>
              <w:br/>
              <w:t>(88.7, 100.0)</w:t>
            </w:r>
          </w:p>
        </w:tc>
        <w:tc>
          <w:tcPr>
            <w:tcW w:w="1418" w:type="dxa"/>
          </w:tcPr>
          <w:p w14:paraId="0000074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c>
          <w:tcPr>
            <w:tcW w:w="1417" w:type="dxa"/>
          </w:tcPr>
          <w:p w14:paraId="0000075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98.8 </w:t>
            </w:r>
            <w:r>
              <w:rPr>
                <w:rFonts w:ascii="Times New Roman" w:eastAsia="Times New Roman" w:hAnsi="Times New Roman" w:cs="Times New Roman"/>
                <w:color w:val="000000"/>
                <w:sz w:val="20"/>
                <w:szCs w:val="20"/>
              </w:rPr>
              <w:br/>
              <w:t>(98.8, 98.8)</w:t>
            </w:r>
          </w:p>
        </w:tc>
      </w:tr>
      <w:tr w:rsidR="00C5265C" w14:paraId="28B98BE1" w14:textId="77777777" w:rsidTr="00C5265C">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5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c>
          <w:tcPr>
            <w:tcW w:w="1465" w:type="dxa"/>
          </w:tcPr>
          <w:p w14:paraId="0000075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Hangzhou Realy Tech Co., Ltd</w:t>
            </w:r>
          </w:p>
        </w:tc>
        <w:tc>
          <w:tcPr>
            <w:tcW w:w="1512" w:type="dxa"/>
          </w:tcPr>
          <w:p w14:paraId="0000075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Realy-Tech 2019 nCOV/COVID-19 IgG/IgM Rapid Test</w:t>
            </w:r>
          </w:p>
        </w:tc>
        <w:tc>
          <w:tcPr>
            <w:tcW w:w="1134" w:type="dxa"/>
          </w:tcPr>
          <w:p w14:paraId="0000075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5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5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5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5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97.4</w:t>
            </w:r>
          </w:p>
        </w:tc>
        <w:tc>
          <w:tcPr>
            <w:tcW w:w="992" w:type="dxa"/>
          </w:tcPr>
          <w:p w14:paraId="0000075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96.4</w:t>
            </w:r>
          </w:p>
        </w:tc>
        <w:tc>
          <w:tcPr>
            <w:tcW w:w="1371" w:type="dxa"/>
          </w:tcPr>
          <w:p w14:paraId="0000075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92.7 </w:t>
            </w:r>
            <w:r>
              <w:rPr>
                <w:rFonts w:ascii="Times New Roman" w:eastAsia="Times New Roman" w:hAnsi="Times New Roman" w:cs="Times New Roman"/>
                <w:color w:val="000000"/>
                <w:sz w:val="20"/>
                <w:szCs w:val="20"/>
              </w:rPr>
              <w:br/>
              <w:t>(83.3, 99.4)</w:t>
            </w:r>
          </w:p>
        </w:tc>
        <w:tc>
          <w:tcPr>
            <w:tcW w:w="1417" w:type="dxa"/>
          </w:tcPr>
          <w:p w14:paraId="0000075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92.7 </w:t>
            </w:r>
            <w:r>
              <w:rPr>
                <w:rFonts w:ascii="Times New Roman" w:eastAsia="Times New Roman" w:hAnsi="Times New Roman" w:cs="Times New Roman"/>
                <w:color w:val="000000"/>
                <w:sz w:val="20"/>
                <w:szCs w:val="20"/>
              </w:rPr>
              <w:br/>
              <w:t>(83.3, 99.4)</w:t>
            </w:r>
          </w:p>
        </w:tc>
        <w:tc>
          <w:tcPr>
            <w:tcW w:w="1418" w:type="dxa"/>
          </w:tcPr>
          <w:p w14:paraId="0000075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5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13804E3" w14:textId="77777777" w:rsidTr="00C5265C">
        <w:trPr>
          <w:trHeight w:val="70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5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1465" w:type="dxa"/>
          </w:tcPr>
          <w:p w14:paraId="0000075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Hangzhou Testsea Biotechnology Co., Ltd</w:t>
            </w:r>
          </w:p>
        </w:tc>
        <w:tc>
          <w:tcPr>
            <w:tcW w:w="1512" w:type="dxa"/>
          </w:tcPr>
          <w:p w14:paraId="0000076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SARS-COV-2-IgG/IgM Test Cassette</w:t>
            </w:r>
          </w:p>
        </w:tc>
        <w:tc>
          <w:tcPr>
            <w:tcW w:w="1134" w:type="dxa"/>
          </w:tcPr>
          <w:p w14:paraId="0000076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6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6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6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6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92.0</w:t>
            </w:r>
          </w:p>
        </w:tc>
        <w:tc>
          <w:tcPr>
            <w:tcW w:w="992" w:type="dxa"/>
          </w:tcPr>
          <w:p w14:paraId="0000076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76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6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6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6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D20639E" w14:textId="77777777" w:rsidTr="00C5265C">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6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p>
        </w:tc>
        <w:tc>
          <w:tcPr>
            <w:tcW w:w="1465" w:type="dxa"/>
          </w:tcPr>
          <w:p w14:paraId="0000076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Healgen</w:t>
            </w:r>
          </w:p>
        </w:tc>
        <w:tc>
          <w:tcPr>
            <w:tcW w:w="1512" w:type="dxa"/>
          </w:tcPr>
          <w:p w14:paraId="0000076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Rapid Test Cassette</w:t>
            </w:r>
          </w:p>
        </w:tc>
        <w:tc>
          <w:tcPr>
            <w:tcW w:w="1134" w:type="dxa"/>
          </w:tcPr>
          <w:p w14:paraId="0000076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76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7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7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7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7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7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(88.7, 100.0)</w:t>
            </w:r>
          </w:p>
        </w:tc>
        <w:tc>
          <w:tcPr>
            <w:tcW w:w="1417" w:type="dxa"/>
          </w:tcPr>
          <w:p w14:paraId="0000077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(88.7, 100.0)</w:t>
            </w:r>
          </w:p>
        </w:tc>
        <w:tc>
          <w:tcPr>
            <w:tcW w:w="1418" w:type="dxa"/>
          </w:tcPr>
          <w:p w14:paraId="0000077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7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E9A4E49" w14:textId="77777777" w:rsidTr="00C5265C">
        <w:trPr>
          <w:trHeight w:val="13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7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1465" w:type="dxa"/>
          </w:tcPr>
          <w:p w14:paraId="0000077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ID.Vet</w:t>
            </w:r>
          </w:p>
        </w:tc>
        <w:tc>
          <w:tcPr>
            <w:tcW w:w="1512" w:type="dxa"/>
          </w:tcPr>
          <w:p w14:paraId="0000077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ID Screen</w:t>
            </w:r>
          </w:p>
        </w:tc>
        <w:tc>
          <w:tcPr>
            <w:tcW w:w="1134" w:type="dxa"/>
          </w:tcPr>
          <w:p w14:paraId="0000077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France</w:t>
            </w:r>
          </w:p>
        </w:tc>
        <w:tc>
          <w:tcPr>
            <w:tcW w:w="709" w:type="dxa"/>
          </w:tcPr>
          <w:p w14:paraId="0000077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7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77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77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8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8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8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8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92.6 </w:t>
            </w:r>
            <w:r>
              <w:rPr>
                <w:rFonts w:ascii="Times New Roman" w:eastAsia="Times New Roman" w:hAnsi="Times New Roman" w:cs="Times New Roman"/>
                <w:color w:val="000000"/>
                <w:sz w:val="20"/>
                <w:szCs w:val="20"/>
              </w:rPr>
              <w:br/>
              <w:t>(92.6, 92.6)</w:t>
            </w:r>
          </w:p>
        </w:tc>
        <w:tc>
          <w:tcPr>
            <w:tcW w:w="1417" w:type="dxa"/>
          </w:tcPr>
          <w:p w14:paraId="0000078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99.6 </w:t>
            </w:r>
            <w:r>
              <w:rPr>
                <w:rFonts w:ascii="Times New Roman" w:eastAsia="Times New Roman" w:hAnsi="Times New Roman" w:cs="Times New Roman"/>
                <w:color w:val="000000"/>
                <w:sz w:val="20"/>
                <w:szCs w:val="20"/>
              </w:rPr>
              <w:br/>
              <w:t>(99.6, 99.6)</w:t>
            </w:r>
          </w:p>
        </w:tc>
      </w:tr>
      <w:tr w:rsidR="00C5265C" w14:paraId="70BA0E99" w14:textId="77777777" w:rsidTr="00C5265C">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8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1465" w:type="dxa"/>
          </w:tcPr>
          <w:p w14:paraId="0000078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IDEAL TASHKHIS Atieh Co</w:t>
            </w:r>
          </w:p>
        </w:tc>
        <w:tc>
          <w:tcPr>
            <w:tcW w:w="1512" w:type="dxa"/>
          </w:tcPr>
          <w:p w14:paraId="0000078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anti-SARS-CoV-2 IgG and IgM ELISA kit</w:t>
            </w:r>
          </w:p>
        </w:tc>
        <w:tc>
          <w:tcPr>
            <w:tcW w:w="1134" w:type="dxa"/>
          </w:tcPr>
          <w:p w14:paraId="0000078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Iran (Islamic Republic of)</w:t>
            </w:r>
          </w:p>
        </w:tc>
        <w:tc>
          <w:tcPr>
            <w:tcW w:w="709" w:type="dxa"/>
          </w:tcPr>
          <w:p w14:paraId="0000078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8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8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78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8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8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8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9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82.0 </w:t>
            </w:r>
            <w:r>
              <w:rPr>
                <w:rFonts w:ascii="Times New Roman" w:eastAsia="Times New Roman" w:hAnsi="Times New Roman" w:cs="Times New Roman"/>
                <w:color w:val="000000"/>
                <w:sz w:val="20"/>
                <w:szCs w:val="20"/>
              </w:rPr>
              <w:br/>
              <w:t>(82.0, 82.0)</w:t>
            </w:r>
          </w:p>
        </w:tc>
        <w:tc>
          <w:tcPr>
            <w:tcW w:w="1417" w:type="dxa"/>
          </w:tcPr>
          <w:p w14:paraId="0000079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r>
      <w:tr w:rsidR="00C5265C" w14:paraId="2CCEF9BF" w14:textId="77777777" w:rsidTr="00C5265C">
        <w:trPr>
          <w:trHeight w:val="95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9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1465" w:type="dxa"/>
          </w:tcPr>
          <w:p w14:paraId="0000079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In3diagnostic</w:t>
            </w:r>
          </w:p>
        </w:tc>
        <w:tc>
          <w:tcPr>
            <w:tcW w:w="1512" w:type="dxa"/>
          </w:tcPr>
          <w:p w14:paraId="0000079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ERADIKIT‚Ñ¢ COVID19-IgG Indirect ELISA for the detection </w:t>
            </w:r>
            <w:r>
              <w:rPr>
                <w:rFonts w:ascii="Times New Roman" w:eastAsia="Times New Roman" w:hAnsi="Times New Roman" w:cs="Times New Roman"/>
                <w:color w:val="000000"/>
                <w:sz w:val="20"/>
                <w:szCs w:val="20"/>
              </w:rPr>
              <w:lastRenderedPageBreak/>
              <w:t>of anti SARS-CoV2</w:t>
            </w:r>
          </w:p>
        </w:tc>
        <w:tc>
          <w:tcPr>
            <w:tcW w:w="1134" w:type="dxa"/>
          </w:tcPr>
          <w:p w14:paraId="0000079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Italy</w:t>
            </w:r>
          </w:p>
        </w:tc>
        <w:tc>
          <w:tcPr>
            <w:tcW w:w="709" w:type="dxa"/>
          </w:tcPr>
          <w:p w14:paraId="0000079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9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79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79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9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9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9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9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9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B4FD919"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9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1465" w:type="dxa"/>
          </w:tcPr>
          <w:p w14:paraId="000007A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InBios International, Inc.</w:t>
            </w:r>
          </w:p>
        </w:tc>
        <w:tc>
          <w:tcPr>
            <w:tcW w:w="1512" w:type="dxa"/>
          </w:tcPr>
          <w:p w14:paraId="000007A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anti-SARS-CoV-2 IgM and IgG</w:t>
            </w:r>
          </w:p>
        </w:tc>
        <w:tc>
          <w:tcPr>
            <w:tcW w:w="1134" w:type="dxa"/>
          </w:tcPr>
          <w:p w14:paraId="000007A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7A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A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7A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A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A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A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(88.7, 100.0)</w:t>
            </w:r>
          </w:p>
        </w:tc>
        <w:tc>
          <w:tcPr>
            <w:tcW w:w="1417" w:type="dxa"/>
          </w:tcPr>
          <w:p w14:paraId="000007A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(88.7, 100.0)</w:t>
            </w:r>
          </w:p>
        </w:tc>
        <w:tc>
          <w:tcPr>
            <w:tcW w:w="1418" w:type="dxa"/>
          </w:tcPr>
          <w:p w14:paraId="000007A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A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1485D36" w14:textId="77777777" w:rsidTr="00C5265C">
        <w:trPr>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A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1465" w:type="dxa"/>
          </w:tcPr>
          <w:p w14:paraId="000007A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InBios International, Inc.</w:t>
            </w:r>
          </w:p>
        </w:tc>
        <w:tc>
          <w:tcPr>
            <w:tcW w:w="1512" w:type="dxa"/>
          </w:tcPr>
          <w:p w14:paraId="000007A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anti-SARS-CoV-2 IgM</w:t>
            </w:r>
          </w:p>
        </w:tc>
        <w:tc>
          <w:tcPr>
            <w:tcW w:w="1134" w:type="dxa"/>
          </w:tcPr>
          <w:p w14:paraId="000007A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7B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B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7B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B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B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B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7" w:type="dxa"/>
          </w:tcPr>
          <w:p w14:paraId="000007B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8" w:type="dxa"/>
          </w:tcPr>
          <w:p w14:paraId="000007B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B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02CC53F" w14:textId="77777777" w:rsidTr="00C5265C">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B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465" w:type="dxa"/>
          </w:tcPr>
          <w:p w14:paraId="000007B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Ingenasa, Eurofins</w:t>
            </w:r>
          </w:p>
        </w:tc>
        <w:tc>
          <w:tcPr>
            <w:tcW w:w="1512" w:type="dxa"/>
          </w:tcPr>
          <w:p w14:paraId="000007B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INgezim COVID 19 DR test</w:t>
            </w:r>
          </w:p>
        </w:tc>
        <w:tc>
          <w:tcPr>
            <w:tcW w:w="1134" w:type="dxa"/>
          </w:tcPr>
          <w:p w14:paraId="000007B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Spain</w:t>
            </w:r>
          </w:p>
        </w:tc>
        <w:tc>
          <w:tcPr>
            <w:tcW w:w="709" w:type="dxa"/>
          </w:tcPr>
          <w:p w14:paraId="000007B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B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7B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7C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93.0</w:t>
            </w:r>
          </w:p>
        </w:tc>
        <w:tc>
          <w:tcPr>
            <w:tcW w:w="992" w:type="dxa"/>
          </w:tcPr>
          <w:p w14:paraId="000007C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95.0</w:t>
            </w:r>
          </w:p>
        </w:tc>
        <w:tc>
          <w:tcPr>
            <w:tcW w:w="1371" w:type="dxa"/>
          </w:tcPr>
          <w:p w14:paraId="000007C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C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C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92.0 </w:t>
            </w:r>
            <w:r>
              <w:rPr>
                <w:rFonts w:ascii="Times New Roman" w:eastAsia="Times New Roman" w:hAnsi="Times New Roman" w:cs="Times New Roman"/>
                <w:color w:val="000000"/>
                <w:sz w:val="20"/>
                <w:szCs w:val="20"/>
              </w:rPr>
              <w:br/>
              <w:t>(92.0, 92.0)</w:t>
            </w:r>
          </w:p>
        </w:tc>
        <w:tc>
          <w:tcPr>
            <w:tcW w:w="1417" w:type="dxa"/>
          </w:tcPr>
          <w:p w14:paraId="000007C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4097D98E" w14:textId="77777777" w:rsidTr="00C5265C">
        <w:trPr>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C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465" w:type="dxa"/>
          </w:tcPr>
          <w:p w14:paraId="000007C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Innovita Biological Technology Co. Ltd</w:t>
            </w:r>
          </w:p>
        </w:tc>
        <w:tc>
          <w:tcPr>
            <w:tcW w:w="1512" w:type="dxa"/>
          </w:tcPr>
          <w:p w14:paraId="000007C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2019-nCoV IgG Rapid Test</w:t>
            </w:r>
          </w:p>
        </w:tc>
        <w:tc>
          <w:tcPr>
            <w:tcW w:w="1134" w:type="dxa"/>
          </w:tcPr>
          <w:p w14:paraId="000007C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C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C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7C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7C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87.3</w:t>
            </w:r>
          </w:p>
        </w:tc>
        <w:tc>
          <w:tcPr>
            <w:tcW w:w="992" w:type="dxa"/>
          </w:tcPr>
          <w:p w14:paraId="000007C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7C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D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D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D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C81E3FF" w14:textId="77777777" w:rsidTr="00C5265C">
        <w:trPr>
          <w:cnfStyle w:val="000000100000" w:firstRow="0" w:lastRow="0" w:firstColumn="0" w:lastColumn="0" w:oddVBand="0" w:evenVBand="0" w:oddHBand="1"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D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w:t>
            </w:r>
          </w:p>
        </w:tc>
        <w:tc>
          <w:tcPr>
            <w:tcW w:w="1465" w:type="dxa"/>
          </w:tcPr>
          <w:p w14:paraId="000007D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Innovita Biological Technology Co. Ltd</w:t>
            </w:r>
          </w:p>
        </w:tc>
        <w:tc>
          <w:tcPr>
            <w:tcW w:w="1512" w:type="dxa"/>
          </w:tcPr>
          <w:p w14:paraId="000007D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2019-nCoV Ab Test (Colloidal Gold) (IgM/IgG Whole Blood/Serum/Plasma Combo)</w:t>
            </w:r>
          </w:p>
        </w:tc>
        <w:tc>
          <w:tcPr>
            <w:tcW w:w="1134" w:type="dxa"/>
          </w:tcPr>
          <w:p w14:paraId="000007D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7D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7D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7D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7D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87.3</w:t>
            </w:r>
          </w:p>
        </w:tc>
        <w:tc>
          <w:tcPr>
            <w:tcW w:w="992" w:type="dxa"/>
          </w:tcPr>
          <w:p w14:paraId="000007D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7D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59.4 </w:t>
            </w:r>
            <w:r>
              <w:rPr>
                <w:rFonts w:ascii="Times New Roman" w:eastAsia="Times New Roman" w:hAnsi="Times New Roman" w:cs="Times New Roman"/>
                <w:color w:val="000000"/>
                <w:sz w:val="20"/>
                <w:szCs w:val="20"/>
              </w:rPr>
              <w:br/>
              <w:t>(44.5, 100.0)</w:t>
            </w:r>
          </w:p>
        </w:tc>
        <w:tc>
          <w:tcPr>
            <w:tcW w:w="1417" w:type="dxa"/>
          </w:tcPr>
          <w:p w14:paraId="000007D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59.4 </w:t>
            </w:r>
            <w:r>
              <w:rPr>
                <w:rFonts w:ascii="Times New Roman" w:eastAsia="Times New Roman" w:hAnsi="Times New Roman" w:cs="Times New Roman"/>
                <w:color w:val="000000"/>
                <w:sz w:val="20"/>
                <w:szCs w:val="20"/>
              </w:rPr>
              <w:br/>
              <w:t>(44.5, 100.0)</w:t>
            </w:r>
          </w:p>
        </w:tc>
        <w:tc>
          <w:tcPr>
            <w:tcW w:w="1418" w:type="dxa"/>
          </w:tcPr>
          <w:p w14:paraId="000007D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87.3 </w:t>
            </w:r>
            <w:r>
              <w:rPr>
                <w:rFonts w:ascii="Times New Roman" w:eastAsia="Times New Roman" w:hAnsi="Times New Roman" w:cs="Times New Roman"/>
                <w:color w:val="000000"/>
                <w:sz w:val="20"/>
                <w:szCs w:val="20"/>
              </w:rPr>
              <w:br/>
              <w:t>(83.3, 97.1)</w:t>
            </w:r>
          </w:p>
        </w:tc>
        <w:tc>
          <w:tcPr>
            <w:tcW w:w="1417" w:type="dxa"/>
          </w:tcPr>
          <w:p w14:paraId="000007D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97.6 </w:t>
            </w:r>
            <w:r>
              <w:rPr>
                <w:rFonts w:ascii="Times New Roman" w:eastAsia="Times New Roman" w:hAnsi="Times New Roman" w:cs="Times New Roman"/>
                <w:color w:val="000000"/>
                <w:sz w:val="20"/>
                <w:szCs w:val="20"/>
              </w:rPr>
              <w:br/>
              <w:t>(95.3, 100.0)</w:t>
            </w:r>
          </w:p>
        </w:tc>
      </w:tr>
      <w:tr w:rsidR="00C5265C" w14:paraId="3E146516" w14:textId="77777777" w:rsidTr="00C5265C">
        <w:trPr>
          <w:trHeight w:val="26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E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1465" w:type="dxa"/>
          </w:tcPr>
          <w:p w14:paraId="000007E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Institut Virion/Serion</w:t>
            </w:r>
          </w:p>
        </w:tc>
        <w:tc>
          <w:tcPr>
            <w:tcW w:w="1512" w:type="dxa"/>
          </w:tcPr>
          <w:p w14:paraId="000007E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SERION ELISA agile SARS-CoV-2</w:t>
            </w:r>
          </w:p>
        </w:tc>
        <w:tc>
          <w:tcPr>
            <w:tcW w:w="1134" w:type="dxa"/>
          </w:tcPr>
          <w:p w14:paraId="000007E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7E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E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7E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7E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E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E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E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E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E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F76C05B" w14:textId="77777777" w:rsidTr="00C5265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E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w:t>
            </w:r>
          </w:p>
        </w:tc>
        <w:tc>
          <w:tcPr>
            <w:tcW w:w="1465" w:type="dxa"/>
          </w:tcPr>
          <w:p w14:paraId="000007E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 Mitra &amp; Co. Pvt., Ltd</w:t>
            </w:r>
          </w:p>
        </w:tc>
        <w:tc>
          <w:tcPr>
            <w:tcW w:w="1512" w:type="dxa"/>
          </w:tcPr>
          <w:p w14:paraId="000007E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 Kawach IgG Microlisa</w:t>
            </w:r>
          </w:p>
        </w:tc>
        <w:tc>
          <w:tcPr>
            <w:tcW w:w="1134" w:type="dxa"/>
          </w:tcPr>
          <w:p w14:paraId="000007F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India</w:t>
            </w:r>
          </w:p>
        </w:tc>
        <w:tc>
          <w:tcPr>
            <w:tcW w:w="709" w:type="dxa"/>
          </w:tcPr>
          <w:p w14:paraId="000007F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F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7F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7F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7F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7F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F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7F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7F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9BE21D8" w14:textId="77777777" w:rsidTr="00C5265C">
        <w:trPr>
          <w:trHeight w:val="98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7F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c>
          <w:tcPr>
            <w:tcW w:w="1465" w:type="dxa"/>
          </w:tcPr>
          <w:p w14:paraId="000007F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Kantaro Biosciences, LLC</w:t>
            </w:r>
          </w:p>
        </w:tc>
        <w:tc>
          <w:tcPr>
            <w:tcW w:w="1512" w:type="dxa"/>
          </w:tcPr>
          <w:p w14:paraId="000007F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COVID-SeroKlir, Kantaro Semi-Quantitative SARS-CoV-2 IgG Antibody Kit</w:t>
            </w:r>
          </w:p>
        </w:tc>
        <w:tc>
          <w:tcPr>
            <w:tcW w:w="1134" w:type="dxa"/>
          </w:tcPr>
          <w:p w14:paraId="000007F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7F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7F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80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80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0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0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99.1 </w:t>
            </w:r>
            <w:r>
              <w:rPr>
                <w:rFonts w:ascii="Times New Roman" w:eastAsia="Times New Roman" w:hAnsi="Times New Roman" w:cs="Times New Roman"/>
                <w:color w:val="000000"/>
                <w:sz w:val="20"/>
                <w:szCs w:val="20"/>
              </w:rPr>
              <w:br/>
              <w:t>(97.0, 99.8)</w:t>
            </w:r>
          </w:p>
        </w:tc>
        <w:tc>
          <w:tcPr>
            <w:tcW w:w="1417" w:type="dxa"/>
          </w:tcPr>
          <w:p w14:paraId="0000080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99.1 </w:t>
            </w:r>
            <w:r>
              <w:rPr>
                <w:rFonts w:ascii="Times New Roman" w:eastAsia="Times New Roman" w:hAnsi="Times New Roman" w:cs="Times New Roman"/>
                <w:color w:val="000000"/>
                <w:sz w:val="20"/>
                <w:szCs w:val="20"/>
              </w:rPr>
              <w:br/>
              <w:t>(97.0, 99.8)</w:t>
            </w:r>
          </w:p>
        </w:tc>
        <w:tc>
          <w:tcPr>
            <w:tcW w:w="1418" w:type="dxa"/>
          </w:tcPr>
          <w:p w14:paraId="0000080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0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E2563EB" w14:textId="77777777" w:rsidTr="00C5265C">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0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105</w:t>
            </w:r>
          </w:p>
        </w:tc>
        <w:tc>
          <w:tcPr>
            <w:tcW w:w="1465" w:type="dxa"/>
          </w:tcPr>
          <w:p w14:paraId="0000080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Karma Azma Andish Co.</w:t>
            </w:r>
          </w:p>
        </w:tc>
        <w:tc>
          <w:tcPr>
            <w:tcW w:w="1512" w:type="dxa"/>
          </w:tcPr>
          <w:p w14:paraId="0000080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IgM/IgG rapid test</w:t>
            </w:r>
          </w:p>
        </w:tc>
        <w:tc>
          <w:tcPr>
            <w:tcW w:w="1134" w:type="dxa"/>
          </w:tcPr>
          <w:p w14:paraId="0000080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Iran (Islamic Republic of)</w:t>
            </w:r>
          </w:p>
        </w:tc>
        <w:tc>
          <w:tcPr>
            <w:tcW w:w="709" w:type="dxa"/>
          </w:tcPr>
          <w:p w14:paraId="0000080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0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0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0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0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1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1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1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71.1 </w:t>
            </w:r>
            <w:r>
              <w:rPr>
                <w:rFonts w:ascii="Times New Roman" w:eastAsia="Times New Roman" w:hAnsi="Times New Roman" w:cs="Times New Roman"/>
                <w:color w:val="000000"/>
                <w:sz w:val="20"/>
                <w:szCs w:val="20"/>
              </w:rPr>
              <w:br/>
              <w:t>(71.1, 71.1)</w:t>
            </w:r>
          </w:p>
        </w:tc>
        <w:tc>
          <w:tcPr>
            <w:tcW w:w="1417" w:type="dxa"/>
          </w:tcPr>
          <w:p w14:paraId="0000081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58.7 </w:t>
            </w:r>
            <w:r>
              <w:rPr>
                <w:rFonts w:ascii="Times New Roman" w:eastAsia="Times New Roman" w:hAnsi="Times New Roman" w:cs="Times New Roman"/>
                <w:color w:val="000000"/>
                <w:sz w:val="20"/>
                <w:szCs w:val="20"/>
              </w:rPr>
              <w:br/>
              <w:t>(58.7, 58.7)</w:t>
            </w:r>
          </w:p>
        </w:tc>
      </w:tr>
      <w:tr w:rsidR="00C5265C" w14:paraId="4B76D901" w14:textId="77777777" w:rsidTr="00C5265C">
        <w:trPr>
          <w:trHeight w:val="29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1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c>
          <w:tcPr>
            <w:tcW w:w="1465" w:type="dxa"/>
          </w:tcPr>
          <w:p w14:paraId="0000081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Kovalent</w:t>
            </w:r>
          </w:p>
        </w:tc>
        <w:tc>
          <w:tcPr>
            <w:tcW w:w="1512" w:type="dxa"/>
          </w:tcPr>
          <w:p w14:paraId="0000081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KOVID Ab (COVID-19 IgG / IgM) kit</w:t>
            </w:r>
          </w:p>
        </w:tc>
        <w:tc>
          <w:tcPr>
            <w:tcW w:w="1134" w:type="dxa"/>
          </w:tcPr>
          <w:p w14:paraId="0000081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Sweden</w:t>
            </w:r>
          </w:p>
        </w:tc>
        <w:tc>
          <w:tcPr>
            <w:tcW w:w="709" w:type="dxa"/>
          </w:tcPr>
          <w:p w14:paraId="0000081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81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1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1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95.8</w:t>
            </w:r>
          </w:p>
        </w:tc>
        <w:tc>
          <w:tcPr>
            <w:tcW w:w="992" w:type="dxa"/>
          </w:tcPr>
          <w:p w14:paraId="0000081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97.0</w:t>
            </w:r>
          </w:p>
        </w:tc>
        <w:tc>
          <w:tcPr>
            <w:tcW w:w="1371" w:type="dxa"/>
          </w:tcPr>
          <w:p w14:paraId="0000081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1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1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2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96FE2C4" w14:textId="77777777" w:rsidTr="00C5265C">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2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1465" w:type="dxa"/>
          </w:tcPr>
          <w:p w14:paraId="0000082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Kurabo Industries Ltd</w:t>
            </w:r>
          </w:p>
        </w:tc>
        <w:tc>
          <w:tcPr>
            <w:tcW w:w="1512" w:type="dxa"/>
          </w:tcPr>
          <w:p w14:paraId="0000082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antibody detection kit (IgM/IgG)</w:t>
            </w:r>
          </w:p>
        </w:tc>
        <w:tc>
          <w:tcPr>
            <w:tcW w:w="1134" w:type="dxa"/>
          </w:tcPr>
          <w:p w14:paraId="0000082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Japan</w:t>
            </w:r>
          </w:p>
        </w:tc>
        <w:tc>
          <w:tcPr>
            <w:tcW w:w="709" w:type="dxa"/>
          </w:tcPr>
          <w:p w14:paraId="0000082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82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2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2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76.4</w:t>
            </w:r>
          </w:p>
        </w:tc>
        <w:tc>
          <w:tcPr>
            <w:tcW w:w="992" w:type="dxa"/>
          </w:tcPr>
          <w:p w14:paraId="0000082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82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2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2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2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45B4628" w14:textId="77777777" w:rsidTr="00C5265C">
        <w:trPr>
          <w:trHeight w:val="50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2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c>
          <w:tcPr>
            <w:tcW w:w="1465" w:type="dxa"/>
          </w:tcPr>
          <w:p w14:paraId="0000082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LakePharma Inc.</w:t>
            </w:r>
          </w:p>
        </w:tc>
        <w:tc>
          <w:tcPr>
            <w:tcW w:w="1512" w:type="dxa"/>
          </w:tcPr>
          <w:p w14:paraId="0000083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spike protein IgG MMIA assay</w:t>
            </w:r>
          </w:p>
        </w:tc>
        <w:tc>
          <w:tcPr>
            <w:tcW w:w="1134" w:type="dxa"/>
          </w:tcPr>
          <w:p w14:paraId="0000083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83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83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83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83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3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3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3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3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98.0 </w:t>
            </w:r>
            <w:r>
              <w:rPr>
                <w:rFonts w:ascii="Times New Roman" w:eastAsia="Times New Roman" w:hAnsi="Times New Roman" w:cs="Times New Roman"/>
                <w:color w:val="000000"/>
                <w:sz w:val="20"/>
                <w:szCs w:val="20"/>
              </w:rPr>
              <w:br/>
              <w:t>(98.0, 98.0)</w:t>
            </w:r>
          </w:p>
        </w:tc>
        <w:tc>
          <w:tcPr>
            <w:tcW w:w="1417" w:type="dxa"/>
          </w:tcPr>
          <w:p w14:paraId="0000083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7C9F34E9" w14:textId="77777777" w:rsidTr="00C5265C">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3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w:t>
            </w:r>
          </w:p>
        </w:tc>
        <w:tc>
          <w:tcPr>
            <w:tcW w:w="1465" w:type="dxa"/>
          </w:tcPr>
          <w:p w14:paraId="0000083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moLab GmbH</w:t>
            </w:r>
          </w:p>
        </w:tc>
        <w:tc>
          <w:tcPr>
            <w:tcW w:w="1512" w:type="dxa"/>
          </w:tcPr>
          <w:p w14:paraId="0000083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moscreen 2019-NCOV Corona Virus Test</w:t>
            </w:r>
          </w:p>
        </w:tc>
        <w:tc>
          <w:tcPr>
            <w:tcW w:w="1134" w:type="dxa"/>
          </w:tcPr>
          <w:p w14:paraId="0000083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83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4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4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4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4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4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4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4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98.8 </w:t>
            </w:r>
            <w:r>
              <w:rPr>
                <w:rFonts w:ascii="Times New Roman" w:eastAsia="Times New Roman" w:hAnsi="Times New Roman" w:cs="Times New Roman"/>
                <w:color w:val="000000"/>
                <w:sz w:val="20"/>
                <w:szCs w:val="20"/>
              </w:rPr>
              <w:br/>
              <w:t>(80.0, 100.0)</w:t>
            </w:r>
          </w:p>
        </w:tc>
        <w:tc>
          <w:tcPr>
            <w:tcW w:w="1417" w:type="dxa"/>
          </w:tcPr>
          <w:p w14:paraId="0000084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98.8 </w:t>
            </w:r>
            <w:r>
              <w:rPr>
                <w:rFonts w:ascii="Times New Roman" w:eastAsia="Times New Roman" w:hAnsi="Times New Roman" w:cs="Times New Roman"/>
                <w:color w:val="000000"/>
                <w:sz w:val="20"/>
                <w:szCs w:val="20"/>
              </w:rPr>
              <w:br/>
              <w:t>(97.0, 100.0)</w:t>
            </w:r>
          </w:p>
        </w:tc>
      </w:tr>
      <w:tr w:rsidR="00C5265C" w14:paraId="02BDBA52" w14:textId="77777777" w:rsidTr="00C5265C">
        <w:trPr>
          <w:trHeight w:val="71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4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p>
        </w:tc>
        <w:tc>
          <w:tcPr>
            <w:tcW w:w="1465" w:type="dxa"/>
          </w:tcPr>
          <w:p w14:paraId="0000084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Maccura Biotechnology Ltd</w:t>
            </w:r>
          </w:p>
        </w:tc>
        <w:tc>
          <w:tcPr>
            <w:tcW w:w="1512" w:type="dxa"/>
          </w:tcPr>
          <w:p w14:paraId="0000084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 CoV-2 IgM/IgG Antibody Assay Colloidal Gold Complex test</w:t>
            </w:r>
          </w:p>
        </w:tc>
        <w:tc>
          <w:tcPr>
            <w:tcW w:w="1134" w:type="dxa"/>
          </w:tcPr>
          <w:p w14:paraId="0000084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84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4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4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84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5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5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5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5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5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3A19004" w14:textId="77777777" w:rsidTr="00C5265C">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5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w:t>
            </w:r>
          </w:p>
        </w:tc>
        <w:tc>
          <w:tcPr>
            <w:tcW w:w="1465" w:type="dxa"/>
          </w:tcPr>
          <w:p w14:paraId="0000085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Medical Systems</w:t>
            </w:r>
          </w:p>
        </w:tc>
        <w:tc>
          <w:tcPr>
            <w:tcW w:w="1512" w:type="dxa"/>
          </w:tcPr>
          <w:p w14:paraId="0000085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2019-nCoV IgM/IgG CLIA</w:t>
            </w:r>
          </w:p>
        </w:tc>
        <w:tc>
          <w:tcPr>
            <w:tcW w:w="1134" w:type="dxa"/>
          </w:tcPr>
          <w:p w14:paraId="0000085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85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85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5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5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5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5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5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6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25.0 </w:t>
            </w:r>
            <w:r>
              <w:rPr>
                <w:rFonts w:ascii="Times New Roman" w:eastAsia="Times New Roman" w:hAnsi="Times New Roman" w:cs="Times New Roman"/>
                <w:color w:val="000000"/>
                <w:sz w:val="20"/>
                <w:szCs w:val="20"/>
              </w:rPr>
              <w:br/>
              <w:t>(0.0, 50.0)</w:t>
            </w:r>
          </w:p>
        </w:tc>
        <w:tc>
          <w:tcPr>
            <w:tcW w:w="1417" w:type="dxa"/>
          </w:tcPr>
          <w:p w14:paraId="0000086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99.0 </w:t>
            </w:r>
            <w:r>
              <w:rPr>
                <w:rFonts w:ascii="Times New Roman" w:eastAsia="Times New Roman" w:hAnsi="Times New Roman" w:cs="Times New Roman"/>
                <w:color w:val="000000"/>
                <w:sz w:val="20"/>
                <w:szCs w:val="20"/>
              </w:rPr>
              <w:br/>
              <w:t>(98.9, 99.1)</w:t>
            </w:r>
          </w:p>
        </w:tc>
      </w:tr>
      <w:tr w:rsidR="00C5265C" w14:paraId="281EB416" w14:textId="77777777" w:rsidTr="00C5265C">
        <w:trPr>
          <w:trHeight w:val="4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6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p>
        </w:tc>
        <w:tc>
          <w:tcPr>
            <w:tcW w:w="1465" w:type="dxa"/>
          </w:tcPr>
          <w:p w14:paraId="0000086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MedLevensohn</w:t>
            </w:r>
          </w:p>
        </w:tc>
        <w:tc>
          <w:tcPr>
            <w:tcW w:w="1512" w:type="dxa"/>
          </w:tcPr>
          <w:p w14:paraId="0000086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MedTest Coronavirus 2019-nCoV IgG/IgM</w:t>
            </w:r>
          </w:p>
        </w:tc>
        <w:tc>
          <w:tcPr>
            <w:tcW w:w="1134" w:type="dxa"/>
          </w:tcPr>
          <w:p w14:paraId="0000086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Spain</w:t>
            </w:r>
          </w:p>
        </w:tc>
        <w:tc>
          <w:tcPr>
            <w:tcW w:w="709" w:type="dxa"/>
          </w:tcPr>
          <w:p w14:paraId="0000086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6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6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6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w:t>
            </w:r>
          </w:p>
        </w:tc>
        <w:tc>
          <w:tcPr>
            <w:tcW w:w="992" w:type="dxa"/>
          </w:tcPr>
          <w:p w14:paraId="0000086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w:t>
            </w:r>
          </w:p>
        </w:tc>
        <w:tc>
          <w:tcPr>
            <w:tcW w:w="1371" w:type="dxa"/>
          </w:tcPr>
          <w:p w14:paraId="0000086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6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6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6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CEF772D" w14:textId="77777777" w:rsidTr="00C5265C">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6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w:t>
            </w:r>
          </w:p>
        </w:tc>
        <w:tc>
          <w:tcPr>
            <w:tcW w:w="1465" w:type="dxa"/>
          </w:tcPr>
          <w:p w14:paraId="0000087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MEDsan GmbH</w:t>
            </w:r>
          </w:p>
        </w:tc>
        <w:tc>
          <w:tcPr>
            <w:tcW w:w="1512" w:type="dxa"/>
          </w:tcPr>
          <w:p w14:paraId="0000087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COVID-19 IgG RDT </w:t>
            </w:r>
          </w:p>
        </w:tc>
        <w:tc>
          <w:tcPr>
            <w:tcW w:w="1134" w:type="dxa"/>
          </w:tcPr>
          <w:p w14:paraId="0000087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87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7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7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87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7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7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90.0 </w:t>
            </w:r>
            <w:r>
              <w:rPr>
                <w:rFonts w:ascii="Times New Roman" w:eastAsia="Times New Roman" w:hAnsi="Times New Roman" w:cs="Times New Roman"/>
                <w:color w:val="000000"/>
                <w:sz w:val="20"/>
                <w:szCs w:val="20"/>
              </w:rPr>
              <w:br/>
              <w:t>(74.4, 96.5)</w:t>
            </w:r>
          </w:p>
        </w:tc>
        <w:tc>
          <w:tcPr>
            <w:tcW w:w="1417" w:type="dxa"/>
          </w:tcPr>
          <w:p w14:paraId="0000087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90.0 </w:t>
            </w:r>
            <w:r>
              <w:rPr>
                <w:rFonts w:ascii="Times New Roman" w:eastAsia="Times New Roman" w:hAnsi="Times New Roman" w:cs="Times New Roman"/>
                <w:color w:val="000000"/>
                <w:sz w:val="20"/>
                <w:szCs w:val="20"/>
              </w:rPr>
              <w:br/>
              <w:t>(74.4, 96.5)</w:t>
            </w:r>
          </w:p>
        </w:tc>
        <w:tc>
          <w:tcPr>
            <w:tcW w:w="1418" w:type="dxa"/>
          </w:tcPr>
          <w:p w14:paraId="0000087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7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9BBC241" w14:textId="77777777" w:rsidTr="00C5265C">
        <w:trPr>
          <w:trHeight w:val="47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7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c>
          <w:tcPr>
            <w:tcW w:w="1465" w:type="dxa"/>
          </w:tcPr>
          <w:p w14:paraId="0000087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Menarini Diagnostics</w:t>
            </w:r>
          </w:p>
        </w:tc>
        <w:tc>
          <w:tcPr>
            <w:tcW w:w="1512" w:type="dxa"/>
          </w:tcPr>
          <w:p w14:paraId="0000087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Rapid Test Cassette</w:t>
            </w:r>
          </w:p>
        </w:tc>
        <w:tc>
          <w:tcPr>
            <w:tcW w:w="1134" w:type="dxa"/>
          </w:tcPr>
          <w:p w14:paraId="0000087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88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8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8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8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8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88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8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8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8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3180756" w14:textId="77777777" w:rsidTr="00C5265C">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8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115</w:t>
            </w:r>
          </w:p>
        </w:tc>
        <w:tc>
          <w:tcPr>
            <w:tcW w:w="1465" w:type="dxa"/>
          </w:tcPr>
          <w:p w14:paraId="0000088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Meso Scale Discovery</w:t>
            </w:r>
          </w:p>
        </w:tc>
        <w:tc>
          <w:tcPr>
            <w:tcW w:w="1512" w:type="dxa"/>
          </w:tcPr>
          <w:p w14:paraId="0000088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Meso Scale Discovery multiplex assay</w:t>
            </w:r>
          </w:p>
        </w:tc>
        <w:tc>
          <w:tcPr>
            <w:tcW w:w="1134" w:type="dxa"/>
          </w:tcPr>
          <w:p w14:paraId="0000088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88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88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88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89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9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9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9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9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9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BDE5246" w14:textId="77777777" w:rsidTr="00C5265C">
        <w:trPr>
          <w:trHeight w:val="42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9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w:t>
            </w:r>
          </w:p>
        </w:tc>
        <w:tc>
          <w:tcPr>
            <w:tcW w:w="1465" w:type="dxa"/>
          </w:tcPr>
          <w:p w14:paraId="0000089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Mikrogen GmbH</w:t>
            </w:r>
          </w:p>
        </w:tc>
        <w:tc>
          <w:tcPr>
            <w:tcW w:w="1512" w:type="dxa"/>
          </w:tcPr>
          <w:p w14:paraId="0000089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recomLine SARS-CoV-2 IgG</w:t>
            </w:r>
          </w:p>
        </w:tc>
        <w:tc>
          <w:tcPr>
            <w:tcW w:w="1134" w:type="dxa"/>
          </w:tcPr>
          <w:p w14:paraId="0000089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89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89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89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89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9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9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A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A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A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B070DB6" w14:textId="77777777" w:rsidTr="00C5265C">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A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w:t>
            </w:r>
          </w:p>
        </w:tc>
        <w:tc>
          <w:tcPr>
            <w:tcW w:w="1465" w:type="dxa"/>
          </w:tcPr>
          <w:p w14:paraId="000008A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Mikrogen GmbH</w:t>
            </w:r>
          </w:p>
        </w:tc>
        <w:tc>
          <w:tcPr>
            <w:tcW w:w="1512" w:type="dxa"/>
          </w:tcPr>
          <w:p w14:paraId="000008A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recomWell SARS-CoV-2 IgG ELISA</w:t>
            </w:r>
          </w:p>
        </w:tc>
        <w:tc>
          <w:tcPr>
            <w:tcW w:w="1134" w:type="dxa"/>
          </w:tcPr>
          <w:p w14:paraId="000008A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8A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8A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8A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8A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992" w:type="dxa"/>
          </w:tcPr>
          <w:p w14:paraId="000008A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98.7</w:t>
            </w:r>
          </w:p>
        </w:tc>
        <w:tc>
          <w:tcPr>
            <w:tcW w:w="1371" w:type="dxa"/>
          </w:tcPr>
          <w:p w14:paraId="000008A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96.3 </w:t>
            </w:r>
            <w:r>
              <w:rPr>
                <w:rFonts w:ascii="Times New Roman" w:eastAsia="Times New Roman" w:hAnsi="Times New Roman" w:cs="Times New Roman"/>
                <w:color w:val="000000"/>
                <w:sz w:val="20"/>
                <w:szCs w:val="20"/>
              </w:rPr>
              <w:br/>
              <w:t>(90.9, 98.6)</w:t>
            </w:r>
          </w:p>
        </w:tc>
        <w:tc>
          <w:tcPr>
            <w:tcW w:w="1417" w:type="dxa"/>
          </w:tcPr>
          <w:p w14:paraId="000008A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96.3 </w:t>
            </w:r>
            <w:r>
              <w:rPr>
                <w:rFonts w:ascii="Times New Roman" w:eastAsia="Times New Roman" w:hAnsi="Times New Roman" w:cs="Times New Roman"/>
                <w:color w:val="000000"/>
                <w:sz w:val="20"/>
                <w:szCs w:val="20"/>
              </w:rPr>
              <w:br/>
              <w:t>(90.9, 98.6)</w:t>
            </w:r>
          </w:p>
        </w:tc>
        <w:tc>
          <w:tcPr>
            <w:tcW w:w="1418" w:type="dxa"/>
          </w:tcPr>
          <w:p w14:paraId="000008A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A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8A5E77F" w14:textId="77777777" w:rsidTr="00C5265C">
        <w:trPr>
          <w:trHeight w:val="27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B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p>
        </w:tc>
        <w:tc>
          <w:tcPr>
            <w:tcW w:w="1465" w:type="dxa"/>
          </w:tcPr>
          <w:p w14:paraId="000008B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Mologic</w:t>
            </w:r>
          </w:p>
        </w:tc>
        <w:tc>
          <w:tcPr>
            <w:tcW w:w="1512" w:type="dxa"/>
          </w:tcPr>
          <w:p w14:paraId="000008B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ELISA Serology</w:t>
            </w:r>
          </w:p>
        </w:tc>
        <w:tc>
          <w:tcPr>
            <w:tcW w:w="1134" w:type="dxa"/>
          </w:tcPr>
          <w:p w14:paraId="000008B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w:t>
            </w:r>
          </w:p>
        </w:tc>
        <w:tc>
          <w:tcPr>
            <w:tcW w:w="709" w:type="dxa"/>
          </w:tcPr>
          <w:p w14:paraId="000008B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8B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8B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B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B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B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B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B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B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FAEA7A9" w14:textId="77777777" w:rsidTr="00C5265C">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B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1465" w:type="dxa"/>
          </w:tcPr>
          <w:p w14:paraId="000008B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MP Biomedical</w:t>
            </w:r>
          </w:p>
        </w:tc>
        <w:tc>
          <w:tcPr>
            <w:tcW w:w="1512" w:type="dxa"/>
          </w:tcPr>
          <w:p w14:paraId="000008B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Rapid 2019-nCoV IgG/IgM Combo Diagnostic Test Cards</w:t>
            </w:r>
          </w:p>
        </w:tc>
        <w:tc>
          <w:tcPr>
            <w:tcW w:w="1134" w:type="dxa"/>
          </w:tcPr>
          <w:p w14:paraId="000008C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8C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C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C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8C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C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C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7" w:type="dxa"/>
          </w:tcPr>
          <w:p w14:paraId="000008C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8" w:type="dxa"/>
          </w:tcPr>
          <w:p w14:paraId="000008C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C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A62E4E5" w14:textId="77777777" w:rsidTr="00C5265C">
        <w:trPr>
          <w:trHeight w:val="76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C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c>
          <w:tcPr>
            <w:tcW w:w="1465" w:type="dxa"/>
          </w:tcPr>
          <w:p w14:paraId="000008C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Multi-G B.V.</w:t>
            </w:r>
          </w:p>
        </w:tc>
        <w:tc>
          <w:tcPr>
            <w:tcW w:w="1512" w:type="dxa"/>
          </w:tcPr>
          <w:p w14:paraId="000008C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Ab Test Cassette (Whole Blood/Serum/Plasma)</w:t>
            </w:r>
          </w:p>
        </w:tc>
        <w:tc>
          <w:tcPr>
            <w:tcW w:w="1134" w:type="dxa"/>
          </w:tcPr>
          <w:p w14:paraId="000008C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Belgium</w:t>
            </w:r>
          </w:p>
        </w:tc>
        <w:tc>
          <w:tcPr>
            <w:tcW w:w="709" w:type="dxa"/>
          </w:tcPr>
          <w:p w14:paraId="000008C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C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D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8D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8D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8D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D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D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92.2 </w:t>
            </w:r>
            <w:r>
              <w:rPr>
                <w:rFonts w:ascii="Times New Roman" w:eastAsia="Times New Roman" w:hAnsi="Times New Roman" w:cs="Times New Roman"/>
                <w:color w:val="000000"/>
                <w:sz w:val="20"/>
                <w:szCs w:val="20"/>
              </w:rPr>
              <w:br/>
              <w:t>(92.2, 92.2)</w:t>
            </w:r>
          </w:p>
        </w:tc>
        <w:tc>
          <w:tcPr>
            <w:tcW w:w="1417" w:type="dxa"/>
          </w:tcPr>
          <w:p w14:paraId="000008D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(97.0, 97.0)</w:t>
            </w:r>
          </w:p>
        </w:tc>
      </w:tr>
      <w:tr w:rsidR="00C5265C" w14:paraId="4EF4119D" w14:textId="77777777" w:rsidTr="00C5265C">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D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1465" w:type="dxa"/>
          </w:tcPr>
          <w:p w14:paraId="000008D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nal von minden GmbH</w:t>
            </w:r>
          </w:p>
        </w:tc>
        <w:tc>
          <w:tcPr>
            <w:tcW w:w="1512" w:type="dxa"/>
          </w:tcPr>
          <w:p w14:paraId="000008D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NADAL COVID-19 IgG/IgM Test</w:t>
            </w:r>
          </w:p>
        </w:tc>
        <w:tc>
          <w:tcPr>
            <w:tcW w:w="1134" w:type="dxa"/>
          </w:tcPr>
          <w:p w14:paraId="000008D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8D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D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D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D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94.1</w:t>
            </w:r>
          </w:p>
        </w:tc>
        <w:tc>
          <w:tcPr>
            <w:tcW w:w="992" w:type="dxa"/>
          </w:tcPr>
          <w:p w14:paraId="000008D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99.2</w:t>
            </w:r>
          </w:p>
        </w:tc>
        <w:tc>
          <w:tcPr>
            <w:tcW w:w="1371" w:type="dxa"/>
          </w:tcPr>
          <w:p w14:paraId="000008E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E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8E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(92.1, 100.0)</w:t>
            </w:r>
          </w:p>
        </w:tc>
        <w:tc>
          <w:tcPr>
            <w:tcW w:w="1417" w:type="dxa"/>
          </w:tcPr>
          <w:p w14:paraId="000008E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99.0 </w:t>
            </w:r>
            <w:r>
              <w:rPr>
                <w:rFonts w:ascii="Times New Roman" w:eastAsia="Times New Roman" w:hAnsi="Times New Roman" w:cs="Times New Roman"/>
                <w:color w:val="000000"/>
                <w:sz w:val="20"/>
                <w:szCs w:val="20"/>
              </w:rPr>
              <w:br/>
              <w:t>(97.0, 100.0)</w:t>
            </w:r>
          </w:p>
        </w:tc>
      </w:tr>
      <w:tr w:rsidR="00C5265C" w14:paraId="04548782" w14:textId="77777777" w:rsidTr="00C5265C">
        <w:trPr>
          <w:trHeight w:val="85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E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c>
          <w:tcPr>
            <w:tcW w:w="1465" w:type="dxa"/>
          </w:tcPr>
          <w:p w14:paraId="000008E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Nanjing Vazyme Medical Technology Co., Ltd</w:t>
            </w:r>
          </w:p>
        </w:tc>
        <w:tc>
          <w:tcPr>
            <w:tcW w:w="1512" w:type="dxa"/>
          </w:tcPr>
          <w:p w14:paraId="000008E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2019-Novel Coronavirus (2019-nCoV) IgG/IgM Detection Kit</w:t>
            </w:r>
          </w:p>
        </w:tc>
        <w:tc>
          <w:tcPr>
            <w:tcW w:w="1134" w:type="dxa"/>
          </w:tcPr>
          <w:p w14:paraId="000008E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8E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E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E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8E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91.5</w:t>
            </w:r>
          </w:p>
        </w:tc>
        <w:tc>
          <w:tcPr>
            <w:tcW w:w="992" w:type="dxa"/>
          </w:tcPr>
          <w:p w14:paraId="000008E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97.0</w:t>
            </w:r>
          </w:p>
        </w:tc>
        <w:tc>
          <w:tcPr>
            <w:tcW w:w="1371" w:type="dxa"/>
          </w:tcPr>
          <w:p w14:paraId="000008E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7" w:type="dxa"/>
          </w:tcPr>
          <w:p w14:paraId="000008E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8" w:type="dxa"/>
          </w:tcPr>
          <w:p w14:paraId="000008E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8F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9DF470A" w14:textId="77777777" w:rsidTr="00C5265C">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F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c>
          <w:tcPr>
            <w:tcW w:w="1465" w:type="dxa"/>
          </w:tcPr>
          <w:p w14:paraId="000008F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NG Biotech Laboratoires</w:t>
            </w:r>
          </w:p>
        </w:tc>
        <w:tc>
          <w:tcPr>
            <w:tcW w:w="1512" w:type="dxa"/>
          </w:tcPr>
          <w:p w14:paraId="000008F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NG-Test finger-prick test</w:t>
            </w:r>
          </w:p>
        </w:tc>
        <w:tc>
          <w:tcPr>
            <w:tcW w:w="1134" w:type="dxa"/>
          </w:tcPr>
          <w:p w14:paraId="000008F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France</w:t>
            </w:r>
          </w:p>
        </w:tc>
        <w:tc>
          <w:tcPr>
            <w:tcW w:w="709" w:type="dxa"/>
          </w:tcPr>
          <w:p w14:paraId="000008F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8F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8F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8F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8F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95.3</w:t>
            </w:r>
          </w:p>
        </w:tc>
        <w:tc>
          <w:tcPr>
            <w:tcW w:w="1371" w:type="dxa"/>
          </w:tcPr>
          <w:p w14:paraId="000008F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91.8 </w:t>
            </w:r>
            <w:r>
              <w:rPr>
                <w:rFonts w:ascii="Times New Roman" w:eastAsia="Times New Roman" w:hAnsi="Times New Roman" w:cs="Times New Roman"/>
                <w:color w:val="000000"/>
                <w:sz w:val="20"/>
                <w:szCs w:val="20"/>
              </w:rPr>
              <w:br/>
              <w:t>(84.5, 95.9)</w:t>
            </w:r>
          </w:p>
        </w:tc>
        <w:tc>
          <w:tcPr>
            <w:tcW w:w="1417" w:type="dxa"/>
          </w:tcPr>
          <w:p w14:paraId="000008F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91.8 </w:t>
            </w:r>
            <w:r>
              <w:rPr>
                <w:rFonts w:ascii="Times New Roman" w:eastAsia="Times New Roman" w:hAnsi="Times New Roman" w:cs="Times New Roman"/>
                <w:color w:val="000000"/>
                <w:sz w:val="20"/>
                <w:szCs w:val="20"/>
              </w:rPr>
              <w:br/>
              <w:t>(84.5, 95.9)</w:t>
            </w:r>
          </w:p>
        </w:tc>
        <w:tc>
          <w:tcPr>
            <w:tcW w:w="1418" w:type="dxa"/>
          </w:tcPr>
          <w:p w14:paraId="000008F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82.5 </w:t>
            </w:r>
            <w:r>
              <w:rPr>
                <w:rFonts w:ascii="Times New Roman" w:eastAsia="Times New Roman" w:hAnsi="Times New Roman" w:cs="Times New Roman"/>
                <w:color w:val="000000"/>
                <w:sz w:val="20"/>
                <w:szCs w:val="20"/>
              </w:rPr>
              <w:br/>
              <w:t>(82.5, 82.5)</w:t>
            </w:r>
          </w:p>
        </w:tc>
        <w:tc>
          <w:tcPr>
            <w:tcW w:w="1417" w:type="dxa"/>
          </w:tcPr>
          <w:p w14:paraId="000008F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98.0 </w:t>
            </w:r>
            <w:r>
              <w:rPr>
                <w:rFonts w:ascii="Times New Roman" w:eastAsia="Times New Roman" w:hAnsi="Times New Roman" w:cs="Times New Roman"/>
                <w:color w:val="000000"/>
                <w:sz w:val="20"/>
                <w:szCs w:val="20"/>
              </w:rPr>
              <w:br/>
              <w:t>(98.0, 98.0)</w:t>
            </w:r>
          </w:p>
        </w:tc>
      </w:tr>
      <w:tr w:rsidR="00C5265C" w14:paraId="45B5290B" w14:textId="77777777" w:rsidTr="00C5265C">
        <w:trPr>
          <w:trHeight w:val="43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8F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w:t>
            </w:r>
          </w:p>
        </w:tc>
        <w:tc>
          <w:tcPr>
            <w:tcW w:w="1465" w:type="dxa"/>
          </w:tcPr>
          <w:p w14:paraId="000008F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NovaTec Immundiagnostics GmbH</w:t>
            </w:r>
          </w:p>
        </w:tc>
        <w:tc>
          <w:tcPr>
            <w:tcW w:w="1512" w:type="dxa"/>
          </w:tcPr>
          <w:p w14:paraId="0000090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NovaLisa SARS-CoV-2 IgG</w:t>
            </w:r>
          </w:p>
        </w:tc>
        <w:tc>
          <w:tcPr>
            <w:tcW w:w="1134" w:type="dxa"/>
          </w:tcPr>
          <w:p w14:paraId="0000090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90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90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90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90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90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90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77.6 </w:t>
            </w:r>
            <w:r>
              <w:rPr>
                <w:rFonts w:ascii="Times New Roman" w:eastAsia="Times New Roman" w:hAnsi="Times New Roman" w:cs="Times New Roman"/>
                <w:color w:val="000000"/>
                <w:sz w:val="20"/>
                <w:szCs w:val="20"/>
              </w:rPr>
              <w:br/>
              <w:t>(55.0, 96.7)</w:t>
            </w:r>
          </w:p>
        </w:tc>
        <w:tc>
          <w:tcPr>
            <w:tcW w:w="1417" w:type="dxa"/>
          </w:tcPr>
          <w:p w14:paraId="0000090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77.6 </w:t>
            </w:r>
            <w:r>
              <w:rPr>
                <w:rFonts w:ascii="Times New Roman" w:eastAsia="Times New Roman" w:hAnsi="Times New Roman" w:cs="Times New Roman"/>
                <w:color w:val="000000"/>
                <w:sz w:val="20"/>
                <w:szCs w:val="20"/>
              </w:rPr>
              <w:br/>
              <w:t>(55.0, 96.7)</w:t>
            </w:r>
          </w:p>
        </w:tc>
        <w:tc>
          <w:tcPr>
            <w:tcW w:w="1418" w:type="dxa"/>
          </w:tcPr>
          <w:p w14:paraId="0000090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94.9 </w:t>
            </w:r>
            <w:r>
              <w:rPr>
                <w:rFonts w:ascii="Times New Roman" w:eastAsia="Times New Roman" w:hAnsi="Times New Roman" w:cs="Times New Roman"/>
                <w:color w:val="000000"/>
                <w:sz w:val="20"/>
                <w:szCs w:val="20"/>
              </w:rPr>
              <w:br/>
              <w:t>(94.9, 94.9)</w:t>
            </w:r>
          </w:p>
        </w:tc>
        <w:tc>
          <w:tcPr>
            <w:tcW w:w="1417" w:type="dxa"/>
          </w:tcPr>
          <w:p w14:paraId="0000090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96.2 </w:t>
            </w:r>
            <w:r>
              <w:rPr>
                <w:rFonts w:ascii="Times New Roman" w:eastAsia="Times New Roman" w:hAnsi="Times New Roman" w:cs="Times New Roman"/>
                <w:color w:val="000000"/>
                <w:sz w:val="20"/>
                <w:szCs w:val="20"/>
              </w:rPr>
              <w:br/>
              <w:t>(96.2, 96.2)</w:t>
            </w:r>
          </w:p>
        </w:tc>
      </w:tr>
      <w:tr w:rsidR="00C5265C" w14:paraId="51F45FBD"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0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125</w:t>
            </w:r>
          </w:p>
        </w:tc>
        <w:tc>
          <w:tcPr>
            <w:tcW w:w="1465" w:type="dxa"/>
          </w:tcPr>
          <w:p w14:paraId="0000090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NZK Biotech Co., Wuhan, China</w:t>
            </w:r>
          </w:p>
        </w:tc>
        <w:tc>
          <w:tcPr>
            <w:tcW w:w="1512" w:type="dxa"/>
          </w:tcPr>
          <w:p w14:paraId="0000090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dual-target immuno-fluorescence assay</w:t>
            </w:r>
          </w:p>
        </w:tc>
        <w:tc>
          <w:tcPr>
            <w:tcW w:w="1134" w:type="dxa"/>
          </w:tcPr>
          <w:p w14:paraId="0000090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90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91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91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91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992" w:type="dxa"/>
          </w:tcPr>
          <w:p w14:paraId="0000091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1371" w:type="dxa"/>
          </w:tcPr>
          <w:p w14:paraId="0000091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1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1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1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709C036" w14:textId="77777777" w:rsidTr="00C5265C">
        <w:trPr>
          <w:trHeight w:val="23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1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w:t>
            </w:r>
          </w:p>
        </w:tc>
        <w:tc>
          <w:tcPr>
            <w:tcW w:w="1465" w:type="dxa"/>
          </w:tcPr>
          <w:p w14:paraId="0000091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Omega diagnostics</w:t>
            </w:r>
          </w:p>
        </w:tc>
        <w:tc>
          <w:tcPr>
            <w:tcW w:w="1512" w:type="dxa"/>
          </w:tcPr>
          <w:p w14:paraId="0000091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 ELISA</w:t>
            </w:r>
          </w:p>
        </w:tc>
        <w:tc>
          <w:tcPr>
            <w:tcW w:w="1134" w:type="dxa"/>
          </w:tcPr>
          <w:p w14:paraId="0000091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w:t>
            </w:r>
          </w:p>
        </w:tc>
        <w:tc>
          <w:tcPr>
            <w:tcW w:w="709" w:type="dxa"/>
          </w:tcPr>
          <w:p w14:paraId="0000091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91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91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91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992" w:type="dxa"/>
          </w:tcPr>
          <w:p w14:paraId="0000092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1371" w:type="dxa"/>
          </w:tcPr>
          <w:p w14:paraId="0000092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2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2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88.1 </w:t>
            </w:r>
            <w:r>
              <w:rPr>
                <w:rFonts w:ascii="Times New Roman" w:eastAsia="Times New Roman" w:hAnsi="Times New Roman" w:cs="Times New Roman"/>
                <w:color w:val="000000"/>
                <w:sz w:val="20"/>
                <w:szCs w:val="20"/>
              </w:rPr>
              <w:br/>
              <w:t>(88.1, 88.1)</w:t>
            </w:r>
          </w:p>
        </w:tc>
        <w:tc>
          <w:tcPr>
            <w:tcW w:w="1417" w:type="dxa"/>
          </w:tcPr>
          <w:p w14:paraId="0000092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93.2 </w:t>
            </w:r>
            <w:r>
              <w:rPr>
                <w:rFonts w:ascii="Times New Roman" w:eastAsia="Times New Roman" w:hAnsi="Times New Roman" w:cs="Times New Roman"/>
                <w:color w:val="000000"/>
                <w:sz w:val="20"/>
                <w:szCs w:val="20"/>
              </w:rPr>
              <w:br/>
              <w:t>(93.2, 93.2)</w:t>
            </w:r>
          </w:p>
        </w:tc>
      </w:tr>
      <w:tr w:rsidR="00C5265C" w14:paraId="3C1F9655" w14:textId="77777777" w:rsidTr="00C5265C">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2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w:t>
            </w:r>
          </w:p>
        </w:tc>
        <w:tc>
          <w:tcPr>
            <w:tcW w:w="1465" w:type="dxa"/>
          </w:tcPr>
          <w:p w14:paraId="0000092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Ortho Clinical Diagnostics Inc.</w:t>
            </w:r>
          </w:p>
        </w:tc>
        <w:tc>
          <w:tcPr>
            <w:tcW w:w="1512" w:type="dxa"/>
          </w:tcPr>
          <w:p w14:paraId="0000092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VITROS Immunodiagnostic Products Anti-SARS-CoV-2 IgG</w:t>
            </w:r>
          </w:p>
        </w:tc>
        <w:tc>
          <w:tcPr>
            <w:tcW w:w="1134" w:type="dxa"/>
          </w:tcPr>
          <w:p w14:paraId="0000092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92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92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92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92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w:t>
            </w:r>
          </w:p>
        </w:tc>
        <w:tc>
          <w:tcPr>
            <w:tcW w:w="992" w:type="dxa"/>
          </w:tcPr>
          <w:p w14:paraId="0000092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92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94.5 </w:t>
            </w:r>
            <w:r>
              <w:rPr>
                <w:rFonts w:ascii="Times New Roman" w:eastAsia="Times New Roman" w:hAnsi="Times New Roman" w:cs="Times New Roman"/>
                <w:color w:val="000000"/>
                <w:sz w:val="20"/>
                <w:szCs w:val="20"/>
              </w:rPr>
              <w:br/>
              <w:t>(88.7, 100.0)</w:t>
            </w:r>
          </w:p>
        </w:tc>
        <w:tc>
          <w:tcPr>
            <w:tcW w:w="1417" w:type="dxa"/>
          </w:tcPr>
          <w:p w14:paraId="0000092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94.5 </w:t>
            </w:r>
            <w:r>
              <w:rPr>
                <w:rFonts w:ascii="Times New Roman" w:eastAsia="Times New Roman" w:hAnsi="Times New Roman" w:cs="Times New Roman"/>
                <w:color w:val="000000"/>
                <w:sz w:val="20"/>
                <w:szCs w:val="20"/>
              </w:rPr>
              <w:br/>
              <w:t>(88.7, 100.0)</w:t>
            </w:r>
          </w:p>
        </w:tc>
        <w:tc>
          <w:tcPr>
            <w:tcW w:w="1418" w:type="dxa"/>
          </w:tcPr>
          <w:p w14:paraId="0000093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93.6 </w:t>
            </w:r>
            <w:r>
              <w:rPr>
                <w:rFonts w:ascii="Times New Roman" w:eastAsia="Times New Roman" w:hAnsi="Times New Roman" w:cs="Times New Roman"/>
                <w:color w:val="000000"/>
                <w:sz w:val="20"/>
                <w:szCs w:val="20"/>
              </w:rPr>
              <w:br/>
              <w:t>(90.4, 100.0)</w:t>
            </w:r>
          </w:p>
        </w:tc>
        <w:tc>
          <w:tcPr>
            <w:tcW w:w="1417" w:type="dxa"/>
          </w:tcPr>
          <w:p w14:paraId="0000093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(99.6, 100.0)</w:t>
            </w:r>
          </w:p>
        </w:tc>
      </w:tr>
      <w:tr w:rsidR="00C5265C" w14:paraId="22D715FE" w14:textId="77777777" w:rsidTr="00C5265C">
        <w:trPr>
          <w:trHeight w:val="75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3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c>
          <w:tcPr>
            <w:tcW w:w="1465" w:type="dxa"/>
          </w:tcPr>
          <w:p w14:paraId="0000093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Ortho Clinical Diagnostics Inc.</w:t>
            </w:r>
          </w:p>
        </w:tc>
        <w:tc>
          <w:tcPr>
            <w:tcW w:w="1512" w:type="dxa"/>
          </w:tcPr>
          <w:p w14:paraId="0000093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VITROS Immunodiagnostic Products Anti-SARS-CoV-2 Total</w:t>
            </w:r>
          </w:p>
        </w:tc>
        <w:tc>
          <w:tcPr>
            <w:tcW w:w="1134" w:type="dxa"/>
          </w:tcPr>
          <w:p w14:paraId="0000093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93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93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93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93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w:t>
            </w:r>
          </w:p>
        </w:tc>
        <w:tc>
          <w:tcPr>
            <w:tcW w:w="992" w:type="dxa"/>
          </w:tcPr>
          <w:p w14:paraId="0000093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93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(92.7, 100.0)</w:t>
            </w:r>
          </w:p>
        </w:tc>
        <w:tc>
          <w:tcPr>
            <w:tcW w:w="1417" w:type="dxa"/>
          </w:tcPr>
          <w:p w14:paraId="0000093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(92.7, 100.0)</w:t>
            </w:r>
          </w:p>
        </w:tc>
        <w:tc>
          <w:tcPr>
            <w:tcW w:w="1418" w:type="dxa"/>
          </w:tcPr>
          <w:p w14:paraId="0000093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93.2 </w:t>
            </w:r>
            <w:r>
              <w:rPr>
                <w:rFonts w:ascii="Times New Roman" w:eastAsia="Times New Roman" w:hAnsi="Times New Roman" w:cs="Times New Roman"/>
                <w:color w:val="000000"/>
                <w:sz w:val="20"/>
                <w:szCs w:val="20"/>
              </w:rPr>
              <w:br/>
              <w:t>(85, 100.0)</w:t>
            </w:r>
          </w:p>
        </w:tc>
        <w:tc>
          <w:tcPr>
            <w:tcW w:w="1417" w:type="dxa"/>
          </w:tcPr>
          <w:p w14:paraId="0000093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99.4 </w:t>
            </w:r>
            <w:r>
              <w:rPr>
                <w:rFonts w:ascii="Times New Roman" w:eastAsia="Times New Roman" w:hAnsi="Times New Roman" w:cs="Times New Roman"/>
                <w:color w:val="000000"/>
                <w:sz w:val="20"/>
                <w:szCs w:val="20"/>
              </w:rPr>
              <w:br/>
              <w:t>(99.0, 100.0)</w:t>
            </w:r>
          </w:p>
        </w:tc>
      </w:tr>
      <w:tr w:rsidR="00C5265C" w14:paraId="30738651" w14:textId="77777777" w:rsidTr="00C5265C">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3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129</w:t>
            </w:r>
          </w:p>
        </w:tc>
        <w:tc>
          <w:tcPr>
            <w:tcW w:w="1465" w:type="dxa"/>
          </w:tcPr>
          <w:p w14:paraId="0000094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Palex</w:t>
            </w:r>
          </w:p>
        </w:tc>
        <w:tc>
          <w:tcPr>
            <w:tcW w:w="1512" w:type="dxa"/>
          </w:tcPr>
          <w:p w14:paraId="0000094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Diapro</w:t>
            </w:r>
          </w:p>
        </w:tc>
        <w:tc>
          <w:tcPr>
            <w:tcW w:w="1134" w:type="dxa"/>
          </w:tcPr>
          <w:p w14:paraId="0000094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Spain</w:t>
            </w:r>
          </w:p>
        </w:tc>
        <w:tc>
          <w:tcPr>
            <w:tcW w:w="709" w:type="dxa"/>
          </w:tcPr>
          <w:p w14:paraId="0000094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94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94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94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992" w:type="dxa"/>
          </w:tcPr>
          <w:p w14:paraId="0000094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w:t>
            </w:r>
          </w:p>
        </w:tc>
        <w:tc>
          <w:tcPr>
            <w:tcW w:w="1371" w:type="dxa"/>
          </w:tcPr>
          <w:p w14:paraId="0000094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4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4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88.9 </w:t>
            </w:r>
            <w:r>
              <w:rPr>
                <w:rFonts w:ascii="Times New Roman" w:eastAsia="Times New Roman" w:hAnsi="Times New Roman" w:cs="Times New Roman"/>
                <w:color w:val="000000"/>
                <w:sz w:val="20"/>
                <w:szCs w:val="20"/>
              </w:rPr>
              <w:br/>
              <w:t>(88.9, 88.9)</w:t>
            </w:r>
          </w:p>
        </w:tc>
        <w:tc>
          <w:tcPr>
            <w:tcW w:w="1417" w:type="dxa"/>
          </w:tcPr>
          <w:p w14:paraId="0000094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91.8 </w:t>
            </w:r>
            <w:r>
              <w:rPr>
                <w:rFonts w:ascii="Times New Roman" w:eastAsia="Times New Roman" w:hAnsi="Times New Roman" w:cs="Times New Roman"/>
                <w:color w:val="000000"/>
                <w:sz w:val="20"/>
                <w:szCs w:val="20"/>
              </w:rPr>
              <w:br/>
              <w:t>(91.8, 91.8)</w:t>
            </w:r>
          </w:p>
        </w:tc>
      </w:tr>
      <w:tr w:rsidR="00C5265C" w14:paraId="5AF4B17C" w14:textId="77777777" w:rsidTr="00C5265C">
        <w:trPr>
          <w:trHeight w:val="29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4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w:t>
            </w:r>
          </w:p>
        </w:tc>
        <w:tc>
          <w:tcPr>
            <w:tcW w:w="1465" w:type="dxa"/>
          </w:tcPr>
          <w:p w14:paraId="0000094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PCL Inc</w:t>
            </w:r>
          </w:p>
        </w:tc>
        <w:tc>
          <w:tcPr>
            <w:tcW w:w="1512" w:type="dxa"/>
          </w:tcPr>
          <w:p w14:paraId="0000094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PCL COVID19 IgG/IgM Rapid Gold</w:t>
            </w:r>
          </w:p>
        </w:tc>
        <w:tc>
          <w:tcPr>
            <w:tcW w:w="1134" w:type="dxa"/>
          </w:tcPr>
          <w:p w14:paraId="0000094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95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95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95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95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95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95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83.0 </w:t>
            </w:r>
            <w:r>
              <w:rPr>
                <w:rFonts w:ascii="Times New Roman" w:eastAsia="Times New Roman" w:hAnsi="Times New Roman" w:cs="Times New Roman"/>
                <w:color w:val="000000"/>
                <w:sz w:val="20"/>
                <w:szCs w:val="20"/>
              </w:rPr>
              <w:br/>
              <w:t>(83.3, 99.4)</w:t>
            </w:r>
          </w:p>
        </w:tc>
        <w:tc>
          <w:tcPr>
            <w:tcW w:w="1417" w:type="dxa"/>
          </w:tcPr>
          <w:p w14:paraId="0000095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83.0 </w:t>
            </w:r>
            <w:r>
              <w:rPr>
                <w:rFonts w:ascii="Times New Roman" w:eastAsia="Times New Roman" w:hAnsi="Times New Roman" w:cs="Times New Roman"/>
                <w:color w:val="000000"/>
                <w:sz w:val="20"/>
                <w:szCs w:val="20"/>
              </w:rPr>
              <w:br/>
              <w:t>(83.3, 99.4)</w:t>
            </w:r>
          </w:p>
        </w:tc>
        <w:tc>
          <w:tcPr>
            <w:tcW w:w="1418" w:type="dxa"/>
          </w:tcPr>
          <w:p w14:paraId="0000095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5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849B6A3" w14:textId="77777777" w:rsidTr="00C5265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5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w:t>
            </w:r>
          </w:p>
        </w:tc>
        <w:tc>
          <w:tcPr>
            <w:tcW w:w="1465" w:type="dxa"/>
          </w:tcPr>
          <w:p w14:paraId="0000095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PCL Inc</w:t>
            </w:r>
          </w:p>
        </w:tc>
        <w:tc>
          <w:tcPr>
            <w:tcW w:w="1512" w:type="dxa"/>
          </w:tcPr>
          <w:p w14:paraId="0000095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PCL COVID-19 Total Ab EIA test</w:t>
            </w:r>
          </w:p>
        </w:tc>
        <w:tc>
          <w:tcPr>
            <w:tcW w:w="1134" w:type="dxa"/>
          </w:tcPr>
          <w:p w14:paraId="0000095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95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95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95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96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98.2</w:t>
            </w:r>
          </w:p>
        </w:tc>
        <w:tc>
          <w:tcPr>
            <w:tcW w:w="992" w:type="dxa"/>
          </w:tcPr>
          <w:p w14:paraId="0000096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96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6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6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6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EF08E31" w14:textId="77777777" w:rsidTr="00C5265C">
        <w:trPr>
          <w:trHeight w:val="32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6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w:t>
            </w:r>
          </w:p>
        </w:tc>
        <w:tc>
          <w:tcPr>
            <w:tcW w:w="1465" w:type="dxa"/>
          </w:tcPr>
          <w:p w14:paraId="0000096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PerkinElmer</w:t>
            </w:r>
          </w:p>
        </w:tc>
        <w:tc>
          <w:tcPr>
            <w:tcW w:w="1512" w:type="dxa"/>
          </w:tcPr>
          <w:p w14:paraId="0000096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GSP1/DELFIA1 anti SARS-CoV2 kit</w:t>
            </w:r>
          </w:p>
        </w:tc>
        <w:tc>
          <w:tcPr>
            <w:tcW w:w="1134" w:type="dxa"/>
          </w:tcPr>
          <w:p w14:paraId="0000096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96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96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96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96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96.0</w:t>
            </w:r>
          </w:p>
        </w:tc>
        <w:tc>
          <w:tcPr>
            <w:tcW w:w="992" w:type="dxa"/>
          </w:tcPr>
          <w:p w14:paraId="0000096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96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7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7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7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D8BB4C2" w14:textId="77777777" w:rsidTr="00C5265C">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7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1465" w:type="dxa"/>
          </w:tcPr>
          <w:p w14:paraId="0000097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Phamatech</w:t>
            </w:r>
          </w:p>
        </w:tc>
        <w:tc>
          <w:tcPr>
            <w:tcW w:w="1512" w:type="dxa"/>
          </w:tcPr>
          <w:p w14:paraId="0000097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RAPID TEST</w:t>
            </w:r>
          </w:p>
        </w:tc>
        <w:tc>
          <w:tcPr>
            <w:tcW w:w="1134" w:type="dxa"/>
          </w:tcPr>
          <w:p w14:paraId="0000097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97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97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97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97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97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97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86.7 </w:t>
            </w:r>
            <w:r>
              <w:rPr>
                <w:rFonts w:ascii="Times New Roman" w:eastAsia="Times New Roman" w:hAnsi="Times New Roman" w:cs="Times New Roman"/>
                <w:color w:val="000000"/>
                <w:sz w:val="20"/>
                <w:szCs w:val="20"/>
              </w:rPr>
              <w:br/>
              <w:t>(70.3, 94.7)</w:t>
            </w:r>
          </w:p>
        </w:tc>
        <w:tc>
          <w:tcPr>
            <w:tcW w:w="1417" w:type="dxa"/>
          </w:tcPr>
          <w:p w14:paraId="0000097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86.7 </w:t>
            </w:r>
            <w:r>
              <w:rPr>
                <w:rFonts w:ascii="Times New Roman" w:eastAsia="Times New Roman" w:hAnsi="Times New Roman" w:cs="Times New Roman"/>
                <w:color w:val="000000"/>
                <w:sz w:val="20"/>
                <w:szCs w:val="20"/>
              </w:rPr>
              <w:br/>
              <w:t>(70.3, 94.7)</w:t>
            </w:r>
          </w:p>
        </w:tc>
        <w:tc>
          <w:tcPr>
            <w:tcW w:w="1418" w:type="dxa"/>
          </w:tcPr>
          <w:p w14:paraId="0000097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7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3A250D7" w14:textId="77777777" w:rsidTr="00C5265C">
        <w:trPr>
          <w:trHeight w:val="21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8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w:t>
            </w:r>
          </w:p>
        </w:tc>
        <w:tc>
          <w:tcPr>
            <w:tcW w:w="1465" w:type="dxa"/>
          </w:tcPr>
          <w:p w14:paraId="0000098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PharmACT</w:t>
            </w:r>
          </w:p>
        </w:tc>
        <w:tc>
          <w:tcPr>
            <w:tcW w:w="1512" w:type="dxa"/>
          </w:tcPr>
          <w:p w14:paraId="0000098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BELTEST-IT COV-2 Rapid Test</w:t>
            </w:r>
          </w:p>
        </w:tc>
        <w:tc>
          <w:tcPr>
            <w:tcW w:w="1134" w:type="dxa"/>
          </w:tcPr>
          <w:p w14:paraId="0000098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98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FIA</w:t>
            </w:r>
          </w:p>
        </w:tc>
        <w:tc>
          <w:tcPr>
            <w:tcW w:w="945" w:type="dxa"/>
          </w:tcPr>
          <w:p w14:paraId="0000098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98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98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98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98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8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8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8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5042431" w14:textId="77777777" w:rsidTr="00C5265C">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8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1465" w:type="dxa"/>
          </w:tcPr>
          <w:p w14:paraId="0000098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Pishtaz Diagnostics Iran</w:t>
            </w:r>
          </w:p>
        </w:tc>
        <w:tc>
          <w:tcPr>
            <w:tcW w:w="1512" w:type="dxa"/>
          </w:tcPr>
          <w:p w14:paraId="0000098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 kit Pishtaz Teb Diagnostics</w:t>
            </w:r>
          </w:p>
        </w:tc>
        <w:tc>
          <w:tcPr>
            <w:tcW w:w="1134" w:type="dxa"/>
          </w:tcPr>
          <w:p w14:paraId="0000099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Iran (Islamic </w:t>
            </w:r>
            <w:r>
              <w:rPr>
                <w:rFonts w:ascii="Times New Roman" w:eastAsia="Times New Roman" w:hAnsi="Times New Roman" w:cs="Times New Roman"/>
                <w:color w:val="000000"/>
                <w:sz w:val="20"/>
                <w:szCs w:val="20"/>
              </w:rPr>
              <w:lastRenderedPageBreak/>
              <w:t>Republic of)</w:t>
            </w:r>
          </w:p>
        </w:tc>
        <w:tc>
          <w:tcPr>
            <w:tcW w:w="709" w:type="dxa"/>
          </w:tcPr>
          <w:p w14:paraId="0000099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ELISA</w:t>
            </w:r>
          </w:p>
        </w:tc>
        <w:tc>
          <w:tcPr>
            <w:tcW w:w="945" w:type="dxa"/>
          </w:tcPr>
          <w:p w14:paraId="0000099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99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99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94.1</w:t>
            </w:r>
          </w:p>
        </w:tc>
        <w:tc>
          <w:tcPr>
            <w:tcW w:w="992" w:type="dxa"/>
          </w:tcPr>
          <w:p w14:paraId="0000099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98.3</w:t>
            </w:r>
          </w:p>
        </w:tc>
        <w:tc>
          <w:tcPr>
            <w:tcW w:w="1371" w:type="dxa"/>
          </w:tcPr>
          <w:p w14:paraId="0000099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9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9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76.7 </w:t>
            </w:r>
            <w:r>
              <w:rPr>
                <w:rFonts w:ascii="Times New Roman" w:eastAsia="Times New Roman" w:hAnsi="Times New Roman" w:cs="Times New Roman"/>
                <w:color w:val="000000"/>
                <w:sz w:val="20"/>
                <w:szCs w:val="20"/>
              </w:rPr>
              <w:br/>
              <w:t>(59.0, 100.0)</w:t>
            </w:r>
          </w:p>
        </w:tc>
        <w:tc>
          <w:tcPr>
            <w:tcW w:w="1417" w:type="dxa"/>
          </w:tcPr>
          <w:p w14:paraId="0000099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98.2 </w:t>
            </w:r>
            <w:r>
              <w:rPr>
                <w:rFonts w:ascii="Times New Roman" w:eastAsia="Times New Roman" w:hAnsi="Times New Roman" w:cs="Times New Roman"/>
                <w:color w:val="000000"/>
                <w:sz w:val="20"/>
                <w:szCs w:val="20"/>
              </w:rPr>
              <w:br/>
              <w:t>(97.3, 100.0)</w:t>
            </w:r>
          </w:p>
        </w:tc>
      </w:tr>
      <w:tr w:rsidR="00C5265C" w14:paraId="6AED4EB4" w14:textId="77777777" w:rsidTr="00C5265C">
        <w:trPr>
          <w:trHeight w:val="26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9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1465" w:type="dxa"/>
          </w:tcPr>
          <w:p w14:paraId="0000099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Pishtaz Diagnostics Iran</w:t>
            </w:r>
          </w:p>
        </w:tc>
        <w:tc>
          <w:tcPr>
            <w:tcW w:w="1512" w:type="dxa"/>
          </w:tcPr>
          <w:p w14:paraId="0000099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 kit Pishtaz Teb Diagnostics</w:t>
            </w:r>
          </w:p>
        </w:tc>
        <w:tc>
          <w:tcPr>
            <w:tcW w:w="1134" w:type="dxa"/>
          </w:tcPr>
          <w:p w14:paraId="0000099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Iran (Islamic Republic of)</w:t>
            </w:r>
          </w:p>
        </w:tc>
        <w:tc>
          <w:tcPr>
            <w:tcW w:w="709" w:type="dxa"/>
          </w:tcPr>
          <w:p w14:paraId="0000099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99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9A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9A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9A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9A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A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A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A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CF1469A" w14:textId="77777777" w:rsidTr="00C5265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A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1465" w:type="dxa"/>
          </w:tcPr>
          <w:p w14:paraId="000009A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Polycheck</w:t>
            </w:r>
          </w:p>
        </w:tc>
        <w:tc>
          <w:tcPr>
            <w:tcW w:w="1512" w:type="dxa"/>
          </w:tcPr>
          <w:p w14:paraId="000009A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anti-SARS-CoV-2 IgG immunoblot</w:t>
            </w:r>
          </w:p>
        </w:tc>
        <w:tc>
          <w:tcPr>
            <w:tcW w:w="1134" w:type="dxa"/>
          </w:tcPr>
          <w:p w14:paraId="000009A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9A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9A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9A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9A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9A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9B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B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B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B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F2E5B7C" w14:textId="77777777" w:rsidTr="00C5265C">
        <w:trPr>
          <w:trHeight w:val="29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B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w:t>
            </w:r>
          </w:p>
        </w:tc>
        <w:tc>
          <w:tcPr>
            <w:tcW w:w="1465" w:type="dxa"/>
          </w:tcPr>
          <w:p w14:paraId="000009B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Premier Biotech</w:t>
            </w:r>
          </w:p>
        </w:tc>
        <w:tc>
          <w:tcPr>
            <w:tcW w:w="1512" w:type="dxa"/>
          </w:tcPr>
          <w:p w14:paraId="000009B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Rapid Test Cassette</w:t>
            </w:r>
          </w:p>
        </w:tc>
        <w:tc>
          <w:tcPr>
            <w:tcW w:w="1134" w:type="dxa"/>
          </w:tcPr>
          <w:p w14:paraId="000009B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9B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9B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9B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9B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9B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9B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B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B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84.1 </w:t>
            </w:r>
            <w:r>
              <w:rPr>
                <w:rFonts w:ascii="Times New Roman" w:eastAsia="Times New Roman" w:hAnsi="Times New Roman" w:cs="Times New Roman"/>
                <w:color w:val="000000"/>
                <w:sz w:val="20"/>
                <w:szCs w:val="20"/>
              </w:rPr>
              <w:br/>
              <w:t>(82.7, 85.6)</w:t>
            </w:r>
          </w:p>
        </w:tc>
        <w:tc>
          <w:tcPr>
            <w:tcW w:w="1417" w:type="dxa"/>
          </w:tcPr>
          <w:p w14:paraId="000009C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99.5 </w:t>
            </w:r>
            <w:r>
              <w:rPr>
                <w:rFonts w:ascii="Times New Roman" w:eastAsia="Times New Roman" w:hAnsi="Times New Roman" w:cs="Times New Roman"/>
                <w:color w:val="000000"/>
                <w:sz w:val="20"/>
                <w:szCs w:val="20"/>
              </w:rPr>
              <w:br/>
              <w:t>(99.5, 99.5)</w:t>
            </w:r>
          </w:p>
        </w:tc>
      </w:tr>
      <w:tr w:rsidR="00C5265C" w14:paraId="70788035" w14:textId="77777777" w:rsidTr="00C5265C">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C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139</w:t>
            </w:r>
          </w:p>
        </w:tc>
        <w:tc>
          <w:tcPr>
            <w:tcW w:w="1465" w:type="dxa"/>
          </w:tcPr>
          <w:p w14:paraId="000009C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PRIMA Lab S.A.</w:t>
            </w:r>
          </w:p>
        </w:tc>
        <w:tc>
          <w:tcPr>
            <w:tcW w:w="1512" w:type="dxa"/>
          </w:tcPr>
          <w:p w14:paraId="000009C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PRIMA COVID-19 IgG/IgM Rapid Test</w:t>
            </w:r>
          </w:p>
        </w:tc>
        <w:tc>
          <w:tcPr>
            <w:tcW w:w="1134" w:type="dxa"/>
          </w:tcPr>
          <w:p w14:paraId="000009C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Switzerland</w:t>
            </w:r>
          </w:p>
        </w:tc>
        <w:tc>
          <w:tcPr>
            <w:tcW w:w="709" w:type="dxa"/>
          </w:tcPr>
          <w:p w14:paraId="000009C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45" w:type="dxa"/>
          </w:tcPr>
          <w:p w14:paraId="000009C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9C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9C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9C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1371" w:type="dxa"/>
          </w:tcPr>
          <w:p w14:paraId="000009C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C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C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c>
          <w:tcPr>
            <w:tcW w:w="1417" w:type="dxa"/>
          </w:tcPr>
          <w:p w14:paraId="000009C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97.8 </w:t>
            </w:r>
            <w:r>
              <w:rPr>
                <w:rFonts w:ascii="Times New Roman" w:eastAsia="Times New Roman" w:hAnsi="Times New Roman" w:cs="Times New Roman"/>
                <w:color w:val="000000"/>
                <w:sz w:val="20"/>
                <w:szCs w:val="20"/>
              </w:rPr>
              <w:br/>
              <w:t>(96.0, 99.6)</w:t>
            </w:r>
          </w:p>
        </w:tc>
      </w:tr>
      <w:tr w:rsidR="00C5265C" w14:paraId="59DB5B20" w14:textId="77777777" w:rsidTr="00C5265C">
        <w:trPr>
          <w:trHeight w:val="333"/>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C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w:t>
            </w:r>
          </w:p>
        </w:tc>
        <w:tc>
          <w:tcPr>
            <w:tcW w:w="1465" w:type="dxa"/>
          </w:tcPr>
          <w:p w14:paraId="000009C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Prognosis Biotech</w:t>
            </w:r>
          </w:p>
        </w:tc>
        <w:tc>
          <w:tcPr>
            <w:tcW w:w="1512" w:type="dxa"/>
          </w:tcPr>
          <w:p w14:paraId="000009D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Rapid Test 2019-nCoV Total Ig</w:t>
            </w:r>
          </w:p>
        </w:tc>
        <w:tc>
          <w:tcPr>
            <w:tcW w:w="1134" w:type="dxa"/>
          </w:tcPr>
          <w:p w14:paraId="000009D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Greece</w:t>
            </w:r>
          </w:p>
        </w:tc>
        <w:tc>
          <w:tcPr>
            <w:tcW w:w="709" w:type="dxa"/>
          </w:tcPr>
          <w:p w14:paraId="000009D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9D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9D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9D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98.8</w:t>
            </w:r>
          </w:p>
        </w:tc>
        <w:tc>
          <w:tcPr>
            <w:tcW w:w="992" w:type="dxa"/>
          </w:tcPr>
          <w:p w14:paraId="000009D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9D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D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9D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D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F43CDCA" w14:textId="77777777" w:rsidTr="00C5265C">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D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w:t>
            </w:r>
          </w:p>
        </w:tc>
        <w:tc>
          <w:tcPr>
            <w:tcW w:w="1465" w:type="dxa"/>
          </w:tcPr>
          <w:p w14:paraId="000009D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Qingdao Hightop Biotech Co., Ltd </w:t>
            </w:r>
          </w:p>
        </w:tc>
        <w:tc>
          <w:tcPr>
            <w:tcW w:w="1512" w:type="dxa"/>
          </w:tcPr>
          <w:p w14:paraId="000009D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Hightop COVID-19 IgM/IgG Ab Rapid Test Kit </w:t>
            </w:r>
          </w:p>
        </w:tc>
        <w:tc>
          <w:tcPr>
            <w:tcW w:w="1134" w:type="dxa"/>
          </w:tcPr>
          <w:p w14:paraId="000009D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9D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9E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9E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9E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9E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9E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81.8 </w:t>
            </w:r>
            <w:r>
              <w:rPr>
                <w:rFonts w:ascii="Times New Roman" w:eastAsia="Times New Roman" w:hAnsi="Times New Roman" w:cs="Times New Roman"/>
                <w:color w:val="000000"/>
                <w:sz w:val="20"/>
                <w:szCs w:val="20"/>
              </w:rPr>
              <w:br/>
              <w:t>(59.5, 78.2)</w:t>
            </w:r>
          </w:p>
        </w:tc>
        <w:tc>
          <w:tcPr>
            <w:tcW w:w="1417" w:type="dxa"/>
          </w:tcPr>
          <w:p w14:paraId="000009E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81.8 </w:t>
            </w:r>
            <w:r>
              <w:rPr>
                <w:rFonts w:ascii="Times New Roman" w:eastAsia="Times New Roman" w:hAnsi="Times New Roman" w:cs="Times New Roman"/>
                <w:color w:val="000000"/>
                <w:sz w:val="20"/>
                <w:szCs w:val="20"/>
              </w:rPr>
              <w:br/>
              <w:t>(59.5, 78.2)</w:t>
            </w:r>
          </w:p>
        </w:tc>
        <w:tc>
          <w:tcPr>
            <w:tcW w:w="1418" w:type="dxa"/>
          </w:tcPr>
          <w:p w14:paraId="000009E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95.0</w:t>
            </w:r>
            <w:r>
              <w:rPr>
                <w:rFonts w:ascii="Times New Roman" w:eastAsia="Times New Roman" w:hAnsi="Times New Roman" w:cs="Times New Roman"/>
                <w:color w:val="000000"/>
                <w:sz w:val="20"/>
                <w:szCs w:val="20"/>
              </w:rPr>
              <w:br/>
              <w:t>(95.0, 95.0)</w:t>
            </w:r>
          </w:p>
        </w:tc>
        <w:tc>
          <w:tcPr>
            <w:tcW w:w="1417" w:type="dxa"/>
          </w:tcPr>
          <w:p w14:paraId="000009E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773A9F30" w14:textId="77777777" w:rsidTr="00C5265C">
        <w:trPr>
          <w:trHeight w:val="31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E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w:t>
            </w:r>
          </w:p>
        </w:tc>
        <w:tc>
          <w:tcPr>
            <w:tcW w:w="1465" w:type="dxa"/>
          </w:tcPr>
          <w:p w14:paraId="000009E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Quotient </w:t>
            </w:r>
          </w:p>
        </w:tc>
        <w:tc>
          <w:tcPr>
            <w:tcW w:w="1512" w:type="dxa"/>
          </w:tcPr>
          <w:p w14:paraId="000009E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MosaiQ COVID-19 Antibody Microarray</w:t>
            </w:r>
          </w:p>
        </w:tc>
        <w:tc>
          <w:tcPr>
            <w:tcW w:w="1134" w:type="dxa"/>
          </w:tcPr>
          <w:p w14:paraId="000009E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Switzerland</w:t>
            </w:r>
          </w:p>
        </w:tc>
        <w:tc>
          <w:tcPr>
            <w:tcW w:w="709" w:type="dxa"/>
          </w:tcPr>
          <w:p w14:paraId="000009E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9E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9E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9E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9F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9F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93.0 </w:t>
            </w:r>
            <w:r>
              <w:rPr>
                <w:rFonts w:ascii="Times New Roman" w:eastAsia="Times New Roman" w:hAnsi="Times New Roman" w:cs="Times New Roman"/>
                <w:color w:val="000000"/>
                <w:sz w:val="20"/>
                <w:szCs w:val="20"/>
              </w:rPr>
              <w:br/>
              <w:t>(85.6, 96.8)</w:t>
            </w:r>
          </w:p>
        </w:tc>
        <w:tc>
          <w:tcPr>
            <w:tcW w:w="1417" w:type="dxa"/>
          </w:tcPr>
          <w:p w14:paraId="000009F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93.0 </w:t>
            </w:r>
            <w:r>
              <w:rPr>
                <w:rFonts w:ascii="Times New Roman" w:eastAsia="Times New Roman" w:hAnsi="Times New Roman" w:cs="Times New Roman"/>
                <w:color w:val="000000"/>
                <w:sz w:val="20"/>
                <w:szCs w:val="20"/>
              </w:rPr>
              <w:br/>
              <w:t>(85.6, 96.8)</w:t>
            </w:r>
          </w:p>
        </w:tc>
        <w:tc>
          <w:tcPr>
            <w:tcW w:w="1418" w:type="dxa"/>
          </w:tcPr>
          <w:p w14:paraId="000009F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9F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EF9E85B" w14:textId="77777777" w:rsidTr="00C5265C">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9F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1465" w:type="dxa"/>
          </w:tcPr>
          <w:p w14:paraId="000009F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RayBiotech</w:t>
            </w:r>
          </w:p>
        </w:tc>
        <w:tc>
          <w:tcPr>
            <w:tcW w:w="1512" w:type="dxa"/>
          </w:tcPr>
          <w:p w14:paraId="000009F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Novel Coronavirus IgG antibody test kit (colloidal gold method)</w:t>
            </w:r>
          </w:p>
        </w:tc>
        <w:tc>
          <w:tcPr>
            <w:tcW w:w="1134" w:type="dxa"/>
          </w:tcPr>
          <w:p w14:paraId="000009F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9F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9F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9F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9F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90.4</w:t>
            </w:r>
          </w:p>
        </w:tc>
        <w:tc>
          <w:tcPr>
            <w:tcW w:w="992" w:type="dxa"/>
          </w:tcPr>
          <w:p w14:paraId="000009F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98.3</w:t>
            </w:r>
          </w:p>
        </w:tc>
        <w:tc>
          <w:tcPr>
            <w:tcW w:w="1371" w:type="dxa"/>
          </w:tcPr>
          <w:p w14:paraId="000009F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70.0 </w:t>
            </w:r>
            <w:r>
              <w:rPr>
                <w:rFonts w:ascii="Times New Roman" w:eastAsia="Times New Roman" w:hAnsi="Times New Roman" w:cs="Times New Roman"/>
                <w:color w:val="000000"/>
                <w:sz w:val="20"/>
                <w:szCs w:val="20"/>
              </w:rPr>
              <w:br/>
              <w:t>(52.1, 83.3)</w:t>
            </w:r>
          </w:p>
        </w:tc>
        <w:tc>
          <w:tcPr>
            <w:tcW w:w="1417" w:type="dxa"/>
          </w:tcPr>
          <w:p w14:paraId="000009F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70.0 </w:t>
            </w:r>
            <w:r>
              <w:rPr>
                <w:rFonts w:ascii="Times New Roman" w:eastAsia="Times New Roman" w:hAnsi="Times New Roman" w:cs="Times New Roman"/>
                <w:color w:val="000000"/>
                <w:sz w:val="20"/>
                <w:szCs w:val="20"/>
              </w:rPr>
              <w:br/>
              <w:t>(52.1, 83.3)</w:t>
            </w:r>
          </w:p>
        </w:tc>
        <w:tc>
          <w:tcPr>
            <w:tcW w:w="1418" w:type="dxa"/>
          </w:tcPr>
          <w:p w14:paraId="00000A0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76.0 </w:t>
            </w:r>
            <w:r>
              <w:rPr>
                <w:rFonts w:ascii="Times New Roman" w:eastAsia="Times New Roman" w:hAnsi="Times New Roman" w:cs="Times New Roman"/>
                <w:color w:val="000000"/>
                <w:sz w:val="20"/>
                <w:szCs w:val="20"/>
              </w:rPr>
              <w:br/>
              <w:t>(76.0, 76.0)</w:t>
            </w:r>
          </w:p>
        </w:tc>
        <w:tc>
          <w:tcPr>
            <w:tcW w:w="1417" w:type="dxa"/>
          </w:tcPr>
          <w:p w14:paraId="00000A0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95.0 </w:t>
            </w:r>
            <w:r>
              <w:rPr>
                <w:rFonts w:ascii="Times New Roman" w:eastAsia="Times New Roman" w:hAnsi="Times New Roman" w:cs="Times New Roman"/>
                <w:color w:val="000000"/>
                <w:sz w:val="20"/>
                <w:szCs w:val="20"/>
              </w:rPr>
              <w:br/>
              <w:t>(95.0, 95.0)</w:t>
            </w:r>
          </w:p>
        </w:tc>
      </w:tr>
      <w:tr w:rsidR="00C5265C" w14:paraId="74539E88" w14:textId="77777777" w:rsidTr="00C5265C">
        <w:trPr>
          <w:trHeight w:val="38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0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144</w:t>
            </w:r>
          </w:p>
        </w:tc>
        <w:tc>
          <w:tcPr>
            <w:tcW w:w="1465" w:type="dxa"/>
          </w:tcPr>
          <w:p w14:paraId="00000A0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Roche Diagnostics</w:t>
            </w:r>
          </w:p>
        </w:tc>
        <w:tc>
          <w:tcPr>
            <w:tcW w:w="1512" w:type="dxa"/>
          </w:tcPr>
          <w:p w14:paraId="00000A0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Elecsys®Anti‐SARS‐CoV‐2 (N)</w:t>
            </w:r>
          </w:p>
        </w:tc>
        <w:tc>
          <w:tcPr>
            <w:tcW w:w="1134" w:type="dxa"/>
          </w:tcPr>
          <w:p w14:paraId="00000A0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Switzerland</w:t>
            </w:r>
          </w:p>
        </w:tc>
        <w:tc>
          <w:tcPr>
            <w:tcW w:w="709" w:type="dxa"/>
          </w:tcPr>
          <w:p w14:paraId="00000A0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A0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A0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A0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99.5</w:t>
            </w:r>
          </w:p>
        </w:tc>
        <w:tc>
          <w:tcPr>
            <w:tcW w:w="992" w:type="dxa"/>
          </w:tcPr>
          <w:p w14:paraId="00000A0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p>
        </w:tc>
        <w:tc>
          <w:tcPr>
            <w:tcW w:w="1371" w:type="dxa"/>
          </w:tcPr>
          <w:p w14:paraId="00000A0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(88.3, 100.0)</w:t>
            </w:r>
          </w:p>
        </w:tc>
        <w:tc>
          <w:tcPr>
            <w:tcW w:w="1417" w:type="dxa"/>
          </w:tcPr>
          <w:p w14:paraId="00000A0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(88.3, 100.0)</w:t>
            </w:r>
          </w:p>
        </w:tc>
        <w:tc>
          <w:tcPr>
            <w:tcW w:w="1418" w:type="dxa"/>
          </w:tcPr>
          <w:p w14:paraId="00000A0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96.8 </w:t>
            </w:r>
            <w:r>
              <w:rPr>
                <w:rFonts w:ascii="Times New Roman" w:eastAsia="Times New Roman" w:hAnsi="Times New Roman" w:cs="Times New Roman"/>
                <w:color w:val="000000"/>
                <w:sz w:val="20"/>
                <w:szCs w:val="20"/>
              </w:rPr>
              <w:br/>
              <w:t>(83.9, 100.0)</w:t>
            </w:r>
          </w:p>
        </w:tc>
        <w:tc>
          <w:tcPr>
            <w:tcW w:w="1417" w:type="dxa"/>
          </w:tcPr>
          <w:p w14:paraId="00000A0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99.8 </w:t>
            </w:r>
            <w:r>
              <w:rPr>
                <w:rFonts w:ascii="Times New Roman" w:eastAsia="Times New Roman" w:hAnsi="Times New Roman" w:cs="Times New Roman"/>
                <w:color w:val="000000"/>
                <w:sz w:val="20"/>
                <w:szCs w:val="20"/>
              </w:rPr>
              <w:br/>
              <w:t>(83.9, 100.0)</w:t>
            </w:r>
          </w:p>
        </w:tc>
      </w:tr>
      <w:tr w:rsidR="00C5265C" w14:paraId="46F5BF71" w14:textId="77777777" w:rsidTr="00C5265C">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0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145</w:t>
            </w:r>
          </w:p>
        </w:tc>
        <w:tc>
          <w:tcPr>
            <w:tcW w:w="1465" w:type="dxa"/>
          </w:tcPr>
          <w:p w14:paraId="00000A1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Roche Diagnostics</w:t>
            </w:r>
          </w:p>
        </w:tc>
        <w:tc>
          <w:tcPr>
            <w:tcW w:w="1512" w:type="dxa"/>
          </w:tcPr>
          <w:p w14:paraId="00000A1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Elecsys®Anti‐SARS‐CoV‐2 (S)</w:t>
            </w:r>
          </w:p>
        </w:tc>
        <w:tc>
          <w:tcPr>
            <w:tcW w:w="1134" w:type="dxa"/>
          </w:tcPr>
          <w:p w14:paraId="00000A1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Switzerland</w:t>
            </w:r>
          </w:p>
        </w:tc>
        <w:tc>
          <w:tcPr>
            <w:tcW w:w="709" w:type="dxa"/>
          </w:tcPr>
          <w:p w14:paraId="00000A1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A1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A1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A1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98.8</w:t>
            </w:r>
          </w:p>
        </w:tc>
        <w:tc>
          <w:tcPr>
            <w:tcW w:w="992" w:type="dxa"/>
          </w:tcPr>
          <w:p w14:paraId="00000A1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99.6</w:t>
            </w:r>
          </w:p>
        </w:tc>
        <w:tc>
          <w:tcPr>
            <w:tcW w:w="1371" w:type="dxa"/>
          </w:tcPr>
          <w:p w14:paraId="00000A1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95.6 </w:t>
            </w:r>
            <w:r>
              <w:rPr>
                <w:rFonts w:ascii="Times New Roman" w:eastAsia="Times New Roman" w:hAnsi="Times New Roman" w:cs="Times New Roman"/>
                <w:color w:val="000000"/>
                <w:sz w:val="20"/>
                <w:szCs w:val="20"/>
              </w:rPr>
              <w:br/>
              <w:t>(90.3, 98.3)</w:t>
            </w:r>
          </w:p>
        </w:tc>
        <w:tc>
          <w:tcPr>
            <w:tcW w:w="1417" w:type="dxa"/>
          </w:tcPr>
          <w:p w14:paraId="00000A1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95.6 </w:t>
            </w:r>
            <w:r>
              <w:rPr>
                <w:rFonts w:ascii="Times New Roman" w:eastAsia="Times New Roman" w:hAnsi="Times New Roman" w:cs="Times New Roman"/>
                <w:color w:val="000000"/>
                <w:sz w:val="20"/>
                <w:szCs w:val="20"/>
              </w:rPr>
              <w:br/>
              <w:t>(90.3, 98.3)</w:t>
            </w:r>
          </w:p>
        </w:tc>
        <w:tc>
          <w:tcPr>
            <w:tcW w:w="1418" w:type="dxa"/>
          </w:tcPr>
          <w:p w14:paraId="00000A1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97.9 </w:t>
            </w:r>
            <w:r>
              <w:rPr>
                <w:rFonts w:ascii="Times New Roman" w:eastAsia="Times New Roman" w:hAnsi="Times New Roman" w:cs="Times New Roman"/>
                <w:color w:val="000000"/>
                <w:sz w:val="20"/>
                <w:szCs w:val="20"/>
              </w:rPr>
              <w:br/>
              <w:t>(96.6, 99.5)</w:t>
            </w:r>
          </w:p>
        </w:tc>
        <w:tc>
          <w:tcPr>
            <w:tcW w:w="1417" w:type="dxa"/>
          </w:tcPr>
          <w:p w14:paraId="00000A1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99.9 </w:t>
            </w:r>
            <w:r>
              <w:rPr>
                <w:rFonts w:ascii="Times New Roman" w:eastAsia="Times New Roman" w:hAnsi="Times New Roman" w:cs="Times New Roman"/>
                <w:color w:val="000000"/>
                <w:sz w:val="20"/>
                <w:szCs w:val="20"/>
              </w:rPr>
              <w:br/>
              <w:t>(99.8, 99.9)</w:t>
            </w:r>
          </w:p>
        </w:tc>
      </w:tr>
      <w:tr w:rsidR="00C5265C" w14:paraId="5CBE2B97" w14:textId="77777777" w:rsidTr="00C5265C">
        <w:trPr>
          <w:trHeight w:val="92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1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w:t>
            </w:r>
          </w:p>
        </w:tc>
        <w:tc>
          <w:tcPr>
            <w:tcW w:w="1465" w:type="dxa"/>
          </w:tcPr>
          <w:p w14:paraId="00000A1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Salofa Oy manufacturer, Finland</w:t>
            </w:r>
          </w:p>
        </w:tc>
        <w:tc>
          <w:tcPr>
            <w:tcW w:w="1512" w:type="dxa"/>
          </w:tcPr>
          <w:p w14:paraId="00000A1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Sienna-Clarity COVIBLOCK COVID-19 IgG/IgM Rapid Test Cassette</w:t>
            </w:r>
          </w:p>
        </w:tc>
        <w:tc>
          <w:tcPr>
            <w:tcW w:w="1134" w:type="dxa"/>
          </w:tcPr>
          <w:p w14:paraId="00000A1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Finland</w:t>
            </w:r>
          </w:p>
        </w:tc>
        <w:tc>
          <w:tcPr>
            <w:tcW w:w="709" w:type="dxa"/>
          </w:tcPr>
          <w:p w14:paraId="00000A2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A2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2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A2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A2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A2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93.3 </w:t>
            </w:r>
            <w:r>
              <w:rPr>
                <w:rFonts w:ascii="Times New Roman" w:eastAsia="Times New Roman" w:hAnsi="Times New Roman" w:cs="Times New Roman"/>
                <w:color w:val="000000"/>
                <w:sz w:val="20"/>
                <w:szCs w:val="20"/>
              </w:rPr>
              <w:br/>
              <w:t>(78.7, 98.2)</w:t>
            </w:r>
          </w:p>
        </w:tc>
        <w:tc>
          <w:tcPr>
            <w:tcW w:w="1417" w:type="dxa"/>
          </w:tcPr>
          <w:p w14:paraId="00000A2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93.3 </w:t>
            </w:r>
            <w:r>
              <w:rPr>
                <w:rFonts w:ascii="Times New Roman" w:eastAsia="Times New Roman" w:hAnsi="Times New Roman" w:cs="Times New Roman"/>
                <w:color w:val="000000"/>
                <w:sz w:val="20"/>
                <w:szCs w:val="20"/>
              </w:rPr>
              <w:br/>
              <w:t>(78.7, 98.2)</w:t>
            </w:r>
          </w:p>
        </w:tc>
        <w:tc>
          <w:tcPr>
            <w:tcW w:w="1418" w:type="dxa"/>
          </w:tcPr>
          <w:p w14:paraId="00000A2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2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69B1C05" w14:textId="77777777" w:rsidTr="00C5265C">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2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w:t>
            </w:r>
          </w:p>
        </w:tc>
        <w:tc>
          <w:tcPr>
            <w:tcW w:w="1465" w:type="dxa"/>
          </w:tcPr>
          <w:p w14:paraId="00000A2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Sci LifeLab / KTH</w:t>
            </w:r>
          </w:p>
        </w:tc>
        <w:tc>
          <w:tcPr>
            <w:tcW w:w="1512" w:type="dxa"/>
          </w:tcPr>
          <w:p w14:paraId="00000A2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 available</w:t>
            </w:r>
          </w:p>
        </w:tc>
        <w:tc>
          <w:tcPr>
            <w:tcW w:w="1134" w:type="dxa"/>
          </w:tcPr>
          <w:p w14:paraId="00000A2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Sweden</w:t>
            </w:r>
          </w:p>
        </w:tc>
        <w:tc>
          <w:tcPr>
            <w:tcW w:w="709" w:type="dxa"/>
          </w:tcPr>
          <w:p w14:paraId="00000A2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A2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1323" w:type="dxa"/>
          </w:tcPr>
          <w:p w14:paraId="00000A2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A3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99.4</w:t>
            </w:r>
          </w:p>
        </w:tc>
        <w:tc>
          <w:tcPr>
            <w:tcW w:w="992" w:type="dxa"/>
          </w:tcPr>
          <w:p w14:paraId="00000A3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98.9</w:t>
            </w:r>
          </w:p>
        </w:tc>
        <w:tc>
          <w:tcPr>
            <w:tcW w:w="1371" w:type="dxa"/>
          </w:tcPr>
          <w:p w14:paraId="00000A3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3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3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98.9 </w:t>
            </w:r>
            <w:r>
              <w:rPr>
                <w:rFonts w:ascii="Times New Roman" w:eastAsia="Times New Roman" w:hAnsi="Times New Roman" w:cs="Times New Roman"/>
                <w:color w:val="000000"/>
                <w:sz w:val="20"/>
                <w:szCs w:val="20"/>
              </w:rPr>
              <w:br/>
              <w:t>(98.9, 98.9)</w:t>
            </w:r>
          </w:p>
        </w:tc>
        <w:tc>
          <w:tcPr>
            <w:tcW w:w="1417" w:type="dxa"/>
          </w:tcPr>
          <w:p w14:paraId="00000A3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99.4 </w:t>
            </w:r>
            <w:r>
              <w:rPr>
                <w:rFonts w:ascii="Times New Roman" w:eastAsia="Times New Roman" w:hAnsi="Times New Roman" w:cs="Times New Roman"/>
                <w:color w:val="000000"/>
                <w:sz w:val="20"/>
                <w:szCs w:val="20"/>
              </w:rPr>
              <w:br/>
              <w:t>(99.4, 99.4)</w:t>
            </w:r>
          </w:p>
        </w:tc>
      </w:tr>
      <w:tr w:rsidR="00C5265C" w14:paraId="078EAF55" w14:textId="77777777" w:rsidTr="00C5265C">
        <w:trPr>
          <w:trHeight w:val="29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3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148</w:t>
            </w:r>
          </w:p>
        </w:tc>
        <w:tc>
          <w:tcPr>
            <w:tcW w:w="1465" w:type="dxa"/>
          </w:tcPr>
          <w:p w14:paraId="00000A3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Screen Italia S.R.L</w:t>
            </w:r>
          </w:p>
        </w:tc>
        <w:tc>
          <w:tcPr>
            <w:tcW w:w="1512" w:type="dxa"/>
          </w:tcPr>
          <w:p w14:paraId="00000A3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Screen Test COVID-19 2019-nCOV IgG/IgM</w:t>
            </w:r>
          </w:p>
        </w:tc>
        <w:tc>
          <w:tcPr>
            <w:tcW w:w="1134" w:type="dxa"/>
          </w:tcPr>
          <w:p w14:paraId="00000A3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A3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A3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3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A3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A3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A3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4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4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90.5 </w:t>
            </w:r>
            <w:r>
              <w:rPr>
                <w:rFonts w:ascii="Times New Roman" w:eastAsia="Times New Roman" w:hAnsi="Times New Roman" w:cs="Times New Roman"/>
                <w:color w:val="000000"/>
                <w:sz w:val="20"/>
                <w:szCs w:val="20"/>
              </w:rPr>
              <w:br/>
              <w:t>(72.0, 99.0)</w:t>
            </w:r>
          </w:p>
        </w:tc>
        <w:tc>
          <w:tcPr>
            <w:tcW w:w="1417" w:type="dxa"/>
          </w:tcPr>
          <w:p w14:paraId="00000A4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85.5 </w:t>
            </w:r>
            <w:r>
              <w:rPr>
                <w:rFonts w:ascii="Times New Roman" w:eastAsia="Times New Roman" w:hAnsi="Times New Roman" w:cs="Times New Roman"/>
                <w:color w:val="000000"/>
                <w:sz w:val="20"/>
                <w:szCs w:val="20"/>
              </w:rPr>
              <w:br/>
              <w:t>(83.0, 95.0)</w:t>
            </w:r>
          </w:p>
        </w:tc>
      </w:tr>
      <w:tr w:rsidR="00C5265C" w14:paraId="07E8F63F" w14:textId="77777777" w:rsidTr="00C5265C">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4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465" w:type="dxa"/>
          </w:tcPr>
          <w:p w14:paraId="00000A4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SD Biosensor</w:t>
            </w:r>
          </w:p>
        </w:tc>
        <w:tc>
          <w:tcPr>
            <w:tcW w:w="1512" w:type="dxa"/>
          </w:tcPr>
          <w:p w14:paraId="00000A4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Standard Q COVID-19 IgM/IgG Combo</w:t>
            </w:r>
          </w:p>
        </w:tc>
        <w:tc>
          <w:tcPr>
            <w:tcW w:w="1134" w:type="dxa"/>
          </w:tcPr>
          <w:p w14:paraId="00000A4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A4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FIA</w:t>
            </w:r>
          </w:p>
        </w:tc>
        <w:tc>
          <w:tcPr>
            <w:tcW w:w="945" w:type="dxa"/>
          </w:tcPr>
          <w:p w14:paraId="00000A4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4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A4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94.5</w:t>
            </w:r>
          </w:p>
        </w:tc>
        <w:tc>
          <w:tcPr>
            <w:tcW w:w="992" w:type="dxa"/>
          </w:tcPr>
          <w:p w14:paraId="00000A4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95.7</w:t>
            </w:r>
          </w:p>
        </w:tc>
        <w:tc>
          <w:tcPr>
            <w:tcW w:w="1371" w:type="dxa"/>
          </w:tcPr>
          <w:p w14:paraId="00000A4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4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4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4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F3B825E" w14:textId="77777777" w:rsidTr="00C5265C">
        <w:trPr>
          <w:trHeight w:val="555"/>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5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1465" w:type="dxa"/>
          </w:tcPr>
          <w:p w14:paraId="00000A5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SD Biosensor</w:t>
            </w:r>
          </w:p>
        </w:tc>
        <w:tc>
          <w:tcPr>
            <w:tcW w:w="1512" w:type="dxa"/>
          </w:tcPr>
          <w:p w14:paraId="00000A5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Standard Q COVID-19 IgM/IgG Duo rapid immunochromatography test kit </w:t>
            </w:r>
          </w:p>
        </w:tc>
        <w:tc>
          <w:tcPr>
            <w:tcW w:w="1134" w:type="dxa"/>
          </w:tcPr>
          <w:p w14:paraId="00000A5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A5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A5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5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A5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94.3</w:t>
            </w:r>
          </w:p>
        </w:tc>
        <w:tc>
          <w:tcPr>
            <w:tcW w:w="992" w:type="dxa"/>
          </w:tcPr>
          <w:p w14:paraId="00000A5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96.6</w:t>
            </w:r>
          </w:p>
        </w:tc>
        <w:tc>
          <w:tcPr>
            <w:tcW w:w="1371" w:type="dxa"/>
          </w:tcPr>
          <w:p w14:paraId="00000A5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76.7 </w:t>
            </w:r>
            <w:r>
              <w:rPr>
                <w:rFonts w:ascii="Times New Roman" w:eastAsia="Times New Roman" w:hAnsi="Times New Roman" w:cs="Times New Roman"/>
                <w:color w:val="000000"/>
                <w:sz w:val="20"/>
                <w:szCs w:val="20"/>
              </w:rPr>
              <w:br/>
              <w:t>(57.4, 94.6)</w:t>
            </w:r>
          </w:p>
        </w:tc>
        <w:tc>
          <w:tcPr>
            <w:tcW w:w="1417" w:type="dxa"/>
          </w:tcPr>
          <w:p w14:paraId="00000A5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76.7 </w:t>
            </w:r>
            <w:r>
              <w:rPr>
                <w:rFonts w:ascii="Times New Roman" w:eastAsia="Times New Roman" w:hAnsi="Times New Roman" w:cs="Times New Roman"/>
                <w:color w:val="000000"/>
                <w:sz w:val="20"/>
                <w:szCs w:val="20"/>
              </w:rPr>
              <w:br/>
              <w:t>(57.4, 94.6)</w:t>
            </w:r>
          </w:p>
        </w:tc>
        <w:tc>
          <w:tcPr>
            <w:tcW w:w="1418" w:type="dxa"/>
          </w:tcPr>
          <w:p w14:paraId="00000A5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5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904FB74"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5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1465" w:type="dxa"/>
          </w:tcPr>
          <w:p w14:paraId="00000A5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SeraCare Life Sciences</w:t>
            </w:r>
          </w:p>
        </w:tc>
        <w:tc>
          <w:tcPr>
            <w:tcW w:w="1512" w:type="dxa"/>
          </w:tcPr>
          <w:p w14:paraId="00000A5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HRP-conjugated anti human IgM/IgA/IgG</w:t>
            </w:r>
          </w:p>
        </w:tc>
        <w:tc>
          <w:tcPr>
            <w:tcW w:w="1134" w:type="dxa"/>
          </w:tcPr>
          <w:p w14:paraId="00000A6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A6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A6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A6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A6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A6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A6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6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6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6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F2F90E5" w14:textId="77777777" w:rsidTr="00C5265C">
        <w:trPr>
          <w:trHeight w:val="56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6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152</w:t>
            </w:r>
          </w:p>
        </w:tc>
        <w:tc>
          <w:tcPr>
            <w:tcW w:w="1465" w:type="dxa"/>
          </w:tcPr>
          <w:p w14:paraId="00000A6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Serimmune</w:t>
            </w:r>
          </w:p>
        </w:tc>
        <w:tc>
          <w:tcPr>
            <w:tcW w:w="1512" w:type="dxa"/>
          </w:tcPr>
          <w:p w14:paraId="00000A6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Serum Epitope Repertoire Analysis (SERA)</w:t>
            </w:r>
          </w:p>
        </w:tc>
        <w:tc>
          <w:tcPr>
            <w:tcW w:w="1134" w:type="dxa"/>
          </w:tcPr>
          <w:p w14:paraId="00000A6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A6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A6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A7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A7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91.0</w:t>
            </w:r>
          </w:p>
        </w:tc>
        <w:tc>
          <w:tcPr>
            <w:tcW w:w="992" w:type="dxa"/>
          </w:tcPr>
          <w:p w14:paraId="00000A7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99.3</w:t>
            </w:r>
          </w:p>
        </w:tc>
        <w:tc>
          <w:tcPr>
            <w:tcW w:w="1371" w:type="dxa"/>
          </w:tcPr>
          <w:p w14:paraId="00000A7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7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7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7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ED66F7D" w14:textId="77777777" w:rsidTr="00C5265C">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7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153</w:t>
            </w:r>
          </w:p>
        </w:tc>
        <w:tc>
          <w:tcPr>
            <w:tcW w:w="1465" w:type="dxa"/>
          </w:tcPr>
          <w:p w14:paraId="00000A7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Shanghai Kehua Bio-engineering Co., Ltd</w:t>
            </w:r>
          </w:p>
        </w:tc>
        <w:tc>
          <w:tcPr>
            <w:tcW w:w="1512" w:type="dxa"/>
          </w:tcPr>
          <w:p w14:paraId="00000A7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Diagnostic kit for SARS-CoV-2 IgM/IgG Antibody </w:t>
            </w:r>
            <w:r>
              <w:rPr>
                <w:rFonts w:ascii="Times New Roman" w:eastAsia="Times New Roman" w:hAnsi="Times New Roman" w:cs="Times New Roman"/>
                <w:color w:val="000000"/>
                <w:sz w:val="20"/>
                <w:szCs w:val="20"/>
              </w:rPr>
              <w:lastRenderedPageBreak/>
              <w:t>(Colloidal Gold)</w:t>
            </w:r>
          </w:p>
        </w:tc>
        <w:tc>
          <w:tcPr>
            <w:tcW w:w="1134" w:type="dxa"/>
          </w:tcPr>
          <w:p w14:paraId="00000A7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China</w:t>
            </w:r>
          </w:p>
        </w:tc>
        <w:tc>
          <w:tcPr>
            <w:tcW w:w="709" w:type="dxa"/>
          </w:tcPr>
          <w:p w14:paraId="00000A7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A7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7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A7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98.8</w:t>
            </w:r>
          </w:p>
        </w:tc>
        <w:tc>
          <w:tcPr>
            <w:tcW w:w="992" w:type="dxa"/>
          </w:tcPr>
          <w:p w14:paraId="00000A7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w:t>
            </w:r>
          </w:p>
        </w:tc>
        <w:tc>
          <w:tcPr>
            <w:tcW w:w="1371" w:type="dxa"/>
          </w:tcPr>
          <w:p w14:paraId="00000A8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75.3 </w:t>
            </w:r>
            <w:r>
              <w:rPr>
                <w:rFonts w:ascii="Times New Roman" w:eastAsia="Times New Roman" w:hAnsi="Times New Roman" w:cs="Times New Roman"/>
                <w:color w:val="000000"/>
                <w:sz w:val="20"/>
                <w:szCs w:val="20"/>
              </w:rPr>
              <w:br/>
              <w:t>(65.4, 83.1)</w:t>
            </w:r>
          </w:p>
        </w:tc>
        <w:tc>
          <w:tcPr>
            <w:tcW w:w="1417" w:type="dxa"/>
          </w:tcPr>
          <w:p w14:paraId="00000A8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75.3 </w:t>
            </w:r>
            <w:r>
              <w:rPr>
                <w:rFonts w:ascii="Times New Roman" w:eastAsia="Times New Roman" w:hAnsi="Times New Roman" w:cs="Times New Roman"/>
                <w:color w:val="000000"/>
                <w:sz w:val="20"/>
                <w:szCs w:val="20"/>
              </w:rPr>
              <w:br/>
              <w:t>(65.4, 83.1)</w:t>
            </w:r>
          </w:p>
        </w:tc>
        <w:tc>
          <w:tcPr>
            <w:tcW w:w="1418" w:type="dxa"/>
          </w:tcPr>
          <w:p w14:paraId="00000A8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95.1 </w:t>
            </w:r>
            <w:r>
              <w:rPr>
                <w:rFonts w:ascii="Times New Roman" w:eastAsia="Times New Roman" w:hAnsi="Times New Roman" w:cs="Times New Roman"/>
                <w:color w:val="000000"/>
                <w:sz w:val="20"/>
                <w:szCs w:val="20"/>
              </w:rPr>
              <w:br/>
              <w:t>(95.1, 95.1)</w:t>
            </w:r>
          </w:p>
        </w:tc>
        <w:tc>
          <w:tcPr>
            <w:tcW w:w="1417" w:type="dxa"/>
          </w:tcPr>
          <w:p w14:paraId="00000A8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99.3 </w:t>
            </w:r>
            <w:r>
              <w:rPr>
                <w:rFonts w:ascii="Times New Roman" w:eastAsia="Times New Roman" w:hAnsi="Times New Roman" w:cs="Times New Roman"/>
                <w:color w:val="000000"/>
                <w:sz w:val="20"/>
                <w:szCs w:val="20"/>
              </w:rPr>
              <w:br/>
              <w:t>(99.3, 99.3)</w:t>
            </w:r>
          </w:p>
        </w:tc>
      </w:tr>
      <w:tr w:rsidR="00C5265C" w14:paraId="3380077F" w14:textId="77777777" w:rsidTr="00C5265C">
        <w:trPr>
          <w:trHeight w:val="71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8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w:t>
            </w:r>
          </w:p>
        </w:tc>
        <w:tc>
          <w:tcPr>
            <w:tcW w:w="1465" w:type="dxa"/>
          </w:tcPr>
          <w:p w14:paraId="00000A8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Shenzhen Mindray Bio-Medical Electronics Co.</w:t>
            </w:r>
          </w:p>
        </w:tc>
        <w:tc>
          <w:tcPr>
            <w:tcW w:w="1512" w:type="dxa"/>
          </w:tcPr>
          <w:p w14:paraId="00000A8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Mindray CL-900i anti-SARS-CoV-2 IgG</w:t>
            </w:r>
          </w:p>
        </w:tc>
        <w:tc>
          <w:tcPr>
            <w:tcW w:w="1134" w:type="dxa"/>
          </w:tcPr>
          <w:p w14:paraId="00000A8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A8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A8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A8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A8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A8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A8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8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8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9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1AC5AFE" w14:textId="77777777" w:rsidTr="00C5265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9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w:t>
            </w:r>
          </w:p>
        </w:tc>
        <w:tc>
          <w:tcPr>
            <w:tcW w:w="1465" w:type="dxa"/>
          </w:tcPr>
          <w:p w14:paraId="00000A9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Shenzhen Sciarray Biotech Ltd</w:t>
            </w:r>
          </w:p>
        </w:tc>
        <w:tc>
          <w:tcPr>
            <w:tcW w:w="1512" w:type="dxa"/>
          </w:tcPr>
          <w:p w14:paraId="00000A9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 test</w:t>
            </w:r>
          </w:p>
        </w:tc>
        <w:tc>
          <w:tcPr>
            <w:tcW w:w="1134" w:type="dxa"/>
          </w:tcPr>
          <w:p w14:paraId="00000A9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A9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A9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A9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A9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A9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A9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9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9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9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C2BA387" w14:textId="77777777" w:rsidTr="00C5265C">
        <w:trPr>
          <w:trHeight w:val="40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9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w:t>
            </w:r>
          </w:p>
        </w:tc>
        <w:tc>
          <w:tcPr>
            <w:tcW w:w="1465" w:type="dxa"/>
          </w:tcPr>
          <w:p w14:paraId="00000A9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Shenzhen Yhlo Biotech Co. Ltd</w:t>
            </w:r>
          </w:p>
        </w:tc>
        <w:tc>
          <w:tcPr>
            <w:tcW w:w="1512" w:type="dxa"/>
          </w:tcPr>
          <w:p w14:paraId="00000AA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iFlash-SARS-CoV-2 IgM/IgG</w:t>
            </w:r>
          </w:p>
        </w:tc>
        <w:tc>
          <w:tcPr>
            <w:tcW w:w="1134" w:type="dxa"/>
          </w:tcPr>
          <w:p w14:paraId="00000AA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AA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AA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A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AA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94.3</w:t>
            </w:r>
          </w:p>
        </w:tc>
        <w:tc>
          <w:tcPr>
            <w:tcW w:w="992" w:type="dxa"/>
          </w:tcPr>
          <w:p w14:paraId="00000AA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97.0</w:t>
            </w:r>
          </w:p>
        </w:tc>
        <w:tc>
          <w:tcPr>
            <w:tcW w:w="1371" w:type="dxa"/>
          </w:tcPr>
          <w:p w14:paraId="00000AA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A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A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95.5 </w:t>
            </w:r>
            <w:r>
              <w:rPr>
                <w:rFonts w:ascii="Times New Roman" w:eastAsia="Times New Roman" w:hAnsi="Times New Roman" w:cs="Times New Roman"/>
                <w:color w:val="000000"/>
                <w:sz w:val="20"/>
                <w:szCs w:val="20"/>
              </w:rPr>
              <w:br/>
              <w:t>(88.2, 100.0)</w:t>
            </w:r>
          </w:p>
        </w:tc>
        <w:tc>
          <w:tcPr>
            <w:tcW w:w="1417" w:type="dxa"/>
          </w:tcPr>
          <w:p w14:paraId="00000AA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99.3 </w:t>
            </w:r>
            <w:r>
              <w:rPr>
                <w:rFonts w:ascii="Times New Roman" w:eastAsia="Times New Roman" w:hAnsi="Times New Roman" w:cs="Times New Roman"/>
                <w:color w:val="000000"/>
                <w:sz w:val="20"/>
                <w:szCs w:val="20"/>
              </w:rPr>
              <w:br/>
              <w:t>(92.9, 100.0)</w:t>
            </w:r>
          </w:p>
        </w:tc>
      </w:tr>
      <w:tr w:rsidR="00C5265C" w14:paraId="112D6968" w14:textId="77777777" w:rsidTr="00C5265C">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A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w:t>
            </w:r>
          </w:p>
        </w:tc>
        <w:tc>
          <w:tcPr>
            <w:tcW w:w="1465" w:type="dxa"/>
          </w:tcPr>
          <w:p w14:paraId="00000AA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Shin Jin Medics Inc</w:t>
            </w:r>
          </w:p>
        </w:tc>
        <w:tc>
          <w:tcPr>
            <w:tcW w:w="1512" w:type="dxa"/>
          </w:tcPr>
          <w:p w14:paraId="00000AA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DIAKEY COVID-19 IgM/IgG Rapid Test Kit</w:t>
            </w:r>
          </w:p>
        </w:tc>
        <w:tc>
          <w:tcPr>
            <w:tcW w:w="1134" w:type="dxa"/>
          </w:tcPr>
          <w:p w14:paraId="00000AA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AA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AB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B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AB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AB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AB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B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AB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c>
          <w:tcPr>
            <w:tcW w:w="1417" w:type="dxa"/>
          </w:tcPr>
          <w:p w14:paraId="00000AB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92.0 </w:t>
            </w:r>
            <w:r>
              <w:rPr>
                <w:rFonts w:ascii="Times New Roman" w:eastAsia="Times New Roman" w:hAnsi="Times New Roman" w:cs="Times New Roman"/>
                <w:color w:val="000000"/>
                <w:sz w:val="20"/>
                <w:szCs w:val="20"/>
              </w:rPr>
              <w:br/>
              <w:t>(92.0, 92.0)</w:t>
            </w:r>
          </w:p>
        </w:tc>
      </w:tr>
      <w:tr w:rsidR="00C5265C" w14:paraId="16317BD2" w14:textId="77777777" w:rsidTr="00C5265C">
        <w:trPr>
          <w:trHeight w:val="39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B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w:t>
            </w:r>
          </w:p>
        </w:tc>
        <w:tc>
          <w:tcPr>
            <w:tcW w:w="1465" w:type="dxa"/>
          </w:tcPr>
          <w:p w14:paraId="00000AB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Siemens</w:t>
            </w:r>
          </w:p>
        </w:tc>
        <w:tc>
          <w:tcPr>
            <w:tcW w:w="1512" w:type="dxa"/>
          </w:tcPr>
          <w:p w14:paraId="00000AB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ADVIA Centaur Immunoassay System</w:t>
            </w:r>
          </w:p>
        </w:tc>
        <w:tc>
          <w:tcPr>
            <w:tcW w:w="1134" w:type="dxa"/>
          </w:tcPr>
          <w:p w14:paraId="00000AB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AB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AB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AB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AB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AC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p>
        </w:tc>
        <w:tc>
          <w:tcPr>
            <w:tcW w:w="1371" w:type="dxa"/>
          </w:tcPr>
          <w:p w14:paraId="00000AC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(91.6, 100.0)</w:t>
            </w:r>
          </w:p>
        </w:tc>
        <w:tc>
          <w:tcPr>
            <w:tcW w:w="1417" w:type="dxa"/>
          </w:tcPr>
          <w:p w14:paraId="00000AC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(91.6, 100.0)</w:t>
            </w:r>
          </w:p>
        </w:tc>
        <w:tc>
          <w:tcPr>
            <w:tcW w:w="1418" w:type="dxa"/>
          </w:tcPr>
          <w:p w14:paraId="00000AC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92.3 </w:t>
            </w:r>
            <w:r>
              <w:rPr>
                <w:rFonts w:ascii="Times New Roman" w:eastAsia="Times New Roman" w:hAnsi="Times New Roman" w:cs="Times New Roman"/>
                <w:color w:val="000000"/>
                <w:sz w:val="20"/>
                <w:szCs w:val="20"/>
              </w:rPr>
              <w:br/>
              <w:t>(86.0, 98.1)</w:t>
            </w:r>
          </w:p>
        </w:tc>
        <w:tc>
          <w:tcPr>
            <w:tcW w:w="1417" w:type="dxa"/>
          </w:tcPr>
          <w:p w14:paraId="00000AC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99.5 </w:t>
            </w:r>
            <w:r>
              <w:rPr>
                <w:rFonts w:ascii="Times New Roman" w:eastAsia="Times New Roman" w:hAnsi="Times New Roman" w:cs="Times New Roman"/>
                <w:color w:val="000000"/>
                <w:sz w:val="20"/>
                <w:szCs w:val="20"/>
              </w:rPr>
              <w:br/>
              <w:t>(99.0, 99.9)</w:t>
            </w:r>
          </w:p>
        </w:tc>
      </w:tr>
      <w:tr w:rsidR="00C5265C" w14:paraId="0367F43F" w14:textId="77777777" w:rsidTr="00C5265C">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C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w:t>
            </w:r>
          </w:p>
        </w:tc>
        <w:tc>
          <w:tcPr>
            <w:tcW w:w="1465" w:type="dxa"/>
          </w:tcPr>
          <w:p w14:paraId="00000AC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Siemens</w:t>
            </w:r>
          </w:p>
        </w:tc>
        <w:tc>
          <w:tcPr>
            <w:tcW w:w="1512" w:type="dxa"/>
          </w:tcPr>
          <w:p w14:paraId="00000AC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Atellica IM SARS-CoV-2 Total (COV2T)</w:t>
            </w:r>
          </w:p>
        </w:tc>
        <w:tc>
          <w:tcPr>
            <w:tcW w:w="1134" w:type="dxa"/>
          </w:tcPr>
          <w:p w14:paraId="00000AC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AC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AC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AC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AC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AC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99.9</w:t>
            </w:r>
          </w:p>
        </w:tc>
        <w:tc>
          <w:tcPr>
            <w:tcW w:w="1371" w:type="dxa"/>
          </w:tcPr>
          <w:p w14:paraId="00000AC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96.3 </w:t>
            </w:r>
            <w:r>
              <w:rPr>
                <w:rFonts w:ascii="Times New Roman" w:eastAsia="Times New Roman" w:hAnsi="Times New Roman" w:cs="Times New Roman"/>
                <w:color w:val="000000"/>
                <w:sz w:val="20"/>
                <w:szCs w:val="20"/>
              </w:rPr>
              <w:br/>
              <w:t>(86.1, 100.0)</w:t>
            </w:r>
          </w:p>
        </w:tc>
        <w:tc>
          <w:tcPr>
            <w:tcW w:w="1417" w:type="dxa"/>
          </w:tcPr>
          <w:p w14:paraId="00000AC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96.3 </w:t>
            </w:r>
            <w:r>
              <w:rPr>
                <w:rFonts w:ascii="Times New Roman" w:eastAsia="Times New Roman" w:hAnsi="Times New Roman" w:cs="Times New Roman"/>
                <w:color w:val="000000"/>
                <w:sz w:val="20"/>
                <w:szCs w:val="20"/>
              </w:rPr>
              <w:br/>
              <w:t>(86.1, 100.0)</w:t>
            </w:r>
          </w:p>
        </w:tc>
        <w:tc>
          <w:tcPr>
            <w:tcW w:w="1418" w:type="dxa"/>
          </w:tcPr>
          <w:p w14:paraId="00000AD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95.7 </w:t>
            </w:r>
            <w:r>
              <w:rPr>
                <w:rFonts w:ascii="Times New Roman" w:eastAsia="Times New Roman" w:hAnsi="Times New Roman" w:cs="Times New Roman"/>
                <w:color w:val="000000"/>
                <w:sz w:val="20"/>
                <w:szCs w:val="20"/>
              </w:rPr>
              <w:br/>
              <w:t>(95.0, 96.4)</w:t>
            </w:r>
          </w:p>
        </w:tc>
        <w:tc>
          <w:tcPr>
            <w:tcW w:w="1417" w:type="dxa"/>
          </w:tcPr>
          <w:p w14:paraId="00000AD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99.9 </w:t>
            </w:r>
            <w:r>
              <w:rPr>
                <w:rFonts w:ascii="Times New Roman" w:eastAsia="Times New Roman" w:hAnsi="Times New Roman" w:cs="Times New Roman"/>
                <w:color w:val="000000"/>
                <w:sz w:val="20"/>
                <w:szCs w:val="20"/>
              </w:rPr>
              <w:br/>
              <w:t>(99.9, 99.9)</w:t>
            </w:r>
          </w:p>
        </w:tc>
      </w:tr>
      <w:tr w:rsidR="00C5265C" w14:paraId="4611B6E7" w14:textId="77777777" w:rsidTr="00C5265C">
        <w:trPr>
          <w:trHeight w:val="102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D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p>
        </w:tc>
        <w:tc>
          <w:tcPr>
            <w:tcW w:w="1465" w:type="dxa"/>
          </w:tcPr>
          <w:p w14:paraId="00000AD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Snibe Co., Ltd (Shenzhen New Industries Biomedical Engineering Co., Ltd)</w:t>
            </w:r>
          </w:p>
        </w:tc>
        <w:tc>
          <w:tcPr>
            <w:tcW w:w="1512" w:type="dxa"/>
          </w:tcPr>
          <w:p w14:paraId="00000AD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MAGLUMI 2019-nCoV IgM/IgG</w:t>
            </w:r>
          </w:p>
        </w:tc>
        <w:tc>
          <w:tcPr>
            <w:tcW w:w="1134" w:type="dxa"/>
          </w:tcPr>
          <w:p w14:paraId="00000AD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AD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AD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D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AD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91.2</w:t>
            </w:r>
          </w:p>
        </w:tc>
        <w:tc>
          <w:tcPr>
            <w:tcW w:w="992" w:type="dxa"/>
          </w:tcPr>
          <w:p w14:paraId="00000AD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97.3</w:t>
            </w:r>
          </w:p>
        </w:tc>
        <w:tc>
          <w:tcPr>
            <w:tcW w:w="1371" w:type="dxa"/>
          </w:tcPr>
          <w:p w14:paraId="00000AD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(86.2, 100.0)</w:t>
            </w:r>
          </w:p>
        </w:tc>
        <w:tc>
          <w:tcPr>
            <w:tcW w:w="1417" w:type="dxa"/>
          </w:tcPr>
          <w:p w14:paraId="00000AD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(86.2, 100.0)</w:t>
            </w:r>
          </w:p>
        </w:tc>
        <w:tc>
          <w:tcPr>
            <w:tcW w:w="1418" w:type="dxa"/>
          </w:tcPr>
          <w:p w14:paraId="00000AD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95.6 </w:t>
            </w:r>
            <w:r>
              <w:rPr>
                <w:rFonts w:ascii="Times New Roman" w:eastAsia="Times New Roman" w:hAnsi="Times New Roman" w:cs="Times New Roman"/>
                <w:color w:val="000000"/>
                <w:sz w:val="20"/>
                <w:szCs w:val="20"/>
              </w:rPr>
              <w:br/>
              <w:t>(73.0, 100.0)</w:t>
            </w:r>
          </w:p>
        </w:tc>
        <w:tc>
          <w:tcPr>
            <w:tcW w:w="1417" w:type="dxa"/>
          </w:tcPr>
          <w:p w14:paraId="00000AD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98.8 </w:t>
            </w:r>
            <w:r>
              <w:rPr>
                <w:rFonts w:ascii="Times New Roman" w:eastAsia="Times New Roman" w:hAnsi="Times New Roman" w:cs="Times New Roman"/>
                <w:color w:val="000000"/>
                <w:sz w:val="20"/>
                <w:szCs w:val="20"/>
              </w:rPr>
              <w:br/>
              <w:t>(96, 100.0)</w:t>
            </w:r>
          </w:p>
        </w:tc>
      </w:tr>
      <w:tr w:rsidR="00C5265C" w14:paraId="30A2A797" w14:textId="77777777" w:rsidTr="00C5265C">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D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w:t>
            </w:r>
          </w:p>
        </w:tc>
        <w:tc>
          <w:tcPr>
            <w:tcW w:w="1465" w:type="dxa"/>
          </w:tcPr>
          <w:p w14:paraId="00000AE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Sugentech, Inc.</w:t>
            </w:r>
          </w:p>
        </w:tc>
        <w:tc>
          <w:tcPr>
            <w:tcW w:w="1512" w:type="dxa"/>
          </w:tcPr>
          <w:p w14:paraId="00000AE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SGTi-flex COVID-19 IgM/IgG (manual)</w:t>
            </w:r>
          </w:p>
        </w:tc>
        <w:tc>
          <w:tcPr>
            <w:tcW w:w="1134" w:type="dxa"/>
          </w:tcPr>
          <w:p w14:paraId="00000AE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Republic of Korea</w:t>
            </w:r>
          </w:p>
        </w:tc>
        <w:tc>
          <w:tcPr>
            <w:tcW w:w="709" w:type="dxa"/>
          </w:tcPr>
          <w:p w14:paraId="00000AE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AE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E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AE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AE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AE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7" w:type="dxa"/>
          </w:tcPr>
          <w:p w14:paraId="00000AE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(83.3, 99.4)</w:t>
            </w:r>
          </w:p>
        </w:tc>
        <w:tc>
          <w:tcPr>
            <w:tcW w:w="1418" w:type="dxa"/>
          </w:tcPr>
          <w:p w14:paraId="00000AE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E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6B04265E" w14:textId="77777777" w:rsidTr="00C5265C">
        <w:trPr>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E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162</w:t>
            </w:r>
          </w:p>
        </w:tc>
        <w:tc>
          <w:tcPr>
            <w:tcW w:w="1465" w:type="dxa"/>
          </w:tcPr>
          <w:p w14:paraId="00000AE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Superbio Biomedical Company </w:t>
            </w:r>
          </w:p>
        </w:tc>
        <w:tc>
          <w:tcPr>
            <w:tcW w:w="1512" w:type="dxa"/>
          </w:tcPr>
          <w:p w14:paraId="00000AE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Rapid Test Kit IgG + IgM</w:t>
            </w:r>
          </w:p>
        </w:tc>
        <w:tc>
          <w:tcPr>
            <w:tcW w:w="1134" w:type="dxa"/>
          </w:tcPr>
          <w:p w14:paraId="00000AE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AF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AF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F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AF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AF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83.8</w:t>
            </w:r>
          </w:p>
        </w:tc>
        <w:tc>
          <w:tcPr>
            <w:tcW w:w="1371" w:type="dxa"/>
          </w:tcPr>
          <w:p w14:paraId="00000AF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(88.7, 100.0)</w:t>
            </w:r>
          </w:p>
        </w:tc>
        <w:tc>
          <w:tcPr>
            <w:tcW w:w="1417" w:type="dxa"/>
          </w:tcPr>
          <w:p w14:paraId="00000AF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(88.7, 100.0)</w:t>
            </w:r>
          </w:p>
        </w:tc>
        <w:tc>
          <w:tcPr>
            <w:tcW w:w="1418" w:type="dxa"/>
          </w:tcPr>
          <w:p w14:paraId="00000AF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AF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940CE2D" w14:textId="77777777" w:rsidTr="00C5265C">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AF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1465" w:type="dxa"/>
          </w:tcPr>
          <w:p w14:paraId="00000AF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SureScreen Diagnostics</w:t>
            </w:r>
          </w:p>
        </w:tc>
        <w:tc>
          <w:tcPr>
            <w:tcW w:w="1512" w:type="dxa"/>
          </w:tcPr>
          <w:p w14:paraId="00000AF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antibody rapid test</w:t>
            </w:r>
          </w:p>
        </w:tc>
        <w:tc>
          <w:tcPr>
            <w:tcW w:w="1134" w:type="dxa"/>
          </w:tcPr>
          <w:p w14:paraId="00000AF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w:t>
            </w:r>
          </w:p>
        </w:tc>
        <w:tc>
          <w:tcPr>
            <w:tcW w:w="709" w:type="dxa"/>
          </w:tcPr>
          <w:p w14:paraId="00000AF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AF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AF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B0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0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0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0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0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84.4 </w:t>
            </w:r>
            <w:r>
              <w:rPr>
                <w:rFonts w:ascii="Times New Roman" w:eastAsia="Times New Roman" w:hAnsi="Times New Roman" w:cs="Times New Roman"/>
                <w:color w:val="000000"/>
                <w:sz w:val="20"/>
                <w:szCs w:val="20"/>
              </w:rPr>
              <w:br/>
              <w:t>(74.7, 94.0)</w:t>
            </w:r>
          </w:p>
        </w:tc>
        <w:tc>
          <w:tcPr>
            <w:tcW w:w="1417" w:type="dxa"/>
          </w:tcPr>
          <w:p w14:paraId="00000B0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95.7 </w:t>
            </w:r>
            <w:r>
              <w:rPr>
                <w:rFonts w:ascii="Times New Roman" w:eastAsia="Times New Roman" w:hAnsi="Times New Roman" w:cs="Times New Roman"/>
                <w:color w:val="000000"/>
                <w:sz w:val="20"/>
                <w:szCs w:val="20"/>
              </w:rPr>
              <w:br/>
              <w:t>(95.1, 96.3)</w:t>
            </w:r>
          </w:p>
        </w:tc>
      </w:tr>
      <w:tr w:rsidR="00C5265C" w14:paraId="663248B8" w14:textId="77777777" w:rsidTr="00C5265C">
        <w:trPr>
          <w:trHeight w:val="39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0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w:t>
            </w:r>
          </w:p>
        </w:tc>
        <w:tc>
          <w:tcPr>
            <w:tcW w:w="1465" w:type="dxa"/>
          </w:tcPr>
          <w:p w14:paraId="00000B0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Synlab</w:t>
            </w:r>
          </w:p>
        </w:tc>
        <w:tc>
          <w:tcPr>
            <w:tcW w:w="1512" w:type="dxa"/>
          </w:tcPr>
          <w:p w14:paraId="00000B0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Quantitative IgG antibody test for coronavirus</w:t>
            </w:r>
          </w:p>
        </w:tc>
        <w:tc>
          <w:tcPr>
            <w:tcW w:w="1134" w:type="dxa"/>
          </w:tcPr>
          <w:p w14:paraId="00000B0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Germany</w:t>
            </w:r>
          </w:p>
        </w:tc>
        <w:tc>
          <w:tcPr>
            <w:tcW w:w="709" w:type="dxa"/>
          </w:tcPr>
          <w:p w14:paraId="00000B0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B0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B0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B0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0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0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1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1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1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21CB9C6" w14:textId="77777777" w:rsidTr="00C5265C">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1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w:t>
            </w:r>
          </w:p>
        </w:tc>
        <w:tc>
          <w:tcPr>
            <w:tcW w:w="1465" w:type="dxa"/>
          </w:tcPr>
          <w:p w14:paraId="00000B1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Syntron Bioresearch Inc. </w:t>
            </w:r>
          </w:p>
        </w:tc>
        <w:tc>
          <w:tcPr>
            <w:tcW w:w="1512" w:type="dxa"/>
          </w:tcPr>
          <w:p w14:paraId="00000B1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Rapid lgM-lgG Combined Antibody Test for Coronavirus</w:t>
            </w:r>
          </w:p>
        </w:tc>
        <w:tc>
          <w:tcPr>
            <w:tcW w:w="1134" w:type="dxa"/>
          </w:tcPr>
          <w:p w14:paraId="00000B1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B1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B1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B1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1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1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1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1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1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1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130FAF3C" w14:textId="77777777" w:rsidTr="00C5265C">
        <w:trPr>
          <w:trHeight w:val="70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2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166</w:t>
            </w:r>
          </w:p>
        </w:tc>
        <w:tc>
          <w:tcPr>
            <w:tcW w:w="1465" w:type="dxa"/>
          </w:tcPr>
          <w:p w14:paraId="00000B2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Sysmex</w:t>
            </w:r>
          </w:p>
        </w:tc>
        <w:tc>
          <w:tcPr>
            <w:tcW w:w="1512" w:type="dxa"/>
          </w:tcPr>
          <w:p w14:paraId="00000B2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 HISCL‚5000/HISCL-800 Automated Immunoassay Systems</w:t>
            </w:r>
          </w:p>
        </w:tc>
        <w:tc>
          <w:tcPr>
            <w:tcW w:w="1134" w:type="dxa"/>
          </w:tcPr>
          <w:p w14:paraId="00000B2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Japan</w:t>
            </w:r>
          </w:p>
        </w:tc>
        <w:tc>
          <w:tcPr>
            <w:tcW w:w="709" w:type="dxa"/>
          </w:tcPr>
          <w:p w14:paraId="00000B2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B2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B2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B2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2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2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2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2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2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BC23D27" w14:textId="77777777" w:rsidTr="00C5265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2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167</w:t>
            </w:r>
          </w:p>
        </w:tc>
        <w:tc>
          <w:tcPr>
            <w:tcW w:w="1465" w:type="dxa"/>
          </w:tcPr>
          <w:p w14:paraId="00000B2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Sysmex</w:t>
            </w:r>
          </w:p>
        </w:tc>
        <w:tc>
          <w:tcPr>
            <w:tcW w:w="1512" w:type="dxa"/>
          </w:tcPr>
          <w:p w14:paraId="00000B2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 HISCL‚5000/HISCL-800 Automated Immunoassay Systems</w:t>
            </w:r>
          </w:p>
        </w:tc>
        <w:tc>
          <w:tcPr>
            <w:tcW w:w="1134" w:type="dxa"/>
          </w:tcPr>
          <w:p w14:paraId="00000B3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Japan</w:t>
            </w:r>
          </w:p>
        </w:tc>
        <w:tc>
          <w:tcPr>
            <w:tcW w:w="709" w:type="dxa"/>
          </w:tcPr>
          <w:p w14:paraId="00000B3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B3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B3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B3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3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3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3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3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3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5B0EF63" w14:textId="77777777" w:rsidTr="00C5265C">
        <w:trPr>
          <w:trHeight w:val="84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3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w:t>
            </w:r>
          </w:p>
        </w:tc>
        <w:tc>
          <w:tcPr>
            <w:tcW w:w="1465" w:type="dxa"/>
          </w:tcPr>
          <w:p w14:paraId="00000B3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Tecan</w:t>
            </w:r>
          </w:p>
        </w:tc>
        <w:tc>
          <w:tcPr>
            <w:tcW w:w="1512" w:type="dxa"/>
          </w:tcPr>
          <w:p w14:paraId="00000B3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ELISA IgM and IgG</w:t>
            </w:r>
          </w:p>
        </w:tc>
        <w:tc>
          <w:tcPr>
            <w:tcW w:w="1134" w:type="dxa"/>
          </w:tcPr>
          <w:p w14:paraId="00000B3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Switzerland</w:t>
            </w:r>
          </w:p>
        </w:tc>
        <w:tc>
          <w:tcPr>
            <w:tcW w:w="709" w:type="dxa"/>
          </w:tcPr>
          <w:p w14:paraId="00000B3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B3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B4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B4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4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4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4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4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4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FDC8A39" w14:textId="77777777" w:rsidTr="00C5265C">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4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169</w:t>
            </w:r>
          </w:p>
        </w:tc>
        <w:tc>
          <w:tcPr>
            <w:tcW w:w="1465" w:type="dxa"/>
          </w:tcPr>
          <w:p w14:paraId="00000B4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Technoclone</w:t>
            </w:r>
          </w:p>
        </w:tc>
        <w:tc>
          <w:tcPr>
            <w:tcW w:w="1512" w:type="dxa"/>
          </w:tcPr>
          <w:p w14:paraId="00000B4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5600100 TECHNOZYM anti SARS-CoV-2 RBD IgG ELISA 96T</w:t>
            </w:r>
          </w:p>
        </w:tc>
        <w:tc>
          <w:tcPr>
            <w:tcW w:w="1134" w:type="dxa"/>
          </w:tcPr>
          <w:p w14:paraId="00000B4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Austria</w:t>
            </w:r>
          </w:p>
        </w:tc>
        <w:tc>
          <w:tcPr>
            <w:tcW w:w="709" w:type="dxa"/>
          </w:tcPr>
          <w:p w14:paraId="00000B4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B4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B4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4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4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5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5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5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5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AAF7DB5" w14:textId="77777777" w:rsidTr="00C5265C">
        <w:trPr>
          <w:trHeight w:val="19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5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1465" w:type="dxa"/>
          </w:tcPr>
          <w:p w14:paraId="00000B5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Technogenetics srl</w:t>
            </w:r>
          </w:p>
        </w:tc>
        <w:tc>
          <w:tcPr>
            <w:tcW w:w="1512" w:type="dxa"/>
          </w:tcPr>
          <w:p w14:paraId="00000B5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TechnoGenetics COVID-19 IgG</w:t>
            </w:r>
          </w:p>
        </w:tc>
        <w:tc>
          <w:tcPr>
            <w:tcW w:w="1134" w:type="dxa"/>
          </w:tcPr>
          <w:p w14:paraId="00000B5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B5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B5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B5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5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B5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98.6</w:t>
            </w:r>
          </w:p>
        </w:tc>
        <w:tc>
          <w:tcPr>
            <w:tcW w:w="1371" w:type="dxa"/>
          </w:tcPr>
          <w:p w14:paraId="00000B5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5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5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6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97649CA" w14:textId="77777777" w:rsidTr="00C5265C">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6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171</w:t>
            </w:r>
          </w:p>
        </w:tc>
        <w:tc>
          <w:tcPr>
            <w:tcW w:w="1465" w:type="dxa"/>
          </w:tcPr>
          <w:p w14:paraId="00000B6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Technogenetics srl</w:t>
            </w:r>
          </w:p>
        </w:tc>
        <w:tc>
          <w:tcPr>
            <w:tcW w:w="1512" w:type="dxa"/>
          </w:tcPr>
          <w:p w14:paraId="00000B6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TechnoGenetics COVID-19 IgM</w:t>
            </w:r>
          </w:p>
        </w:tc>
        <w:tc>
          <w:tcPr>
            <w:tcW w:w="1134" w:type="dxa"/>
          </w:tcPr>
          <w:p w14:paraId="00000B6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B6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B6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B6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6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92" w:type="dxa"/>
          </w:tcPr>
          <w:p w14:paraId="00000B6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98.6</w:t>
            </w:r>
          </w:p>
        </w:tc>
        <w:tc>
          <w:tcPr>
            <w:tcW w:w="1371" w:type="dxa"/>
          </w:tcPr>
          <w:p w14:paraId="00000B6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6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6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6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49F9BDB2" w14:textId="77777777" w:rsidTr="00C5265C">
        <w:trPr>
          <w:trHeight w:val="268"/>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6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w:t>
            </w:r>
          </w:p>
        </w:tc>
        <w:tc>
          <w:tcPr>
            <w:tcW w:w="1465" w:type="dxa"/>
          </w:tcPr>
          <w:p w14:paraId="00000B6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Tecno Bios srl</w:t>
            </w:r>
          </w:p>
        </w:tc>
        <w:tc>
          <w:tcPr>
            <w:tcW w:w="1512" w:type="dxa"/>
          </w:tcPr>
          <w:p w14:paraId="00000B7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IgG/IgM ELISA Kit IMMUNO-COVID19</w:t>
            </w:r>
          </w:p>
        </w:tc>
        <w:tc>
          <w:tcPr>
            <w:tcW w:w="1134" w:type="dxa"/>
          </w:tcPr>
          <w:p w14:paraId="00000B7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Italy</w:t>
            </w:r>
          </w:p>
        </w:tc>
        <w:tc>
          <w:tcPr>
            <w:tcW w:w="709" w:type="dxa"/>
          </w:tcPr>
          <w:p w14:paraId="00000B7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B7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B7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B7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7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7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7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7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7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CEF447D" w14:textId="77777777" w:rsidTr="00C5265C">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7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173</w:t>
            </w:r>
          </w:p>
        </w:tc>
        <w:tc>
          <w:tcPr>
            <w:tcW w:w="1465" w:type="dxa"/>
          </w:tcPr>
          <w:p w14:paraId="00000B7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TestLine Clinical Diagnostics</w:t>
            </w:r>
          </w:p>
        </w:tc>
        <w:tc>
          <w:tcPr>
            <w:tcW w:w="1512" w:type="dxa"/>
          </w:tcPr>
          <w:p w14:paraId="00000B7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Microblot-Array COVID-19 IgA</w:t>
            </w:r>
          </w:p>
        </w:tc>
        <w:tc>
          <w:tcPr>
            <w:tcW w:w="1134" w:type="dxa"/>
          </w:tcPr>
          <w:p w14:paraId="00000B7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Czechia</w:t>
            </w:r>
          </w:p>
        </w:tc>
        <w:tc>
          <w:tcPr>
            <w:tcW w:w="709" w:type="dxa"/>
          </w:tcPr>
          <w:p w14:paraId="00000B7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B8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B8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8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8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8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8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8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8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2231553" w14:textId="77777777" w:rsidTr="00C5265C">
        <w:trPr>
          <w:trHeight w:val="29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8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w:t>
            </w:r>
          </w:p>
        </w:tc>
        <w:tc>
          <w:tcPr>
            <w:tcW w:w="1465" w:type="dxa"/>
          </w:tcPr>
          <w:p w14:paraId="00000B8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TestLine Clinical Diagnostics</w:t>
            </w:r>
          </w:p>
        </w:tc>
        <w:tc>
          <w:tcPr>
            <w:tcW w:w="1512" w:type="dxa"/>
          </w:tcPr>
          <w:p w14:paraId="00000B8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Microblot-Array COVID-19 IgG</w:t>
            </w:r>
          </w:p>
        </w:tc>
        <w:tc>
          <w:tcPr>
            <w:tcW w:w="1134" w:type="dxa"/>
          </w:tcPr>
          <w:p w14:paraId="00000B8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Czechia</w:t>
            </w:r>
          </w:p>
        </w:tc>
        <w:tc>
          <w:tcPr>
            <w:tcW w:w="709" w:type="dxa"/>
          </w:tcPr>
          <w:p w14:paraId="00000B8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45" w:type="dxa"/>
          </w:tcPr>
          <w:p w14:paraId="00000B8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B8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8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9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9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9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9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9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6F5E78C" w14:textId="77777777" w:rsidTr="00C5265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9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w:t>
            </w:r>
          </w:p>
        </w:tc>
        <w:tc>
          <w:tcPr>
            <w:tcW w:w="1465" w:type="dxa"/>
          </w:tcPr>
          <w:p w14:paraId="00000B9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Binding Site</w:t>
            </w:r>
          </w:p>
        </w:tc>
        <w:tc>
          <w:tcPr>
            <w:tcW w:w="1512" w:type="dxa"/>
          </w:tcPr>
          <w:p w14:paraId="00000B9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Human Anti-IgG/A/M SARS-CoV-2 ELISA</w:t>
            </w:r>
          </w:p>
        </w:tc>
        <w:tc>
          <w:tcPr>
            <w:tcW w:w="1134" w:type="dxa"/>
          </w:tcPr>
          <w:p w14:paraId="00000B9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UK</w:t>
            </w:r>
          </w:p>
        </w:tc>
        <w:tc>
          <w:tcPr>
            <w:tcW w:w="709" w:type="dxa"/>
          </w:tcPr>
          <w:p w14:paraId="00000B9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B9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B9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B9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9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9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9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A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98.6 </w:t>
            </w:r>
            <w:r>
              <w:rPr>
                <w:rFonts w:ascii="Times New Roman" w:eastAsia="Times New Roman" w:hAnsi="Times New Roman" w:cs="Times New Roman"/>
                <w:color w:val="000000"/>
                <w:sz w:val="20"/>
                <w:szCs w:val="20"/>
              </w:rPr>
              <w:br/>
              <w:t>(98.6, 98.6)</w:t>
            </w:r>
          </w:p>
        </w:tc>
        <w:tc>
          <w:tcPr>
            <w:tcW w:w="1417" w:type="dxa"/>
          </w:tcPr>
          <w:p w14:paraId="00000BA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98.3 </w:t>
            </w:r>
            <w:r>
              <w:rPr>
                <w:rFonts w:ascii="Times New Roman" w:eastAsia="Times New Roman" w:hAnsi="Times New Roman" w:cs="Times New Roman"/>
                <w:color w:val="000000"/>
                <w:sz w:val="20"/>
                <w:szCs w:val="20"/>
              </w:rPr>
              <w:br/>
              <w:t>(98.3, 98.3)</w:t>
            </w:r>
          </w:p>
        </w:tc>
      </w:tr>
      <w:tr w:rsidR="00C5265C" w14:paraId="42C0A9E5" w14:textId="77777777" w:rsidTr="00C5265C">
        <w:trPr>
          <w:trHeight w:val="68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A2"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w:t>
            </w:r>
          </w:p>
        </w:tc>
        <w:tc>
          <w:tcPr>
            <w:tcW w:w="1465" w:type="dxa"/>
          </w:tcPr>
          <w:p w14:paraId="00000BA3"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TODA Pharma</w:t>
            </w:r>
          </w:p>
        </w:tc>
        <w:tc>
          <w:tcPr>
            <w:tcW w:w="1512" w:type="dxa"/>
          </w:tcPr>
          <w:p w14:paraId="00000BA4"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TODA Coronadiag +</w:t>
            </w:r>
          </w:p>
        </w:tc>
        <w:tc>
          <w:tcPr>
            <w:tcW w:w="1134" w:type="dxa"/>
          </w:tcPr>
          <w:p w14:paraId="00000BA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Japan</w:t>
            </w:r>
          </w:p>
        </w:tc>
        <w:tc>
          <w:tcPr>
            <w:tcW w:w="709" w:type="dxa"/>
          </w:tcPr>
          <w:p w14:paraId="00000BA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BA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BA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BA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A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A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A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A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A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74428D55" w14:textId="77777777" w:rsidTr="00C5265C">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AF"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177</w:t>
            </w:r>
          </w:p>
        </w:tc>
        <w:tc>
          <w:tcPr>
            <w:tcW w:w="1465" w:type="dxa"/>
          </w:tcPr>
          <w:p w14:paraId="00000BB0"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TONYAR Biotech Inc., Taiwan</w:t>
            </w:r>
          </w:p>
        </w:tc>
        <w:tc>
          <w:tcPr>
            <w:tcW w:w="1512" w:type="dxa"/>
          </w:tcPr>
          <w:p w14:paraId="00000BB1"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ASK COVID-19 IgG/IgM Rapid Test</w:t>
            </w:r>
          </w:p>
        </w:tc>
        <w:tc>
          <w:tcPr>
            <w:tcW w:w="1134" w:type="dxa"/>
          </w:tcPr>
          <w:p w14:paraId="00000BB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BB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BB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BB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BB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B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B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B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B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B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834D93C" w14:textId="77777777" w:rsidTr="00C5265C">
        <w:trPr>
          <w:trHeight w:val="71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BC"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w:t>
            </w:r>
          </w:p>
        </w:tc>
        <w:tc>
          <w:tcPr>
            <w:tcW w:w="1465" w:type="dxa"/>
          </w:tcPr>
          <w:p w14:paraId="00000BBD"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Trinity Biotech</w:t>
            </w:r>
          </w:p>
        </w:tc>
        <w:tc>
          <w:tcPr>
            <w:tcW w:w="1512" w:type="dxa"/>
          </w:tcPr>
          <w:p w14:paraId="00000BBE"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Captia Anti-SARS-CoV-2 (IgG) ELISA</w:t>
            </w:r>
          </w:p>
        </w:tc>
        <w:tc>
          <w:tcPr>
            <w:tcW w:w="1134" w:type="dxa"/>
          </w:tcPr>
          <w:p w14:paraId="00000BB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Ireland</w:t>
            </w:r>
          </w:p>
        </w:tc>
        <w:tc>
          <w:tcPr>
            <w:tcW w:w="709" w:type="dxa"/>
          </w:tcPr>
          <w:p w14:paraId="00000BC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BC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BC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BC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95.9</w:t>
            </w:r>
          </w:p>
        </w:tc>
        <w:tc>
          <w:tcPr>
            <w:tcW w:w="992" w:type="dxa"/>
          </w:tcPr>
          <w:p w14:paraId="00000BC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371" w:type="dxa"/>
          </w:tcPr>
          <w:p w14:paraId="00000BC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C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C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C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E7EA73D" w14:textId="77777777" w:rsidTr="00C5265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C9"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w:t>
            </w:r>
          </w:p>
        </w:tc>
        <w:tc>
          <w:tcPr>
            <w:tcW w:w="1465" w:type="dxa"/>
          </w:tcPr>
          <w:p w14:paraId="00000BCA"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Vector BEST</w:t>
            </w:r>
          </w:p>
        </w:tc>
        <w:tc>
          <w:tcPr>
            <w:tcW w:w="1512" w:type="dxa"/>
          </w:tcPr>
          <w:p w14:paraId="00000BCB"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SARS- CoV-2-IgG-EIA-BEST and SARS-CoV-2- IgM-EIA-BEST </w:t>
            </w:r>
          </w:p>
        </w:tc>
        <w:tc>
          <w:tcPr>
            <w:tcW w:w="1134" w:type="dxa"/>
          </w:tcPr>
          <w:p w14:paraId="00000BC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Russian Federation</w:t>
            </w:r>
          </w:p>
        </w:tc>
        <w:tc>
          <w:tcPr>
            <w:tcW w:w="709" w:type="dxa"/>
          </w:tcPr>
          <w:p w14:paraId="00000BC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BC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BC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BD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D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D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D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D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D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3BE2C433" w14:textId="77777777" w:rsidTr="00C5265C">
        <w:trPr>
          <w:trHeight w:val="36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D6"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w:t>
            </w:r>
          </w:p>
        </w:tc>
        <w:tc>
          <w:tcPr>
            <w:tcW w:w="1465" w:type="dxa"/>
          </w:tcPr>
          <w:p w14:paraId="00000BD7"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Vircell S.L.</w:t>
            </w:r>
          </w:p>
        </w:tc>
        <w:tc>
          <w:tcPr>
            <w:tcW w:w="1512" w:type="dxa"/>
          </w:tcPr>
          <w:p w14:paraId="00000BD8"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ELISA IgG</w:t>
            </w:r>
          </w:p>
        </w:tc>
        <w:tc>
          <w:tcPr>
            <w:tcW w:w="1134" w:type="dxa"/>
          </w:tcPr>
          <w:p w14:paraId="00000BD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Spain</w:t>
            </w:r>
          </w:p>
        </w:tc>
        <w:tc>
          <w:tcPr>
            <w:tcW w:w="709" w:type="dxa"/>
          </w:tcPr>
          <w:p w14:paraId="00000BD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BD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BD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D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88.0</w:t>
            </w:r>
          </w:p>
        </w:tc>
        <w:tc>
          <w:tcPr>
            <w:tcW w:w="992" w:type="dxa"/>
          </w:tcPr>
          <w:p w14:paraId="00000BD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w:t>
            </w:r>
          </w:p>
        </w:tc>
        <w:tc>
          <w:tcPr>
            <w:tcW w:w="1371" w:type="dxa"/>
          </w:tcPr>
          <w:p w14:paraId="00000BD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95.1 </w:t>
            </w:r>
            <w:r>
              <w:rPr>
                <w:rFonts w:ascii="Times New Roman" w:eastAsia="Times New Roman" w:hAnsi="Times New Roman" w:cs="Times New Roman"/>
                <w:color w:val="000000"/>
                <w:sz w:val="20"/>
                <w:szCs w:val="20"/>
              </w:rPr>
              <w:br/>
              <w:t>(90.8, 98.9)</w:t>
            </w:r>
          </w:p>
        </w:tc>
        <w:tc>
          <w:tcPr>
            <w:tcW w:w="1417" w:type="dxa"/>
          </w:tcPr>
          <w:p w14:paraId="00000BE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95.1 </w:t>
            </w:r>
            <w:r>
              <w:rPr>
                <w:rFonts w:ascii="Times New Roman" w:eastAsia="Times New Roman" w:hAnsi="Times New Roman" w:cs="Times New Roman"/>
                <w:color w:val="000000"/>
                <w:sz w:val="20"/>
                <w:szCs w:val="20"/>
              </w:rPr>
              <w:br/>
              <w:t>(90.8, 98.9)</w:t>
            </w:r>
          </w:p>
        </w:tc>
        <w:tc>
          <w:tcPr>
            <w:tcW w:w="1418" w:type="dxa"/>
          </w:tcPr>
          <w:p w14:paraId="00000BE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(92.5, 100.0)</w:t>
            </w:r>
          </w:p>
        </w:tc>
        <w:tc>
          <w:tcPr>
            <w:tcW w:w="1417" w:type="dxa"/>
          </w:tcPr>
          <w:p w14:paraId="00000BE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94.5 </w:t>
            </w:r>
            <w:r>
              <w:rPr>
                <w:rFonts w:ascii="Times New Roman" w:eastAsia="Times New Roman" w:hAnsi="Times New Roman" w:cs="Times New Roman"/>
                <w:color w:val="000000"/>
                <w:sz w:val="20"/>
                <w:szCs w:val="20"/>
              </w:rPr>
              <w:br/>
              <w:t>(94.0, 99.2)</w:t>
            </w:r>
          </w:p>
        </w:tc>
      </w:tr>
      <w:tr w:rsidR="00C5265C" w14:paraId="058DA7BB" w14:textId="77777777" w:rsidTr="00C5265C">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E3"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181</w:t>
            </w:r>
          </w:p>
        </w:tc>
        <w:tc>
          <w:tcPr>
            <w:tcW w:w="1465" w:type="dxa"/>
          </w:tcPr>
          <w:p w14:paraId="00000BE4"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Vircell S.L.</w:t>
            </w:r>
          </w:p>
        </w:tc>
        <w:tc>
          <w:tcPr>
            <w:tcW w:w="1512" w:type="dxa"/>
          </w:tcPr>
          <w:p w14:paraId="00000BE5"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VIRCLIA IgG MONOTEST</w:t>
            </w:r>
          </w:p>
        </w:tc>
        <w:tc>
          <w:tcPr>
            <w:tcW w:w="1134" w:type="dxa"/>
          </w:tcPr>
          <w:p w14:paraId="00000BE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Spain</w:t>
            </w:r>
          </w:p>
        </w:tc>
        <w:tc>
          <w:tcPr>
            <w:tcW w:w="709" w:type="dxa"/>
          </w:tcPr>
          <w:p w14:paraId="00000BE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CLIA</w:t>
            </w:r>
          </w:p>
        </w:tc>
        <w:tc>
          <w:tcPr>
            <w:tcW w:w="945" w:type="dxa"/>
          </w:tcPr>
          <w:p w14:paraId="00000BE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IgG,IgM,IgA</w:t>
            </w:r>
          </w:p>
        </w:tc>
        <w:tc>
          <w:tcPr>
            <w:tcW w:w="1323" w:type="dxa"/>
          </w:tcPr>
          <w:p w14:paraId="00000BE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E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BE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BE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E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BE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BE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26686430" w14:textId="77777777" w:rsidTr="00C5265C">
        <w:trPr>
          <w:trHeight w:val="50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F0"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w:t>
            </w:r>
          </w:p>
        </w:tc>
        <w:tc>
          <w:tcPr>
            <w:tcW w:w="1465" w:type="dxa"/>
          </w:tcPr>
          <w:p w14:paraId="00000BF1"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Vircell S.L.</w:t>
            </w:r>
          </w:p>
        </w:tc>
        <w:tc>
          <w:tcPr>
            <w:tcW w:w="1512" w:type="dxa"/>
          </w:tcPr>
          <w:p w14:paraId="00000BF2"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ELISA IgM/IgA</w:t>
            </w:r>
          </w:p>
        </w:tc>
        <w:tc>
          <w:tcPr>
            <w:tcW w:w="1134" w:type="dxa"/>
          </w:tcPr>
          <w:p w14:paraId="00000BF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Spain</w:t>
            </w:r>
          </w:p>
        </w:tc>
        <w:tc>
          <w:tcPr>
            <w:tcW w:w="709" w:type="dxa"/>
          </w:tcPr>
          <w:p w14:paraId="00000BF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BF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others</w:t>
            </w:r>
          </w:p>
        </w:tc>
        <w:tc>
          <w:tcPr>
            <w:tcW w:w="1323" w:type="dxa"/>
          </w:tcPr>
          <w:p w14:paraId="00000BF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Multiplex targets</w:t>
            </w:r>
          </w:p>
        </w:tc>
        <w:tc>
          <w:tcPr>
            <w:tcW w:w="992" w:type="dxa"/>
          </w:tcPr>
          <w:p w14:paraId="00000BF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w:t>
            </w:r>
          </w:p>
        </w:tc>
        <w:tc>
          <w:tcPr>
            <w:tcW w:w="992" w:type="dxa"/>
          </w:tcPr>
          <w:p w14:paraId="00000BF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98.5</w:t>
            </w:r>
          </w:p>
        </w:tc>
        <w:tc>
          <w:tcPr>
            <w:tcW w:w="1371" w:type="dxa"/>
          </w:tcPr>
          <w:p w14:paraId="00000BF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(90.8, 98.9)</w:t>
            </w:r>
          </w:p>
        </w:tc>
        <w:tc>
          <w:tcPr>
            <w:tcW w:w="1417" w:type="dxa"/>
          </w:tcPr>
          <w:p w14:paraId="00000BF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96.7 </w:t>
            </w:r>
            <w:r>
              <w:rPr>
                <w:rFonts w:ascii="Times New Roman" w:eastAsia="Times New Roman" w:hAnsi="Times New Roman" w:cs="Times New Roman"/>
                <w:color w:val="000000"/>
                <w:sz w:val="20"/>
                <w:szCs w:val="20"/>
              </w:rPr>
              <w:br/>
              <w:t>(90.8, 98.9)</w:t>
            </w:r>
          </w:p>
        </w:tc>
        <w:tc>
          <w:tcPr>
            <w:tcW w:w="1418" w:type="dxa"/>
          </w:tcPr>
          <w:p w14:paraId="00000BF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94.8 </w:t>
            </w:r>
            <w:r>
              <w:rPr>
                <w:rFonts w:ascii="Times New Roman" w:eastAsia="Times New Roman" w:hAnsi="Times New Roman" w:cs="Times New Roman"/>
                <w:color w:val="000000"/>
                <w:sz w:val="20"/>
                <w:szCs w:val="20"/>
              </w:rPr>
              <w:br/>
              <w:t>(87.5, 100.0)</w:t>
            </w:r>
          </w:p>
        </w:tc>
        <w:tc>
          <w:tcPr>
            <w:tcW w:w="1417" w:type="dxa"/>
          </w:tcPr>
          <w:p w14:paraId="00000BF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95.0 </w:t>
            </w:r>
            <w:r>
              <w:rPr>
                <w:rFonts w:ascii="Times New Roman" w:eastAsia="Times New Roman" w:hAnsi="Times New Roman" w:cs="Times New Roman"/>
                <w:color w:val="000000"/>
                <w:sz w:val="20"/>
                <w:szCs w:val="20"/>
              </w:rPr>
              <w:br/>
              <w:t>(82.0, 99.2)</w:t>
            </w:r>
          </w:p>
        </w:tc>
      </w:tr>
      <w:tr w:rsidR="00C5265C" w14:paraId="0DD84235" w14:textId="77777777" w:rsidTr="00C5265C">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BFD"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183</w:t>
            </w:r>
          </w:p>
        </w:tc>
        <w:tc>
          <w:tcPr>
            <w:tcW w:w="1465" w:type="dxa"/>
          </w:tcPr>
          <w:p w14:paraId="00000BFE"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VivaChek Biotech (Hangzhou) Co., Ltd</w:t>
            </w:r>
          </w:p>
        </w:tc>
        <w:tc>
          <w:tcPr>
            <w:tcW w:w="1512" w:type="dxa"/>
          </w:tcPr>
          <w:p w14:paraId="00000BFF"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VivaDiag COVID-19 IgM/IgG Rapid Test</w:t>
            </w:r>
          </w:p>
        </w:tc>
        <w:tc>
          <w:tcPr>
            <w:tcW w:w="1134" w:type="dxa"/>
          </w:tcPr>
          <w:p w14:paraId="00000C0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C0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C0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C0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C0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C0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C0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88.5 </w:t>
            </w:r>
            <w:r>
              <w:rPr>
                <w:rFonts w:ascii="Times New Roman" w:eastAsia="Times New Roman" w:hAnsi="Times New Roman" w:cs="Times New Roman"/>
                <w:color w:val="000000"/>
                <w:sz w:val="20"/>
                <w:szCs w:val="20"/>
              </w:rPr>
              <w:br/>
              <w:t>(53.3, 100.0)</w:t>
            </w:r>
          </w:p>
        </w:tc>
        <w:tc>
          <w:tcPr>
            <w:tcW w:w="1417" w:type="dxa"/>
          </w:tcPr>
          <w:p w14:paraId="00000C0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88.5 </w:t>
            </w:r>
            <w:r>
              <w:rPr>
                <w:rFonts w:ascii="Times New Roman" w:eastAsia="Times New Roman" w:hAnsi="Times New Roman" w:cs="Times New Roman"/>
                <w:color w:val="000000"/>
                <w:sz w:val="20"/>
                <w:szCs w:val="20"/>
              </w:rPr>
              <w:br/>
              <w:t>(53.3, 100.0)</w:t>
            </w:r>
          </w:p>
        </w:tc>
        <w:tc>
          <w:tcPr>
            <w:tcW w:w="1418" w:type="dxa"/>
          </w:tcPr>
          <w:p w14:paraId="00000C0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37.6 </w:t>
            </w:r>
            <w:r>
              <w:rPr>
                <w:rFonts w:ascii="Times New Roman" w:eastAsia="Times New Roman" w:hAnsi="Times New Roman" w:cs="Times New Roman"/>
                <w:color w:val="000000"/>
                <w:sz w:val="20"/>
                <w:szCs w:val="20"/>
              </w:rPr>
              <w:br/>
              <w:t>(34.9, 83.3)</w:t>
            </w:r>
          </w:p>
        </w:tc>
        <w:tc>
          <w:tcPr>
            <w:tcW w:w="1417" w:type="dxa"/>
          </w:tcPr>
          <w:p w14:paraId="00000C0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97.6 </w:t>
            </w:r>
            <w:r>
              <w:rPr>
                <w:rFonts w:ascii="Times New Roman" w:eastAsia="Times New Roman" w:hAnsi="Times New Roman" w:cs="Times New Roman"/>
                <w:color w:val="000000"/>
                <w:sz w:val="20"/>
                <w:szCs w:val="20"/>
              </w:rPr>
              <w:br/>
              <w:t>(95.7, 99.0)</w:t>
            </w:r>
          </w:p>
        </w:tc>
      </w:tr>
      <w:tr w:rsidR="00C5265C" w14:paraId="3C70AAA5" w14:textId="77777777" w:rsidTr="00C5265C">
        <w:trPr>
          <w:trHeight w:val="636"/>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C0A"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w:t>
            </w:r>
          </w:p>
        </w:tc>
        <w:tc>
          <w:tcPr>
            <w:tcW w:w="1465" w:type="dxa"/>
          </w:tcPr>
          <w:p w14:paraId="00000C0B"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Wuhan UNscience Biotechnology Co., Ltd</w:t>
            </w:r>
          </w:p>
        </w:tc>
        <w:tc>
          <w:tcPr>
            <w:tcW w:w="1512" w:type="dxa"/>
          </w:tcPr>
          <w:p w14:paraId="00000C0C"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UNSCIENCE COVID-19 IgG/IgM antibody Rapid Test Kit</w:t>
            </w:r>
          </w:p>
        </w:tc>
        <w:tc>
          <w:tcPr>
            <w:tcW w:w="1134" w:type="dxa"/>
          </w:tcPr>
          <w:p w14:paraId="00000C0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C0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C0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C1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C1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98.5</w:t>
            </w:r>
          </w:p>
        </w:tc>
        <w:tc>
          <w:tcPr>
            <w:tcW w:w="992" w:type="dxa"/>
          </w:tcPr>
          <w:p w14:paraId="00000C1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88.2</w:t>
            </w:r>
          </w:p>
        </w:tc>
        <w:tc>
          <w:tcPr>
            <w:tcW w:w="1371" w:type="dxa"/>
          </w:tcPr>
          <w:p w14:paraId="00000C1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C1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C1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66.0 </w:t>
            </w:r>
            <w:r>
              <w:rPr>
                <w:rFonts w:ascii="Times New Roman" w:eastAsia="Times New Roman" w:hAnsi="Times New Roman" w:cs="Times New Roman"/>
                <w:color w:val="000000"/>
                <w:sz w:val="20"/>
                <w:szCs w:val="20"/>
              </w:rPr>
              <w:br/>
              <w:t>(66.0, 66.0)</w:t>
            </w:r>
          </w:p>
        </w:tc>
        <w:tc>
          <w:tcPr>
            <w:tcW w:w="1417" w:type="dxa"/>
          </w:tcPr>
          <w:p w14:paraId="00000C1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94.0 </w:t>
            </w:r>
            <w:r>
              <w:rPr>
                <w:rFonts w:ascii="Times New Roman" w:eastAsia="Times New Roman" w:hAnsi="Times New Roman" w:cs="Times New Roman"/>
                <w:color w:val="000000"/>
                <w:sz w:val="20"/>
                <w:szCs w:val="20"/>
              </w:rPr>
              <w:br/>
              <w:t>(94.0, 94.0)</w:t>
            </w:r>
          </w:p>
        </w:tc>
      </w:tr>
      <w:tr w:rsidR="00C5265C" w14:paraId="494F490B" w14:textId="77777777" w:rsidTr="00C5265C">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C17"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185</w:t>
            </w:r>
          </w:p>
        </w:tc>
        <w:tc>
          <w:tcPr>
            <w:tcW w:w="1465" w:type="dxa"/>
          </w:tcPr>
          <w:p w14:paraId="00000C18"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Xiamen Biotime Biotechnology Co., Ltd</w:t>
            </w:r>
          </w:p>
        </w:tc>
        <w:tc>
          <w:tcPr>
            <w:tcW w:w="1512" w:type="dxa"/>
          </w:tcPr>
          <w:p w14:paraId="00000C19"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IgG/IgM Rapid Qualitative Test Kit</w:t>
            </w:r>
          </w:p>
        </w:tc>
        <w:tc>
          <w:tcPr>
            <w:tcW w:w="1134" w:type="dxa"/>
          </w:tcPr>
          <w:p w14:paraId="00000C1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C1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C1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C1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C1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80.4</w:t>
            </w:r>
          </w:p>
        </w:tc>
        <w:tc>
          <w:tcPr>
            <w:tcW w:w="992" w:type="dxa"/>
          </w:tcPr>
          <w:p w14:paraId="00000C1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99.4</w:t>
            </w:r>
          </w:p>
        </w:tc>
        <w:tc>
          <w:tcPr>
            <w:tcW w:w="1371" w:type="dxa"/>
          </w:tcPr>
          <w:p w14:paraId="00000C2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(88.7, 100.0)</w:t>
            </w:r>
          </w:p>
        </w:tc>
        <w:tc>
          <w:tcPr>
            <w:tcW w:w="1417" w:type="dxa"/>
          </w:tcPr>
          <w:p w14:paraId="00000C2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(88.7, 100.0)</w:t>
            </w:r>
          </w:p>
        </w:tc>
        <w:tc>
          <w:tcPr>
            <w:tcW w:w="1418" w:type="dxa"/>
          </w:tcPr>
          <w:p w14:paraId="00000C2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C2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01B20151" w14:textId="77777777" w:rsidTr="00C5265C">
        <w:trPr>
          <w:trHeight w:val="140"/>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C24"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w:t>
            </w:r>
          </w:p>
        </w:tc>
        <w:tc>
          <w:tcPr>
            <w:tcW w:w="1465" w:type="dxa"/>
          </w:tcPr>
          <w:p w14:paraId="00000C25"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ZenTech, Angleur, Belgium</w:t>
            </w:r>
          </w:p>
        </w:tc>
        <w:tc>
          <w:tcPr>
            <w:tcW w:w="1512" w:type="dxa"/>
          </w:tcPr>
          <w:p w14:paraId="00000C26"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QuickZen COVID-19 IgM/IgG kit</w:t>
            </w:r>
          </w:p>
        </w:tc>
        <w:tc>
          <w:tcPr>
            <w:tcW w:w="1134" w:type="dxa"/>
          </w:tcPr>
          <w:p w14:paraId="00000C2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Belgium</w:t>
            </w:r>
          </w:p>
        </w:tc>
        <w:tc>
          <w:tcPr>
            <w:tcW w:w="709" w:type="dxa"/>
          </w:tcPr>
          <w:p w14:paraId="00000C2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C2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C2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C2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C2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C2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55.1 </w:t>
            </w:r>
            <w:r>
              <w:rPr>
                <w:rFonts w:ascii="Times New Roman" w:eastAsia="Times New Roman" w:hAnsi="Times New Roman" w:cs="Times New Roman"/>
                <w:color w:val="000000"/>
                <w:sz w:val="20"/>
                <w:szCs w:val="20"/>
              </w:rPr>
              <w:br/>
              <w:t>(44.0, 65.1)</w:t>
            </w:r>
          </w:p>
        </w:tc>
        <w:tc>
          <w:tcPr>
            <w:tcW w:w="1417" w:type="dxa"/>
          </w:tcPr>
          <w:p w14:paraId="00000C2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55.1 </w:t>
            </w:r>
            <w:r>
              <w:rPr>
                <w:rFonts w:ascii="Times New Roman" w:eastAsia="Times New Roman" w:hAnsi="Times New Roman" w:cs="Times New Roman"/>
                <w:color w:val="000000"/>
                <w:sz w:val="20"/>
                <w:szCs w:val="20"/>
              </w:rPr>
              <w:br/>
              <w:t>(44.0, 65.1)</w:t>
            </w:r>
          </w:p>
        </w:tc>
        <w:tc>
          <w:tcPr>
            <w:tcW w:w="1418" w:type="dxa"/>
          </w:tcPr>
          <w:p w14:paraId="00000C2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 xml:space="preserve">59.0 </w:t>
            </w:r>
            <w:r>
              <w:rPr>
                <w:rFonts w:ascii="Times New Roman" w:eastAsia="Times New Roman" w:hAnsi="Times New Roman" w:cs="Times New Roman"/>
                <w:color w:val="000000"/>
                <w:sz w:val="20"/>
                <w:szCs w:val="20"/>
              </w:rPr>
              <w:br/>
              <w:t>(49.2, 68.8)</w:t>
            </w:r>
          </w:p>
        </w:tc>
        <w:tc>
          <w:tcPr>
            <w:tcW w:w="1417" w:type="dxa"/>
          </w:tcPr>
          <w:p w14:paraId="00000C3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100.0 </w:t>
            </w:r>
            <w:r>
              <w:rPr>
                <w:rFonts w:ascii="Times New Roman" w:eastAsia="Times New Roman" w:hAnsi="Times New Roman" w:cs="Times New Roman"/>
                <w:color w:val="000000"/>
                <w:sz w:val="20"/>
                <w:szCs w:val="20"/>
              </w:rPr>
              <w:br/>
              <w:t>(100.0, 100.0)</w:t>
            </w:r>
          </w:p>
        </w:tc>
      </w:tr>
      <w:tr w:rsidR="00C5265C" w14:paraId="24E93D7F" w14:textId="77777777" w:rsidTr="00C5265C">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C31"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w:t>
            </w:r>
          </w:p>
        </w:tc>
        <w:tc>
          <w:tcPr>
            <w:tcW w:w="1465" w:type="dxa"/>
          </w:tcPr>
          <w:p w14:paraId="00000C32"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ZetaGene Ltd.</w:t>
            </w:r>
          </w:p>
        </w:tc>
        <w:tc>
          <w:tcPr>
            <w:tcW w:w="1512" w:type="dxa"/>
          </w:tcPr>
          <w:p w14:paraId="00000C33"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ZetaGene COVID-19 Antibody Test IgM/IgG</w:t>
            </w:r>
          </w:p>
        </w:tc>
        <w:tc>
          <w:tcPr>
            <w:tcW w:w="1134" w:type="dxa"/>
          </w:tcPr>
          <w:p w14:paraId="00000C3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Sweden</w:t>
            </w:r>
          </w:p>
        </w:tc>
        <w:tc>
          <w:tcPr>
            <w:tcW w:w="709" w:type="dxa"/>
          </w:tcPr>
          <w:p w14:paraId="00000C3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C3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C3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Pr>
          <w:p w14:paraId="00000C3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C3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C3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C3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Pr>
          <w:p w14:paraId="00000C3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95.0 </w:t>
            </w:r>
            <w:r>
              <w:rPr>
                <w:rFonts w:ascii="Times New Roman" w:eastAsia="Times New Roman" w:hAnsi="Times New Roman" w:cs="Times New Roman"/>
                <w:color w:val="000000"/>
                <w:sz w:val="20"/>
                <w:szCs w:val="20"/>
              </w:rPr>
              <w:br/>
              <w:t>(95.0, 95.0)</w:t>
            </w:r>
          </w:p>
        </w:tc>
        <w:tc>
          <w:tcPr>
            <w:tcW w:w="1417" w:type="dxa"/>
          </w:tcPr>
          <w:p w14:paraId="00000C3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97.0 </w:t>
            </w:r>
            <w:r>
              <w:rPr>
                <w:rFonts w:ascii="Times New Roman" w:eastAsia="Times New Roman" w:hAnsi="Times New Roman" w:cs="Times New Roman"/>
                <w:color w:val="000000"/>
                <w:sz w:val="20"/>
                <w:szCs w:val="20"/>
              </w:rPr>
              <w:br/>
              <w:t>(97.0, 97.0)</w:t>
            </w:r>
          </w:p>
        </w:tc>
      </w:tr>
      <w:tr w:rsidR="00C5265C" w14:paraId="22E8E60A" w14:textId="77777777" w:rsidTr="00C5265C">
        <w:trPr>
          <w:trHeight w:val="139"/>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C3E"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188</w:t>
            </w:r>
          </w:p>
        </w:tc>
        <w:tc>
          <w:tcPr>
            <w:tcW w:w="1465" w:type="dxa"/>
          </w:tcPr>
          <w:p w14:paraId="00000C3F"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Zeus</w:t>
            </w:r>
          </w:p>
        </w:tc>
        <w:tc>
          <w:tcPr>
            <w:tcW w:w="1512" w:type="dxa"/>
          </w:tcPr>
          <w:p w14:paraId="00000C40"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 SARS-CoV-2 IgG Test System</w:t>
            </w:r>
          </w:p>
        </w:tc>
        <w:tc>
          <w:tcPr>
            <w:tcW w:w="1134" w:type="dxa"/>
          </w:tcPr>
          <w:p w14:paraId="00000C4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USA</w:t>
            </w:r>
          </w:p>
        </w:tc>
        <w:tc>
          <w:tcPr>
            <w:tcW w:w="709" w:type="dxa"/>
          </w:tcPr>
          <w:p w14:paraId="00000C4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ELISA</w:t>
            </w:r>
          </w:p>
        </w:tc>
        <w:tc>
          <w:tcPr>
            <w:tcW w:w="945" w:type="dxa"/>
          </w:tcPr>
          <w:p w14:paraId="00000C4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w:t>
            </w:r>
          </w:p>
        </w:tc>
        <w:tc>
          <w:tcPr>
            <w:tcW w:w="1323" w:type="dxa"/>
          </w:tcPr>
          <w:p w14:paraId="00000C4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C45"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C46"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C47"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93.3 </w:t>
            </w:r>
            <w:r>
              <w:rPr>
                <w:rFonts w:ascii="Times New Roman" w:eastAsia="Times New Roman" w:hAnsi="Times New Roman" w:cs="Times New Roman"/>
                <w:color w:val="000000"/>
                <w:sz w:val="20"/>
                <w:szCs w:val="20"/>
              </w:rPr>
              <w:br/>
              <w:t>(78.7, 98.2)</w:t>
            </w:r>
          </w:p>
        </w:tc>
        <w:tc>
          <w:tcPr>
            <w:tcW w:w="1417" w:type="dxa"/>
          </w:tcPr>
          <w:p w14:paraId="00000C48"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93.3 </w:t>
            </w:r>
            <w:r>
              <w:rPr>
                <w:rFonts w:ascii="Times New Roman" w:eastAsia="Times New Roman" w:hAnsi="Times New Roman" w:cs="Times New Roman"/>
                <w:color w:val="000000"/>
                <w:sz w:val="20"/>
                <w:szCs w:val="20"/>
              </w:rPr>
              <w:br/>
              <w:t>(78.7, 98.2)</w:t>
            </w:r>
          </w:p>
        </w:tc>
        <w:tc>
          <w:tcPr>
            <w:tcW w:w="1418" w:type="dxa"/>
          </w:tcPr>
          <w:p w14:paraId="00000C49"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Pr>
          <w:p w14:paraId="00000C4A"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r w:rsidR="00C5265C" w14:paraId="5BCDE140" w14:textId="77777777" w:rsidTr="00C5265C">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C4B"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189</w:t>
            </w:r>
          </w:p>
        </w:tc>
        <w:tc>
          <w:tcPr>
            <w:tcW w:w="1465" w:type="dxa"/>
          </w:tcPr>
          <w:p w14:paraId="00000C4C"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Zhejiang Orient Gene Biotech</w:t>
            </w:r>
          </w:p>
        </w:tc>
        <w:tc>
          <w:tcPr>
            <w:tcW w:w="1512" w:type="dxa"/>
          </w:tcPr>
          <w:p w14:paraId="00000C4D"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COVID-19 IgG/IgM Rapid Test</w:t>
            </w:r>
          </w:p>
        </w:tc>
        <w:tc>
          <w:tcPr>
            <w:tcW w:w="1134" w:type="dxa"/>
          </w:tcPr>
          <w:p w14:paraId="00000C4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C4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C5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C5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Spike</w:t>
            </w:r>
          </w:p>
        </w:tc>
        <w:tc>
          <w:tcPr>
            <w:tcW w:w="992" w:type="dxa"/>
          </w:tcPr>
          <w:p w14:paraId="00000C52"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87.9</w:t>
            </w:r>
          </w:p>
        </w:tc>
        <w:tc>
          <w:tcPr>
            <w:tcW w:w="992" w:type="dxa"/>
          </w:tcPr>
          <w:p w14:paraId="00000C53"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99.0</w:t>
            </w:r>
          </w:p>
        </w:tc>
        <w:tc>
          <w:tcPr>
            <w:tcW w:w="1371" w:type="dxa"/>
          </w:tcPr>
          <w:p w14:paraId="00000C54"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90.5 </w:t>
            </w:r>
            <w:r>
              <w:rPr>
                <w:rFonts w:ascii="Times New Roman" w:eastAsia="Times New Roman" w:hAnsi="Times New Roman" w:cs="Times New Roman"/>
                <w:color w:val="000000"/>
                <w:sz w:val="20"/>
                <w:szCs w:val="20"/>
              </w:rPr>
              <w:br/>
              <w:t>(60.2, 97.3)</w:t>
            </w:r>
          </w:p>
        </w:tc>
        <w:tc>
          <w:tcPr>
            <w:tcW w:w="1417" w:type="dxa"/>
          </w:tcPr>
          <w:p w14:paraId="00000C55"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90.5 </w:t>
            </w:r>
            <w:r>
              <w:rPr>
                <w:rFonts w:ascii="Times New Roman" w:eastAsia="Times New Roman" w:hAnsi="Times New Roman" w:cs="Times New Roman"/>
                <w:color w:val="000000"/>
                <w:sz w:val="20"/>
                <w:szCs w:val="20"/>
              </w:rPr>
              <w:br/>
              <w:t>(60.2, 97.3)</w:t>
            </w:r>
          </w:p>
        </w:tc>
        <w:tc>
          <w:tcPr>
            <w:tcW w:w="1418" w:type="dxa"/>
          </w:tcPr>
          <w:p w14:paraId="00000C56"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93.6 </w:t>
            </w:r>
            <w:r>
              <w:rPr>
                <w:rFonts w:ascii="Times New Roman" w:eastAsia="Times New Roman" w:hAnsi="Times New Roman" w:cs="Times New Roman"/>
                <w:color w:val="000000"/>
                <w:sz w:val="20"/>
                <w:szCs w:val="20"/>
              </w:rPr>
              <w:br/>
              <w:t>(69.0, 100.0)</w:t>
            </w:r>
          </w:p>
        </w:tc>
        <w:tc>
          <w:tcPr>
            <w:tcW w:w="1417" w:type="dxa"/>
          </w:tcPr>
          <w:p w14:paraId="00000C57"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99.2 </w:t>
            </w:r>
            <w:r>
              <w:rPr>
                <w:rFonts w:ascii="Times New Roman" w:eastAsia="Times New Roman" w:hAnsi="Times New Roman" w:cs="Times New Roman"/>
                <w:color w:val="000000"/>
                <w:sz w:val="20"/>
                <w:szCs w:val="20"/>
              </w:rPr>
              <w:br/>
              <w:t>(88.0, 100.0)</w:t>
            </w:r>
          </w:p>
        </w:tc>
      </w:tr>
      <w:tr w:rsidR="00C5265C" w14:paraId="0447495E" w14:textId="77777777" w:rsidTr="00C5265C">
        <w:trPr>
          <w:trHeight w:val="262"/>
          <w:jc w:val="center"/>
        </w:trPr>
        <w:tc>
          <w:tcPr>
            <w:cnfStyle w:val="001000000000" w:firstRow="0" w:lastRow="0" w:firstColumn="1" w:lastColumn="0" w:oddVBand="0" w:evenVBand="0" w:oddHBand="0" w:evenHBand="0" w:firstRowFirstColumn="0" w:firstRowLastColumn="0" w:lastRowFirstColumn="0" w:lastRowLastColumn="0"/>
            <w:tcW w:w="614" w:type="dxa"/>
          </w:tcPr>
          <w:p w14:paraId="00000C58"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w:t>
            </w:r>
          </w:p>
        </w:tc>
        <w:tc>
          <w:tcPr>
            <w:tcW w:w="1465" w:type="dxa"/>
          </w:tcPr>
          <w:p w14:paraId="00000C59"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Zhuhai Livzon Diagnostics Inc</w:t>
            </w:r>
          </w:p>
        </w:tc>
        <w:tc>
          <w:tcPr>
            <w:tcW w:w="1512" w:type="dxa"/>
          </w:tcPr>
          <w:p w14:paraId="00000C5A" w14:textId="77777777" w:rsidR="00C5265C"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2019-nCoV IgG/IgM Antibody Detection Kit</w:t>
            </w:r>
          </w:p>
        </w:tc>
        <w:tc>
          <w:tcPr>
            <w:tcW w:w="1134" w:type="dxa"/>
          </w:tcPr>
          <w:p w14:paraId="00000C5B"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Pr>
          <w:p w14:paraId="00000C5C"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Pr>
          <w:p w14:paraId="00000C5D"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Pr>
          <w:p w14:paraId="00000C5E"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Nucleocapsid</w:t>
            </w:r>
          </w:p>
        </w:tc>
        <w:tc>
          <w:tcPr>
            <w:tcW w:w="992" w:type="dxa"/>
          </w:tcPr>
          <w:p w14:paraId="00000C5F"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Pr>
          <w:p w14:paraId="00000C60"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Pr>
          <w:p w14:paraId="00000C61"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67.3 </w:t>
            </w:r>
            <w:r>
              <w:rPr>
                <w:rFonts w:ascii="Times New Roman" w:eastAsia="Times New Roman" w:hAnsi="Times New Roman" w:cs="Times New Roman"/>
                <w:color w:val="000000"/>
                <w:sz w:val="20"/>
                <w:szCs w:val="20"/>
              </w:rPr>
              <w:br/>
              <w:t>(57.2, 98.2)</w:t>
            </w:r>
          </w:p>
        </w:tc>
        <w:tc>
          <w:tcPr>
            <w:tcW w:w="1417" w:type="dxa"/>
          </w:tcPr>
          <w:p w14:paraId="00000C62"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67.3 </w:t>
            </w:r>
            <w:r>
              <w:rPr>
                <w:rFonts w:ascii="Times New Roman" w:eastAsia="Times New Roman" w:hAnsi="Times New Roman" w:cs="Times New Roman"/>
                <w:color w:val="000000"/>
                <w:sz w:val="20"/>
                <w:szCs w:val="20"/>
              </w:rPr>
              <w:br/>
              <w:t>(57.2, 98.2)</w:t>
            </w:r>
          </w:p>
        </w:tc>
        <w:tc>
          <w:tcPr>
            <w:tcW w:w="1418" w:type="dxa"/>
          </w:tcPr>
          <w:p w14:paraId="00000C63"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82.6 </w:t>
            </w:r>
            <w:r>
              <w:rPr>
                <w:rFonts w:ascii="Times New Roman" w:eastAsia="Times New Roman" w:hAnsi="Times New Roman" w:cs="Times New Roman"/>
                <w:color w:val="000000"/>
                <w:sz w:val="20"/>
                <w:szCs w:val="20"/>
              </w:rPr>
              <w:br/>
              <w:t>(59.1, 95.8)</w:t>
            </w:r>
          </w:p>
        </w:tc>
        <w:tc>
          <w:tcPr>
            <w:tcW w:w="1417" w:type="dxa"/>
          </w:tcPr>
          <w:p w14:paraId="00000C64" w14:textId="77777777" w:rsidR="00C5265C"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99.5 </w:t>
            </w:r>
            <w:r>
              <w:rPr>
                <w:rFonts w:ascii="Times New Roman" w:eastAsia="Times New Roman" w:hAnsi="Times New Roman" w:cs="Times New Roman"/>
                <w:color w:val="000000"/>
                <w:sz w:val="20"/>
                <w:szCs w:val="20"/>
              </w:rPr>
              <w:br/>
              <w:t>(77.3, 100.0)</w:t>
            </w:r>
          </w:p>
        </w:tc>
      </w:tr>
      <w:tr w:rsidR="00C5265C" w14:paraId="3DD64AF4" w14:textId="77777777" w:rsidTr="00C5265C">
        <w:trPr>
          <w:cnfStyle w:val="000000100000" w:firstRow="0" w:lastRow="0" w:firstColumn="0" w:lastColumn="0" w:oddVBand="0" w:evenVBand="0" w:oddHBand="1" w:evenHBand="0" w:firstRowFirstColumn="0" w:firstRowLastColumn="0" w:lastRowFirstColumn="0" w:lastRowLastColumn="0"/>
          <w:trHeight w:val="929"/>
          <w:jc w:val="center"/>
        </w:trPr>
        <w:tc>
          <w:tcPr>
            <w:cnfStyle w:val="001000000000" w:firstRow="0" w:lastRow="0" w:firstColumn="1" w:lastColumn="0" w:oddVBand="0" w:evenVBand="0" w:oddHBand="0" w:evenHBand="0" w:firstRowFirstColumn="0" w:firstRowLastColumn="0" w:lastRowFirstColumn="0" w:lastRowLastColumn="0"/>
            <w:tcW w:w="614" w:type="dxa"/>
            <w:tcBorders>
              <w:bottom w:val="single" w:sz="4" w:space="0" w:color="000000"/>
            </w:tcBorders>
          </w:tcPr>
          <w:p w14:paraId="00000C65" w14:textId="77777777" w:rsidR="00C5265C"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191</w:t>
            </w:r>
          </w:p>
        </w:tc>
        <w:tc>
          <w:tcPr>
            <w:tcW w:w="1465" w:type="dxa"/>
            <w:tcBorders>
              <w:bottom w:val="single" w:sz="4" w:space="0" w:color="000000"/>
            </w:tcBorders>
          </w:tcPr>
          <w:p w14:paraId="00000C66"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Zybio Inc.</w:t>
            </w:r>
          </w:p>
        </w:tc>
        <w:tc>
          <w:tcPr>
            <w:tcW w:w="1512" w:type="dxa"/>
            <w:tcBorders>
              <w:bottom w:val="single" w:sz="4" w:space="0" w:color="000000"/>
            </w:tcBorders>
          </w:tcPr>
          <w:p w14:paraId="00000C67" w14:textId="77777777" w:rsidR="00C5265C"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SARS-CoV-2 IgM/IgG Antibody Assay Kit</w:t>
            </w:r>
          </w:p>
        </w:tc>
        <w:tc>
          <w:tcPr>
            <w:tcW w:w="1134" w:type="dxa"/>
            <w:tcBorders>
              <w:bottom w:val="single" w:sz="4" w:space="0" w:color="000000"/>
            </w:tcBorders>
          </w:tcPr>
          <w:p w14:paraId="00000C68"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China</w:t>
            </w:r>
          </w:p>
        </w:tc>
        <w:tc>
          <w:tcPr>
            <w:tcW w:w="709" w:type="dxa"/>
            <w:tcBorders>
              <w:bottom w:val="single" w:sz="4" w:space="0" w:color="000000"/>
            </w:tcBorders>
          </w:tcPr>
          <w:p w14:paraId="00000C69"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LFIA</w:t>
            </w:r>
          </w:p>
        </w:tc>
        <w:tc>
          <w:tcPr>
            <w:tcW w:w="945" w:type="dxa"/>
            <w:tcBorders>
              <w:bottom w:val="single" w:sz="4" w:space="0" w:color="000000"/>
            </w:tcBorders>
          </w:tcPr>
          <w:p w14:paraId="00000C6A"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IgG,IgM</w:t>
            </w:r>
          </w:p>
        </w:tc>
        <w:tc>
          <w:tcPr>
            <w:tcW w:w="1323" w:type="dxa"/>
            <w:tcBorders>
              <w:bottom w:val="single" w:sz="4" w:space="0" w:color="000000"/>
            </w:tcBorders>
          </w:tcPr>
          <w:p w14:paraId="00000C6B"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2" w:type="dxa"/>
            <w:tcBorders>
              <w:bottom w:val="single" w:sz="4" w:space="0" w:color="000000"/>
            </w:tcBorders>
          </w:tcPr>
          <w:p w14:paraId="00000C6C"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992" w:type="dxa"/>
            <w:tcBorders>
              <w:bottom w:val="single" w:sz="4" w:space="0" w:color="000000"/>
            </w:tcBorders>
          </w:tcPr>
          <w:p w14:paraId="00000C6D"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371" w:type="dxa"/>
            <w:tcBorders>
              <w:bottom w:val="single" w:sz="4" w:space="0" w:color="000000"/>
            </w:tcBorders>
          </w:tcPr>
          <w:p w14:paraId="00000C6E"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Borders>
              <w:bottom w:val="single" w:sz="4" w:space="0" w:color="000000"/>
            </w:tcBorders>
          </w:tcPr>
          <w:p w14:paraId="00000C6F"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8" w:type="dxa"/>
            <w:tcBorders>
              <w:bottom w:val="single" w:sz="4" w:space="0" w:color="000000"/>
            </w:tcBorders>
          </w:tcPr>
          <w:p w14:paraId="00000C70"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c>
          <w:tcPr>
            <w:tcW w:w="1417" w:type="dxa"/>
            <w:tcBorders>
              <w:bottom w:val="single" w:sz="4" w:space="0" w:color="000000"/>
            </w:tcBorders>
          </w:tcPr>
          <w:p w14:paraId="00000C71" w14:textId="77777777" w:rsidR="00C5265C"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w:t>
            </w:r>
          </w:p>
        </w:tc>
      </w:tr>
    </w:tbl>
    <w:p w14:paraId="00000C72" w14:textId="77777777" w:rsidR="00C5265C" w:rsidRDefault="00C5265C">
      <w:pPr>
        <w:shd w:val="clear" w:color="auto" w:fill="FFFFFF"/>
        <w:spacing w:before="280" w:after="280"/>
        <w:jc w:val="center"/>
        <w:rPr>
          <w:rFonts w:ascii="Times New Roman" w:eastAsia="Times New Roman" w:hAnsi="Times New Roman" w:cs="Times New Roman"/>
        </w:rPr>
      </w:pPr>
    </w:p>
    <w:p w14:paraId="00000C73" w14:textId="77777777" w:rsidR="00C5265C" w:rsidRDefault="00C5265C">
      <w:pPr>
        <w:shd w:val="clear" w:color="auto" w:fill="FFFFFF"/>
        <w:spacing w:before="280" w:after="280" w:line="240" w:lineRule="auto"/>
        <w:rPr>
          <w:rFonts w:ascii="Times New Roman" w:eastAsia="Times New Roman" w:hAnsi="Times New Roman" w:cs="Times New Roman"/>
          <w:b/>
          <w:sz w:val="24"/>
          <w:szCs w:val="24"/>
        </w:rPr>
      </w:pPr>
    </w:p>
    <w:p w14:paraId="00000C74" w14:textId="77777777" w:rsidR="00C5265C" w:rsidRDefault="00000000">
      <w:pPr>
        <w:shd w:val="clear" w:color="auto" w:fill="FFFFFF"/>
        <w:spacing w:before="280" w:line="480" w:lineRule="auto"/>
        <w:rPr>
          <w:rFonts w:ascii="Times New Roman" w:eastAsia="Times New Roman" w:hAnsi="Times New Roman" w:cs="Times New Roman"/>
          <w:b/>
          <w:sz w:val="24"/>
          <w:szCs w:val="24"/>
        </w:rPr>
      </w:pPr>
      <w:r>
        <w:br w:type="page"/>
      </w:r>
    </w:p>
    <w:p w14:paraId="00000C75" w14:textId="77777777" w:rsidR="00C5265C" w:rsidRDefault="00000000">
      <w:pPr>
        <w:shd w:val="clear" w:color="auto" w:fill="FFFFFF"/>
        <w:spacing w:before="28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00000C76" w14:textId="77777777" w:rsidR="00C5265C" w:rsidRDefault="00000000">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US Food &amp; Drug Administration. (n.d.). </w:t>
      </w:r>
      <w:r>
        <w:rPr>
          <w:rFonts w:ascii="Times New Roman" w:eastAsia="Times New Roman" w:hAnsi="Times New Roman" w:cs="Times New Roman"/>
          <w:i/>
          <w:sz w:val="24"/>
          <w:szCs w:val="24"/>
        </w:rPr>
        <w:t>openFDA</w:t>
      </w:r>
      <w:r>
        <w:rPr>
          <w:rFonts w:ascii="Times New Roman" w:eastAsia="Times New Roman" w:hAnsi="Times New Roman" w:cs="Times New Roman"/>
          <w:sz w:val="24"/>
          <w:szCs w:val="24"/>
        </w:rPr>
        <w:t>. openFDA. Retrieved March 22, 2022, from https://open.fda.gov/apis/device/covid19serology/</w:t>
      </w:r>
    </w:p>
    <w:p w14:paraId="00000C77" w14:textId="77777777" w:rsidR="00C5265C" w:rsidRDefault="00000000">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FIND Diagnostics. (2020, April 27). </w:t>
      </w:r>
      <w:r>
        <w:rPr>
          <w:rFonts w:ascii="Times New Roman" w:eastAsia="Times New Roman" w:hAnsi="Times New Roman" w:cs="Times New Roman"/>
          <w:i/>
          <w:sz w:val="24"/>
          <w:szCs w:val="24"/>
        </w:rPr>
        <w:t>Comparative evaluation of lateral flow assay (LFA) and ELISA tests that detect human antibodies specific to SARS-CoV-2 to suppor</w:t>
      </w:r>
      <w:r>
        <w:rPr>
          <w:rFonts w:ascii="Times New Roman" w:eastAsia="Times New Roman" w:hAnsi="Times New Roman" w:cs="Times New Roman"/>
          <w:sz w:val="24"/>
          <w:szCs w:val="24"/>
        </w:rPr>
        <w:t xml:space="preserve">. finddx.org. Retrieved March 22, 2022, from </w:t>
      </w:r>
      <w:hyperlink r:id="rId22">
        <w:r>
          <w:rPr>
            <w:rFonts w:ascii="Times New Roman" w:eastAsia="Times New Roman" w:hAnsi="Times New Roman" w:cs="Times New Roman"/>
            <w:color w:val="1155CC"/>
            <w:sz w:val="24"/>
            <w:szCs w:val="24"/>
            <w:u w:val="single"/>
          </w:rPr>
          <w:t>https://www.finddx.org/wp-content/uploads/2020/04/20200427-COVID-19-IA-Evaluation-Synopsis.pdf</w:t>
        </w:r>
      </w:hyperlink>
    </w:p>
    <w:p w14:paraId="00000C78" w14:textId="77777777" w:rsidR="00C5265C" w:rsidRDefault="00000000">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FIND Diagnostics. (n.d.). </w:t>
      </w:r>
      <w:r>
        <w:rPr>
          <w:rFonts w:ascii="Times New Roman" w:eastAsia="Times New Roman" w:hAnsi="Times New Roman" w:cs="Times New Roman"/>
          <w:i/>
          <w:sz w:val="24"/>
          <w:szCs w:val="24"/>
        </w:rPr>
        <w:t>Overview of FIND methodology for antibody evaluations Introduction: Overview of the Studies:</w:t>
      </w:r>
      <w:r>
        <w:rPr>
          <w:rFonts w:ascii="Times New Roman" w:eastAsia="Times New Roman" w:hAnsi="Times New Roman" w:cs="Times New Roman"/>
          <w:sz w:val="24"/>
          <w:szCs w:val="24"/>
        </w:rPr>
        <w:t xml:space="preserve">. finddx.org. Retrieved March 22, 2022, from </w:t>
      </w:r>
      <w:hyperlink r:id="rId23">
        <w:r>
          <w:rPr>
            <w:rFonts w:ascii="Times New Roman" w:eastAsia="Times New Roman" w:hAnsi="Times New Roman" w:cs="Times New Roman"/>
            <w:color w:val="1155CC"/>
            <w:sz w:val="24"/>
            <w:szCs w:val="24"/>
            <w:u w:val="single"/>
          </w:rPr>
          <w:t>https://www.finddx.org/wp-content/uploads/2021/04/Overview-of-FIND-Methodology-for-Antibody-Evaluations-2021April29.pdf</w:t>
        </w:r>
      </w:hyperlink>
    </w:p>
    <w:p w14:paraId="00000C79" w14:textId="77777777" w:rsidR="00C5265C" w:rsidRDefault="00000000">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van den Beld, M. (2021). Increasing the Efficiency of a National Laboratory Response to COVID-19: a Nationwide Multicenter Evaluation of 47 Commercial SARS-CoV-2 Immunoassays by 41 Laboratories. </w:t>
      </w:r>
      <w:r>
        <w:rPr>
          <w:rFonts w:ascii="Times New Roman" w:eastAsia="Times New Roman" w:hAnsi="Times New Roman" w:cs="Times New Roman"/>
          <w:i/>
          <w:sz w:val="24"/>
          <w:szCs w:val="24"/>
        </w:rPr>
        <w:t>Journal of Clinical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59</w:t>
      </w:r>
      <w:r>
        <w:rPr>
          <w:rFonts w:ascii="Times New Roman" w:eastAsia="Times New Roman" w:hAnsi="Times New Roman" w:cs="Times New Roman"/>
          <w:sz w:val="24"/>
          <w:szCs w:val="24"/>
        </w:rPr>
        <w:t>(9), e00767-21.</w:t>
      </w:r>
    </w:p>
    <w:p w14:paraId="00000C7A" w14:textId="77777777" w:rsidR="00C5265C" w:rsidRDefault="00000000">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Department of Health, Australian Government. (n.d.). </w:t>
      </w:r>
      <w:r>
        <w:rPr>
          <w:rFonts w:ascii="Times New Roman" w:eastAsia="Times New Roman" w:hAnsi="Times New Roman" w:cs="Times New Roman"/>
          <w:i/>
          <w:sz w:val="24"/>
          <w:szCs w:val="24"/>
        </w:rPr>
        <w:t>Post-market validation of serological point-of-care tests for COVID-19</w:t>
      </w:r>
      <w:r>
        <w:rPr>
          <w:rFonts w:ascii="Times New Roman" w:eastAsia="Times New Roman" w:hAnsi="Times New Roman" w:cs="Times New Roman"/>
          <w:sz w:val="24"/>
          <w:szCs w:val="24"/>
        </w:rPr>
        <w:t>. Australian Government Department of Health. Retrieved March 22, 2022, from https://www.health.gov.au/resources/collections/post-market-validation-of-serological-point-of-care-tests-for-covid-19</w:t>
      </w:r>
    </w:p>
    <w:p w14:paraId="00000C7B" w14:textId="77777777" w:rsidR="00C5265C" w:rsidRDefault="00000000">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Department of Health, Australian Government. (2021, March 11). </w:t>
      </w:r>
      <w:r>
        <w:rPr>
          <w:rFonts w:ascii="Times New Roman" w:eastAsia="Times New Roman" w:hAnsi="Times New Roman" w:cs="Times New Roman"/>
          <w:i/>
          <w:sz w:val="24"/>
          <w:szCs w:val="24"/>
        </w:rPr>
        <w:t>Post-market evaluation of serology-based point of care tests</w:t>
      </w:r>
      <w:r>
        <w:rPr>
          <w:rFonts w:ascii="Times New Roman" w:eastAsia="Times New Roman" w:hAnsi="Times New Roman" w:cs="Times New Roman"/>
          <w:sz w:val="24"/>
          <w:szCs w:val="24"/>
        </w:rPr>
        <w:t>. Therapeutic Goods Administration (TGA). Retrieved March 22, 2022, from https://www.tga.gov.au/post-market-evaluation-serology-based-point-care-tests</w:t>
      </w:r>
    </w:p>
    <w:p w14:paraId="00000C7C" w14:textId="77777777" w:rsidR="00C5265C" w:rsidRDefault="00000000">
      <w:pP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An NRL and WHO Initiative. (n.d.). </w:t>
      </w:r>
      <w:r>
        <w:rPr>
          <w:rFonts w:ascii="Times New Roman" w:eastAsia="Times New Roman" w:hAnsi="Times New Roman" w:cs="Times New Roman"/>
          <w:i/>
          <w:sz w:val="24"/>
          <w:szCs w:val="24"/>
        </w:rPr>
        <w:t>SARS-CoV-2 Antibody Detection Test Kit Performance Evaluation Protocol</w:t>
      </w:r>
      <w:r>
        <w:rPr>
          <w:rFonts w:ascii="Times New Roman" w:eastAsia="Times New Roman" w:hAnsi="Times New Roman" w:cs="Times New Roman"/>
          <w:sz w:val="24"/>
          <w:szCs w:val="24"/>
        </w:rPr>
        <w:t>. nrlquality. Retrieved 3 22, 2022, from https://www.nrlquality.org.au/_files/ugd/188553_d050808aa3374506968498af59ed5ebc.pdf</w:t>
      </w:r>
    </w:p>
    <w:p w14:paraId="00000C7D" w14:textId="77777777" w:rsidR="00C5265C" w:rsidRDefault="00C5265C">
      <w:pPr>
        <w:shd w:val="clear" w:color="auto" w:fill="FFFFFF"/>
        <w:spacing w:line="480" w:lineRule="auto"/>
        <w:ind w:left="720"/>
        <w:rPr>
          <w:rFonts w:ascii="Times New Roman" w:eastAsia="Times New Roman" w:hAnsi="Times New Roman" w:cs="Times New Roman"/>
          <w:sz w:val="24"/>
          <w:szCs w:val="24"/>
        </w:rPr>
      </w:pPr>
    </w:p>
    <w:p w14:paraId="00000C7E" w14:textId="77777777" w:rsidR="00C5265C" w:rsidRDefault="00C5265C">
      <w:pPr>
        <w:shd w:val="clear" w:color="auto" w:fill="FFFFFF"/>
        <w:spacing w:line="480" w:lineRule="auto"/>
        <w:ind w:left="720"/>
        <w:rPr>
          <w:rFonts w:ascii="Times New Roman" w:eastAsia="Times New Roman" w:hAnsi="Times New Roman" w:cs="Times New Roman"/>
          <w:sz w:val="24"/>
          <w:szCs w:val="24"/>
        </w:rPr>
      </w:pPr>
    </w:p>
    <w:p w14:paraId="00000C7F" w14:textId="77777777" w:rsidR="00C5265C" w:rsidRDefault="00C5265C">
      <w:pPr>
        <w:shd w:val="clear" w:color="auto" w:fill="FFFFFF"/>
        <w:spacing w:before="280" w:after="280" w:line="240" w:lineRule="auto"/>
        <w:rPr>
          <w:rFonts w:ascii="Times New Roman" w:eastAsia="Times New Roman" w:hAnsi="Times New Roman" w:cs="Times New Roman"/>
          <w:b/>
          <w:sz w:val="24"/>
          <w:szCs w:val="24"/>
        </w:rPr>
      </w:pPr>
    </w:p>
    <w:sectPr w:rsidR="00C5265C">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87A44" w14:textId="77777777" w:rsidR="00D37BE1" w:rsidRDefault="00D37BE1">
      <w:pPr>
        <w:spacing w:line="240" w:lineRule="auto"/>
      </w:pPr>
      <w:r>
        <w:separator/>
      </w:r>
    </w:p>
  </w:endnote>
  <w:endnote w:type="continuationSeparator" w:id="0">
    <w:p w14:paraId="3800F42A" w14:textId="77777777" w:rsidR="00D37BE1" w:rsidRDefault="00D37B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84" w14:textId="250E6ACB" w:rsidR="00C5265C" w:rsidRDefault="00000000">
    <w:pPr>
      <w:jc w:val="center"/>
    </w:pPr>
    <w:r>
      <w:fldChar w:fldCharType="begin"/>
    </w:r>
    <w:r>
      <w:instrText>PAGE</w:instrText>
    </w:r>
    <w:r>
      <w:fldChar w:fldCharType="separate"/>
    </w:r>
    <w:r w:rsidR="0005490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88" w14:textId="77777777" w:rsidR="00C5265C" w:rsidRDefault="00C526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85" w14:textId="1FC9EE4E" w:rsidR="00C5265C" w:rsidRDefault="00000000">
    <w:pPr>
      <w:jc w:val="center"/>
    </w:pPr>
    <w:r>
      <w:fldChar w:fldCharType="begin"/>
    </w:r>
    <w:r>
      <w:instrText>PAGE</w:instrText>
    </w:r>
    <w:r>
      <w:fldChar w:fldCharType="separate"/>
    </w:r>
    <w:r w:rsidR="00054909">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82" w14:textId="77777777" w:rsidR="00C5265C" w:rsidRDefault="00000000">
    <w:pPr>
      <w:pBdr>
        <w:top w:val="nil"/>
        <w:left w:val="nil"/>
        <w:bottom w:val="nil"/>
        <w:right w:val="nil"/>
        <w:between w:val="nil"/>
      </w:pBdr>
      <w:tabs>
        <w:tab w:val="center" w:pos="4680"/>
        <w:tab w:val="right" w:pos="9360"/>
      </w:tabs>
      <w:spacing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Pr>
        <w:rFonts w:ascii="Cambria" w:eastAsia="Cambria" w:hAnsi="Cambria" w:cs="Cambria"/>
        <w:color w:val="000000"/>
        <w:sz w:val="24"/>
        <w:szCs w:val="24"/>
      </w:rPr>
      <w:fldChar w:fldCharType="end"/>
    </w:r>
  </w:p>
  <w:p w14:paraId="00000C83" w14:textId="77777777" w:rsidR="00C5265C" w:rsidRDefault="00C5265C">
    <w:pPr>
      <w:pBdr>
        <w:top w:val="nil"/>
        <w:left w:val="nil"/>
        <w:bottom w:val="nil"/>
        <w:right w:val="nil"/>
        <w:between w:val="nil"/>
      </w:pBdr>
      <w:tabs>
        <w:tab w:val="center" w:pos="4680"/>
        <w:tab w:val="right" w:pos="9360"/>
      </w:tabs>
      <w:spacing w:line="240" w:lineRule="auto"/>
      <w:rPr>
        <w:rFonts w:ascii="Cambria" w:eastAsia="Cambria" w:hAnsi="Cambria" w:cs="Cambria"/>
        <w:color w:val="000000"/>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86" w14:textId="20C7E74D" w:rsidR="00C5265C" w:rsidRDefault="00000000">
    <w:pPr>
      <w:jc w:val="center"/>
    </w:pPr>
    <w:r>
      <w:fldChar w:fldCharType="begin"/>
    </w:r>
    <w:r>
      <w:instrText>PAGE</w:instrText>
    </w:r>
    <w:r>
      <w:fldChar w:fldCharType="separate"/>
    </w:r>
    <w:r w:rsidR="00054909">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34D24" w14:textId="77777777" w:rsidR="00D37BE1" w:rsidRDefault="00D37BE1">
      <w:pPr>
        <w:spacing w:line="240" w:lineRule="auto"/>
      </w:pPr>
      <w:r>
        <w:separator/>
      </w:r>
    </w:p>
  </w:footnote>
  <w:footnote w:type="continuationSeparator" w:id="0">
    <w:p w14:paraId="30F32315" w14:textId="77777777" w:rsidR="00D37BE1" w:rsidRDefault="00D37BE1">
      <w:pPr>
        <w:spacing w:line="240" w:lineRule="auto"/>
      </w:pPr>
      <w:r>
        <w:continuationSeparator/>
      </w:r>
    </w:p>
  </w:footnote>
  <w:footnote w:id="1">
    <w:p w14:paraId="00000C80" w14:textId="77777777" w:rsidR="00C5265C" w:rsidRDefault="00000000">
      <w:pPr>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Style w:val="FootnoteReference"/>
        </w:rPr>
        <w:footnoteRef/>
      </w:r>
      <w:r>
        <w:rPr>
          <w:rFonts w:ascii="Times New Roman" w:eastAsia="Times New Roman" w:hAnsi="Times New Roman" w:cs="Times New Roman"/>
          <w:i/>
          <w:color w:val="000000"/>
          <w:sz w:val="20"/>
          <w:szCs w:val="20"/>
          <w:vertAlign w:val="superscript"/>
        </w:rPr>
        <w:t>,2</w:t>
      </w:r>
      <w:r>
        <w:rPr>
          <w:rFonts w:ascii="Times New Roman" w:eastAsia="Times New Roman" w:hAnsi="Times New Roman" w:cs="Times New Roman"/>
          <w:i/>
          <w:color w:val="000000"/>
          <w:sz w:val="20"/>
          <w:szCs w:val="20"/>
        </w:rPr>
        <w:t xml:space="preserve"> The intervals represent the full ranges of Sn. and Sp. obtained by pooling all performance data from the given evaluation source (i.e., third-party labs, and independent groups). The point estimate is median of the performance value.</w:t>
      </w:r>
    </w:p>
  </w:footnote>
  <w:footnote w:id="2">
    <w:p w14:paraId="00000C81" w14:textId="77777777" w:rsidR="00C5265C" w:rsidRDefault="00000000">
      <w:pPr>
        <w:pBdr>
          <w:top w:val="nil"/>
          <w:left w:val="nil"/>
          <w:bottom w:val="nil"/>
          <w:right w:val="nil"/>
          <w:between w:val="nil"/>
        </w:pBdr>
        <w:spacing w:line="240" w:lineRule="auto"/>
        <w:rPr>
          <w:color w:val="000000"/>
          <w:sz w:val="20"/>
          <w:szCs w:val="20"/>
        </w:rPr>
      </w:pPr>
      <w:r>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87" w14:textId="77777777" w:rsidR="00C5265C" w:rsidRDefault="00C526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5C"/>
    <w:rsid w:val="00054909"/>
    <w:rsid w:val="0024765D"/>
    <w:rsid w:val="00893C5F"/>
    <w:rsid w:val="00C5265C"/>
    <w:rsid w:val="00D37BE1"/>
    <w:rsid w:val="00D37F79"/>
    <w:rsid w:val="00F0799B"/>
    <w:rsid w:val="00FB0BC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0013AF5"/>
  <w15:docId w15:val="{5608B449-142A-104C-9647-B4233D2B0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738F0"/>
    <w:pPr>
      <w:tabs>
        <w:tab w:val="center" w:pos="4680"/>
        <w:tab w:val="right" w:pos="9360"/>
      </w:tabs>
      <w:spacing w:line="240" w:lineRule="auto"/>
    </w:pPr>
    <w:rPr>
      <w:rFonts w:asciiTheme="minorHAnsi" w:eastAsiaTheme="minorEastAsia" w:hAnsiTheme="minorHAnsi" w:cstheme="minorBidi"/>
      <w:sz w:val="24"/>
      <w:szCs w:val="24"/>
      <w:lang w:val="en-CA"/>
    </w:rPr>
  </w:style>
  <w:style w:type="character" w:customStyle="1" w:styleId="HeaderChar">
    <w:name w:val="Header Char"/>
    <w:basedOn w:val="DefaultParagraphFont"/>
    <w:link w:val="Header"/>
    <w:uiPriority w:val="99"/>
    <w:rsid w:val="00B738F0"/>
    <w:rPr>
      <w:rFonts w:asciiTheme="minorHAnsi" w:eastAsiaTheme="minorEastAsia" w:hAnsiTheme="minorHAnsi" w:cstheme="minorBidi"/>
      <w:sz w:val="24"/>
      <w:szCs w:val="24"/>
      <w:lang w:val="en-CA"/>
    </w:rPr>
  </w:style>
  <w:style w:type="paragraph" w:styleId="Footer">
    <w:name w:val="footer"/>
    <w:basedOn w:val="Normal"/>
    <w:link w:val="FooterChar"/>
    <w:uiPriority w:val="99"/>
    <w:unhideWhenUsed/>
    <w:rsid w:val="00B738F0"/>
    <w:pPr>
      <w:tabs>
        <w:tab w:val="center" w:pos="4680"/>
        <w:tab w:val="right" w:pos="9360"/>
      </w:tabs>
      <w:spacing w:line="240" w:lineRule="auto"/>
    </w:pPr>
    <w:rPr>
      <w:rFonts w:asciiTheme="minorHAnsi" w:eastAsiaTheme="minorEastAsia" w:hAnsiTheme="minorHAnsi" w:cstheme="minorBidi"/>
      <w:sz w:val="24"/>
      <w:szCs w:val="24"/>
      <w:lang w:val="en-CA"/>
    </w:rPr>
  </w:style>
  <w:style w:type="character" w:customStyle="1" w:styleId="FooterChar">
    <w:name w:val="Footer Char"/>
    <w:basedOn w:val="DefaultParagraphFont"/>
    <w:link w:val="Footer"/>
    <w:uiPriority w:val="99"/>
    <w:rsid w:val="00B738F0"/>
    <w:rPr>
      <w:rFonts w:asciiTheme="minorHAnsi" w:eastAsiaTheme="minorEastAsia" w:hAnsiTheme="minorHAnsi" w:cstheme="minorBidi"/>
      <w:sz w:val="24"/>
      <w:szCs w:val="24"/>
      <w:lang w:val="en-CA"/>
    </w:rPr>
  </w:style>
  <w:style w:type="paragraph" w:styleId="NormalWeb">
    <w:name w:val="Normal (Web)"/>
    <w:basedOn w:val="Normal"/>
    <w:uiPriority w:val="99"/>
    <w:semiHidden/>
    <w:unhideWhenUsed/>
    <w:rsid w:val="00B738F0"/>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PageNumber">
    <w:name w:val="page number"/>
    <w:basedOn w:val="DefaultParagraphFont"/>
    <w:uiPriority w:val="99"/>
    <w:semiHidden/>
    <w:unhideWhenUsed/>
    <w:rsid w:val="0098437E"/>
  </w:style>
  <w:style w:type="table" w:styleId="TableGrid">
    <w:name w:val="Table Grid"/>
    <w:basedOn w:val="TableNormal"/>
    <w:uiPriority w:val="39"/>
    <w:rsid w:val="00F00D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0DA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F00DA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F00DA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00DA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00DA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00DA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CC411E"/>
    <w:pPr>
      <w:spacing w:line="240" w:lineRule="auto"/>
    </w:pPr>
    <w:rPr>
      <w:sz w:val="20"/>
      <w:szCs w:val="20"/>
    </w:rPr>
  </w:style>
  <w:style w:type="character" w:customStyle="1" w:styleId="FootnoteTextChar">
    <w:name w:val="Footnote Text Char"/>
    <w:basedOn w:val="DefaultParagraphFont"/>
    <w:link w:val="FootnoteText"/>
    <w:uiPriority w:val="99"/>
    <w:semiHidden/>
    <w:rsid w:val="00CC411E"/>
    <w:rPr>
      <w:sz w:val="20"/>
      <w:szCs w:val="20"/>
    </w:rPr>
  </w:style>
  <w:style w:type="character" w:styleId="FootnoteReference">
    <w:name w:val="footnote reference"/>
    <w:basedOn w:val="DefaultParagraphFont"/>
    <w:uiPriority w:val="99"/>
    <w:semiHidden/>
    <w:unhideWhenUsed/>
    <w:rsid w:val="00CC411E"/>
    <w:rPr>
      <w:vertAlign w:val="superscript"/>
    </w:rPr>
  </w:style>
  <w:style w:type="paragraph" w:styleId="CommentText">
    <w:name w:val="annotation text"/>
    <w:basedOn w:val="Normal"/>
    <w:link w:val="CommentTextChar"/>
    <w:uiPriority w:val="99"/>
    <w:semiHidden/>
    <w:unhideWhenUsed/>
    <w:rsid w:val="007D7B00"/>
    <w:pPr>
      <w:spacing w:line="240" w:lineRule="auto"/>
    </w:pPr>
    <w:rPr>
      <w:rFonts w:ascii="Times New Roman" w:eastAsiaTheme="minorEastAsia" w:hAnsi="Times New Roman" w:cs="Times New Roman"/>
      <w:sz w:val="20"/>
      <w:szCs w:val="20"/>
      <w:lang w:val="en-CA"/>
    </w:rPr>
  </w:style>
  <w:style w:type="character" w:customStyle="1" w:styleId="CommentTextChar">
    <w:name w:val="Comment Text Char"/>
    <w:basedOn w:val="DefaultParagraphFont"/>
    <w:link w:val="CommentText"/>
    <w:uiPriority w:val="99"/>
    <w:semiHidden/>
    <w:rsid w:val="007D7B00"/>
    <w:rPr>
      <w:rFonts w:ascii="Times New Roman" w:eastAsiaTheme="minorEastAsia" w:hAnsi="Times New Roman" w:cs="Times New Roman"/>
      <w:sz w:val="20"/>
      <w:szCs w:val="20"/>
      <w:lang w:val="en-CA"/>
    </w:rPr>
  </w:style>
  <w:style w:type="character" w:styleId="CommentReference">
    <w:name w:val="annotation reference"/>
    <w:basedOn w:val="DefaultParagraphFont"/>
    <w:uiPriority w:val="99"/>
    <w:semiHidden/>
    <w:unhideWhenUsed/>
    <w:rsid w:val="007D7B00"/>
    <w:rPr>
      <w:sz w:val="16"/>
      <w:szCs w:val="16"/>
    </w:rPr>
  </w:style>
  <w:style w:type="character" w:styleId="LineNumber">
    <w:name w:val="line number"/>
    <w:basedOn w:val="DefaultParagraphFont"/>
    <w:uiPriority w:val="99"/>
    <w:semiHidden/>
    <w:unhideWhenUsed/>
    <w:rsid w:val="00945B14"/>
  </w:style>
  <w:style w:type="character" w:styleId="Hyperlink">
    <w:name w:val="Hyperlink"/>
    <w:basedOn w:val="DefaultParagraphFont"/>
    <w:uiPriority w:val="99"/>
    <w:unhideWhenUsed/>
    <w:rsid w:val="00F93CB8"/>
    <w:rPr>
      <w:color w:val="0563C1"/>
      <w:u w:val="single"/>
    </w:rPr>
  </w:style>
  <w:style w:type="character" w:styleId="UnresolvedMention">
    <w:name w:val="Unresolved Mention"/>
    <w:basedOn w:val="DefaultParagraphFont"/>
    <w:uiPriority w:val="99"/>
    <w:semiHidden/>
    <w:unhideWhenUsed/>
    <w:rsid w:val="00F93CB8"/>
    <w:rPr>
      <w:color w:val="605E5C"/>
      <w:shd w:val="clear" w:color="auto" w:fill="E1DFDD"/>
    </w:r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inddx.org/wp-content/uploads/2021/04/Overview-of-FIND-Methodology-for-Antibody-Evaluations-2021April29.pdf" TargetMode="Externa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finddx.org/wp-content/uploads/2020/04/20200427-COVID-19-IA-Evaluation-Synops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yFWWo948VkndUi2sMzKSEieEKw==">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</go:docsCustomData>
</go:gDocsCustomXmlDataStorage>
</file>

<file path=customXml/item2.xml><?xml version="1.0" encoding="utf-8"?>
<b:Sources xmlns:b="http://schemas.openxmlformats.org/officeDocument/2006/bibliography" StyleName="APA" SelectedStyle="/APASixthEditionOfficeOnline.xsl" Version="6">
  <b:Source>
    <b:Tag>source1</b:Tag>
    <b:DayAccessed>22</b:DayAccessed>
    <b:SourceType>DocumentFromInternetSite</b:SourceType>
    <b:URL>https://open.fda.gov/apis/device/covid19serology/</b:URL>
    <b:Title>openFDA</b:Title>
    <b:InternetSiteTitle>openFDA</b:InternetSiteTitle>
    <b:MonthAccessed>March</b:MonthAccessed>
    <b:YearAccessed>2022</b:YearAccessed>
    <b:Gdcea>{"AccessedType":"Website"}</b:Gdcea>
    <b:Author>
      <b:Author>
        <b:Corporate>US Food &amp; Drug Administration</b:Corporate>
      </b:Author>
    </b:Author>
  </b:Source>
  <b:Source>
    <b:Tag>source2</b:Tag>
    <b:Month>April</b:Month>
    <b:DayAccessed>22</b:DayAccessed>
    <b:Day>27</b:Day>
    <b:Year>2020</b:Year>
    <b:SourceType>DocumentFromInternetSite</b:SourceType>
    <b:URL>https://www.finddx.org/wp-content/uploads/2020/04/20200427-COVID-19-IA-Evaluation-Synopsis.pdf</b:URL>
    <b:Title>Comparative evaluation of lateral flow assay (LFA) and ELISA tests that detect human antibodies specific to SARS-CoV-2 to suppor</b:Title>
    <b:InternetSiteTitle>finddx.org</b:InternetSiteTitle>
    <b:MonthAccessed>March</b:MonthAccessed>
    <b:YearAccessed>2022</b:YearAccessed>
    <b:Gdcea>{"AccessedType":"Website"}</b:Gdcea>
    <b:Author>
      <b:Author>
        <b:Corporate>FIND Diagnostics</b:Corporate>
      </b:Author>
    </b:Author>
  </b:Source>
  <b:Source>
    <b:Tag>source3</b:Tag>
    <b:DayAccessed>22</b:DayAccessed>
    <b:SourceType>DocumentFromInternetSite</b:SourceType>
    <b:URL>https://www.finddx.org/wp-content/uploads/2021/04/Overview-of-FIND-Methodology-for-Antibody-Evaluations-2021April29.pdf</b:URL>
    <b:Title>Overview of FIND methodology for antibody evaluations Introduction: Overview of the Studies:</b:Title>
    <b:InternetSiteTitle>finddx.org</b:InternetSiteTitle>
    <b:MonthAccessed>March</b:MonthAccessed>
    <b:YearAccessed>2022</b:YearAccessed>
    <b:Gdcea>{"AccessedType":"Website"}</b:Gdcea>
    <b:Author>
      <b:Author>
        <b:Corporate>FIND Diagnostics</b:Corporate>
      </b:Author>
    </b:Author>
  </b:Source>
  <b:Source>
    <b:Tag>source4</b:Tag>
    <b:Issue>9</b:Issue>
    <b:Volume>59</b:Volume>
    <b:Year>2021</b:Year>
    <b:Pages>e00767-21</b:Pages>
    <b:SourceType>JournalArticle</b:SourceType>
    <b:Title>Increasing the Efficiency of a National Laboratory Response to COVID-19: a Nationwide Multicenter Evaluation of 47 Commercial SARS-CoV-2 Immunoassays by 41 Laboratories</b:Title>
    <b:JournalName>Journal of Clinical Microbiology</b:JournalName>
    <b:Gdcea>{"AccessedType":"Website"}</b:Gdcea>
    <b:Author>
      <b:Author>
        <b:NameList>
          <b:Person>
            <b:First>Maaike</b:First>
            <b:Last>van den Beld</b:Last>
          </b:Person>
        </b:NameList>
      </b:Author>
    </b:Author>
  </b:Source>
  <b:Source>
    <b:Tag>source5</b:Tag>
    <b:DayAccessed>22</b:DayAccessed>
    <b:SourceType>DocumentFromInternetSite</b:SourceType>
    <b:URL>https://www.health.gov.au/resources/collections/post-market-validation-of-serological-point-of-care-tests-for-covid-19</b:URL>
    <b:Title>Post-market validation of serological point-of-care tests for COVID-19</b:Title>
    <b:InternetSiteTitle>Australian Government Department of Health</b:InternetSiteTitle>
    <b:MonthAccessed>March</b:MonthAccessed>
    <b:YearAccessed>2022</b:YearAccessed>
    <b:Gdcea>{"AccessedType":"Website"}</b:Gdcea>
    <b:Author>
      <b:Author>
        <b:Corporate>Department of Health, Australian Government</b:Corporate>
      </b:Author>
    </b:Author>
  </b:Source>
  <b:Source>
    <b:Tag>source6</b:Tag>
    <b:Month>March</b:Month>
    <b:DayAccessed>22</b:DayAccessed>
    <b:Day>11</b:Day>
    <b:Year>2021</b:Year>
    <b:SourceType>DocumentFromInternetSite</b:SourceType>
    <b:URL>https://www.tga.gov.au/post-market-evaluation-serology-based-point-care-tests</b:URL>
    <b:Title>Post-market evaluation of serology-based point of care tests</b:Title>
    <b:InternetSiteTitle>Therapeutic Goods Administration (TGA)</b:InternetSiteTitle>
    <b:MonthAccessed>March</b:MonthAccessed>
    <b:YearAccessed>2022</b:YearAccessed>
    <b:Gdcea>{"AccessedType":"Website"}</b:Gdcea>
    <b:Author>
      <b:Author>
        <b:Corporate>Department of Health, Australian Government</b:Corporate>
      </b:Author>
    </b:Author>
  </b:Source>
  <b:Source>
    <b:Tag>source7</b:Tag>
    <b:DayAccessed>22</b:DayAccessed>
    <b:SourceType>DocumentFromInternetSite</b:SourceType>
    <b:URL>https://www.nrlquality.org.au/_files/ugd/188553_d050808aa3374506968498af59ed5ebc.pdf</b:URL>
    <b:Title>SARS-CoV-2 Antibody Detection Test Kit Performance Evaluation Protocol</b:Title>
    <b:InternetSiteTitle>nrlquality</b:InternetSiteTitle>
    <b:MonthAccessed>3</b:MonthAccessed>
    <b:YearAccessed>2022</b:YearAccessed>
    <b:Gdcea>{"AccessedType":"Website"}</b:Gdcea>
    <b:Author>
      <b:Author>
        <b:Corporate>An NRL and WHO Initiative</b:Corporate>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6869</Words>
  <Characters>39156</Characters>
  <Application>Microsoft Office Word</Application>
  <DocSecurity>0</DocSecurity>
  <Lines>326</Lines>
  <Paragraphs>91</Paragraphs>
  <ScaleCrop>false</ScaleCrop>
  <Company/>
  <LinksUpToDate>false</LinksUpToDate>
  <CharactersWithSpaces>45934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 Simone</cp:lastModifiedBy>
  <cp:revision>5</cp:revision>
  <dcterms:created xsi:type="dcterms:W3CDTF">2021-12-31T00:40:00Z</dcterms:created>
  <dcterms:modified xsi:type="dcterms:W3CDTF">2022-10-13T14:32:00Z</dcterms:modified>
</cp:coreProperties>
</file>