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819" w14:textId="24F9CB80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853959">
        <w:rPr>
          <w:b/>
          <w:noProof/>
          <w:color w:val="000000" w:themeColor="text1"/>
        </w:rPr>
        <w:drawing>
          <wp:anchor distT="114300" distB="114300" distL="114300" distR="114300" simplePos="0" relativeHeight="251667456" behindDoc="0" locked="0" layoutInCell="1" hidden="0" allowOverlap="1" wp14:anchorId="1CF6E997" wp14:editId="476C0AF0">
            <wp:simplePos x="0" y="0"/>
            <wp:positionH relativeFrom="column">
              <wp:posOffset>1060450</wp:posOffset>
            </wp:positionH>
            <wp:positionV relativeFrom="paragraph">
              <wp:posOffset>991235</wp:posOffset>
            </wp:positionV>
            <wp:extent cx="3423920" cy="2985770"/>
            <wp:effectExtent l="0" t="0" r="5080" b="5080"/>
            <wp:wrapTopAndBottom distT="114300" distB="11430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298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959" w:rsidRPr="00853959">
        <w:rPr>
          <w:b/>
          <w:color w:val="000000" w:themeColor="text1"/>
        </w:rPr>
        <w:t>Fig.</w:t>
      </w:r>
      <w:r w:rsidRPr="00853959">
        <w:rPr>
          <w:b/>
          <w:color w:val="000000" w:themeColor="text1"/>
        </w:rPr>
        <w:t xml:space="preserve"> </w:t>
      </w:r>
      <w:r w:rsidR="00853959" w:rsidRPr="00853959">
        <w:rPr>
          <w:b/>
          <w:color w:val="000000" w:themeColor="text1"/>
        </w:rPr>
        <w:t>S</w:t>
      </w:r>
      <w:r w:rsidRPr="00853959">
        <w:rPr>
          <w:b/>
          <w:color w:val="000000" w:themeColor="text1"/>
        </w:rPr>
        <w:t>1</w:t>
      </w:r>
      <w:r w:rsidRPr="00662FD8">
        <w:rPr>
          <w:bCs/>
          <w:color w:val="000000" w:themeColor="text1"/>
        </w:rPr>
        <w:t xml:space="preserve"> - Prevalence of SARS-CoV-2 variants of concern in Brazil from November, 2020, to April, 2021. </w:t>
      </w:r>
    </w:p>
    <w:p w14:paraId="2E0D3654" w14:textId="77777777" w:rsidR="00853959" w:rsidRDefault="00853959" w:rsidP="00F1087C">
      <w:pPr>
        <w:rPr>
          <w:bCs/>
          <w:color w:val="000000" w:themeColor="text1"/>
        </w:rPr>
      </w:pPr>
    </w:p>
    <w:p w14:paraId="4BE9EFB5" w14:textId="77777777" w:rsidR="00853959" w:rsidRPr="00662FD8" w:rsidRDefault="00853959" w:rsidP="00853959">
      <w:pPr>
        <w:spacing w:line="480" w:lineRule="auto"/>
        <w:jc w:val="both"/>
        <w:rPr>
          <w:bCs/>
          <w:color w:val="000000" w:themeColor="text1"/>
        </w:rPr>
      </w:pPr>
      <w:r w:rsidRPr="00662FD8">
        <w:rPr>
          <w:bCs/>
          <w:color w:val="000000" w:themeColor="text1"/>
        </w:rPr>
        <w:t xml:space="preserve">Data obtained from the </w:t>
      </w:r>
      <w:proofErr w:type="spellStart"/>
      <w:r w:rsidRPr="00662FD8">
        <w:rPr>
          <w:bCs/>
          <w:color w:val="000000" w:themeColor="text1"/>
        </w:rPr>
        <w:t>Fiocruz</w:t>
      </w:r>
      <w:proofErr w:type="spellEnd"/>
      <w:r w:rsidRPr="00662FD8">
        <w:rPr>
          <w:bCs/>
          <w:color w:val="000000" w:themeColor="text1"/>
        </w:rPr>
        <w:t xml:space="preserve"> Genomic Network [27].</w:t>
      </w:r>
    </w:p>
    <w:p w14:paraId="4FC943F3" w14:textId="1AE71494" w:rsidR="00F1087C" w:rsidRDefault="00F1087C" w:rsidP="00F1087C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7740981E" w14:textId="16786B77" w:rsidR="00F1087C" w:rsidRPr="00662FD8" w:rsidRDefault="00F1087C" w:rsidP="00F1087C">
      <w:pPr>
        <w:spacing w:line="480" w:lineRule="auto"/>
        <w:jc w:val="both"/>
        <w:rPr>
          <w:bCs/>
          <w:color w:val="000000" w:themeColor="text1"/>
        </w:rPr>
      </w:pPr>
      <w:r w:rsidRPr="00853959">
        <w:rPr>
          <w:b/>
          <w:noProof/>
          <w:color w:val="000000" w:themeColor="text1"/>
        </w:rPr>
        <w:lastRenderedPageBreak/>
        <w:drawing>
          <wp:anchor distT="114300" distB="114300" distL="114300" distR="114300" simplePos="0" relativeHeight="251668480" behindDoc="0" locked="0" layoutInCell="1" hidden="0" allowOverlap="1" wp14:anchorId="16EC8529" wp14:editId="0ABD45EC">
            <wp:simplePos x="0" y="0"/>
            <wp:positionH relativeFrom="column">
              <wp:posOffset>832485</wp:posOffset>
            </wp:positionH>
            <wp:positionV relativeFrom="paragraph">
              <wp:posOffset>1131951</wp:posOffset>
            </wp:positionV>
            <wp:extent cx="3871595" cy="3248025"/>
            <wp:effectExtent l="0" t="0" r="0" b="9525"/>
            <wp:wrapTopAndBottom distT="114300" distB="11430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959" w:rsidRPr="00853959">
        <w:rPr>
          <w:b/>
          <w:noProof/>
          <w:color w:val="000000" w:themeColor="text1"/>
        </w:rPr>
        <w:t>Fig.</w:t>
      </w:r>
      <w:r w:rsidRPr="00853959">
        <w:rPr>
          <w:b/>
          <w:color w:val="000000" w:themeColor="text1"/>
        </w:rPr>
        <w:t xml:space="preserve"> </w:t>
      </w:r>
      <w:r w:rsidR="00853959" w:rsidRPr="00853959">
        <w:rPr>
          <w:b/>
          <w:color w:val="000000" w:themeColor="text1"/>
        </w:rPr>
        <w:t>S</w:t>
      </w:r>
      <w:r w:rsidRPr="00853959">
        <w:rPr>
          <w:b/>
          <w:color w:val="000000" w:themeColor="text1"/>
        </w:rPr>
        <w:t>2</w:t>
      </w:r>
      <w:r w:rsidRPr="00662FD8">
        <w:rPr>
          <w:bCs/>
          <w:color w:val="000000" w:themeColor="text1"/>
        </w:rPr>
        <w:t xml:space="preserve"> - Prevalence of SARS-CoV-2 variants of concern in Northeast, Brazil, from November, 2020 to April, 2021.</w:t>
      </w:r>
    </w:p>
    <w:p w14:paraId="0418A4BF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eastAsia="Arial"/>
          <w:bCs/>
          <w:color w:val="000000" w:themeColor="text1"/>
        </w:rPr>
      </w:pPr>
    </w:p>
    <w:p w14:paraId="4074F1F4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eastAsia="Arial"/>
          <w:bCs/>
          <w:color w:val="000000" w:themeColor="text1"/>
        </w:rPr>
      </w:pPr>
      <w:r w:rsidRPr="00662FD8">
        <w:rPr>
          <w:bCs/>
          <w:color w:val="000000" w:themeColor="text1"/>
        </w:rPr>
        <w:t xml:space="preserve">Data obtained from the </w:t>
      </w:r>
      <w:proofErr w:type="spellStart"/>
      <w:r w:rsidRPr="00662FD8">
        <w:rPr>
          <w:bCs/>
          <w:color w:val="000000" w:themeColor="text1"/>
        </w:rPr>
        <w:t>Fiocruz</w:t>
      </w:r>
      <w:proofErr w:type="spellEnd"/>
      <w:r w:rsidRPr="00662FD8">
        <w:rPr>
          <w:bCs/>
          <w:color w:val="000000" w:themeColor="text1"/>
        </w:rPr>
        <w:t xml:space="preserve"> Genomic Network [27].</w:t>
      </w:r>
    </w:p>
    <w:p w14:paraId="6172EAD1" w14:textId="77777777" w:rsidR="00F1087C" w:rsidRDefault="00F1087C" w:rsidP="00F1087C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10A73137" w14:textId="70622C2C" w:rsidR="00F1087C" w:rsidRPr="00662FD8" w:rsidRDefault="00853959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853959">
        <w:rPr>
          <w:b/>
          <w:color w:val="000000" w:themeColor="text1"/>
        </w:rPr>
        <w:lastRenderedPageBreak/>
        <w:t>Fig.</w:t>
      </w:r>
      <w:r w:rsidR="00F1087C" w:rsidRPr="00853959">
        <w:rPr>
          <w:b/>
          <w:color w:val="000000" w:themeColor="text1"/>
        </w:rPr>
        <w:t xml:space="preserve"> </w:t>
      </w:r>
      <w:r w:rsidRPr="00853959">
        <w:rPr>
          <w:b/>
          <w:color w:val="000000" w:themeColor="text1"/>
        </w:rPr>
        <w:t>S3</w:t>
      </w:r>
      <w:r>
        <w:rPr>
          <w:bCs/>
          <w:color w:val="000000" w:themeColor="text1"/>
        </w:rPr>
        <w:t xml:space="preserve"> </w:t>
      </w:r>
      <w:r w:rsidR="00F1087C" w:rsidRPr="00662FD8">
        <w:rPr>
          <w:bCs/>
          <w:color w:val="000000" w:themeColor="text1"/>
        </w:rPr>
        <w:t xml:space="preserve">– Diagram of the questionnaire application: time and data collected. </w:t>
      </w:r>
      <w:r w:rsidR="00F1087C" w:rsidRPr="00662FD8">
        <w:rPr>
          <w:bCs/>
          <w:noProof/>
          <w:color w:val="000000" w:themeColor="text1"/>
        </w:rPr>
        <w:drawing>
          <wp:inline distT="0" distB="0" distL="0" distR="0" wp14:anchorId="1A3021EA" wp14:editId="4391C3CE">
            <wp:extent cx="5727700" cy="1853173"/>
            <wp:effectExtent l="0" t="0" r="0" b="0"/>
            <wp:docPr id="3" name="image5.png" descr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53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7C3EC" w14:textId="77777777" w:rsidR="00F1087C" w:rsidRPr="0094182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941828">
        <w:rPr>
          <w:bCs/>
          <w:color w:val="000000" w:themeColor="text1"/>
        </w:rPr>
        <w:t xml:space="preserve">Figure created with </w:t>
      </w:r>
      <w:proofErr w:type="spellStart"/>
      <w:r w:rsidRPr="00941828">
        <w:rPr>
          <w:bCs/>
          <w:color w:val="000000" w:themeColor="text1"/>
        </w:rPr>
        <w:t>BioRender</w:t>
      </w:r>
      <w:proofErr w:type="spellEnd"/>
      <w:r w:rsidRPr="00941828">
        <w:rPr>
          <w:bCs/>
          <w:color w:val="000000" w:themeColor="text1"/>
        </w:rPr>
        <w:t xml:space="preserve"> [28].</w:t>
      </w:r>
    </w:p>
    <w:p w14:paraId="1FC436BD" w14:textId="77777777" w:rsidR="00F1087C" w:rsidRPr="00941828" w:rsidRDefault="00F1087C" w:rsidP="00F1087C">
      <w:pPr>
        <w:rPr>
          <w:bCs/>
          <w:color w:val="000000" w:themeColor="text1"/>
        </w:rPr>
      </w:pPr>
      <w:r w:rsidRPr="00941828">
        <w:rPr>
          <w:bCs/>
          <w:color w:val="000000" w:themeColor="text1"/>
        </w:rPr>
        <w:br w:type="page"/>
      </w:r>
    </w:p>
    <w:p w14:paraId="2AC30205" w14:textId="2A857103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662FD8">
        <w:rPr>
          <w:bCs/>
          <w:noProof/>
          <w:color w:val="000000" w:themeColor="text1"/>
        </w:rPr>
        <w:lastRenderedPageBreak/>
        <w:drawing>
          <wp:anchor distT="114300" distB="114300" distL="114300" distR="114300" simplePos="0" relativeHeight="251669504" behindDoc="0" locked="0" layoutInCell="1" hidden="0" allowOverlap="1" wp14:anchorId="1844A47D" wp14:editId="1C671AF1">
            <wp:simplePos x="0" y="0"/>
            <wp:positionH relativeFrom="column">
              <wp:posOffset>529731</wp:posOffset>
            </wp:positionH>
            <wp:positionV relativeFrom="paragraph">
              <wp:posOffset>759229</wp:posOffset>
            </wp:positionV>
            <wp:extent cx="3225800" cy="3093710"/>
            <wp:effectExtent l="0" t="0" r="0" b="0"/>
            <wp:wrapTopAndBottom distT="114300" distB="114300"/>
            <wp:docPr id="6" name="image15.png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093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338">
        <w:rPr>
          <w:b/>
          <w:color w:val="000000" w:themeColor="text1"/>
        </w:rPr>
        <w:t>Fig. S</w:t>
      </w:r>
      <w:r w:rsidR="00BA378D">
        <w:rPr>
          <w:b/>
          <w:color w:val="000000" w:themeColor="text1"/>
        </w:rPr>
        <w:t>4</w:t>
      </w:r>
      <w:r w:rsidRPr="00662FD8">
        <w:rPr>
          <w:bCs/>
          <w:color w:val="000000" w:themeColor="text1"/>
        </w:rPr>
        <w:t xml:space="preserve"> - Time between residual symptoms call (questionnaire 3) and onset of symptoms.</w:t>
      </w:r>
    </w:p>
    <w:p w14:paraId="163136E3" w14:textId="77777777" w:rsidR="00F1087C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</w:p>
    <w:p w14:paraId="7913575C" w14:textId="77777777" w:rsidR="00F1087C" w:rsidRDefault="00F1087C" w:rsidP="00F1087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60B6DC3" w14:textId="1A5E00BA" w:rsidR="00F1087C" w:rsidRPr="00662FD8" w:rsidRDefault="00275DFB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Fig. S</w:t>
      </w:r>
      <w:r w:rsidR="00BA378D">
        <w:rPr>
          <w:b/>
          <w:bCs/>
          <w:color w:val="000000" w:themeColor="text1"/>
        </w:rPr>
        <w:t>5</w:t>
      </w:r>
      <w:r w:rsidR="00F1087C" w:rsidRPr="00662FD8">
        <w:rPr>
          <w:color w:val="000000" w:themeColor="text1"/>
        </w:rPr>
        <w:t xml:space="preserve"> - Correlation matrix with the frequency of residual symptoms of long COVID patients. </w:t>
      </w:r>
    </w:p>
    <w:p w14:paraId="2F7ED018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 w:themeColor="text1"/>
        </w:rPr>
      </w:pPr>
      <w:r w:rsidRPr="00662FD8">
        <w:rPr>
          <w:noProof/>
          <w:color w:val="000000" w:themeColor="text1"/>
        </w:rPr>
        <w:drawing>
          <wp:inline distT="0" distB="0" distL="0" distR="0" wp14:anchorId="3A8146A0" wp14:editId="0C7F2F03">
            <wp:extent cx="5588000" cy="4368800"/>
            <wp:effectExtent l="0" t="0" r="0" b="0"/>
            <wp:docPr id="1073741846" name="image11.png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320" cy="436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2051B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</w:p>
    <w:p w14:paraId="7B8AB538" w14:textId="77777777" w:rsidR="00F1087C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</w:p>
    <w:p w14:paraId="13573270" w14:textId="77777777" w:rsidR="00F1087C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</w:p>
    <w:p w14:paraId="1336A75D" w14:textId="77777777" w:rsidR="00F1087C" w:rsidRDefault="00F1087C" w:rsidP="00F1087C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32BF68DD" w14:textId="164DF92A" w:rsidR="00F1087C" w:rsidRPr="00662FD8" w:rsidRDefault="00941828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941828">
        <w:rPr>
          <w:b/>
          <w:color w:val="000000" w:themeColor="text1"/>
        </w:rPr>
        <w:lastRenderedPageBreak/>
        <w:t>Table S1</w:t>
      </w:r>
      <w:r w:rsidR="00F1087C" w:rsidRPr="00662FD8">
        <w:rPr>
          <w:bCs/>
          <w:color w:val="000000" w:themeColor="text1"/>
        </w:rPr>
        <w:t xml:space="preserve"> – Characteristics comparing loss of follow-up and included patients.</w:t>
      </w:r>
    </w:p>
    <w:p w14:paraId="7426A419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 w:themeColor="text1"/>
        </w:rPr>
      </w:pPr>
    </w:p>
    <w:tbl>
      <w:tblPr>
        <w:tblW w:w="9024" w:type="dxa"/>
        <w:tblInd w:w="6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935"/>
        <w:gridCol w:w="2589"/>
        <w:gridCol w:w="2500"/>
      </w:tblGrid>
      <w:tr w:rsidR="00F1087C" w:rsidRPr="00662FD8" w14:paraId="01BCDDE5" w14:textId="77777777" w:rsidTr="0000093D">
        <w:trPr>
          <w:trHeight w:val="845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24DA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Characteristic </w:t>
            </w:r>
            <w:r w:rsidRPr="00662FD8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52E5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Loss of follow-up </w:t>
            </w:r>
          </w:p>
          <w:p w14:paraId="69EAD063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n = 454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964D1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 w:themeColor="text1"/>
              </w:rPr>
            </w:pPr>
            <w:r w:rsidRPr="00662FD8">
              <w:rPr>
                <w:color w:val="000000" w:themeColor="text1"/>
              </w:rPr>
              <w:t>Included patients</w:t>
            </w:r>
          </w:p>
          <w:p w14:paraId="4AAD9F1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n = 814</w:t>
            </w:r>
          </w:p>
        </w:tc>
      </w:tr>
      <w:tr w:rsidR="00F1087C" w:rsidRPr="00662FD8" w14:paraId="4613BC04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957EF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 xml:space="preserve">Age 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391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37(28-47)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D892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35 (27-45)</w:t>
            </w:r>
          </w:p>
        </w:tc>
      </w:tr>
      <w:tr w:rsidR="00F1087C" w:rsidRPr="00662FD8" w14:paraId="1506D7EC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0C24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Female sex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6CBF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271 (59.7%)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A98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487 (59.8%)</w:t>
            </w:r>
          </w:p>
        </w:tc>
      </w:tr>
      <w:tr w:rsidR="00F1087C" w:rsidRPr="00662FD8" w14:paraId="48002EB3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229F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Positive RT-PCR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F5D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239 (52.6%)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62F4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412 (50.6%)</w:t>
            </w:r>
          </w:p>
        </w:tc>
      </w:tr>
      <w:tr w:rsidR="00F1087C" w:rsidRPr="00662FD8" w14:paraId="611001AD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718D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BMI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D16F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26 (23.6-28.9)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725C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26.5 (23.5-29.4)</w:t>
            </w:r>
          </w:p>
        </w:tc>
      </w:tr>
      <w:tr w:rsidR="00F1087C" w:rsidRPr="00662FD8" w14:paraId="3477308C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D3C43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Diabetes mellitus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BE3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23 (17.2%)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2E3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23 (2.8%)</w:t>
            </w:r>
          </w:p>
        </w:tc>
      </w:tr>
      <w:tr w:rsidR="00F1087C" w:rsidRPr="00662FD8" w14:paraId="1C3D7827" w14:textId="77777777" w:rsidTr="0000093D">
        <w:trPr>
          <w:trHeight w:val="500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E497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Respiratory allergy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6506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138 (30.6%)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1D6C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221 (27.1</w:t>
            </w:r>
            <w:proofErr w:type="gramStart"/>
            <w:r w:rsidRPr="00662FD8">
              <w:rPr>
                <w:color w:val="000000" w:themeColor="text1"/>
              </w:rPr>
              <w:t>% )</w:t>
            </w:r>
            <w:proofErr w:type="gramEnd"/>
          </w:p>
        </w:tc>
      </w:tr>
      <w:tr w:rsidR="00F1087C" w:rsidRPr="00662FD8" w14:paraId="12DDFF69" w14:textId="77777777" w:rsidTr="0000093D">
        <w:trPr>
          <w:trHeight w:val="485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2151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Type of Hospitalization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269F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487E3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1476573C" w14:textId="77777777" w:rsidTr="0000093D">
        <w:trPr>
          <w:trHeight w:val="485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20D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Outpatient (mild)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56DD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437 (96.3%)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25F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741 (91.0%)</w:t>
            </w:r>
          </w:p>
        </w:tc>
      </w:tr>
      <w:tr w:rsidR="00F1087C" w:rsidRPr="00662FD8" w14:paraId="299F1CD7" w14:textId="77777777" w:rsidTr="0000093D">
        <w:trPr>
          <w:trHeight w:val="485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D539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Hospitalization non-ICU (moderate)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9E6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12 (2.6%)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A72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65 (8.0%)</w:t>
            </w:r>
          </w:p>
        </w:tc>
      </w:tr>
      <w:tr w:rsidR="00F1087C" w:rsidRPr="00662FD8" w14:paraId="50413B9D" w14:textId="77777777" w:rsidTr="0000093D">
        <w:trPr>
          <w:trHeight w:val="485"/>
        </w:trPr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23002" w14:textId="416462A1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Hospitalization ICU</w:t>
            </w:r>
            <w:r w:rsidR="00FC7499">
              <w:rPr>
                <w:color w:val="000000" w:themeColor="text1"/>
              </w:rPr>
              <w:t xml:space="preserve"> </w:t>
            </w:r>
            <w:r w:rsidRPr="00662FD8">
              <w:rPr>
                <w:color w:val="000000" w:themeColor="text1"/>
              </w:rPr>
              <w:t>(severe)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896A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5 (1.1%)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7EA3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6 (0.7%)</w:t>
            </w:r>
          </w:p>
        </w:tc>
      </w:tr>
      <w:tr w:rsidR="00F1087C" w:rsidRPr="00662FD8" w14:paraId="57794C8F" w14:textId="77777777" w:rsidTr="0000093D">
        <w:trPr>
          <w:trHeight w:val="485"/>
        </w:trPr>
        <w:tc>
          <w:tcPr>
            <w:tcW w:w="39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8C4A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1. </w:t>
            </w:r>
            <w:proofErr w:type="gramStart"/>
            <w:r w:rsidRPr="00662FD8">
              <w:rPr>
                <w:color w:val="000000" w:themeColor="text1"/>
              </w:rPr>
              <w:t>n(</w:t>
            </w:r>
            <w:proofErr w:type="gramEnd"/>
            <w:r w:rsidRPr="00662FD8">
              <w:rPr>
                <w:color w:val="000000" w:themeColor="text1"/>
              </w:rPr>
              <w:t>%) or Median (IQR)</w:t>
            </w:r>
          </w:p>
        </w:tc>
        <w:tc>
          <w:tcPr>
            <w:tcW w:w="25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6973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1827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</w:tbl>
    <w:p w14:paraId="637AF339" w14:textId="77777777" w:rsidR="00F1087C" w:rsidRPr="00662FD8" w:rsidRDefault="00F1087C" w:rsidP="00F10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59" w:hanging="559"/>
        <w:jc w:val="both"/>
        <w:rPr>
          <w:color w:val="000000" w:themeColor="text1"/>
        </w:rPr>
      </w:pPr>
    </w:p>
    <w:p w14:paraId="7ED1B369" w14:textId="77777777" w:rsidR="00F1087C" w:rsidRPr="00662FD8" w:rsidRDefault="00F1087C" w:rsidP="00F10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51" w:hanging="451"/>
        <w:jc w:val="both"/>
        <w:rPr>
          <w:color w:val="000000" w:themeColor="text1"/>
        </w:rPr>
      </w:pPr>
    </w:p>
    <w:p w14:paraId="4DDCBDF4" w14:textId="77777777" w:rsidR="00F1087C" w:rsidRDefault="00F1087C" w:rsidP="00F1087C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28700864" w14:textId="3A7D767B" w:rsidR="00F1087C" w:rsidRPr="00662FD8" w:rsidRDefault="00941828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941828">
        <w:rPr>
          <w:b/>
          <w:color w:val="000000" w:themeColor="text1"/>
        </w:rPr>
        <w:lastRenderedPageBreak/>
        <w:t>Table S2</w:t>
      </w:r>
      <w:r w:rsidR="00F1087C" w:rsidRPr="00662FD8">
        <w:rPr>
          <w:bCs/>
          <w:color w:val="000000" w:themeColor="text1"/>
        </w:rPr>
        <w:t xml:space="preserve"> – Other symptoms reported by patients with long COVID.</w:t>
      </w:r>
    </w:p>
    <w:tbl>
      <w:tblPr>
        <w:tblW w:w="4410" w:type="dxa"/>
        <w:tblInd w:w="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680"/>
      </w:tblGrid>
      <w:tr w:rsidR="00F1087C" w:rsidRPr="00662FD8" w14:paraId="1B911061" w14:textId="77777777" w:rsidTr="0000093D">
        <w:trPr>
          <w:trHeight w:val="84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BA7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Other reported </w:t>
            </w:r>
          </w:p>
          <w:p w14:paraId="03456FA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residual symptoms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571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n (%)</w:t>
            </w:r>
          </w:p>
        </w:tc>
      </w:tr>
      <w:tr w:rsidR="00F1087C" w:rsidRPr="00662FD8" w14:paraId="11A696AF" w14:textId="77777777" w:rsidTr="0000093D">
        <w:trPr>
          <w:trHeight w:val="48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249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Loss of memory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F90E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15 (12.3%)</w:t>
            </w:r>
          </w:p>
        </w:tc>
      </w:tr>
      <w:tr w:rsidR="00F1087C" w:rsidRPr="00662FD8" w14:paraId="47237D94" w14:textId="77777777" w:rsidTr="0000093D">
        <w:trPr>
          <w:trHeight w:val="48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F63D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Hair loss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AFD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9 (7.4%)</w:t>
            </w:r>
          </w:p>
        </w:tc>
      </w:tr>
      <w:tr w:rsidR="00F1087C" w:rsidRPr="00662FD8" w14:paraId="5ED4513C" w14:textId="77777777" w:rsidTr="0000093D">
        <w:trPr>
          <w:trHeight w:val="48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676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Joint pain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C375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4 (3.3%)</w:t>
            </w:r>
          </w:p>
        </w:tc>
      </w:tr>
      <w:tr w:rsidR="00F1087C" w:rsidRPr="00662FD8" w14:paraId="1106045C" w14:textId="77777777" w:rsidTr="0000093D">
        <w:trPr>
          <w:trHeight w:val="48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D470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Ear pain / ear disorder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EEBF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4 (3.3%)</w:t>
            </w:r>
          </w:p>
        </w:tc>
      </w:tr>
    </w:tbl>
    <w:p w14:paraId="2EE1F146" w14:textId="14BCFDC7" w:rsidR="00F1087C" w:rsidRDefault="00F1087C" w:rsidP="00F10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28" w:hanging="328"/>
        <w:jc w:val="both"/>
        <w:rPr>
          <w:b/>
          <w:color w:val="000000" w:themeColor="text1"/>
        </w:rPr>
      </w:pPr>
    </w:p>
    <w:p w14:paraId="2CF1D895" w14:textId="364530AE" w:rsidR="00F1087C" w:rsidRDefault="00F1087C" w:rsidP="00F1087C">
      <w:pPr>
        <w:rPr>
          <w:bCs/>
          <w:color w:val="000000" w:themeColor="text1"/>
        </w:rPr>
      </w:pPr>
    </w:p>
    <w:p w14:paraId="550E90EA" w14:textId="1318381B" w:rsidR="00F1087C" w:rsidRPr="00662FD8" w:rsidRDefault="00941828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  <w:r w:rsidRPr="00941828">
        <w:rPr>
          <w:b/>
          <w:color w:val="000000" w:themeColor="text1"/>
        </w:rPr>
        <w:t>Table S3</w:t>
      </w:r>
      <w:r w:rsidR="00F1087C" w:rsidRPr="00662FD8">
        <w:rPr>
          <w:bCs/>
          <w:color w:val="000000" w:themeColor="text1"/>
        </w:rPr>
        <w:t xml:space="preserve"> - Assessment of quality of life using </w:t>
      </w:r>
      <w:proofErr w:type="spellStart"/>
      <w:r w:rsidR="00F1087C" w:rsidRPr="00662FD8">
        <w:rPr>
          <w:bCs/>
          <w:color w:val="000000" w:themeColor="text1"/>
        </w:rPr>
        <w:t>EuroQol</w:t>
      </w:r>
      <w:proofErr w:type="spellEnd"/>
      <w:r w:rsidR="00F1087C" w:rsidRPr="00662FD8">
        <w:rPr>
          <w:bCs/>
          <w:color w:val="000000" w:themeColor="text1"/>
        </w:rPr>
        <w:t xml:space="preserve"> instrument EQ-5D-3L.</w:t>
      </w:r>
    </w:p>
    <w:p w14:paraId="2ADA311C" w14:textId="77777777" w:rsidR="00F1087C" w:rsidRPr="00662FD8" w:rsidRDefault="00F1087C" w:rsidP="00F108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Cs/>
          <w:color w:val="000000" w:themeColor="text1"/>
        </w:rPr>
      </w:pPr>
    </w:p>
    <w:tbl>
      <w:tblPr>
        <w:tblW w:w="6840" w:type="dxa"/>
        <w:tblInd w:w="5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1785"/>
      </w:tblGrid>
      <w:tr w:rsidR="00F1087C" w:rsidRPr="00662FD8" w14:paraId="2C1E4AE4" w14:textId="77777777" w:rsidTr="000065FF">
        <w:trPr>
          <w:trHeight w:val="893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B95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Quality of Life</w:t>
            </w:r>
            <w:r w:rsidRPr="00662FD8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4307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 w:themeColor="text1"/>
              </w:rPr>
            </w:pPr>
            <w:r w:rsidRPr="00662FD8">
              <w:rPr>
                <w:color w:val="000000" w:themeColor="text1"/>
              </w:rPr>
              <w:t>Long COVID</w:t>
            </w:r>
          </w:p>
          <w:p w14:paraId="2A842F7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n=102</w:t>
            </w:r>
          </w:p>
        </w:tc>
      </w:tr>
      <w:tr w:rsidR="00F1087C" w:rsidRPr="00662FD8" w14:paraId="458A2834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BD21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Mobility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835C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3DC6360B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52D2D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no problems in walking about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312D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94 (92.1%)</w:t>
            </w:r>
          </w:p>
        </w:tc>
      </w:tr>
      <w:tr w:rsidR="00F1087C" w:rsidRPr="00662FD8" w14:paraId="7E35AD9A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148A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have some problems in walking about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4FC7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8 (7.8%)</w:t>
            </w:r>
          </w:p>
        </w:tc>
      </w:tr>
      <w:tr w:rsidR="00F1087C" w:rsidRPr="00662FD8" w14:paraId="606EB3F1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E76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am confined to bed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469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 xml:space="preserve">0 </w:t>
            </w:r>
          </w:p>
        </w:tc>
      </w:tr>
      <w:tr w:rsidR="00F1087C" w:rsidRPr="00662FD8" w14:paraId="6EFC4854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216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Self-care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779B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7724D4C2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FA23E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have no problems with self-care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1BBC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96 (94.1%)</w:t>
            </w:r>
          </w:p>
        </w:tc>
      </w:tr>
      <w:tr w:rsidR="00F1087C" w:rsidRPr="00662FD8" w14:paraId="2FC70C24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3120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have some problems washing or dressing myself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7AAFA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6 (5.9%)</w:t>
            </w:r>
          </w:p>
        </w:tc>
      </w:tr>
      <w:tr w:rsidR="00F1087C" w:rsidRPr="00662FD8" w14:paraId="7A005F42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A5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am unable to wash or dress myself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FC15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0</w:t>
            </w:r>
          </w:p>
        </w:tc>
      </w:tr>
      <w:tr w:rsidR="00F1087C" w:rsidRPr="00662FD8" w14:paraId="5DA0B9B0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6F91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lastRenderedPageBreak/>
              <w:t>Usual activities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12F9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4F46AFC2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8FF7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no problems with performing my usual activities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000AD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73 (71.6%)</w:t>
            </w:r>
          </w:p>
        </w:tc>
      </w:tr>
      <w:tr w:rsidR="00F1087C" w:rsidRPr="00662FD8" w14:paraId="4313374A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872F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some problems with performing my usual activities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018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28 (27.5%)</w:t>
            </w:r>
          </w:p>
        </w:tc>
      </w:tr>
      <w:tr w:rsidR="00F1087C" w:rsidRPr="00662FD8" w14:paraId="38B00674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E1E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am unable to perform my usual activities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5AD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1 (0.9%)</w:t>
            </w:r>
          </w:p>
        </w:tc>
      </w:tr>
      <w:tr w:rsidR="00F1087C" w:rsidRPr="00662FD8" w14:paraId="4E47CE88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53A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Pain / discomfort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9FA65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11068442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091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no pain or discomfort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1DA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60 (58.8%)</w:t>
            </w:r>
          </w:p>
        </w:tc>
      </w:tr>
      <w:tr w:rsidR="00F1087C" w:rsidRPr="00662FD8" w14:paraId="554CB387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CA3BB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moderate pain or discomfort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08E8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1 (0.9%)</w:t>
            </w:r>
          </w:p>
        </w:tc>
      </w:tr>
      <w:tr w:rsidR="00F1087C" w:rsidRPr="00662FD8" w14:paraId="05ED56FA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016A2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>I have extreme pain or discomfort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47D5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41 (40.2%)</w:t>
            </w:r>
          </w:p>
        </w:tc>
      </w:tr>
      <w:tr w:rsidR="00F1087C" w:rsidRPr="00662FD8" w14:paraId="32E571DB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E68D1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Anxiety / depression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1C5F" w14:textId="77777777" w:rsidR="00F1087C" w:rsidRPr="00662FD8" w:rsidRDefault="00F1087C" w:rsidP="0000093D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</w:tr>
      <w:tr w:rsidR="00F1087C" w:rsidRPr="00662FD8" w14:paraId="71F0E1CD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DB674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am not anxious or depressed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D3616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60 (58.8%)</w:t>
            </w:r>
          </w:p>
        </w:tc>
      </w:tr>
      <w:tr w:rsidR="00F1087C" w:rsidRPr="00662FD8" w14:paraId="22F511A1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36065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am moderately anxious or depressed 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5E453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29 (28.4%)</w:t>
            </w:r>
          </w:p>
        </w:tc>
      </w:tr>
      <w:tr w:rsidR="00F1087C" w:rsidRPr="00662FD8" w14:paraId="048F901C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204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</w:rPr>
              <w:t xml:space="preserve">I am extremely anxious or depressed 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5F59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13 (12.7%)</w:t>
            </w:r>
          </w:p>
        </w:tc>
      </w:tr>
      <w:tr w:rsidR="00F1087C" w:rsidRPr="00662FD8" w14:paraId="6A2998E3" w14:textId="77777777" w:rsidTr="000065FF">
        <w:trPr>
          <w:trHeight w:val="485"/>
        </w:trPr>
        <w:tc>
          <w:tcPr>
            <w:tcW w:w="5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2D30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b/>
                <w:color w:val="000000" w:themeColor="text1"/>
              </w:rPr>
              <w:t>Score global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3895" w14:textId="77777777" w:rsidR="00F1087C" w:rsidRPr="00662FD8" w:rsidRDefault="00F1087C" w:rsidP="00000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eastAsia="Arial"/>
                <w:color w:val="000000" w:themeColor="text1"/>
              </w:rPr>
            </w:pPr>
            <w:r w:rsidRPr="00662FD8">
              <w:rPr>
                <w:color w:val="000000" w:themeColor="text1"/>
                <w:highlight w:val="white"/>
              </w:rPr>
              <w:t>80 (70,90)</w:t>
            </w:r>
          </w:p>
        </w:tc>
      </w:tr>
    </w:tbl>
    <w:p w14:paraId="58DB1C26" w14:textId="77777777" w:rsidR="00F1087C" w:rsidRPr="00662FD8" w:rsidRDefault="00F1087C" w:rsidP="00F10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23" w:hanging="423"/>
        <w:jc w:val="both"/>
        <w:rPr>
          <w:color w:val="000000" w:themeColor="text1"/>
        </w:rPr>
      </w:pPr>
    </w:p>
    <w:p w14:paraId="68D3B5EB" w14:textId="232D25AC" w:rsidR="00F1087C" w:rsidRDefault="00F1087C" w:rsidP="00F1087C">
      <w:pPr>
        <w:rPr>
          <w:b/>
          <w:color w:val="000000" w:themeColor="text1"/>
        </w:rPr>
      </w:pPr>
    </w:p>
    <w:sectPr w:rsidR="00F10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2"/>
    <w:rsid w:val="000065FF"/>
    <w:rsid w:val="00275DFB"/>
    <w:rsid w:val="002D3CFC"/>
    <w:rsid w:val="002D6827"/>
    <w:rsid w:val="003616B2"/>
    <w:rsid w:val="003C1FE6"/>
    <w:rsid w:val="003E1329"/>
    <w:rsid w:val="004E0DDE"/>
    <w:rsid w:val="005712A3"/>
    <w:rsid w:val="005E4F6B"/>
    <w:rsid w:val="00797705"/>
    <w:rsid w:val="007E3EAE"/>
    <w:rsid w:val="00826784"/>
    <w:rsid w:val="00853959"/>
    <w:rsid w:val="00941828"/>
    <w:rsid w:val="009F504A"/>
    <w:rsid w:val="00A42193"/>
    <w:rsid w:val="00B07CAA"/>
    <w:rsid w:val="00B61D3A"/>
    <w:rsid w:val="00BA378D"/>
    <w:rsid w:val="00C6682D"/>
    <w:rsid w:val="00CF5D04"/>
    <w:rsid w:val="00D70361"/>
    <w:rsid w:val="00E5755B"/>
    <w:rsid w:val="00ED4338"/>
    <w:rsid w:val="00F1087C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8EC5"/>
  <w15:chartTrackingRefBased/>
  <w15:docId w15:val="{17893126-3933-49A1-AF35-7FBD6A76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</dc:creator>
  <cp:keywords/>
  <dc:description/>
  <cp:lastModifiedBy>Ana Beatriz</cp:lastModifiedBy>
  <cp:revision>2</cp:revision>
  <dcterms:created xsi:type="dcterms:W3CDTF">2022-09-15T22:49:00Z</dcterms:created>
  <dcterms:modified xsi:type="dcterms:W3CDTF">2022-09-15T22:49:00Z</dcterms:modified>
</cp:coreProperties>
</file>