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99793" w14:textId="4A1C690B" w:rsidR="00100D91" w:rsidRDefault="00100D91" w:rsidP="008B6245">
      <w:pPr>
        <w:spacing w:line="360" w:lineRule="auto"/>
        <w:rPr>
          <w:rFonts w:ascii="Arial" w:eastAsia="Arial" w:hAnsi="Arial" w:cs="Arial"/>
          <w:b/>
          <w:bCs/>
        </w:rPr>
      </w:pPr>
      <w:r w:rsidRPr="6C183BCB">
        <w:rPr>
          <w:rFonts w:ascii="Arial" w:eastAsia="Arial" w:hAnsi="Arial" w:cs="Arial"/>
          <w:b/>
          <w:bCs/>
        </w:rPr>
        <w:t>S</w:t>
      </w:r>
      <w:r w:rsidR="08FBA7C7" w:rsidRPr="6C183BCB">
        <w:rPr>
          <w:rFonts w:ascii="Arial" w:eastAsia="Arial" w:hAnsi="Arial" w:cs="Arial"/>
          <w:b/>
          <w:bCs/>
        </w:rPr>
        <w:t>UPPLEMENTARY MATERIALS</w:t>
      </w:r>
    </w:p>
    <w:p w14:paraId="441FCC65" w14:textId="3EA001EF" w:rsidR="6C183BCB" w:rsidRDefault="6C183BCB" w:rsidP="008B6245">
      <w:pPr>
        <w:spacing w:line="360" w:lineRule="auto"/>
        <w:jc w:val="center"/>
        <w:rPr>
          <w:sz w:val="22"/>
          <w:szCs w:val="22"/>
        </w:rPr>
      </w:pPr>
    </w:p>
    <w:p w14:paraId="57F4759B" w14:textId="7DA99D12" w:rsidR="00100D91" w:rsidRDefault="7C5061FC" w:rsidP="008B6245">
      <w:pPr>
        <w:spacing w:line="360" w:lineRule="auto"/>
        <w:jc w:val="center"/>
        <w:rPr>
          <w:color w:val="000000" w:themeColor="text1"/>
          <w:sz w:val="22"/>
          <w:szCs w:val="22"/>
        </w:rPr>
      </w:pPr>
      <w:r w:rsidRPr="213F1D42">
        <w:rPr>
          <w:sz w:val="22"/>
          <w:szCs w:val="22"/>
        </w:rPr>
        <w:t xml:space="preserve">Table S1 - </w:t>
      </w:r>
      <w:r w:rsidRPr="213F1D42">
        <w:rPr>
          <w:color w:val="000000" w:themeColor="text1"/>
          <w:sz w:val="22"/>
          <w:szCs w:val="22"/>
        </w:rPr>
        <w:t>Demographics of Different Drug-Sensitive and Drug-Resistant Subgroups</w:t>
      </w:r>
    </w:p>
    <w:p w14:paraId="31822168" w14:textId="7D9A57AE" w:rsidR="00100D91" w:rsidRDefault="7C5061FC" w:rsidP="008B624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4246588" wp14:editId="1D1B7AAC">
            <wp:extent cx="4943475" cy="3841492"/>
            <wp:effectExtent l="0" t="0" r="0" b="0"/>
            <wp:docPr id="956623378" name="Picture 95662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6233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84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51A9" w14:textId="63B91513" w:rsidR="03D6832B" w:rsidRDefault="03D6832B" w:rsidP="008B6245">
      <w:pPr>
        <w:spacing w:line="360" w:lineRule="auto"/>
        <w:rPr>
          <w:sz w:val="20"/>
          <w:szCs w:val="20"/>
        </w:rPr>
      </w:pPr>
      <w:r w:rsidRPr="1D1B7AAC">
        <w:rPr>
          <w:sz w:val="20"/>
          <w:szCs w:val="20"/>
        </w:rPr>
        <w:t>The demographics of the patients selected for study in this analysis are shown stratified by drug-resistance subgroup. Categorical variables (</w:t>
      </w:r>
      <w:proofErr w:type="gramStart"/>
      <w:r w:rsidRPr="1D1B7AAC">
        <w:rPr>
          <w:sz w:val="20"/>
          <w:szCs w:val="20"/>
        </w:rPr>
        <w:t>e.g.</w:t>
      </w:r>
      <w:proofErr w:type="gramEnd"/>
      <w:r w:rsidRPr="1D1B7AAC">
        <w:rPr>
          <w:sz w:val="20"/>
          <w:szCs w:val="20"/>
        </w:rPr>
        <w:t xml:space="preserve"> gender, employment, education) are displayed with the number of patient cases with percentages of total for each drug-resistance subgroup and outcome grouping.  Numerical variables (</w:t>
      </w:r>
      <w:r w:rsidR="00102223" w:rsidRPr="1D1B7AAC">
        <w:rPr>
          <w:sz w:val="20"/>
          <w:szCs w:val="20"/>
        </w:rPr>
        <w:t>e.g.,</w:t>
      </w:r>
      <w:r w:rsidRPr="1D1B7AAC">
        <w:rPr>
          <w:sz w:val="20"/>
          <w:szCs w:val="20"/>
        </w:rPr>
        <w:t xml:space="preserve"> </w:t>
      </w:r>
      <w:proofErr w:type="spellStart"/>
      <w:r w:rsidRPr="1D1B7AAC">
        <w:rPr>
          <w:sz w:val="20"/>
          <w:szCs w:val="20"/>
        </w:rPr>
        <w:t>age_of_onset</w:t>
      </w:r>
      <w:proofErr w:type="spellEnd"/>
      <w:r w:rsidRPr="1D1B7AAC">
        <w:rPr>
          <w:sz w:val="20"/>
          <w:szCs w:val="20"/>
        </w:rPr>
        <w:t xml:space="preserve"> and </w:t>
      </w:r>
      <w:proofErr w:type="spellStart"/>
      <w:r w:rsidRPr="1D1B7AAC">
        <w:rPr>
          <w:sz w:val="20"/>
          <w:szCs w:val="20"/>
        </w:rPr>
        <w:t>bmi</w:t>
      </w:r>
      <w:proofErr w:type="spellEnd"/>
      <w:r w:rsidRPr="1D1B7AAC">
        <w:rPr>
          <w:sz w:val="20"/>
          <w:szCs w:val="20"/>
        </w:rPr>
        <w:t xml:space="preserve">) are shown with the means [standard deviations] as well as medians [minimums and maximums] for each subgroup and outcome grouping. </w:t>
      </w:r>
      <w:r w:rsidRPr="6C183BCB">
        <w:rPr>
          <w:sz w:val="20"/>
          <w:szCs w:val="20"/>
        </w:rPr>
        <w:t xml:space="preserve">Chi-square </w:t>
      </w:r>
      <w:proofErr w:type="gramStart"/>
      <w:r w:rsidRPr="6C183BCB">
        <w:rPr>
          <w:sz w:val="20"/>
          <w:szCs w:val="20"/>
        </w:rPr>
        <w:t>test</w:t>
      </w:r>
      <w:proofErr w:type="gramEnd"/>
      <w:r w:rsidRPr="6C183BCB">
        <w:rPr>
          <w:sz w:val="20"/>
          <w:szCs w:val="20"/>
        </w:rPr>
        <w:t xml:space="preserve"> evaluate the relationship between demographic factors with drug-resistance</w:t>
      </w:r>
    </w:p>
    <w:p w14:paraId="1941545D" w14:textId="450466FD" w:rsidR="56DE91E1" w:rsidRDefault="56DE91E1" w:rsidP="008B6245">
      <w:pPr>
        <w:spacing w:line="360" w:lineRule="auto"/>
        <w:rPr>
          <w:sz w:val="20"/>
          <w:szCs w:val="20"/>
        </w:rPr>
      </w:pPr>
    </w:p>
    <w:p w14:paraId="6FAE5FC9" w14:textId="110D5F5B" w:rsidR="476AC052" w:rsidRDefault="1C3CBC49" w:rsidP="008B6245">
      <w:pPr>
        <w:spacing w:line="360" w:lineRule="auto"/>
        <w:jc w:val="center"/>
        <w:rPr>
          <w:sz w:val="22"/>
          <w:szCs w:val="22"/>
        </w:rPr>
      </w:pPr>
      <w:r w:rsidRPr="213F1D42">
        <w:rPr>
          <w:sz w:val="22"/>
          <w:szCs w:val="22"/>
        </w:rPr>
        <w:t>Table S2 – Treatment Success Rates of Different Drug-Sensitive and Drug-Resistant Subgroups</w:t>
      </w:r>
    </w:p>
    <w:p w14:paraId="08D27BEA" w14:textId="5BF9055A" w:rsidR="476AC052" w:rsidRDefault="1C3CBC49" w:rsidP="008B6245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22892CC" wp14:editId="56791667">
            <wp:extent cx="4314825" cy="1141631"/>
            <wp:effectExtent l="0" t="0" r="0" b="0"/>
            <wp:docPr id="1761963675" name="Picture 176196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9636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415C" w14:textId="63274D47" w:rsidR="7B44F207" w:rsidRDefault="7B44F207" w:rsidP="008B6245">
      <w:pPr>
        <w:spacing w:line="360" w:lineRule="auto"/>
        <w:rPr>
          <w:sz w:val="20"/>
          <w:szCs w:val="20"/>
          <w:u w:val="single"/>
        </w:rPr>
      </w:pPr>
      <w:r w:rsidRPr="6C183BCB">
        <w:rPr>
          <w:color w:val="000000" w:themeColor="text1"/>
          <w:sz w:val="20"/>
          <w:szCs w:val="20"/>
        </w:rPr>
        <w:lastRenderedPageBreak/>
        <w:t xml:space="preserve">The counts </w:t>
      </w:r>
      <w:r w:rsidR="65DF2B60" w:rsidRPr="6C183BCB">
        <w:rPr>
          <w:color w:val="000000" w:themeColor="text1"/>
          <w:sz w:val="20"/>
          <w:szCs w:val="20"/>
        </w:rPr>
        <w:t xml:space="preserve">of cured cases and died cases with the percentages of </w:t>
      </w:r>
      <w:r w:rsidR="65DF2B60" w:rsidRPr="1D1B7AAC">
        <w:rPr>
          <w:sz w:val="20"/>
          <w:szCs w:val="20"/>
        </w:rPr>
        <w:t>total for each drug-resistance subgroup and outcome grouping. There was a significant difference of success rates among these drug-sensitive and drug-resistant subgroups (p &lt; 0.0001, Chi-Square Test).</w:t>
      </w:r>
    </w:p>
    <w:p w14:paraId="37620FB2" w14:textId="5AE6C750" w:rsidR="56DE91E1" w:rsidRDefault="56DE91E1" w:rsidP="008B6245">
      <w:pPr>
        <w:spacing w:line="360" w:lineRule="auto"/>
        <w:rPr>
          <w:color w:val="000000" w:themeColor="text1"/>
          <w:sz w:val="20"/>
          <w:szCs w:val="20"/>
        </w:rPr>
      </w:pPr>
    </w:p>
    <w:p w14:paraId="6848547E" w14:textId="63E50625" w:rsidR="00100D91" w:rsidRDefault="00100D91" w:rsidP="008B6245">
      <w:pPr>
        <w:spacing w:line="360" w:lineRule="auto"/>
        <w:jc w:val="center"/>
        <w:rPr>
          <w:sz w:val="22"/>
          <w:szCs w:val="22"/>
        </w:rPr>
      </w:pPr>
      <w:r w:rsidRPr="213F1D42">
        <w:rPr>
          <w:sz w:val="22"/>
          <w:szCs w:val="22"/>
        </w:rPr>
        <w:t>Table S</w:t>
      </w:r>
      <w:r w:rsidR="00102223" w:rsidRPr="213F1D42">
        <w:rPr>
          <w:sz w:val="22"/>
          <w:szCs w:val="22"/>
        </w:rPr>
        <w:t>3 –</w:t>
      </w:r>
      <w:r w:rsidRPr="213F1D42">
        <w:rPr>
          <w:sz w:val="22"/>
          <w:szCs w:val="22"/>
        </w:rPr>
        <w:t xml:space="preserve"> Top variables associated with Age by effect size in ANOVA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150"/>
        <w:gridCol w:w="3360"/>
        <w:gridCol w:w="2840"/>
      </w:tblGrid>
      <w:tr w:rsidR="00100D91" w14:paraId="5C3A10B0" w14:textId="77777777" w:rsidTr="213F1D42">
        <w:tc>
          <w:tcPr>
            <w:tcW w:w="3150" w:type="dxa"/>
          </w:tcPr>
          <w:p w14:paraId="39DE4B14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rPr>
                <w:b/>
                <w:bCs/>
              </w:rPr>
              <w:t xml:space="preserve">Sensitive TB </w:t>
            </w:r>
          </w:p>
        </w:tc>
        <w:tc>
          <w:tcPr>
            <w:tcW w:w="3360" w:type="dxa"/>
          </w:tcPr>
          <w:p w14:paraId="1FF307EC" w14:textId="77777777" w:rsidR="00100D91" w:rsidRDefault="00100D91" w:rsidP="008B6245">
            <w:pPr>
              <w:spacing w:line="360" w:lineRule="auto"/>
              <w:jc w:val="center"/>
              <w:rPr>
                <w:b/>
                <w:bCs/>
              </w:rPr>
            </w:pPr>
            <w:r w:rsidRPr="476AC052">
              <w:rPr>
                <w:b/>
                <w:bCs/>
              </w:rPr>
              <w:t>MDR TB</w:t>
            </w:r>
          </w:p>
        </w:tc>
        <w:tc>
          <w:tcPr>
            <w:tcW w:w="2840" w:type="dxa"/>
          </w:tcPr>
          <w:p w14:paraId="4983B16A" w14:textId="75C3A7E4" w:rsidR="00100D91" w:rsidRDefault="00100D91" w:rsidP="008B6245">
            <w:pPr>
              <w:spacing w:line="360" w:lineRule="auto"/>
              <w:jc w:val="center"/>
              <w:rPr>
                <w:b/>
                <w:bCs/>
              </w:rPr>
            </w:pPr>
            <w:r w:rsidRPr="213F1D42">
              <w:rPr>
                <w:b/>
                <w:bCs/>
              </w:rPr>
              <w:t>XDR TB</w:t>
            </w:r>
          </w:p>
        </w:tc>
      </w:tr>
      <w:tr w:rsidR="00100D91" w14:paraId="7EAB3184" w14:textId="77777777" w:rsidTr="213F1D42">
        <w:tc>
          <w:tcPr>
            <w:tcW w:w="3150" w:type="dxa"/>
          </w:tcPr>
          <w:p w14:paraId="3A9F2055" w14:textId="77777777" w:rsidR="00100D91" w:rsidRDefault="00100D91" w:rsidP="008B6245">
            <w:pPr>
              <w:spacing w:line="360" w:lineRule="auto"/>
            </w:pPr>
            <w:r w:rsidRPr="476AC052">
              <w:t xml:space="preserve">Octal </w:t>
            </w:r>
            <w:proofErr w:type="spellStart"/>
            <w:r w:rsidRPr="476AC052">
              <w:t>spoligotype</w:t>
            </w:r>
            <w:proofErr w:type="spellEnd"/>
            <w:r w:rsidRPr="476AC052">
              <w:t xml:space="preserve">  (0.313)</w:t>
            </w:r>
          </w:p>
        </w:tc>
        <w:tc>
          <w:tcPr>
            <w:tcW w:w="3360" w:type="dxa"/>
          </w:tcPr>
          <w:p w14:paraId="05A8220B" w14:textId="77777777" w:rsidR="00100D91" w:rsidRDefault="00100D91" w:rsidP="008B6245">
            <w:pPr>
              <w:spacing w:line="360" w:lineRule="auto"/>
            </w:pPr>
            <w:r w:rsidRPr="476AC052">
              <w:t>Regimen drug (0.466)</w:t>
            </w:r>
          </w:p>
        </w:tc>
        <w:tc>
          <w:tcPr>
            <w:tcW w:w="2840" w:type="dxa"/>
          </w:tcPr>
          <w:p w14:paraId="1E2EA636" w14:textId="77777777" w:rsidR="00100D91" w:rsidRDefault="00100D91" w:rsidP="008B6245">
            <w:pPr>
              <w:spacing w:line="360" w:lineRule="auto"/>
            </w:pPr>
            <w:r w:rsidRPr="476AC052">
              <w:t>Regimen drug (0.683)</w:t>
            </w:r>
          </w:p>
        </w:tc>
      </w:tr>
      <w:tr w:rsidR="00100D91" w14:paraId="40EEB596" w14:textId="77777777" w:rsidTr="213F1D42">
        <w:tc>
          <w:tcPr>
            <w:tcW w:w="3150" w:type="dxa"/>
          </w:tcPr>
          <w:p w14:paraId="0897953C" w14:textId="3F457A7E" w:rsidR="00100D91" w:rsidRDefault="00102223" w:rsidP="008B6245">
            <w:pPr>
              <w:spacing w:line="360" w:lineRule="auto"/>
            </w:pPr>
            <w:r w:rsidRPr="476AC052">
              <w:t>Employment (</w:t>
            </w:r>
            <w:r w:rsidR="00100D91" w:rsidRPr="476AC052">
              <w:t>0.309)</w:t>
            </w:r>
          </w:p>
        </w:tc>
        <w:tc>
          <w:tcPr>
            <w:tcW w:w="3360" w:type="dxa"/>
          </w:tcPr>
          <w:p w14:paraId="3A44D113" w14:textId="09F33D33" w:rsidR="00100D91" w:rsidRDefault="00100D91" w:rsidP="008B6245">
            <w:pPr>
              <w:spacing w:line="360" w:lineRule="auto"/>
            </w:pPr>
            <w:r w:rsidRPr="476AC052">
              <w:t xml:space="preserve"> First </w:t>
            </w:r>
            <w:r w:rsidR="00102223" w:rsidRPr="476AC052">
              <w:t>regimen (</w:t>
            </w:r>
            <w:r w:rsidRPr="476AC052">
              <w:t>0.351)</w:t>
            </w:r>
          </w:p>
        </w:tc>
        <w:tc>
          <w:tcPr>
            <w:tcW w:w="2840" w:type="dxa"/>
          </w:tcPr>
          <w:p w14:paraId="7D159B2B" w14:textId="77777777" w:rsidR="00100D91" w:rsidRDefault="00100D91" w:rsidP="008B6245">
            <w:pPr>
              <w:spacing w:line="360" w:lineRule="auto"/>
            </w:pPr>
            <w:r w:rsidRPr="476AC052">
              <w:t>First Regimen (0.549)</w:t>
            </w:r>
          </w:p>
        </w:tc>
      </w:tr>
      <w:tr w:rsidR="00100D91" w14:paraId="1FC2BEE4" w14:textId="77777777" w:rsidTr="213F1D42">
        <w:tc>
          <w:tcPr>
            <w:tcW w:w="3150" w:type="dxa"/>
          </w:tcPr>
          <w:p w14:paraId="20B903CD" w14:textId="77777777" w:rsidR="00100D91" w:rsidRDefault="00100D91" w:rsidP="008B6245">
            <w:pPr>
              <w:spacing w:line="360" w:lineRule="auto"/>
            </w:pPr>
            <w:r w:rsidRPr="476AC052">
              <w:t xml:space="preserve">First </w:t>
            </w:r>
            <w:proofErr w:type="spellStart"/>
            <w:r w:rsidRPr="476AC052">
              <w:t>nodicalcinatum</w:t>
            </w:r>
            <w:proofErr w:type="spellEnd"/>
            <w:r w:rsidRPr="476AC052">
              <w:t xml:space="preserve"> (0.272)</w:t>
            </w:r>
          </w:p>
        </w:tc>
        <w:tc>
          <w:tcPr>
            <w:tcW w:w="3360" w:type="dxa"/>
          </w:tcPr>
          <w:p w14:paraId="74D38DCF" w14:textId="6CDE4A47" w:rsidR="00100D91" w:rsidRDefault="00100D91" w:rsidP="008B6245">
            <w:pPr>
              <w:spacing w:line="360" w:lineRule="auto"/>
            </w:pPr>
            <w:r w:rsidRPr="476AC052">
              <w:t xml:space="preserve"> </w:t>
            </w:r>
            <w:r w:rsidR="00102223" w:rsidRPr="476AC052">
              <w:t>Employment (</w:t>
            </w:r>
            <w:r w:rsidRPr="476AC052">
              <w:t>0.294)</w:t>
            </w:r>
          </w:p>
        </w:tc>
        <w:tc>
          <w:tcPr>
            <w:tcW w:w="2840" w:type="dxa"/>
          </w:tcPr>
          <w:p w14:paraId="72F44332" w14:textId="77777777" w:rsidR="00100D91" w:rsidRDefault="00100D91" w:rsidP="008B6245">
            <w:pPr>
              <w:spacing w:line="360" w:lineRule="auto"/>
            </w:pPr>
            <w:r w:rsidRPr="476AC052">
              <w:t>Employment (0.353)</w:t>
            </w:r>
          </w:p>
        </w:tc>
      </w:tr>
      <w:tr w:rsidR="00100D91" w14:paraId="5BCD3FF1" w14:textId="77777777" w:rsidTr="213F1D42">
        <w:tc>
          <w:tcPr>
            <w:tcW w:w="3150" w:type="dxa"/>
          </w:tcPr>
          <w:p w14:paraId="0D21EFB2" w14:textId="28264791" w:rsidR="00100D91" w:rsidRDefault="00100D91" w:rsidP="008B6245">
            <w:pPr>
              <w:spacing w:line="360" w:lineRule="auto"/>
            </w:pPr>
            <w:r w:rsidRPr="476AC052">
              <w:t xml:space="preserve">First affected </w:t>
            </w:r>
            <w:r w:rsidR="00102223" w:rsidRPr="476AC052">
              <w:t>segments (</w:t>
            </w:r>
            <w:r w:rsidRPr="476AC052">
              <w:t>0.151)</w:t>
            </w:r>
          </w:p>
        </w:tc>
        <w:tc>
          <w:tcPr>
            <w:tcW w:w="3360" w:type="dxa"/>
          </w:tcPr>
          <w:p w14:paraId="69F54259" w14:textId="77777777" w:rsidR="00100D91" w:rsidRDefault="00100D91" w:rsidP="008B6245">
            <w:pPr>
              <w:spacing w:line="360" w:lineRule="auto"/>
            </w:pPr>
            <w:r w:rsidRPr="476AC052">
              <w:t xml:space="preserve"> Octal </w:t>
            </w:r>
            <w:proofErr w:type="spellStart"/>
            <w:r w:rsidRPr="476AC052">
              <w:t>spoligotype</w:t>
            </w:r>
            <w:proofErr w:type="spellEnd"/>
            <w:r w:rsidRPr="476AC052">
              <w:t xml:space="preserve"> (0.129)</w:t>
            </w:r>
          </w:p>
        </w:tc>
        <w:tc>
          <w:tcPr>
            <w:tcW w:w="2840" w:type="dxa"/>
          </w:tcPr>
          <w:p w14:paraId="00FF4380" w14:textId="77777777" w:rsidR="00100D91" w:rsidRDefault="00100D91" w:rsidP="008B6245">
            <w:pPr>
              <w:spacing w:line="360" w:lineRule="auto"/>
            </w:pPr>
            <w:r w:rsidRPr="476AC052">
              <w:t xml:space="preserve">Gene name (0.173) </w:t>
            </w:r>
          </w:p>
        </w:tc>
      </w:tr>
      <w:tr w:rsidR="00100D91" w14:paraId="0192CF43" w14:textId="77777777" w:rsidTr="213F1D42">
        <w:tc>
          <w:tcPr>
            <w:tcW w:w="3150" w:type="dxa"/>
          </w:tcPr>
          <w:p w14:paraId="6C1AF477" w14:textId="55333566" w:rsidR="00100D91" w:rsidRDefault="00100D91" w:rsidP="008B6245">
            <w:pPr>
              <w:spacing w:line="360" w:lineRule="auto"/>
            </w:pPr>
            <w:r w:rsidRPr="476AC052">
              <w:t xml:space="preserve">First affected </w:t>
            </w:r>
            <w:r w:rsidR="00102223" w:rsidRPr="476AC052">
              <w:t>level (</w:t>
            </w:r>
            <w:r w:rsidRPr="476AC052">
              <w:t>0.132)</w:t>
            </w:r>
          </w:p>
        </w:tc>
        <w:tc>
          <w:tcPr>
            <w:tcW w:w="3360" w:type="dxa"/>
          </w:tcPr>
          <w:p w14:paraId="61215E75" w14:textId="77777777" w:rsidR="00100D91" w:rsidRDefault="00100D91" w:rsidP="008B6245">
            <w:pPr>
              <w:spacing w:line="360" w:lineRule="auto"/>
            </w:pPr>
            <w:r w:rsidRPr="476AC052">
              <w:t xml:space="preserve"> Gene name (0.124)</w:t>
            </w:r>
          </w:p>
        </w:tc>
        <w:tc>
          <w:tcPr>
            <w:tcW w:w="2840" w:type="dxa"/>
          </w:tcPr>
          <w:p w14:paraId="583197A1" w14:textId="77777777" w:rsidR="00100D91" w:rsidRDefault="00100D91" w:rsidP="008B6245">
            <w:pPr>
              <w:spacing w:line="360" w:lineRule="auto"/>
            </w:pPr>
            <w:r w:rsidRPr="476AC052">
              <w:t>First affected segments (0.164)</w:t>
            </w:r>
          </w:p>
        </w:tc>
      </w:tr>
    </w:tbl>
    <w:p w14:paraId="7825F3A9" w14:textId="77777777" w:rsidR="00100D91" w:rsidRDefault="00100D91" w:rsidP="008B6245">
      <w:pPr>
        <w:spacing w:line="360" w:lineRule="auto"/>
        <w:rPr>
          <w:sz w:val="22"/>
          <w:szCs w:val="22"/>
        </w:rPr>
      </w:pPr>
    </w:p>
    <w:p w14:paraId="63018EAF" w14:textId="2D63ADD4" w:rsidR="00100D91" w:rsidRDefault="00100D91" w:rsidP="008B6245">
      <w:pPr>
        <w:spacing w:line="360" w:lineRule="auto"/>
        <w:jc w:val="center"/>
        <w:rPr>
          <w:sz w:val="22"/>
          <w:szCs w:val="22"/>
        </w:rPr>
      </w:pPr>
      <w:r w:rsidRPr="213F1D42">
        <w:rPr>
          <w:sz w:val="22"/>
          <w:szCs w:val="22"/>
        </w:rPr>
        <w:t>Table S</w:t>
      </w:r>
      <w:r w:rsidR="28550B9C" w:rsidRPr="213F1D42">
        <w:rPr>
          <w:sz w:val="22"/>
          <w:szCs w:val="22"/>
        </w:rPr>
        <w:t>4</w:t>
      </w:r>
      <w:r w:rsidR="3764C880" w:rsidRPr="213F1D42">
        <w:rPr>
          <w:sz w:val="22"/>
          <w:szCs w:val="22"/>
        </w:rPr>
        <w:t xml:space="preserve"> </w:t>
      </w:r>
      <w:r w:rsidRPr="213F1D42">
        <w:rPr>
          <w:sz w:val="22"/>
          <w:szCs w:val="22"/>
        </w:rPr>
        <w:t>– Top variables associated with BMI by Effect size in ANOVA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3030"/>
        <w:gridCol w:w="3510"/>
        <w:gridCol w:w="2810"/>
      </w:tblGrid>
      <w:tr w:rsidR="00100D91" w14:paraId="6F799029" w14:textId="77777777" w:rsidTr="476AC052">
        <w:tc>
          <w:tcPr>
            <w:tcW w:w="3030" w:type="dxa"/>
          </w:tcPr>
          <w:p w14:paraId="4DCBB15B" w14:textId="77777777" w:rsidR="00100D91" w:rsidRDefault="00100D91" w:rsidP="008B6245">
            <w:pPr>
              <w:spacing w:line="360" w:lineRule="auto"/>
              <w:jc w:val="center"/>
              <w:rPr>
                <w:b/>
                <w:bCs/>
              </w:rPr>
            </w:pPr>
            <w:r w:rsidRPr="476AC052">
              <w:rPr>
                <w:b/>
                <w:bCs/>
              </w:rPr>
              <w:t>Sensitive TB</w:t>
            </w:r>
          </w:p>
        </w:tc>
        <w:tc>
          <w:tcPr>
            <w:tcW w:w="3510" w:type="dxa"/>
          </w:tcPr>
          <w:p w14:paraId="1A5FCB79" w14:textId="77777777" w:rsidR="00100D91" w:rsidRDefault="00100D91" w:rsidP="008B6245">
            <w:pPr>
              <w:spacing w:line="360" w:lineRule="auto"/>
              <w:jc w:val="center"/>
              <w:rPr>
                <w:b/>
                <w:bCs/>
              </w:rPr>
            </w:pPr>
            <w:r w:rsidRPr="476AC052">
              <w:rPr>
                <w:b/>
                <w:bCs/>
              </w:rPr>
              <w:t>MDR TB</w:t>
            </w:r>
          </w:p>
        </w:tc>
        <w:tc>
          <w:tcPr>
            <w:tcW w:w="2810" w:type="dxa"/>
          </w:tcPr>
          <w:p w14:paraId="680DAB82" w14:textId="77777777" w:rsidR="00100D91" w:rsidRDefault="00100D91" w:rsidP="008B6245">
            <w:pPr>
              <w:spacing w:line="360" w:lineRule="auto"/>
              <w:jc w:val="center"/>
              <w:rPr>
                <w:b/>
                <w:bCs/>
              </w:rPr>
            </w:pPr>
            <w:r w:rsidRPr="476AC052">
              <w:rPr>
                <w:b/>
                <w:bCs/>
              </w:rPr>
              <w:t>XDR TB</w:t>
            </w:r>
          </w:p>
        </w:tc>
      </w:tr>
      <w:tr w:rsidR="00100D91" w14:paraId="46B0CCD7" w14:textId="77777777" w:rsidTr="476AC052">
        <w:tc>
          <w:tcPr>
            <w:tcW w:w="3030" w:type="dxa"/>
          </w:tcPr>
          <w:p w14:paraId="259C715A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Octal </w:t>
            </w:r>
            <w:proofErr w:type="spellStart"/>
            <w:r w:rsidRPr="476AC052">
              <w:t>spoligotype</w:t>
            </w:r>
            <w:proofErr w:type="spellEnd"/>
            <w:r w:rsidRPr="476AC052">
              <w:t xml:space="preserve"> (0.510)</w:t>
            </w:r>
          </w:p>
        </w:tc>
        <w:tc>
          <w:tcPr>
            <w:tcW w:w="3510" w:type="dxa"/>
          </w:tcPr>
          <w:p w14:paraId="7DB5584B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 Regimen drug (0.453)</w:t>
            </w:r>
          </w:p>
        </w:tc>
        <w:tc>
          <w:tcPr>
            <w:tcW w:w="2810" w:type="dxa"/>
          </w:tcPr>
          <w:p w14:paraId="310923D7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>Regimen drug (0.786)</w:t>
            </w:r>
          </w:p>
        </w:tc>
      </w:tr>
      <w:tr w:rsidR="00100D91" w14:paraId="176D7975" w14:textId="77777777" w:rsidTr="476AC052">
        <w:tc>
          <w:tcPr>
            <w:tcW w:w="3030" w:type="dxa"/>
          </w:tcPr>
          <w:p w14:paraId="07AF36DD" w14:textId="63BB980F" w:rsidR="00100D91" w:rsidRDefault="00102223" w:rsidP="008B6245">
            <w:pPr>
              <w:spacing w:line="360" w:lineRule="auto"/>
              <w:jc w:val="center"/>
            </w:pPr>
            <w:r w:rsidRPr="476AC052">
              <w:t>lineage (</w:t>
            </w:r>
            <w:r w:rsidR="00100D91" w:rsidRPr="476AC052">
              <w:t>0.249)</w:t>
            </w:r>
          </w:p>
        </w:tc>
        <w:tc>
          <w:tcPr>
            <w:tcW w:w="3510" w:type="dxa"/>
          </w:tcPr>
          <w:p w14:paraId="67D87F32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>First regimen (0.346)</w:t>
            </w:r>
          </w:p>
        </w:tc>
        <w:tc>
          <w:tcPr>
            <w:tcW w:w="2810" w:type="dxa"/>
          </w:tcPr>
          <w:p w14:paraId="779482DE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>First regimen (0.638)</w:t>
            </w:r>
          </w:p>
        </w:tc>
      </w:tr>
      <w:tr w:rsidR="00100D91" w14:paraId="2D125263" w14:textId="77777777" w:rsidTr="476AC052">
        <w:tc>
          <w:tcPr>
            <w:tcW w:w="3030" w:type="dxa"/>
          </w:tcPr>
          <w:p w14:paraId="5DD94C41" w14:textId="2F1D081E" w:rsidR="00100D91" w:rsidRPr="004221E7" w:rsidRDefault="00102223" w:rsidP="008B6245">
            <w:pPr>
              <w:spacing w:line="360" w:lineRule="auto"/>
              <w:jc w:val="center"/>
              <w:rPr>
                <w:rFonts w:ascii="SimSun" w:eastAsia="SimSun" w:hAnsi="SimSun" w:cs="SimSun"/>
              </w:rPr>
            </w:pPr>
            <w:r w:rsidRPr="476AC052">
              <w:t>Education (</w:t>
            </w:r>
            <w:r w:rsidR="00100D91" w:rsidRPr="476AC052">
              <w:t>0.142)</w:t>
            </w:r>
          </w:p>
        </w:tc>
        <w:tc>
          <w:tcPr>
            <w:tcW w:w="3510" w:type="dxa"/>
          </w:tcPr>
          <w:p w14:paraId="744F2FC7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 Gene name (0.192)</w:t>
            </w:r>
          </w:p>
        </w:tc>
        <w:tc>
          <w:tcPr>
            <w:tcW w:w="2810" w:type="dxa"/>
          </w:tcPr>
          <w:p w14:paraId="1CE8E127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>Gene name (0.301)</w:t>
            </w:r>
          </w:p>
        </w:tc>
      </w:tr>
      <w:tr w:rsidR="00100D91" w14:paraId="04495E61" w14:textId="77777777" w:rsidTr="476AC052">
        <w:tc>
          <w:tcPr>
            <w:tcW w:w="3030" w:type="dxa"/>
          </w:tcPr>
          <w:p w14:paraId="32EF62CD" w14:textId="684CD62F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Overall percent of abnormal </w:t>
            </w:r>
            <w:r w:rsidR="00102223" w:rsidRPr="476AC052">
              <w:t>volume (</w:t>
            </w:r>
            <w:r w:rsidRPr="476AC052">
              <w:t>0.140)</w:t>
            </w:r>
          </w:p>
        </w:tc>
        <w:tc>
          <w:tcPr>
            <w:tcW w:w="3510" w:type="dxa"/>
          </w:tcPr>
          <w:p w14:paraId="24AE2D36" w14:textId="77777777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 Octal </w:t>
            </w:r>
            <w:proofErr w:type="spellStart"/>
            <w:r w:rsidRPr="476AC052">
              <w:t>spoligotype</w:t>
            </w:r>
            <w:proofErr w:type="spellEnd"/>
            <w:r w:rsidRPr="476AC052">
              <w:t xml:space="preserve"> (0.172)</w:t>
            </w:r>
          </w:p>
        </w:tc>
        <w:tc>
          <w:tcPr>
            <w:tcW w:w="2810" w:type="dxa"/>
          </w:tcPr>
          <w:p w14:paraId="4909492F" w14:textId="2FC29EAB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Social risk </w:t>
            </w:r>
            <w:r w:rsidR="00102223" w:rsidRPr="476AC052">
              <w:t>factor (</w:t>
            </w:r>
            <w:r w:rsidRPr="476AC052">
              <w:t>0.154)</w:t>
            </w:r>
          </w:p>
        </w:tc>
      </w:tr>
      <w:tr w:rsidR="00100D91" w14:paraId="4F5F5DE9" w14:textId="77777777" w:rsidTr="476AC052">
        <w:tc>
          <w:tcPr>
            <w:tcW w:w="3030" w:type="dxa"/>
          </w:tcPr>
          <w:p w14:paraId="0DB65B99" w14:textId="2F992567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First affected </w:t>
            </w:r>
            <w:r w:rsidR="00102223" w:rsidRPr="476AC052">
              <w:t>segments (</w:t>
            </w:r>
            <w:r w:rsidRPr="476AC052">
              <w:t>0.113)</w:t>
            </w:r>
          </w:p>
        </w:tc>
        <w:tc>
          <w:tcPr>
            <w:tcW w:w="3510" w:type="dxa"/>
          </w:tcPr>
          <w:p w14:paraId="27E4C471" w14:textId="77777777" w:rsidR="00100D91" w:rsidRPr="008A18DE" w:rsidRDefault="00100D91" w:rsidP="008B6245">
            <w:pPr>
              <w:spacing w:line="360" w:lineRule="auto"/>
              <w:jc w:val="center"/>
            </w:pPr>
            <w:r w:rsidRPr="476AC052">
              <w:t>Social risk factors (0.091)</w:t>
            </w:r>
          </w:p>
        </w:tc>
        <w:tc>
          <w:tcPr>
            <w:tcW w:w="2810" w:type="dxa"/>
          </w:tcPr>
          <w:p w14:paraId="0E50DDF3" w14:textId="3F36AACC" w:rsidR="00100D91" w:rsidRDefault="00100D91" w:rsidP="008B6245">
            <w:pPr>
              <w:spacing w:line="360" w:lineRule="auto"/>
              <w:jc w:val="center"/>
            </w:pPr>
            <w:r w:rsidRPr="476AC052">
              <w:t xml:space="preserve">Octal </w:t>
            </w:r>
            <w:proofErr w:type="spellStart"/>
            <w:r w:rsidR="00102223" w:rsidRPr="476AC052">
              <w:t>spoligotype</w:t>
            </w:r>
            <w:proofErr w:type="spellEnd"/>
            <w:r w:rsidR="00102223" w:rsidRPr="476AC052">
              <w:t xml:space="preserve"> (</w:t>
            </w:r>
            <w:r w:rsidRPr="476AC052">
              <w:t>0.147)</w:t>
            </w:r>
          </w:p>
        </w:tc>
      </w:tr>
    </w:tbl>
    <w:p w14:paraId="480A4AAD" w14:textId="25AAF463" w:rsidR="554DA9C5" w:rsidRDefault="554DA9C5" w:rsidP="008B6245">
      <w:pPr>
        <w:spacing w:line="360" w:lineRule="auto"/>
        <w:jc w:val="center"/>
        <w:rPr>
          <w:sz w:val="22"/>
          <w:szCs w:val="22"/>
        </w:rPr>
      </w:pPr>
    </w:p>
    <w:p w14:paraId="5429397B" w14:textId="02A91FB4" w:rsidR="469BE66A" w:rsidRDefault="469BE66A" w:rsidP="008B6245">
      <w:pPr>
        <w:spacing w:line="360" w:lineRule="auto"/>
        <w:rPr>
          <w:sz w:val="20"/>
          <w:szCs w:val="20"/>
        </w:rPr>
      </w:pPr>
      <w:r w:rsidRPr="6C183BCB">
        <w:rPr>
          <w:sz w:val="20"/>
          <w:szCs w:val="20"/>
        </w:rPr>
        <w:t xml:space="preserve">The top associated variables with </w:t>
      </w:r>
      <w:r w:rsidR="2E8E2340" w:rsidRPr="6C183BCB">
        <w:rPr>
          <w:sz w:val="20"/>
          <w:szCs w:val="20"/>
        </w:rPr>
        <w:t xml:space="preserve">age and BMI by resistance subgroup </w:t>
      </w:r>
      <w:r w:rsidR="2B53BB81" w:rsidRPr="6C183BCB">
        <w:rPr>
          <w:sz w:val="20"/>
          <w:szCs w:val="20"/>
        </w:rPr>
        <w:t>is shown in Table S3</w:t>
      </w:r>
      <w:r w:rsidR="44710B98" w:rsidRPr="6C183BCB">
        <w:rPr>
          <w:sz w:val="20"/>
          <w:szCs w:val="20"/>
        </w:rPr>
        <w:t xml:space="preserve"> and S4</w:t>
      </w:r>
      <w:r w:rsidR="2B53BB81" w:rsidRPr="6C183BCB">
        <w:rPr>
          <w:sz w:val="20"/>
          <w:szCs w:val="20"/>
        </w:rPr>
        <w:t xml:space="preserve">. </w:t>
      </w:r>
      <w:r w:rsidR="0ED390A5" w:rsidRPr="6C183BCB">
        <w:rPr>
          <w:sz w:val="20"/>
          <w:szCs w:val="20"/>
        </w:rPr>
        <w:t xml:space="preserve">The strength of the observed effect </w:t>
      </w:r>
      <w:r w:rsidR="710F3442" w:rsidRPr="6C183BCB">
        <w:rPr>
          <w:sz w:val="20"/>
          <w:szCs w:val="20"/>
        </w:rPr>
        <w:t xml:space="preserve">is </w:t>
      </w:r>
      <w:r w:rsidR="0ED390A5" w:rsidRPr="6C183BCB">
        <w:rPr>
          <w:sz w:val="20"/>
          <w:szCs w:val="20"/>
        </w:rPr>
        <w:t>measured</w:t>
      </w:r>
      <w:r w:rsidR="2B53BB81" w:rsidRPr="6C183BCB">
        <w:rPr>
          <w:sz w:val="20"/>
          <w:szCs w:val="20"/>
        </w:rPr>
        <w:t xml:space="preserve"> by Eta-square</w:t>
      </w:r>
      <w:r w:rsidR="541B223E" w:rsidRPr="6C183BCB">
        <w:rPr>
          <w:sz w:val="20"/>
          <w:szCs w:val="20"/>
        </w:rPr>
        <w:t>, which ranges between 0 and 1. The standard for small</w:t>
      </w:r>
      <w:r w:rsidR="34E6808A" w:rsidRPr="6C183BCB">
        <w:rPr>
          <w:sz w:val="20"/>
          <w:szCs w:val="20"/>
        </w:rPr>
        <w:t>,</w:t>
      </w:r>
      <w:r w:rsidR="541B223E" w:rsidRPr="6C183BCB">
        <w:rPr>
          <w:sz w:val="20"/>
          <w:szCs w:val="20"/>
        </w:rPr>
        <w:t xml:space="preserve"> medium</w:t>
      </w:r>
      <w:r w:rsidR="2DF5B4C6" w:rsidRPr="6C183BCB">
        <w:rPr>
          <w:sz w:val="20"/>
          <w:szCs w:val="20"/>
        </w:rPr>
        <w:t xml:space="preserve">, </w:t>
      </w:r>
      <w:r w:rsidR="73DF82CF" w:rsidRPr="6C183BCB">
        <w:rPr>
          <w:sz w:val="20"/>
          <w:szCs w:val="20"/>
        </w:rPr>
        <w:t>large effect are 0.01, 0.06, 0.14 respectively</w:t>
      </w:r>
      <w:r w:rsidR="6D647256" w:rsidRPr="6C183BCB">
        <w:rPr>
          <w:sz w:val="20"/>
          <w:szCs w:val="20"/>
        </w:rPr>
        <w:t xml:space="preserve"> by</w:t>
      </w:r>
      <w:r w:rsidR="24AE6889" w:rsidRPr="6C183BCB">
        <w:rPr>
          <w:sz w:val="20"/>
          <w:szCs w:val="20"/>
        </w:rPr>
        <w:t xml:space="preserve"> </w:t>
      </w:r>
      <w:r w:rsidR="55AB91F5" w:rsidRPr="6C183BCB">
        <w:rPr>
          <w:sz w:val="20"/>
          <w:szCs w:val="20"/>
        </w:rPr>
        <w:t xml:space="preserve">Cohen </w:t>
      </w:r>
      <w:r w:rsidR="24AE6889" w:rsidRPr="6C183BCB">
        <w:rPr>
          <w:sz w:val="20"/>
          <w:szCs w:val="20"/>
        </w:rPr>
        <w:t>[10]</w:t>
      </w:r>
      <w:r w:rsidR="73DF82CF" w:rsidRPr="6C183BCB">
        <w:rPr>
          <w:sz w:val="20"/>
          <w:szCs w:val="20"/>
        </w:rPr>
        <w:t>.</w:t>
      </w:r>
    </w:p>
    <w:p w14:paraId="6BB04C69" w14:textId="77FB7E26" w:rsidR="554DA9C5" w:rsidRDefault="554DA9C5" w:rsidP="008B6245">
      <w:pPr>
        <w:spacing w:line="360" w:lineRule="auto"/>
        <w:jc w:val="center"/>
        <w:rPr>
          <w:sz w:val="22"/>
          <w:szCs w:val="22"/>
        </w:rPr>
      </w:pPr>
    </w:p>
    <w:p w14:paraId="3E0F8812" w14:textId="59E4004C" w:rsidR="476AC052" w:rsidRDefault="476AC052" w:rsidP="008B6245">
      <w:pPr>
        <w:spacing w:line="360" w:lineRule="auto"/>
        <w:jc w:val="center"/>
        <w:rPr>
          <w:sz w:val="22"/>
          <w:szCs w:val="22"/>
        </w:rPr>
      </w:pPr>
    </w:p>
    <w:p w14:paraId="237D197B" w14:textId="23C6A6DD" w:rsidR="1CA62677" w:rsidRDefault="1CA62677" w:rsidP="008B6245">
      <w:pPr>
        <w:spacing w:line="360" w:lineRule="auto"/>
        <w:jc w:val="center"/>
        <w:rPr>
          <w:sz w:val="22"/>
          <w:szCs w:val="22"/>
        </w:rPr>
      </w:pPr>
      <w:r w:rsidRPr="213F1D42">
        <w:rPr>
          <w:sz w:val="22"/>
          <w:szCs w:val="22"/>
        </w:rPr>
        <w:t xml:space="preserve">Table </w:t>
      </w:r>
      <w:r w:rsidR="66C95C59" w:rsidRPr="213F1D42">
        <w:rPr>
          <w:sz w:val="22"/>
          <w:szCs w:val="22"/>
        </w:rPr>
        <w:t>S</w:t>
      </w:r>
      <w:r w:rsidR="14F3CB83" w:rsidRPr="213F1D42">
        <w:rPr>
          <w:sz w:val="22"/>
          <w:szCs w:val="22"/>
        </w:rPr>
        <w:t>5</w:t>
      </w:r>
      <w:r w:rsidR="66C95C59" w:rsidRPr="213F1D42">
        <w:rPr>
          <w:sz w:val="22"/>
          <w:szCs w:val="22"/>
        </w:rPr>
        <w:t xml:space="preserve"> - </w:t>
      </w:r>
      <w:r w:rsidR="039A6BB0" w:rsidRPr="213F1D42">
        <w:rPr>
          <w:sz w:val="22"/>
          <w:szCs w:val="22"/>
        </w:rPr>
        <w:t>Frequency Table and Univariate Odds Ratio for Top 10 Selected Features</w:t>
      </w:r>
    </w:p>
    <w:p w14:paraId="301B8EF1" w14:textId="1E266785" w:rsidR="476AC052" w:rsidRDefault="476AC052" w:rsidP="008B6245">
      <w:pPr>
        <w:spacing w:line="360" w:lineRule="auto"/>
        <w:jc w:val="center"/>
        <w:rPr>
          <w:sz w:val="22"/>
          <w:szCs w:val="22"/>
        </w:rPr>
      </w:pPr>
    </w:p>
    <w:p w14:paraId="278B5C43" w14:textId="7B592D65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34AF8A" wp14:editId="1FC3E4C8">
            <wp:extent cx="5943600" cy="2638425"/>
            <wp:effectExtent l="0" t="0" r="0" b="0"/>
            <wp:docPr id="763369646" name="Picture 763369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36964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5FE9" w14:textId="031B87AF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 w:rsidRPr="476AC052">
        <w:rPr>
          <w:sz w:val="22"/>
          <w:szCs w:val="22"/>
        </w:rPr>
        <w:t>(a) DS-TB (N=299)</w:t>
      </w:r>
    </w:p>
    <w:p w14:paraId="73D19600" w14:textId="6EBAADD7" w:rsidR="476AC052" w:rsidRDefault="476AC052" w:rsidP="008B6245">
      <w:pPr>
        <w:spacing w:line="360" w:lineRule="auto"/>
        <w:jc w:val="center"/>
        <w:rPr>
          <w:sz w:val="22"/>
          <w:szCs w:val="22"/>
        </w:rPr>
      </w:pPr>
    </w:p>
    <w:p w14:paraId="614966EB" w14:textId="51D80625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8ECEE43" wp14:editId="15766014">
            <wp:extent cx="5943600" cy="4000500"/>
            <wp:effectExtent l="0" t="0" r="0" b="0"/>
            <wp:docPr id="592969566" name="Picture 5929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9695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63DC" w14:textId="27265DE2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 w:rsidRPr="476AC052">
        <w:rPr>
          <w:sz w:val="22"/>
          <w:szCs w:val="22"/>
        </w:rPr>
        <w:t>(b) MDR-TB (N=883)</w:t>
      </w:r>
    </w:p>
    <w:p w14:paraId="3E43EF66" w14:textId="793C49C5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9BF5C6" wp14:editId="1F369E55">
            <wp:extent cx="5943600" cy="3333750"/>
            <wp:effectExtent l="0" t="0" r="0" b="0"/>
            <wp:docPr id="1497285506" name="Picture 149728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2855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09AF" w14:textId="7C4430D8" w:rsidR="039A6BB0" w:rsidRDefault="039A6BB0" w:rsidP="008B6245">
      <w:pPr>
        <w:spacing w:line="360" w:lineRule="auto"/>
        <w:jc w:val="center"/>
        <w:rPr>
          <w:sz w:val="22"/>
          <w:szCs w:val="22"/>
        </w:rPr>
      </w:pPr>
      <w:r w:rsidRPr="554DA9C5">
        <w:rPr>
          <w:sz w:val="22"/>
          <w:szCs w:val="22"/>
        </w:rPr>
        <w:t xml:space="preserve">(c) XDR-TB (N=393)   </w:t>
      </w:r>
    </w:p>
    <w:p w14:paraId="2D9AD25D" w14:textId="59DCC295" w:rsidR="039A6BB0" w:rsidRDefault="1E291BB0" w:rsidP="008B6245">
      <w:pPr>
        <w:spacing w:line="360" w:lineRule="auto"/>
        <w:rPr>
          <w:sz w:val="20"/>
          <w:szCs w:val="20"/>
        </w:rPr>
      </w:pPr>
      <w:r w:rsidRPr="1D1B7AAC">
        <w:rPr>
          <w:sz w:val="20"/>
          <w:szCs w:val="20"/>
        </w:rPr>
        <w:t xml:space="preserve">Frequency Table and Univariate Odds Ratio for Top 10 Selected Features are shown stratified by drug-resistance subgroup. </w:t>
      </w:r>
      <w:r w:rsidR="5B5EBDA7" w:rsidRPr="1D1B7AAC">
        <w:rPr>
          <w:sz w:val="20"/>
          <w:szCs w:val="20"/>
        </w:rPr>
        <w:t>Chi-squared tests with a continuity correction for categorical variables</w:t>
      </w:r>
      <w:r w:rsidR="0D24F436" w:rsidRPr="1D1B7AAC">
        <w:rPr>
          <w:sz w:val="20"/>
          <w:szCs w:val="20"/>
        </w:rPr>
        <w:t xml:space="preserve"> evaluates the independence between features and treatment outcome</w:t>
      </w:r>
      <w:r w:rsidR="5B5EBDA7" w:rsidRPr="1D1B7AAC">
        <w:rPr>
          <w:sz w:val="20"/>
          <w:szCs w:val="20"/>
        </w:rPr>
        <w:t xml:space="preserve">. </w:t>
      </w:r>
      <w:r w:rsidR="039A6BB0" w:rsidRPr="6C183BCB">
        <w:rPr>
          <w:sz w:val="20"/>
          <w:szCs w:val="20"/>
        </w:rPr>
        <w:t>NA means limited sample size with no variation.</w:t>
      </w:r>
    </w:p>
    <w:p w14:paraId="0BF4E2C1" w14:textId="157BE4D8" w:rsidR="476AC052" w:rsidRDefault="476AC052" w:rsidP="008B6245">
      <w:pPr>
        <w:spacing w:line="360" w:lineRule="auto"/>
        <w:jc w:val="center"/>
        <w:rPr>
          <w:sz w:val="22"/>
          <w:szCs w:val="22"/>
        </w:rPr>
      </w:pPr>
    </w:p>
    <w:p w14:paraId="15D4F3BA" w14:textId="3CCC82DC" w:rsidR="0748967C" w:rsidRDefault="0748967C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44DE384" wp14:editId="08F35D0A">
            <wp:extent cx="5410358" cy="6780605"/>
            <wp:effectExtent l="0" t="0" r="0" b="0"/>
            <wp:docPr id="1720798821" name="Picture 1720798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7988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358" cy="67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32537" w14:textId="63759132" w:rsidR="0748967C" w:rsidRDefault="0748967C" w:rsidP="008B6245">
      <w:pPr>
        <w:spacing w:line="360" w:lineRule="auto"/>
        <w:jc w:val="center"/>
        <w:rPr>
          <w:sz w:val="22"/>
          <w:szCs w:val="22"/>
        </w:rPr>
      </w:pPr>
      <w:r w:rsidRPr="476AC052">
        <w:rPr>
          <w:sz w:val="22"/>
          <w:szCs w:val="22"/>
        </w:rPr>
        <w:t>Figure S1 (a) - Top 20 Features Associated with Treatment Outcome – DS-TB</w:t>
      </w:r>
    </w:p>
    <w:p w14:paraId="548F7D11" w14:textId="7A2E93C4" w:rsidR="0748967C" w:rsidRDefault="0748967C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C6518F8" wp14:editId="393C5040">
            <wp:extent cx="5448302" cy="6810374"/>
            <wp:effectExtent l="0" t="0" r="0" b="0"/>
            <wp:docPr id="1991757500" name="Picture 199175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7575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2" cy="68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1BA3" w14:textId="467862B7" w:rsidR="0748967C" w:rsidRDefault="0748967C" w:rsidP="008B6245">
      <w:pPr>
        <w:spacing w:line="360" w:lineRule="auto"/>
        <w:jc w:val="center"/>
        <w:rPr>
          <w:sz w:val="22"/>
          <w:szCs w:val="22"/>
        </w:rPr>
      </w:pPr>
      <w:r w:rsidRPr="476AC052">
        <w:rPr>
          <w:sz w:val="22"/>
          <w:szCs w:val="22"/>
        </w:rPr>
        <w:t>Figure S1 (b) - Top 20 Features Associated with Treatment Outcome – MDR TB</w:t>
      </w:r>
    </w:p>
    <w:p w14:paraId="5831E0E1" w14:textId="78AF7582" w:rsidR="0748967C" w:rsidRDefault="0748967C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3EFE8E" wp14:editId="1AF8173E">
            <wp:extent cx="5514975" cy="6893721"/>
            <wp:effectExtent l="0" t="0" r="0" b="0"/>
            <wp:docPr id="647277172" name="Picture 64727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2771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8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05F2" w14:textId="08BDE5C5" w:rsidR="72255044" w:rsidRDefault="0748967C" w:rsidP="04699889">
      <w:pPr>
        <w:spacing w:line="360" w:lineRule="auto"/>
        <w:jc w:val="center"/>
        <w:rPr>
          <w:sz w:val="22"/>
          <w:szCs w:val="22"/>
        </w:rPr>
      </w:pPr>
      <w:r w:rsidRPr="6C183BCB">
        <w:rPr>
          <w:sz w:val="22"/>
          <w:szCs w:val="22"/>
        </w:rPr>
        <w:t xml:space="preserve">Figure S1 (c) - Top 20 Features Associated with Treatment Outcome – XDR </w:t>
      </w:r>
      <w:r w:rsidRPr="04699889">
        <w:rPr>
          <w:sz w:val="22"/>
          <w:szCs w:val="22"/>
        </w:rPr>
        <w:t>TB</w:t>
      </w:r>
    </w:p>
    <w:p w14:paraId="0EA99365" w14:textId="16A1DD83" w:rsidR="72255044" w:rsidRDefault="0895D6E4" w:rsidP="008B6245">
      <w:pPr>
        <w:spacing w:line="360" w:lineRule="auto"/>
        <w:jc w:val="center"/>
        <w:rPr>
          <w:sz w:val="22"/>
          <w:szCs w:val="22"/>
        </w:rPr>
      </w:pPr>
      <w:r w:rsidRPr="04699889">
        <w:rPr>
          <w:sz w:val="20"/>
          <w:szCs w:val="20"/>
        </w:rPr>
        <w:t>Bar</w:t>
      </w:r>
      <w:r w:rsidRPr="6C183BCB">
        <w:rPr>
          <w:sz w:val="20"/>
          <w:szCs w:val="20"/>
        </w:rPr>
        <w:t xml:space="preserve"> </w:t>
      </w:r>
      <w:r w:rsidR="55BCEA94" w:rsidRPr="6C183BCB">
        <w:rPr>
          <w:sz w:val="20"/>
          <w:szCs w:val="20"/>
        </w:rPr>
        <w:t xml:space="preserve">charts </w:t>
      </w:r>
      <w:r w:rsidRPr="6C183BCB">
        <w:rPr>
          <w:sz w:val="20"/>
          <w:szCs w:val="20"/>
        </w:rPr>
        <w:t>of t</w:t>
      </w:r>
      <w:r w:rsidRPr="04699889">
        <w:rPr>
          <w:sz w:val="20"/>
          <w:szCs w:val="20"/>
        </w:rPr>
        <w:t>o</w:t>
      </w:r>
      <w:r w:rsidRPr="04699889">
        <w:rPr>
          <w:sz w:val="19"/>
          <w:szCs w:val="19"/>
        </w:rPr>
        <w:t>p 20 features from the best models stratified by drug-resistance subgroup</w:t>
      </w:r>
      <w:r w:rsidRPr="6C183BCB">
        <w:rPr>
          <w:sz w:val="22"/>
          <w:szCs w:val="22"/>
        </w:rPr>
        <w:t xml:space="preserve"> </w:t>
      </w:r>
    </w:p>
    <w:p w14:paraId="7CDFEE72" w14:textId="77777777" w:rsidR="00EA4497" w:rsidRDefault="00EA4497" w:rsidP="008B6245">
      <w:pPr>
        <w:spacing w:line="360" w:lineRule="auto"/>
        <w:jc w:val="center"/>
        <w:rPr>
          <w:sz w:val="22"/>
          <w:szCs w:val="22"/>
        </w:rPr>
      </w:pPr>
    </w:p>
    <w:p w14:paraId="5AA43625" w14:textId="77777777" w:rsidR="00EA4497" w:rsidRDefault="00EA4497" w:rsidP="008B6245">
      <w:pPr>
        <w:spacing w:line="360" w:lineRule="auto"/>
        <w:jc w:val="center"/>
        <w:rPr>
          <w:sz w:val="22"/>
          <w:szCs w:val="22"/>
        </w:rPr>
      </w:pPr>
    </w:p>
    <w:p w14:paraId="2EDC2A36" w14:textId="5F44163F" w:rsidR="000B5DB0" w:rsidRDefault="002B7ACC" w:rsidP="008B6245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2206CB0" wp14:editId="208E327E">
            <wp:extent cx="1897693" cy="1624456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693" cy="16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323">
        <w:rPr>
          <w:noProof/>
        </w:rPr>
        <w:drawing>
          <wp:inline distT="0" distB="0" distL="0" distR="0" wp14:anchorId="250E6754" wp14:editId="05F565B1">
            <wp:extent cx="1908893" cy="1635710"/>
            <wp:effectExtent l="0" t="0" r="0" b="3175"/>
            <wp:docPr id="259192657" name="Picture 25919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926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93" cy="16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1F6" w:rsidRPr="6C183BCB">
        <w:rPr>
          <w:noProof/>
        </w:rPr>
        <w:t xml:space="preserve"> </w:t>
      </w:r>
      <w:r w:rsidR="001221F6">
        <w:rPr>
          <w:noProof/>
        </w:rPr>
        <w:drawing>
          <wp:inline distT="0" distB="0" distL="0" distR="0" wp14:anchorId="67A82A12" wp14:editId="71B37E33">
            <wp:extent cx="1934958" cy="16563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58" cy="16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FA10" w14:textId="1607B36D" w:rsidR="000B5DB0" w:rsidRPr="000B5DB0" w:rsidRDefault="000B5DB0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0B5DB0">
        <w:rPr>
          <w:sz w:val="22"/>
          <w:szCs w:val="22"/>
        </w:rPr>
        <w:t>(a) DS-TB (N=299)</w:t>
      </w:r>
      <w:r w:rsidRPr="000B5DB0">
        <w:rPr>
          <w:sz w:val="22"/>
          <w:szCs w:val="22"/>
        </w:rPr>
        <w:tab/>
        <w:t xml:space="preserve">        </w:t>
      </w:r>
      <w:r w:rsidR="00102223" w:rsidRPr="000B5DB0">
        <w:rPr>
          <w:sz w:val="22"/>
          <w:szCs w:val="22"/>
        </w:rPr>
        <w:t xml:space="preserve">  </w:t>
      </w:r>
      <w:r w:rsidR="00102223">
        <w:rPr>
          <w:sz w:val="22"/>
          <w:szCs w:val="22"/>
        </w:rPr>
        <w:t>(</w:t>
      </w:r>
      <w:r w:rsidRPr="000B5DB0">
        <w:rPr>
          <w:sz w:val="22"/>
          <w:szCs w:val="22"/>
        </w:rPr>
        <w:t>b) MDR-TB (N=883)</w:t>
      </w:r>
      <w:r w:rsidRPr="000B5DB0">
        <w:rPr>
          <w:sz w:val="22"/>
          <w:szCs w:val="22"/>
        </w:rPr>
        <w:tab/>
      </w:r>
      <w:r>
        <w:rPr>
          <w:sz w:val="22"/>
          <w:szCs w:val="22"/>
        </w:rPr>
        <w:t xml:space="preserve">               </w:t>
      </w:r>
      <w:r w:rsidRPr="000B5DB0">
        <w:rPr>
          <w:sz w:val="22"/>
          <w:szCs w:val="22"/>
        </w:rPr>
        <w:t xml:space="preserve">(c) XDR-TB (N=393)    </w:t>
      </w:r>
    </w:p>
    <w:p w14:paraId="03AACDD7" w14:textId="35069115" w:rsidR="000B5DB0" w:rsidRPr="000B5DB0" w:rsidRDefault="000B5DB0" w:rsidP="008B6245">
      <w:pPr>
        <w:spacing w:line="360" w:lineRule="auto"/>
        <w:jc w:val="center"/>
        <w:rPr>
          <w:sz w:val="20"/>
          <w:szCs w:val="20"/>
        </w:rPr>
      </w:pPr>
      <w:r w:rsidRPr="6C183BCB">
        <w:rPr>
          <w:sz w:val="22"/>
          <w:szCs w:val="22"/>
        </w:rPr>
        <w:t xml:space="preserve">Figure S2 – Violin Plot of Risk Score </w:t>
      </w:r>
    </w:p>
    <w:p w14:paraId="05B1E00B" w14:textId="3CC30390" w:rsidR="000B5DB0" w:rsidRPr="000B5DB0" w:rsidRDefault="10ACC142" w:rsidP="008B6245">
      <w:pPr>
        <w:spacing w:line="360" w:lineRule="auto"/>
        <w:rPr>
          <w:sz w:val="20"/>
          <w:szCs w:val="20"/>
        </w:rPr>
      </w:pPr>
      <w:r w:rsidRPr="6C183BCB">
        <w:rPr>
          <w:sz w:val="20"/>
          <w:szCs w:val="20"/>
        </w:rPr>
        <w:t xml:space="preserve">Violin plots of risk scores </w:t>
      </w:r>
      <w:r w:rsidRPr="04699889">
        <w:rPr>
          <w:sz w:val="19"/>
          <w:szCs w:val="19"/>
        </w:rPr>
        <w:t>stratified by drug-resistance</w:t>
      </w:r>
      <w:r w:rsidRPr="04699889">
        <w:rPr>
          <w:sz w:val="20"/>
          <w:szCs w:val="20"/>
        </w:rPr>
        <w:t xml:space="preserve"> subgroup.</w:t>
      </w:r>
      <w:r w:rsidR="000B5DB0" w:rsidRPr="6C183BCB">
        <w:rPr>
          <w:sz w:val="20"/>
          <w:szCs w:val="20"/>
        </w:rPr>
        <w:t xml:space="preserve"> In </w:t>
      </w:r>
      <w:r w:rsidR="00331DB5" w:rsidRPr="6C183BCB">
        <w:rPr>
          <w:sz w:val="20"/>
          <w:szCs w:val="20"/>
        </w:rPr>
        <w:t>all three</w:t>
      </w:r>
      <w:r w:rsidR="000B5DB0" w:rsidRPr="6C183BCB">
        <w:rPr>
          <w:sz w:val="20"/>
          <w:szCs w:val="20"/>
        </w:rPr>
        <w:t xml:space="preserve"> patient subgroup</w:t>
      </w:r>
      <w:r w:rsidR="00331DB5" w:rsidRPr="6C183BCB">
        <w:rPr>
          <w:sz w:val="20"/>
          <w:szCs w:val="20"/>
        </w:rPr>
        <w:t>s</w:t>
      </w:r>
      <w:r w:rsidR="000B5DB0" w:rsidRPr="6C183BCB">
        <w:rPr>
          <w:sz w:val="20"/>
          <w:szCs w:val="20"/>
        </w:rPr>
        <w:t>,</w:t>
      </w:r>
      <w:r w:rsidR="0022009D" w:rsidRPr="6C183BCB">
        <w:rPr>
          <w:sz w:val="20"/>
          <w:szCs w:val="20"/>
        </w:rPr>
        <w:t xml:space="preserve"> </w:t>
      </w:r>
      <w:r w:rsidR="00331DB5" w:rsidRPr="6C183BCB">
        <w:rPr>
          <w:sz w:val="20"/>
          <w:szCs w:val="20"/>
        </w:rPr>
        <w:t xml:space="preserve">the risk scores are significantly different between cured patients and dead patients (Two-sample t-test, </w:t>
      </w:r>
      <w:r w:rsidR="000B5DB0" w:rsidRPr="6C183BCB">
        <w:rPr>
          <w:sz w:val="20"/>
          <w:szCs w:val="20"/>
        </w:rPr>
        <w:t>p-value&lt;0.0001</w:t>
      </w:r>
      <w:r w:rsidR="00331DB5" w:rsidRPr="6C183BCB">
        <w:rPr>
          <w:sz w:val="20"/>
          <w:szCs w:val="20"/>
        </w:rPr>
        <w:t>.</w:t>
      </w:r>
    </w:p>
    <w:p w14:paraId="688DECE6" w14:textId="65274703" w:rsidR="000B5DB0" w:rsidRDefault="000B5DB0" w:rsidP="008B6245">
      <w:pPr>
        <w:spacing w:line="360" w:lineRule="auto"/>
        <w:jc w:val="center"/>
        <w:rPr>
          <w:sz w:val="22"/>
          <w:szCs w:val="22"/>
        </w:rPr>
        <w:sectPr w:rsidR="000B5DB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139353" w14:textId="3F0A34D8" w:rsidR="00EA4497" w:rsidRDefault="00EA4497" w:rsidP="008B6245">
      <w:pPr>
        <w:spacing w:line="360" w:lineRule="auto"/>
        <w:rPr>
          <w:sz w:val="22"/>
          <w:szCs w:val="22"/>
        </w:rPr>
      </w:pPr>
    </w:p>
    <w:p w14:paraId="4B08F52B" w14:textId="7DEA9898" w:rsidR="260936C5" w:rsidRDefault="260936C5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BC9106D" wp14:editId="73D7FDC7">
            <wp:extent cx="8033292" cy="3949700"/>
            <wp:effectExtent l="0" t="0" r="6350" b="0"/>
            <wp:docPr id="595467205" name="Picture 59546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46720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292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A3D8" w14:textId="3700F279" w:rsidR="00AC3686" w:rsidRDefault="001A2207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(a) </w:t>
      </w:r>
      <w:r w:rsidR="0006208A">
        <w:rPr>
          <w:sz w:val="22"/>
          <w:szCs w:val="22"/>
        </w:rPr>
        <w:t xml:space="preserve">Cured Patients </w:t>
      </w:r>
      <w:r w:rsidR="009C24EC">
        <w:rPr>
          <w:sz w:val="22"/>
          <w:szCs w:val="22"/>
        </w:rPr>
        <w:t>with High Risk Scores</w:t>
      </w:r>
      <w:r w:rsidR="00753525">
        <w:rPr>
          <w:sz w:val="22"/>
          <w:szCs w:val="22"/>
        </w:rPr>
        <w:t xml:space="preserve"> – Sensitive TB</w:t>
      </w:r>
    </w:p>
    <w:p w14:paraId="4EBF6B6C" w14:textId="3FEE2A8E" w:rsidR="006046C6" w:rsidRDefault="006046C6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E37004" wp14:editId="344F0B84">
            <wp:extent cx="8048004" cy="24765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004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5C85" w14:textId="42E1FE25" w:rsidR="006046C6" w:rsidRDefault="006046C6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0AE2A01A" w:rsidRPr="4AD24EC5">
        <w:rPr>
          <w:sz w:val="22"/>
          <w:szCs w:val="22"/>
        </w:rPr>
        <w:t>b</w:t>
      </w:r>
      <w:r>
        <w:rPr>
          <w:sz w:val="22"/>
          <w:szCs w:val="22"/>
        </w:rPr>
        <w:t>) Died Patients</w:t>
      </w:r>
      <w:r w:rsidR="009C24EC">
        <w:rPr>
          <w:sz w:val="22"/>
          <w:szCs w:val="22"/>
        </w:rPr>
        <w:t xml:space="preserve"> with</w:t>
      </w:r>
      <w:r>
        <w:rPr>
          <w:sz w:val="22"/>
          <w:szCs w:val="22"/>
        </w:rPr>
        <w:t xml:space="preserve"> </w:t>
      </w:r>
      <w:r w:rsidR="009C24EC">
        <w:rPr>
          <w:sz w:val="22"/>
          <w:szCs w:val="22"/>
        </w:rPr>
        <w:t xml:space="preserve">Low Risk Scores </w:t>
      </w:r>
      <w:r w:rsidR="00753525">
        <w:rPr>
          <w:sz w:val="22"/>
          <w:szCs w:val="22"/>
        </w:rPr>
        <w:t>– Sensitive TB</w:t>
      </w:r>
    </w:p>
    <w:p w14:paraId="1AF9BD45" w14:textId="5407250E" w:rsidR="00904F9D" w:rsidRDefault="00753525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1257981" wp14:editId="509283D9">
            <wp:extent cx="8229600" cy="391985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406C" w14:textId="6C940983" w:rsidR="009E7921" w:rsidRDefault="009E7921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3354E801" w:rsidRPr="4AD24EC5">
        <w:rPr>
          <w:sz w:val="22"/>
          <w:szCs w:val="22"/>
        </w:rPr>
        <w:t>c</w:t>
      </w:r>
      <w:r>
        <w:rPr>
          <w:sz w:val="22"/>
          <w:szCs w:val="22"/>
        </w:rPr>
        <w:t xml:space="preserve">) Cured Patients </w:t>
      </w:r>
      <w:r w:rsidR="009C24EC">
        <w:rPr>
          <w:sz w:val="22"/>
          <w:szCs w:val="22"/>
        </w:rPr>
        <w:t xml:space="preserve">with High Risk Scores </w:t>
      </w:r>
      <w:r>
        <w:rPr>
          <w:sz w:val="22"/>
          <w:szCs w:val="22"/>
        </w:rPr>
        <w:t>– MDR TB</w:t>
      </w:r>
    </w:p>
    <w:p w14:paraId="3A44996F" w14:textId="77777777" w:rsidR="006046C6" w:rsidRDefault="006046C6" w:rsidP="008B6245">
      <w:pPr>
        <w:spacing w:line="360" w:lineRule="auto"/>
        <w:jc w:val="center"/>
        <w:rPr>
          <w:sz w:val="22"/>
          <w:szCs w:val="22"/>
        </w:rPr>
      </w:pPr>
    </w:p>
    <w:p w14:paraId="734E87CB" w14:textId="26F29C9D" w:rsidR="00AB2E70" w:rsidRDefault="00AB2E70" w:rsidP="008B6245">
      <w:pPr>
        <w:spacing w:line="360" w:lineRule="auto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6EF2B9" wp14:editId="10F1C47E">
            <wp:extent cx="8229600" cy="42602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4576" w14:textId="07EFBE56" w:rsidR="00AB2E70" w:rsidRDefault="00AB2E70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1C660FD4" w:rsidRPr="6FAFC3A4">
        <w:rPr>
          <w:sz w:val="22"/>
          <w:szCs w:val="22"/>
        </w:rPr>
        <w:t>d</w:t>
      </w:r>
      <w:r>
        <w:rPr>
          <w:sz w:val="22"/>
          <w:szCs w:val="22"/>
        </w:rPr>
        <w:t xml:space="preserve">) Died Patients </w:t>
      </w:r>
      <w:r w:rsidR="009C24EC">
        <w:rPr>
          <w:sz w:val="22"/>
          <w:szCs w:val="22"/>
        </w:rPr>
        <w:t xml:space="preserve">with Low Risk Scores </w:t>
      </w:r>
      <w:r>
        <w:rPr>
          <w:sz w:val="22"/>
          <w:szCs w:val="22"/>
        </w:rPr>
        <w:t>– MDR TB</w:t>
      </w:r>
    </w:p>
    <w:p w14:paraId="7A375436" w14:textId="77777777" w:rsidR="00AB2E70" w:rsidRDefault="00AB2E70" w:rsidP="008B6245">
      <w:pPr>
        <w:spacing w:line="360" w:lineRule="auto"/>
        <w:rPr>
          <w:sz w:val="22"/>
          <w:szCs w:val="22"/>
        </w:rPr>
      </w:pPr>
    </w:p>
    <w:p w14:paraId="50405288" w14:textId="13370514" w:rsidR="0053520B" w:rsidRDefault="0053520B" w:rsidP="008B6245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0CA8218" wp14:editId="7CA693EC">
            <wp:extent cx="8229600" cy="3572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1EA2" w14:textId="0824B58A" w:rsidR="0053520B" w:rsidRDefault="0053520B" w:rsidP="008B6245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2CD0FE0F" w:rsidRPr="6FAFC3A4">
        <w:rPr>
          <w:sz w:val="22"/>
          <w:szCs w:val="22"/>
        </w:rPr>
        <w:t>e</w:t>
      </w:r>
      <w:r>
        <w:rPr>
          <w:sz w:val="22"/>
          <w:szCs w:val="22"/>
        </w:rPr>
        <w:t xml:space="preserve">) Cured Patients </w:t>
      </w:r>
      <w:r w:rsidR="009C24EC">
        <w:rPr>
          <w:sz w:val="22"/>
          <w:szCs w:val="22"/>
        </w:rPr>
        <w:t xml:space="preserve">with High Risk Scores </w:t>
      </w:r>
      <w:r>
        <w:rPr>
          <w:sz w:val="22"/>
          <w:szCs w:val="22"/>
        </w:rPr>
        <w:t>– XDR TB</w:t>
      </w:r>
    </w:p>
    <w:p w14:paraId="6E718F28" w14:textId="77777777" w:rsidR="000E024A" w:rsidRDefault="000E024A" w:rsidP="008B6245">
      <w:pPr>
        <w:spacing w:line="360" w:lineRule="auto"/>
        <w:rPr>
          <w:sz w:val="22"/>
          <w:szCs w:val="22"/>
        </w:rPr>
      </w:pPr>
    </w:p>
    <w:p w14:paraId="7ECD4E11" w14:textId="11B91BEB" w:rsidR="000E024A" w:rsidRDefault="000E024A" w:rsidP="008B6245">
      <w:pPr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570BB93" wp14:editId="4D372A53">
            <wp:extent cx="8229600" cy="4455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B3F7" w14:textId="0C26A0BA" w:rsidR="0053520B" w:rsidRDefault="00DF5534" w:rsidP="008B6245">
      <w:pPr>
        <w:spacing w:line="360" w:lineRule="auto"/>
        <w:jc w:val="center"/>
        <w:rPr>
          <w:sz w:val="22"/>
          <w:szCs w:val="22"/>
        </w:rPr>
      </w:pPr>
      <w:r w:rsidRPr="6FE260A6">
        <w:rPr>
          <w:sz w:val="22"/>
          <w:szCs w:val="22"/>
        </w:rPr>
        <w:t>(</w:t>
      </w:r>
      <w:r w:rsidR="1378C508" w:rsidRPr="754A91B0">
        <w:rPr>
          <w:sz w:val="22"/>
          <w:szCs w:val="22"/>
        </w:rPr>
        <w:t>f</w:t>
      </w:r>
      <w:r w:rsidRPr="6FE260A6">
        <w:rPr>
          <w:sz w:val="22"/>
          <w:szCs w:val="22"/>
        </w:rPr>
        <w:t xml:space="preserve">) Died Patients </w:t>
      </w:r>
      <w:r w:rsidR="009C24EC" w:rsidRPr="6FE260A6">
        <w:rPr>
          <w:sz w:val="22"/>
          <w:szCs w:val="22"/>
        </w:rPr>
        <w:t>with Low Risk Scores</w:t>
      </w:r>
      <w:r w:rsidRPr="6FE260A6">
        <w:rPr>
          <w:sz w:val="22"/>
          <w:szCs w:val="22"/>
        </w:rPr>
        <w:t xml:space="preserve"> – XDR TB</w:t>
      </w:r>
    </w:p>
    <w:p w14:paraId="2DAD052E" w14:textId="466C61DF" w:rsidR="66DFC95A" w:rsidRDefault="66DFC95A" w:rsidP="008B6245">
      <w:pPr>
        <w:spacing w:line="360" w:lineRule="auto"/>
        <w:jc w:val="center"/>
        <w:rPr>
          <w:sz w:val="22"/>
          <w:szCs w:val="22"/>
        </w:rPr>
      </w:pPr>
      <w:r w:rsidRPr="72255044">
        <w:rPr>
          <w:sz w:val="22"/>
          <w:szCs w:val="22"/>
        </w:rPr>
        <w:t>Figure S</w:t>
      </w:r>
      <w:r w:rsidR="009E1402">
        <w:rPr>
          <w:sz w:val="22"/>
          <w:szCs w:val="22"/>
        </w:rPr>
        <w:t>3</w:t>
      </w:r>
      <w:r w:rsidRPr="72255044">
        <w:rPr>
          <w:sz w:val="22"/>
          <w:szCs w:val="22"/>
        </w:rPr>
        <w:t xml:space="preserve"> – </w:t>
      </w:r>
      <w:r w:rsidR="00E4579B">
        <w:rPr>
          <w:sz w:val="22"/>
          <w:szCs w:val="22"/>
        </w:rPr>
        <w:t xml:space="preserve">SHAP Force Plots for </w:t>
      </w:r>
      <w:r w:rsidRPr="72255044">
        <w:rPr>
          <w:sz w:val="22"/>
          <w:szCs w:val="22"/>
        </w:rPr>
        <w:t>Misclassified Patients in</w:t>
      </w:r>
      <w:r w:rsidR="00B32397">
        <w:rPr>
          <w:sz w:val="22"/>
          <w:szCs w:val="22"/>
        </w:rPr>
        <w:t xml:space="preserve"> the</w:t>
      </w:r>
      <w:r w:rsidRPr="72255044">
        <w:rPr>
          <w:sz w:val="22"/>
          <w:szCs w:val="22"/>
        </w:rPr>
        <w:t xml:space="preserve"> Individual Testing Dataset</w:t>
      </w:r>
    </w:p>
    <w:p w14:paraId="4C6BA8FC" w14:textId="77777777" w:rsidR="009C24EC" w:rsidRDefault="009C24EC" w:rsidP="008B6245">
      <w:pPr>
        <w:spacing w:line="360" w:lineRule="auto"/>
        <w:rPr>
          <w:i/>
          <w:iCs/>
          <w:sz w:val="22"/>
          <w:szCs w:val="22"/>
        </w:rPr>
      </w:pPr>
    </w:p>
    <w:p w14:paraId="39861ABC" w14:textId="3AA6B739" w:rsidR="476AC052" w:rsidRPr="009C24EC" w:rsidRDefault="00014174" w:rsidP="008B6245">
      <w:pPr>
        <w:spacing w:line="360" w:lineRule="auto"/>
        <w:rPr>
          <w:sz w:val="20"/>
          <w:szCs w:val="20"/>
        </w:rPr>
      </w:pPr>
      <w:r w:rsidRPr="00C3001E">
        <w:rPr>
          <w:sz w:val="20"/>
          <w:szCs w:val="20"/>
        </w:rPr>
        <w:t xml:space="preserve">The </w:t>
      </w:r>
      <w:proofErr w:type="spellStart"/>
      <w:r w:rsidR="1FB321E3" w:rsidRPr="00C3001E">
        <w:rPr>
          <w:sz w:val="20"/>
          <w:szCs w:val="20"/>
        </w:rPr>
        <w:t>SHapley</w:t>
      </w:r>
      <w:proofErr w:type="spellEnd"/>
      <w:r w:rsidR="1FB321E3" w:rsidRPr="00C3001E">
        <w:rPr>
          <w:sz w:val="20"/>
          <w:szCs w:val="20"/>
        </w:rPr>
        <w:t xml:space="preserve"> Additive </w:t>
      </w:r>
      <w:proofErr w:type="spellStart"/>
      <w:r w:rsidR="1FB321E3" w:rsidRPr="00C3001E">
        <w:rPr>
          <w:sz w:val="20"/>
          <w:szCs w:val="20"/>
        </w:rPr>
        <w:t>exPlanations</w:t>
      </w:r>
      <w:proofErr w:type="spellEnd"/>
      <w:r w:rsidR="1FB321E3" w:rsidRPr="00C3001E">
        <w:rPr>
          <w:sz w:val="20"/>
          <w:szCs w:val="20"/>
        </w:rPr>
        <w:t xml:space="preserve"> (</w:t>
      </w:r>
      <w:r w:rsidRPr="00C3001E">
        <w:rPr>
          <w:sz w:val="20"/>
          <w:szCs w:val="20"/>
        </w:rPr>
        <w:t>SHAP</w:t>
      </w:r>
      <w:r w:rsidR="43AFFED9" w:rsidRPr="00C3001E">
        <w:rPr>
          <w:sz w:val="20"/>
          <w:szCs w:val="20"/>
        </w:rPr>
        <w:t>)</w:t>
      </w:r>
      <w:r w:rsidRPr="00C3001E">
        <w:rPr>
          <w:sz w:val="20"/>
          <w:szCs w:val="20"/>
        </w:rPr>
        <w:t xml:space="preserve"> force plots </w:t>
      </w:r>
      <w:r w:rsidR="72BC99D5" w:rsidRPr="00C3001E">
        <w:rPr>
          <w:sz w:val="20"/>
          <w:szCs w:val="20"/>
        </w:rPr>
        <w:t xml:space="preserve">for </w:t>
      </w:r>
      <w:r w:rsidRPr="00C3001E">
        <w:rPr>
          <w:sz w:val="20"/>
          <w:szCs w:val="20"/>
        </w:rPr>
        <w:t xml:space="preserve">the marginal contribution of </w:t>
      </w:r>
      <w:r w:rsidR="008E15BF" w:rsidRPr="00C3001E">
        <w:rPr>
          <w:sz w:val="20"/>
          <w:szCs w:val="20"/>
        </w:rPr>
        <w:t xml:space="preserve">5 features </w:t>
      </w:r>
      <w:r w:rsidR="00A63511" w:rsidRPr="00C3001E">
        <w:rPr>
          <w:sz w:val="20"/>
          <w:szCs w:val="20"/>
        </w:rPr>
        <w:t xml:space="preserve">with the highest </w:t>
      </w:r>
      <w:proofErr w:type="spellStart"/>
      <w:r w:rsidR="00A63511" w:rsidRPr="00C3001E">
        <w:rPr>
          <w:sz w:val="20"/>
          <w:szCs w:val="20"/>
        </w:rPr>
        <w:t>shapley</w:t>
      </w:r>
      <w:proofErr w:type="spellEnd"/>
      <w:r w:rsidR="00A63511" w:rsidRPr="00C3001E">
        <w:rPr>
          <w:sz w:val="20"/>
          <w:szCs w:val="20"/>
        </w:rPr>
        <w:t xml:space="preserve"> values</w:t>
      </w:r>
      <w:r w:rsidR="102FBF7E" w:rsidRPr="00C3001E">
        <w:rPr>
          <w:sz w:val="20"/>
          <w:szCs w:val="20"/>
        </w:rPr>
        <w:t xml:space="preserve"> stratified by drug-resistance subgroup</w:t>
      </w:r>
      <w:r w:rsidR="00A63511" w:rsidRPr="00C3001E">
        <w:rPr>
          <w:sz w:val="20"/>
          <w:szCs w:val="20"/>
        </w:rPr>
        <w:t>. In the SHAP force plots,</w:t>
      </w:r>
      <w:r w:rsidR="00A372B1" w:rsidRPr="00C3001E">
        <w:rPr>
          <w:sz w:val="20"/>
          <w:szCs w:val="20"/>
        </w:rPr>
        <w:t xml:space="preserve"> </w:t>
      </w:r>
      <w:r w:rsidR="00A63511" w:rsidRPr="00C3001E">
        <w:rPr>
          <w:sz w:val="20"/>
          <w:szCs w:val="20"/>
        </w:rPr>
        <w:t>b</w:t>
      </w:r>
      <w:r w:rsidR="003724CE" w:rsidRPr="00C3001E">
        <w:rPr>
          <w:sz w:val="20"/>
          <w:szCs w:val="20"/>
        </w:rPr>
        <w:t>ase value is the null model prediction (</w:t>
      </w:r>
      <w:r w:rsidR="004576C1" w:rsidRPr="00C3001E">
        <w:rPr>
          <w:sz w:val="20"/>
          <w:szCs w:val="20"/>
        </w:rPr>
        <w:t>model without any features</w:t>
      </w:r>
      <w:r w:rsidR="003724CE" w:rsidRPr="00C3001E">
        <w:rPr>
          <w:sz w:val="20"/>
          <w:szCs w:val="20"/>
        </w:rPr>
        <w:t>)</w:t>
      </w:r>
      <w:r w:rsidR="004576C1" w:rsidRPr="00C3001E">
        <w:rPr>
          <w:sz w:val="20"/>
          <w:szCs w:val="20"/>
        </w:rPr>
        <w:t xml:space="preserve">. Features in red color </w:t>
      </w:r>
      <w:r w:rsidR="00B437F2" w:rsidRPr="00C3001E">
        <w:rPr>
          <w:sz w:val="20"/>
          <w:szCs w:val="20"/>
        </w:rPr>
        <w:t xml:space="preserve">influence positively while features in blue color influence negatively. </w:t>
      </w:r>
      <w:r w:rsidR="00A20D6C" w:rsidRPr="00C3001E">
        <w:rPr>
          <w:sz w:val="20"/>
          <w:szCs w:val="20"/>
        </w:rPr>
        <w:t xml:space="preserve">BMI and onset age are </w:t>
      </w:r>
      <w:r w:rsidR="00AD72EA" w:rsidRPr="00C3001E">
        <w:rPr>
          <w:sz w:val="20"/>
          <w:szCs w:val="20"/>
        </w:rPr>
        <w:t xml:space="preserve">standardized by min-max </w:t>
      </w:r>
      <w:r w:rsidR="00857692" w:rsidRPr="00C3001E">
        <w:rPr>
          <w:sz w:val="20"/>
          <w:szCs w:val="20"/>
        </w:rPr>
        <w:t xml:space="preserve">normalization, so they range from 0 to 1. </w:t>
      </w:r>
      <w:r w:rsidR="00D0483A">
        <w:rPr>
          <w:sz w:val="20"/>
          <w:szCs w:val="20"/>
        </w:rPr>
        <w:t>A</w:t>
      </w:r>
      <w:r w:rsidR="00C3001E" w:rsidRPr="00C3001E">
        <w:rPr>
          <w:sz w:val="20"/>
          <w:szCs w:val="20"/>
        </w:rPr>
        <w:t>ge</w:t>
      </w:r>
      <w:r w:rsidR="002D63C8">
        <w:rPr>
          <w:sz w:val="20"/>
          <w:szCs w:val="20"/>
        </w:rPr>
        <w:t xml:space="preserve">, </w:t>
      </w:r>
      <w:r w:rsidR="00C3001E" w:rsidRPr="00C3001E">
        <w:rPr>
          <w:sz w:val="20"/>
          <w:szCs w:val="20"/>
        </w:rPr>
        <w:t>BMI</w:t>
      </w:r>
      <w:r w:rsidR="002D63C8">
        <w:rPr>
          <w:sz w:val="20"/>
          <w:szCs w:val="20"/>
        </w:rPr>
        <w:t>, negative microscopy</w:t>
      </w:r>
      <w:r w:rsidR="009513BB">
        <w:rPr>
          <w:sz w:val="20"/>
          <w:szCs w:val="20"/>
        </w:rPr>
        <w:t xml:space="preserve"> </w:t>
      </w:r>
      <w:r w:rsidR="00C3001E" w:rsidRPr="00C3001E">
        <w:rPr>
          <w:sz w:val="20"/>
          <w:szCs w:val="20"/>
        </w:rPr>
        <w:t xml:space="preserve">can </w:t>
      </w:r>
      <w:r w:rsidR="00C3001E" w:rsidRPr="00C3001E">
        <w:rPr>
          <w:sz w:val="20"/>
          <w:szCs w:val="20"/>
        </w:rPr>
        <w:lastRenderedPageBreak/>
        <w:t xml:space="preserve">have a big impact as can </w:t>
      </w:r>
      <w:proofErr w:type="gramStart"/>
      <w:r w:rsidR="00C3001E" w:rsidRPr="00C3001E">
        <w:rPr>
          <w:sz w:val="20"/>
          <w:szCs w:val="20"/>
        </w:rPr>
        <w:t>overall</w:t>
      </w:r>
      <w:proofErr w:type="gramEnd"/>
      <w:r w:rsidR="00C3001E" w:rsidRPr="00C3001E">
        <w:rPr>
          <w:sz w:val="20"/>
          <w:szCs w:val="20"/>
        </w:rPr>
        <w:t xml:space="preserve"> abnormal on X ray but depends upon context.  Sometimes the model gets it wrong if patient has </w:t>
      </w:r>
      <w:r w:rsidR="009F33DB">
        <w:rPr>
          <w:sz w:val="20"/>
          <w:szCs w:val="20"/>
        </w:rPr>
        <w:t xml:space="preserve">weak </w:t>
      </w:r>
      <w:r w:rsidR="00062BD8">
        <w:rPr>
          <w:sz w:val="20"/>
          <w:szCs w:val="20"/>
        </w:rPr>
        <w:t xml:space="preserve">or </w:t>
      </w:r>
      <w:r w:rsidR="00761E87">
        <w:rPr>
          <w:sz w:val="20"/>
          <w:szCs w:val="20"/>
        </w:rPr>
        <w:t xml:space="preserve">contrary </w:t>
      </w:r>
      <w:r w:rsidR="009F33DB">
        <w:rPr>
          <w:sz w:val="20"/>
          <w:szCs w:val="20"/>
        </w:rPr>
        <w:t>high</w:t>
      </w:r>
      <w:r w:rsidR="00600D8A">
        <w:rPr>
          <w:sz w:val="20"/>
          <w:szCs w:val="20"/>
        </w:rPr>
        <w:t xml:space="preserve"> impact factors</w:t>
      </w:r>
      <w:r w:rsidR="00B00090">
        <w:rPr>
          <w:sz w:val="20"/>
          <w:szCs w:val="20"/>
        </w:rPr>
        <w:t>,</w:t>
      </w:r>
      <w:r w:rsidR="00C3001E" w:rsidRPr="00C3001E">
        <w:rPr>
          <w:sz w:val="20"/>
          <w:szCs w:val="20"/>
        </w:rPr>
        <w:t xml:space="preserve"> but still on average the systematic modeling will provide a reasonable risk score.</w:t>
      </w:r>
    </w:p>
    <w:sectPr w:rsidR="476AC052" w:rsidRPr="009C24EC" w:rsidSect="00AC36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91"/>
    <w:rsid w:val="00014174"/>
    <w:rsid w:val="00036632"/>
    <w:rsid w:val="0006208A"/>
    <w:rsid w:val="00062BD8"/>
    <w:rsid w:val="000B5DB0"/>
    <w:rsid w:val="000E024A"/>
    <w:rsid w:val="00100D91"/>
    <w:rsid w:val="00102223"/>
    <w:rsid w:val="00113789"/>
    <w:rsid w:val="001221F6"/>
    <w:rsid w:val="0013765D"/>
    <w:rsid w:val="00196949"/>
    <w:rsid w:val="001A2207"/>
    <w:rsid w:val="0022009D"/>
    <w:rsid w:val="002423D9"/>
    <w:rsid w:val="0026528D"/>
    <w:rsid w:val="002B7ACC"/>
    <w:rsid w:val="002D63C8"/>
    <w:rsid w:val="002E0743"/>
    <w:rsid w:val="00331DB5"/>
    <w:rsid w:val="003724CE"/>
    <w:rsid w:val="00387273"/>
    <w:rsid w:val="0043547A"/>
    <w:rsid w:val="004576C1"/>
    <w:rsid w:val="0053520B"/>
    <w:rsid w:val="0057424F"/>
    <w:rsid w:val="00600D8A"/>
    <w:rsid w:val="006046C6"/>
    <w:rsid w:val="006A263A"/>
    <w:rsid w:val="006C679C"/>
    <w:rsid w:val="006F2266"/>
    <w:rsid w:val="0075229D"/>
    <w:rsid w:val="00753525"/>
    <w:rsid w:val="00761E87"/>
    <w:rsid w:val="00775559"/>
    <w:rsid w:val="00793065"/>
    <w:rsid w:val="00857692"/>
    <w:rsid w:val="008B6245"/>
    <w:rsid w:val="008E15BF"/>
    <w:rsid w:val="00904F9D"/>
    <w:rsid w:val="009513BB"/>
    <w:rsid w:val="0096536D"/>
    <w:rsid w:val="00970ABC"/>
    <w:rsid w:val="009B5605"/>
    <w:rsid w:val="009C24EC"/>
    <w:rsid w:val="009E1402"/>
    <w:rsid w:val="009E7921"/>
    <w:rsid w:val="009F0DB0"/>
    <w:rsid w:val="009F33DB"/>
    <w:rsid w:val="00A20D6C"/>
    <w:rsid w:val="00A372B1"/>
    <w:rsid w:val="00A63511"/>
    <w:rsid w:val="00AB2E70"/>
    <w:rsid w:val="00AC3686"/>
    <w:rsid w:val="00AD72EA"/>
    <w:rsid w:val="00B00090"/>
    <w:rsid w:val="00B07B3B"/>
    <w:rsid w:val="00B20070"/>
    <w:rsid w:val="00B32397"/>
    <w:rsid w:val="00B437F2"/>
    <w:rsid w:val="00B86E82"/>
    <w:rsid w:val="00B9381D"/>
    <w:rsid w:val="00BD6C92"/>
    <w:rsid w:val="00C057A3"/>
    <w:rsid w:val="00C3001E"/>
    <w:rsid w:val="00C31E79"/>
    <w:rsid w:val="00C826A3"/>
    <w:rsid w:val="00D0483A"/>
    <w:rsid w:val="00D454C9"/>
    <w:rsid w:val="00DC7323"/>
    <w:rsid w:val="00DF5534"/>
    <w:rsid w:val="00E407DA"/>
    <w:rsid w:val="00E4579B"/>
    <w:rsid w:val="00EA4497"/>
    <w:rsid w:val="00FE4307"/>
    <w:rsid w:val="011D38D5"/>
    <w:rsid w:val="01D1EBFD"/>
    <w:rsid w:val="025F88D1"/>
    <w:rsid w:val="039A6BB0"/>
    <w:rsid w:val="03B970E8"/>
    <w:rsid w:val="03D6832B"/>
    <w:rsid w:val="04699889"/>
    <w:rsid w:val="0748967C"/>
    <w:rsid w:val="0795D65E"/>
    <w:rsid w:val="0895D6E4"/>
    <w:rsid w:val="08C82607"/>
    <w:rsid w:val="08FBA7C7"/>
    <w:rsid w:val="092C06CF"/>
    <w:rsid w:val="09D1008E"/>
    <w:rsid w:val="0AE2A01A"/>
    <w:rsid w:val="0C20A3B7"/>
    <w:rsid w:val="0C2A1C0C"/>
    <w:rsid w:val="0C6BEBCD"/>
    <w:rsid w:val="0D24F436"/>
    <w:rsid w:val="0DE00152"/>
    <w:rsid w:val="0DE53BE8"/>
    <w:rsid w:val="0E10A319"/>
    <w:rsid w:val="0ED390A5"/>
    <w:rsid w:val="0FA984C9"/>
    <w:rsid w:val="102FBF7E"/>
    <w:rsid w:val="10ACC142"/>
    <w:rsid w:val="1378C508"/>
    <w:rsid w:val="14F3CB83"/>
    <w:rsid w:val="18EE8889"/>
    <w:rsid w:val="1A6F83A9"/>
    <w:rsid w:val="1AEB3A61"/>
    <w:rsid w:val="1AEB8870"/>
    <w:rsid w:val="1C3CBC49"/>
    <w:rsid w:val="1C4C6F10"/>
    <w:rsid w:val="1C660FD4"/>
    <w:rsid w:val="1C80EE98"/>
    <w:rsid w:val="1CA62677"/>
    <w:rsid w:val="1D1B7AAC"/>
    <w:rsid w:val="1DAE8C82"/>
    <w:rsid w:val="1E1CC884"/>
    <w:rsid w:val="1E291BB0"/>
    <w:rsid w:val="1F42F4CC"/>
    <w:rsid w:val="1FB1CB9B"/>
    <w:rsid w:val="1FB321E3"/>
    <w:rsid w:val="20363250"/>
    <w:rsid w:val="213F1D42"/>
    <w:rsid w:val="22616D31"/>
    <w:rsid w:val="2281FDA5"/>
    <w:rsid w:val="2360E42E"/>
    <w:rsid w:val="23CBF9A2"/>
    <w:rsid w:val="2478F44A"/>
    <w:rsid w:val="24AE6889"/>
    <w:rsid w:val="260936C5"/>
    <w:rsid w:val="28550B9C"/>
    <w:rsid w:val="2A50221E"/>
    <w:rsid w:val="2B53BB81"/>
    <w:rsid w:val="2CD0FE0F"/>
    <w:rsid w:val="2D8AD555"/>
    <w:rsid w:val="2D98B62D"/>
    <w:rsid w:val="2DF5B4C6"/>
    <w:rsid w:val="2E8E2340"/>
    <w:rsid w:val="2EB8733F"/>
    <w:rsid w:val="2F839964"/>
    <w:rsid w:val="303B31B0"/>
    <w:rsid w:val="3089B4DB"/>
    <w:rsid w:val="3129BA7B"/>
    <w:rsid w:val="32A20E77"/>
    <w:rsid w:val="32DD1FA2"/>
    <w:rsid w:val="3354E801"/>
    <w:rsid w:val="335EB505"/>
    <w:rsid w:val="33BD33B3"/>
    <w:rsid w:val="3427AB52"/>
    <w:rsid w:val="34E6808A"/>
    <w:rsid w:val="36F1A826"/>
    <w:rsid w:val="3764C880"/>
    <w:rsid w:val="38462D28"/>
    <w:rsid w:val="39DA9572"/>
    <w:rsid w:val="3A900550"/>
    <w:rsid w:val="3B772F37"/>
    <w:rsid w:val="4030AE99"/>
    <w:rsid w:val="40C90A9D"/>
    <w:rsid w:val="4173BE07"/>
    <w:rsid w:val="43A0C64E"/>
    <w:rsid w:val="43AFFED9"/>
    <w:rsid w:val="44710B98"/>
    <w:rsid w:val="45F7E2AF"/>
    <w:rsid w:val="469BE66A"/>
    <w:rsid w:val="46CF5E83"/>
    <w:rsid w:val="476AC052"/>
    <w:rsid w:val="47CBA1C9"/>
    <w:rsid w:val="4916124F"/>
    <w:rsid w:val="49609208"/>
    <w:rsid w:val="49AED743"/>
    <w:rsid w:val="4AD24EC5"/>
    <w:rsid w:val="4C03763C"/>
    <w:rsid w:val="4C87B4A7"/>
    <w:rsid w:val="4DA2DB4B"/>
    <w:rsid w:val="4E13A0E2"/>
    <w:rsid w:val="51389F29"/>
    <w:rsid w:val="51809B25"/>
    <w:rsid w:val="520B20BE"/>
    <w:rsid w:val="529E5370"/>
    <w:rsid w:val="541B223E"/>
    <w:rsid w:val="54D3BBBA"/>
    <w:rsid w:val="554DA9C5"/>
    <w:rsid w:val="55AB91F5"/>
    <w:rsid w:val="55BCEA94"/>
    <w:rsid w:val="56DE91E1"/>
    <w:rsid w:val="57018E51"/>
    <w:rsid w:val="5713E723"/>
    <w:rsid w:val="571AAD54"/>
    <w:rsid w:val="58B40DDF"/>
    <w:rsid w:val="58D91A26"/>
    <w:rsid w:val="58FB3AEE"/>
    <w:rsid w:val="59199E94"/>
    <w:rsid w:val="5B5EBDA7"/>
    <w:rsid w:val="5DB445E5"/>
    <w:rsid w:val="5E127410"/>
    <w:rsid w:val="60EE6BEF"/>
    <w:rsid w:val="6176538F"/>
    <w:rsid w:val="62A8CA5B"/>
    <w:rsid w:val="65DF2B60"/>
    <w:rsid w:val="66A81C90"/>
    <w:rsid w:val="66C95C59"/>
    <w:rsid w:val="66DFC95A"/>
    <w:rsid w:val="689A953A"/>
    <w:rsid w:val="6A88C0EB"/>
    <w:rsid w:val="6B2141A3"/>
    <w:rsid w:val="6C183BCB"/>
    <w:rsid w:val="6D22E94B"/>
    <w:rsid w:val="6D647256"/>
    <w:rsid w:val="6FAFC3A4"/>
    <w:rsid w:val="6FE260A6"/>
    <w:rsid w:val="7035D679"/>
    <w:rsid w:val="710F3442"/>
    <w:rsid w:val="72255044"/>
    <w:rsid w:val="72BC99D5"/>
    <w:rsid w:val="73051404"/>
    <w:rsid w:val="73B2B118"/>
    <w:rsid w:val="73BC42A9"/>
    <w:rsid w:val="73DF82CF"/>
    <w:rsid w:val="754A91B0"/>
    <w:rsid w:val="7A01CC71"/>
    <w:rsid w:val="7B44F207"/>
    <w:rsid w:val="7C5061FC"/>
    <w:rsid w:val="7D406B01"/>
    <w:rsid w:val="7D5A3B63"/>
    <w:rsid w:val="7D844F20"/>
    <w:rsid w:val="7F64C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D3A39"/>
  <w15:chartTrackingRefBased/>
  <w15:docId w15:val="{5F28DB2B-481E-49FF-A47B-A133EE9A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D9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D91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0B5D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DB0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B5DB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679</Words>
  <Characters>3875</Characters>
  <Application>Microsoft Office Word</Application>
  <DocSecurity>0</DocSecurity>
  <Lines>32</Lines>
  <Paragraphs>9</Paragraphs>
  <ScaleCrop>false</ScaleCrop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Qinlu (NIH/NIAID) [C]</dc:creator>
  <cp:keywords/>
  <dc:description/>
  <cp:lastModifiedBy>Rosenfeld, Gabriel (NIH/NIAID) [E]</cp:lastModifiedBy>
  <cp:revision>75</cp:revision>
  <dcterms:created xsi:type="dcterms:W3CDTF">2021-04-19T21:54:00Z</dcterms:created>
  <dcterms:modified xsi:type="dcterms:W3CDTF">2022-09-08T20:22:00Z</dcterms:modified>
</cp:coreProperties>
</file>